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2E105" w14:textId="2EFDD14A" w:rsidR="003C367F" w:rsidRPr="00996C30" w:rsidRDefault="003C367F" w:rsidP="006A1DBC">
      <w:pPr>
        <w:pStyle w:val="Default"/>
        <w:ind w:right="360"/>
        <w:jc w:val="center"/>
        <w:rPr>
          <w:b/>
          <w:bCs/>
          <w:color w:val="44546A" w:themeColor="text2"/>
          <w:sz w:val="28"/>
          <w:szCs w:val="28"/>
        </w:rPr>
      </w:pPr>
      <w:r w:rsidRPr="00996C30">
        <w:rPr>
          <w:b/>
          <w:bCs/>
          <w:color w:val="44546A" w:themeColor="text2"/>
          <w:sz w:val="28"/>
          <w:szCs w:val="28"/>
        </w:rPr>
        <w:t xml:space="preserve">Appendix </w:t>
      </w:r>
      <w:r>
        <w:rPr>
          <w:b/>
          <w:bCs/>
          <w:color w:val="44546A" w:themeColor="text2"/>
          <w:sz w:val="28"/>
          <w:szCs w:val="28"/>
        </w:rPr>
        <w:t>3</w:t>
      </w:r>
    </w:p>
    <w:p w14:paraId="2ABF468C" w14:textId="005941EB" w:rsidR="003C367F" w:rsidRDefault="003C367F" w:rsidP="006A1DBC">
      <w:pPr>
        <w:pStyle w:val="Default"/>
        <w:ind w:right="360"/>
        <w:jc w:val="center"/>
        <w:rPr>
          <w:b/>
          <w:bCs/>
          <w:color w:val="44546A" w:themeColor="text2"/>
          <w:sz w:val="28"/>
          <w:szCs w:val="28"/>
        </w:rPr>
      </w:pPr>
      <w:r>
        <w:rPr>
          <w:b/>
          <w:bCs/>
          <w:color w:val="44546A" w:themeColor="text2"/>
          <w:sz w:val="28"/>
          <w:szCs w:val="28"/>
        </w:rPr>
        <w:t>Background Information</w:t>
      </w:r>
    </w:p>
    <w:p w14:paraId="7B42805A" w14:textId="77777777" w:rsidR="006A1DBC" w:rsidRPr="00996C30" w:rsidRDefault="006A1DBC" w:rsidP="006A1DBC">
      <w:pPr>
        <w:pStyle w:val="Default"/>
        <w:ind w:right="360"/>
        <w:jc w:val="center"/>
        <w:rPr>
          <w:b/>
          <w:bCs/>
          <w:color w:val="44546A" w:themeColor="text2"/>
          <w:sz w:val="28"/>
          <w:szCs w:val="28"/>
        </w:rPr>
      </w:pPr>
    </w:p>
    <w:p w14:paraId="53D4380B" w14:textId="77777777" w:rsidR="00B4443A" w:rsidRPr="008A4C9D" w:rsidRDefault="00B4443A" w:rsidP="006A1DBC">
      <w:pPr>
        <w:pStyle w:val="ListParagraph"/>
        <w:numPr>
          <w:ilvl w:val="0"/>
          <w:numId w:val="3"/>
        </w:numPr>
        <w:spacing w:after="0"/>
        <w:ind w:right="360"/>
        <w:rPr>
          <w:rFonts w:ascii="Arial" w:hAnsi="Arial" w:cs="Arial"/>
          <w:b/>
        </w:rPr>
      </w:pPr>
      <w:r w:rsidRPr="008A4C9D">
        <w:rPr>
          <w:rFonts w:ascii="Arial" w:hAnsi="Arial" w:cs="Arial"/>
          <w:b/>
        </w:rPr>
        <w:t>Overview</w:t>
      </w:r>
    </w:p>
    <w:p w14:paraId="0F76EFE4" w14:textId="08F9DE4F" w:rsidR="00B4443A" w:rsidRPr="008A4C9D" w:rsidRDefault="00B4443A" w:rsidP="006A1DBC">
      <w:pPr>
        <w:ind w:left="360" w:right="360"/>
        <w:rPr>
          <w:rFonts w:ascii="Arial" w:hAnsi="Arial" w:cs="Arial"/>
        </w:rPr>
      </w:pPr>
      <w:r w:rsidRPr="008A4C9D">
        <w:rPr>
          <w:rFonts w:ascii="Arial" w:hAnsi="Arial" w:cs="Arial"/>
        </w:rPr>
        <w:t xml:space="preserve">The </w:t>
      </w:r>
      <w:r w:rsidR="00EC2D83" w:rsidRPr="008A4C9D">
        <w:rPr>
          <w:rFonts w:ascii="Arial" w:hAnsi="Arial" w:cs="Arial"/>
        </w:rPr>
        <w:t>P</w:t>
      </w:r>
      <w:r w:rsidRPr="008A4C9D">
        <w:rPr>
          <w:rFonts w:ascii="Arial" w:hAnsi="Arial" w:cs="Arial"/>
        </w:rPr>
        <w:t>rogram offers group life insurance to current</w:t>
      </w:r>
      <w:r w:rsidR="00E803D4" w:rsidRPr="008A4C9D">
        <w:rPr>
          <w:rFonts w:ascii="Arial" w:hAnsi="Arial" w:cs="Arial"/>
        </w:rPr>
        <w:t xml:space="preserve"> </w:t>
      </w:r>
      <w:r w:rsidR="005917E2">
        <w:rPr>
          <w:rFonts w:ascii="Arial" w:hAnsi="Arial" w:cs="Arial"/>
        </w:rPr>
        <w:t>E</w:t>
      </w:r>
      <w:r w:rsidR="00E803D4" w:rsidRPr="008A4C9D">
        <w:rPr>
          <w:rFonts w:ascii="Arial" w:hAnsi="Arial" w:cs="Arial"/>
        </w:rPr>
        <w:t>mployees</w:t>
      </w:r>
      <w:r w:rsidRPr="008A4C9D">
        <w:rPr>
          <w:rFonts w:ascii="Arial" w:hAnsi="Arial" w:cs="Arial"/>
        </w:rPr>
        <w:t xml:space="preserve"> and </w:t>
      </w:r>
      <w:r w:rsidR="00EC2D83" w:rsidRPr="008A4C9D">
        <w:rPr>
          <w:rFonts w:ascii="Arial" w:hAnsi="Arial" w:cs="Arial"/>
        </w:rPr>
        <w:t>R</w:t>
      </w:r>
      <w:r w:rsidRPr="008A4C9D">
        <w:rPr>
          <w:rFonts w:ascii="Arial" w:hAnsi="Arial" w:cs="Arial"/>
        </w:rPr>
        <w:t>etire</w:t>
      </w:r>
      <w:r w:rsidR="005917E2">
        <w:rPr>
          <w:rFonts w:ascii="Arial" w:hAnsi="Arial" w:cs="Arial"/>
        </w:rPr>
        <w:t>d Employees</w:t>
      </w:r>
      <w:r w:rsidRPr="008A4C9D">
        <w:rPr>
          <w:rFonts w:ascii="Arial" w:hAnsi="Arial" w:cs="Arial"/>
        </w:rPr>
        <w:t xml:space="preserve"> of </w:t>
      </w:r>
      <w:r w:rsidR="005917E2">
        <w:rPr>
          <w:rFonts w:ascii="Arial" w:hAnsi="Arial" w:cs="Arial"/>
        </w:rPr>
        <w:t>S</w:t>
      </w:r>
      <w:r w:rsidRPr="008A4C9D">
        <w:rPr>
          <w:rFonts w:ascii="Arial" w:hAnsi="Arial" w:cs="Arial"/>
        </w:rPr>
        <w:t xml:space="preserve">tate government and participating local public </w:t>
      </w:r>
      <w:r w:rsidR="005917E2">
        <w:rPr>
          <w:rFonts w:ascii="Arial" w:hAnsi="Arial" w:cs="Arial"/>
        </w:rPr>
        <w:t>E</w:t>
      </w:r>
      <w:r w:rsidRPr="008A4C9D">
        <w:rPr>
          <w:rFonts w:ascii="Arial" w:hAnsi="Arial" w:cs="Arial"/>
        </w:rPr>
        <w:t>mployers. Under</w:t>
      </w:r>
      <w:r w:rsidR="00B17693">
        <w:rPr>
          <w:rFonts w:ascii="Arial" w:hAnsi="Arial" w:cs="Arial"/>
        </w:rPr>
        <w:t xml:space="preserve"> Wisconsin Statutes,</w:t>
      </w:r>
      <w:r w:rsidRPr="008A4C9D">
        <w:rPr>
          <w:rFonts w:ascii="Arial" w:hAnsi="Arial" w:cs="Arial"/>
        </w:rPr>
        <w:t xml:space="preserve"> </w:t>
      </w:r>
      <w:hyperlink r:id="rId12" w:history="1">
        <w:r w:rsidR="00891825" w:rsidRPr="008A4C9D">
          <w:rPr>
            <w:rStyle w:val="Hyperlink"/>
            <w:rFonts w:ascii="Arial" w:hAnsi="Arial" w:cs="Arial"/>
          </w:rPr>
          <w:t>Chapter 40</w:t>
        </w:r>
      </w:hyperlink>
      <w:r w:rsidR="00891825" w:rsidRPr="008A4C9D">
        <w:rPr>
          <w:rFonts w:ascii="Arial" w:hAnsi="Arial" w:cs="Arial"/>
        </w:rPr>
        <w:t xml:space="preserve">, </w:t>
      </w:r>
      <w:r w:rsidRPr="008A4C9D">
        <w:rPr>
          <w:rFonts w:ascii="Arial" w:hAnsi="Arial" w:cs="Arial"/>
        </w:rPr>
        <w:t xml:space="preserve">the statutory authority to contract for group insurance benefits for State and local government </w:t>
      </w:r>
      <w:r w:rsidR="005917E2">
        <w:rPr>
          <w:rFonts w:ascii="Arial" w:hAnsi="Arial" w:cs="Arial"/>
        </w:rPr>
        <w:t>E</w:t>
      </w:r>
      <w:r w:rsidRPr="008A4C9D">
        <w:rPr>
          <w:rFonts w:ascii="Arial" w:hAnsi="Arial" w:cs="Arial"/>
        </w:rPr>
        <w:t>mployees resides in the Group</w:t>
      </w:r>
      <w:bookmarkStart w:id="0" w:name="_GoBack"/>
      <w:bookmarkEnd w:id="0"/>
      <w:r w:rsidRPr="008A4C9D">
        <w:rPr>
          <w:rFonts w:ascii="Arial" w:hAnsi="Arial" w:cs="Arial"/>
        </w:rPr>
        <w:t xml:space="preserve"> Insurance Board (</w:t>
      </w:r>
      <w:r w:rsidR="005917E2">
        <w:rPr>
          <w:rFonts w:ascii="Arial" w:hAnsi="Arial" w:cs="Arial"/>
        </w:rPr>
        <w:t>Board</w:t>
      </w:r>
      <w:r w:rsidRPr="008A4C9D">
        <w:rPr>
          <w:rFonts w:ascii="Arial" w:hAnsi="Arial" w:cs="Arial"/>
        </w:rPr>
        <w:t>).</w:t>
      </w:r>
      <w:r w:rsidR="0016712B" w:rsidRPr="008A4C9D">
        <w:rPr>
          <w:rFonts w:ascii="Arial" w:hAnsi="Arial" w:cs="Arial"/>
        </w:rPr>
        <w:t xml:space="preserve"> </w:t>
      </w:r>
      <w:r w:rsidRPr="008A4C9D">
        <w:rPr>
          <w:rFonts w:ascii="Arial" w:hAnsi="Arial" w:cs="Arial"/>
        </w:rPr>
        <w:t xml:space="preserve">The </w:t>
      </w:r>
      <w:r w:rsidR="00EC2D83" w:rsidRPr="008A4C9D">
        <w:rPr>
          <w:rFonts w:ascii="Arial" w:hAnsi="Arial" w:cs="Arial"/>
        </w:rPr>
        <w:t>Board</w:t>
      </w:r>
      <w:r w:rsidRPr="008A4C9D">
        <w:rPr>
          <w:rFonts w:ascii="Arial" w:hAnsi="Arial" w:cs="Arial"/>
        </w:rPr>
        <w:t xml:space="preserve"> has administered a comprehensive group life insurance program for State </w:t>
      </w:r>
      <w:r w:rsidR="005917E2">
        <w:rPr>
          <w:rFonts w:ascii="Arial" w:hAnsi="Arial" w:cs="Arial"/>
        </w:rPr>
        <w:t>E</w:t>
      </w:r>
      <w:r w:rsidRPr="008A4C9D">
        <w:rPr>
          <w:rFonts w:ascii="Arial" w:hAnsi="Arial" w:cs="Arial"/>
        </w:rPr>
        <w:t>mployees since January 1,</w:t>
      </w:r>
      <w:r w:rsidR="0016712B" w:rsidRPr="008A4C9D">
        <w:rPr>
          <w:rFonts w:ascii="Arial" w:hAnsi="Arial" w:cs="Arial"/>
        </w:rPr>
        <w:t xml:space="preserve"> </w:t>
      </w:r>
      <w:r w:rsidRPr="008A4C9D">
        <w:rPr>
          <w:rFonts w:ascii="Arial" w:hAnsi="Arial" w:cs="Arial"/>
        </w:rPr>
        <w:t xml:space="preserve">1958 and for Wisconsin </w:t>
      </w:r>
      <w:r w:rsidR="00EC2D83" w:rsidRPr="008A4C9D">
        <w:rPr>
          <w:rFonts w:ascii="Arial" w:hAnsi="Arial" w:cs="Arial"/>
        </w:rPr>
        <w:t>local</w:t>
      </w:r>
      <w:r w:rsidRPr="008A4C9D">
        <w:rPr>
          <w:rFonts w:ascii="Arial" w:hAnsi="Arial" w:cs="Arial"/>
        </w:rPr>
        <w:t xml:space="preserve"> </w:t>
      </w:r>
      <w:r w:rsidR="005917E2">
        <w:rPr>
          <w:rFonts w:ascii="Arial" w:hAnsi="Arial" w:cs="Arial"/>
        </w:rPr>
        <w:t>E</w:t>
      </w:r>
      <w:r w:rsidRPr="008A4C9D">
        <w:rPr>
          <w:rFonts w:ascii="Arial" w:hAnsi="Arial" w:cs="Arial"/>
        </w:rPr>
        <w:t xml:space="preserve">mployers who elect to participate since </w:t>
      </w:r>
      <w:smartTag w:uri="urn:schemas-microsoft-com:office:smarttags" w:element="date">
        <w:smartTagPr>
          <w:attr w:name="Year" w:val="1960"/>
          <w:attr w:name="Day" w:val="1"/>
          <w:attr w:name="Month" w:val="1"/>
        </w:smartTagPr>
        <w:r w:rsidRPr="008A4C9D">
          <w:rPr>
            <w:rFonts w:ascii="Arial" w:hAnsi="Arial" w:cs="Arial"/>
          </w:rPr>
          <w:t>January 1, 1960</w:t>
        </w:r>
      </w:smartTag>
      <w:r w:rsidRPr="008A4C9D">
        <w:rPr>
          <w:rFonts w:ascii="Arial" w:hAnsi="Arial" w:cs="Arial"/>
        </w:rPr>
        <w:t xml:space="preserve">. The </w:t>
      </w:r>
      <w:r w:rsidR="00EC2D83" w:rsidRPr="008A4C9D">
        <w:rPr>
          <w:rFonts w:ascii="Arial" w:hAnsi="Arial" w:cs="Arial"/>
        </w:rPr>
        <w:t>Board</w:t>
      </w:r>
      <w:r w:rsidRPr="008A4C9D">
        <w:rPr>
          <w:rFonts w:ascii="Arial" w:hAnsi="Arial" w:cs="Arial"/>
        </w:rPr>
        <w:t xml:space="preserve"> selects a life insurance company to underwrite the life insurance benefits for </w:t>
      </w:r>
      <w:r w:rsidR="005917E2">
        <w:rPr>
          <w:rFonts w:ascii="Arial" w:hAnsi="Arial" w:cs="Arial"/>
        </w:rPr>
        <w:t>E</w:t>
      </w:r>
      <w:r w:rsidRPr="008A4C9D">
        <w:rPr>
          <w:rFonts w:ascii="Arial" w:hAnsi="Arial" w:cs="Arial"/>
        </w:rPr>
        <w:t>mployees. Minnesota Life Insurance Company</w:t>
      </w:r>
      <w:r w:rsidR="00FC362B">
        <w:rPr>
          <w:rFonts w:ascii="Arial" w:hAnsi="Arial" w:cs="Arial"/>
        </w:rPr>
        <w:t>, d.b.a. Securian Financial,</w:t>
      </w:r>
      <w:r w:rsidRPr="008A4C9D">
        <w:rPr>
          <w:rFonts w:ascii="Arial" w:hAnsi="Arial" w:cs="Arial"/>
        </w:rPr>
        <w:t xml:space="preserve"> has been the </w:t>
      </w:r>
      <w:r w:rsidR="00DC3121">
        <w:rPr>
          <w:rFonts w:ascii="Arial" w:hAnsi="Arial" w:cs="Arial"/>
        </w:rPr>
        <w:t>i</w:t>
      </w:r>
      <w:r w:rsidRPr="008A4C9D">
        <w:rPr>
          <w:rFonts w:ascii="Arial" w:hAnsi="Arial" w:cs="Arial"/>
        </w:rPr>
        <w:t>nsurer for these plans since their inception.</w:t>
      </w:r>
    </w:p>
    <w:p w14:paraId="60DDB4E6" w14:textId="2B1C46D6" w:rsidR="00B4443A" w:rsidRDefault="00B4443A" w:rsidP="006A1DBC">
      <w:pPr>
        <w:spacing w:after="0"/>
        <w:ind w:left="360" w:right="360"/>
        <w:rPr>
          <w:rFonts w:ascii="Arial" w:hAnsi="Arial" w:cs="Arial"/>
        </w:rPr>
      </w:pPr>
      <w:r w:rsidRPr="008A4C9D">
        <w:rPr>
          <w:rFonts w:ascii="Arial" w:hAnsi="Arial" w:cs="Arial"/>
        </w:rPr>
        <w:t xml:space="preserve">While the State and local government plans have historically been very similar in both benefits and premiums, the two plans have always been financially independent of each other. Additionally, while the State acts as one employer under the plan for State </w:t>
      </w:r>
      <w:r w:rsidR="005917E2">
        <w:rPr>
          <w:rFonts w:ascii="Arial" w:hAnsi="Arial" w:cs="Arial"/>
        </w:rPr>
        <w:t>E</w:t>
      </w:r>
      <w:r w:rsidRPr="008A4C9D">
        <w:rPr>
          <w:rFonts w:ascii="Arial" w:hAnsi="Arial" w:cs="Arial"/>
        </w:rPr>
        <w:t>mployees, the local government plan currently includes over 7</w:t>
      </w:r>
      <w:r w:rsidR="008A1C0F" w:rsidRPr="008A4C9D">
        <w:rPr>
          <w:rFonts w:ascii="Arial" w:hAnsi="Arial" w:cs="Arial"/>
        </w:rPr>
        <w:t>4</w:t>
      </w:r>
      <w:r w:rsidR="00B52F03" w:rsidRPr="008A4C9D">
        <w:rPr>
          <w:rFonts w:ascii="Arial" w:hAnsi="Arial" w:cs="Arial"/>
        </w:rPr>
        <w:t>3</w:t>
      </w:r>
      <w:r w:rsidRPr="008A4C9D">
        <w:rPr>
          <w:rFonts w:ascii="Arial" w:hAnsi="Arial" w:cs="Arial"/>
        </w:rPr>
        <w:t xml:space="preserve"> separate and independent participating </w:t>
      </w:r>
      <w:r w:rsidR="005917E2">
        <w:rPr>
          <w:rFonts w:ascii="Arial" w:hAnsi="Arial" w:cs="Arial"/>
        </w:rPr>
        <w:t>E</w:t>
      </w:r>
      <w:r w:rsidRPr="008A4C9D">
        <w:rPr>
          <w:rFonts w:ascii="Arial" w:hAnsi="Arial" w:cs="Arial"/>
        </w:rPr>
        <w:t>mployers, each with its own circumstances and needs.</w:t>
      </w:r>
    </w:p>
    <w:p w14:paraId="3471C8CD" w14:textId="77777777" w:rsidR="00904E3D" w:rsidRPr="008A4C9D" w:rsidRDefault="00904E3D" w:rsidP="006A1DBC">
      <w:pPr>
        <w:spacing w:after="0"/>
        <w:ind w:left="360" w:right="360"/>
        <w:rPr>
          <w:rFonts w:ascii="Arial" w:hAnsi="Arial" w:cs="Arial"/>
        </w:rPr>
      </w:pPr>
    </w:p>
    <w:p w14:paraId="0C3133DF" w14:textId="669E0BDD" w:rsidR="005F2692" w:rsidRPr="008A4C9D" w:rsidRDefault="00B4443A" w:rsidP="006A1DBC">
      <w:pPr>
        <w:spacing w:after="0"/>
        <w:ind w:left="360" w:right="360" w:hanging="360"/>
        <w:rPr>
          <w:rFonts w:ascii="Arial" w:hAnsi="Arial" w:cs="Arial"/>
          <w:b/>
        </w:rPr>
      </w:pPr>
      <w:r w:rsidRPr="008A4C9D">
        <w:rPr>
          <w:rFonts w:ascii="Arial" w:hAnsi="Arial" w:cs="Arial"/>
          <w:b/>
        </w:rPr>
        <w:t>II</w:t>
      </w:r>
      <w:r w:rsidR="00A16C15">
        <w:rPr>
          <w:rFonts w:ascii="Arial" w:hAnsi="Arial" w:cs="Arial"/>
          <w:b/>
        </w:rPr>
        <w:t>.</w:t>
      </w:r>
      <w:r w:rsidR="005F2692" w:rsidRPr="008A4C9D">
        <w:rPr>
          <w:rFonts w:ascii="Arial" w:hAnsi="Arial" w:cs="Arial"/>
          <w:b/>
        </w:rPr>
        <w:t xml:space="preserve"> </w:t>
      </w:r>
      <w:r w:rsidR="00001843">
        <w:rPr>
          <w:rFonts w:ascii="Arial" w:hAnsi="Arial" w:cs="Arial"/>
          <w:b/>
        </w:rPr>
        <w:tab/>
      </w:r>
      <w:r w:rsidR="005F2692" w:rsidRPr="008A4C9D">
        <w:rPr>
          <w:rFonts w:ascii="Arial" w:hAnsi="Arial" w:cs="Arial"/>
          <w:b/>
        </w:rPr>
        <w:t xml:space="preserve">Historical </w:t>
      </w:r>
      <w:r w:rsidR="00B912C7" w:rsidRPr="008A4C9D">
        <w:rPr>
          <w:rFonts w:ascii="Arial" w:hAnsi="Arial" w:cs="Arial"/>
          <w:b/>
        </w:rPr>
        <w:t>D</w:t>
      </w:r>
      <w:r w:rsidR="005F2692" w:rsidRPr="008A4C9D">
        <w:rPr>
          <w:rFonts w:ascii="Arial" w:hAnsi="Arial" w:cs="Arial"/>
          <w:b/>
        </w:rPr>
        <w:t>evelopment and Statutory Authority</w:t>
      </w:r>
    </w:p>
    <w:p w14:paraId="569FABDB" w14:textId="77777777" w:rsidR="00EB4672" w:rsidRPr="008A4C9D" w:rsidRDefault="005F2692" w:rsidP="006A1DBC">
      <w:pPr>
        <w:pStyle w:val="ListParagraph"/>
        <w:numPr>
          <w:ilvl w:val="0"/>
          <w:numId w:val="4"/>
        </w:numPr>
        <w:spacing w:after="0" w:line="240" w:lineRule="auto"/>
        <w:ind w:left="720" w:right="360"/>
        <w:rPr>
          <w:rFonts w:ascii="Arial" w:hAnsi="Arial" w:cs="Arial"/>
          <w:b/>
        </w:rPr>
      </w:pPr>
      <w:r w:rsidRPr="008A4C9D">
        <w:rPr>
          <w:rFonts w:ascii="Arial" w:hAnsi="Arial" w:cs="Arial"/>
          <w:b/>
        </w:rPr>
        <w:t>Basic Insurance</w:t>
      </w:r>
    </w:p>
    <w:p w14:paraId="4690D317" w14:textId="4A76DCCD" w:rsidR="005F2692" w:rsidRPr="008A4C9D" w:rsidRDefault="005F2692" w:rsidP="006A1DBC">
      <w:pPr>
        <w:spacing w:after="0" w:line="240" w:lineRule="auto"/>
        <w:ind w:left="720" w:right="360"/>
        <w:rPr>
          <w:rFonts w:ascii="Arial" w:hAnsi="Arial" w:cs="Arial"/>
        </w:rPr>
      </w:pPr>
      <w:r w:rsidRPr="008A4C9D">
        <w:rPr>
          <w:rFonts w:ascii="Arial" w:eastAsia="Times New Roman" w:hAnsi="Arial" w:cs="Arial"/>
        </w:rPr>
        <w:t>Basic insurance coverage, authorized by</w:t>
      </w:r>
      <w:r w:rsidR="00B912C7" w:rsidRPr="008A4C9D">
        <w:rPr>
          <w:rFonts w:ascii="Arial" w:eastAsia="Times New Roman" w:hAnsi="Arial" w:cs="Arial"/>
        </w:rPr>
        <w:t xml:space="preserve"> </w:t>
      </w:r>
      <w:r w:rsidR="00001843">
        <w:rPr>
          <w:rFonts w:ascii="Arial" w:eastAsia="Times New Roman" w:hAnsi="Arial" w:cs="Arial"/>
        </w:rPr>
        <w:t xml:space="preserve">Wis. </w:t>
      </w:r>
      <w:r w:rsidR="00047260" w:rsidRPr="008A4C9D">
        <w:rPr>
          <w:rFonts w:ascii="Arial" w:eastAsia="Times New Roman" w:hAnsi="Arial" w:cs="Arial"/>
        </w:rPr>
        <w:t>Stat</w:t>
      </w:r>
      <w:r w:rsidR="00001843">
        <w:rPr>
          <w:rFonts w:ascii="Arial" w:eastAsia="Times New Roman" w:hAnsi="Arial" w:cs="Arial"/>
        </w:rPr>
        <w:t>.</w:t>
      </w:r>
      <w:r w:rsidRPr="008A4C9D">
        <w:rPr>
          <w:rFonts w:ascii="Arial" w:eastAsia="Times New Roman" w:hAnsi="Arial" w:cs="Arial"/>
        </w:rPr>
        <w:t xml:space="preserve"> </w:t>
      </w:r>
      <w:r w:rsidR="00782C92" w:rsidRPr="00782C92">
        <w:rPr>
          <w:rFonts w:ascii="Arial" w:eastAsia="Times New Roman" w:hAnsi="Arial" w:cs="Arial"/>
        </w:rPr>
        <w:t>§</w:t>
      </w:r>
      <w:r w:rsidR="00782C92">
        <w:rPr>
          <w:rFonts w:ascii="Arial" w:eastAsia="Times New Roman" w:hAnsi="Arial" w:cs="Arial"/>
        </w:rPr>
        <w:t xml:space="preserve"> </w:t>
      </w:r>
      <w:hyperlink r:id="rId13" w:history="1">
        <w:r w:rsidR="00047260" w:rsidRPr="008A4C9D">
          <w:rPr>
            <w:rFonts w:ascii="Arial" w:hAnsi="Arial" w:cs="Arial"/>
            <w:color w:val="0000FF"/>
            <w:u w:val="single"/>
          </w:rPr>
          <w:t>40.72(1)</w:t>
        </w:r>
      </w:hyperlink>
      <w:r w:rsidRPr="008A4C9D">
        <w:rPr>
          <w:rFonts w:ascii="Arial" w:eastAsia="Times New Roman" w:hAnsi="Arial" w:cs="Arial"/>
        </w:rPr>
        <w:t xml:space="preserve">, is equal to an employee’s annual earnings for the prior calendar year (as reported to WRS) rounded to the next highest thousand dollars. </w:t>
      </w:r>
      <w:r w:rsidR="00001843">
        <w:rPr>
          <w:rFonts w:ascii="Arial" w:eastAsia="Times New Roman" w:hAnsi="Arial" w:cs="Arial"/>
        </w:rPr>
        <w:t>Wis. Stat.</w:t>
      </w:r>
      <w:r w:rsidRPr="008A4C9D">
        <w:rPr>
          <w:rFonts w:ascii="Arial" w:eastAsia="Times New Roman" w:hAnsi="Arial" w:cs="Arial"/>
        </w:rPr>
        <w:t xml:space="preserve"> </w:t>
      </w:r>
      <w:r w:rsidR="00782C92" w:rsidRPr="00782C92">
        <w:rPr>
          <w:rFonts w:ascii="Arial" w:eastAsia="Times New Roman" w:hAnsi="Arial" w:cs="Arial"/>
        </w:rPr>
        <w:t>§</w:t>
      </w:r>
      <w:r w:rsidR="00782C92">
        <w:rPr>
          <w:rFonts w:ascii="Arial" w:eastAsia="Times New Roman" w:hAnsi="Arial" w:cs="Arial"/>
        </w:rPr>
        <w:t xml:space="preserve"> </w:t>
      </w:r>
      <w:hyperlink r:id="rId14" w:history="1">
        <w:r w:rsidRPr="008A4C9D">
          <w:rPr>
            <w:rFonts w:ascii="Arial" w:hAnsi="Arial" w:cs="Arial"/>
            <w:color w:val="0000FF"/>
            <w:u w:val="single"/>
          </w:rPr>
          <w:t>40.05(6)(a)</w:t>
        </w:r>
      </w:hyperlink>
      <w:r w:rsidRPr="008A4C9D">
        <w:rPr>
          <w:rFonts w:ascii="Arial" w:hAnsi="Arial" w:cs="Arial"/>
        </w:rPr>
        <w:t xml:space="preserve"> of the Wisconsin Statutes limits the premium rate for an employee to no more than </w:t>
      </w:r>
      <w:r w:rsidR="00001843">
        <w:rPr>
          <w:rFonts w:ascii="Arial" w:hAnsi="Arial" w:cs="Arial"/>
        </w:rPr>
        <w:t>sixty cents (</w:t>
      </w:r>
      <w:r w:rsidRPr="008A4C9D">
        <w:rPr>
          <w:rFonts w:ascii="Arial" w:hAnsi="Arial" w:cs="Arial"/>
        </w:rPr>
        <w:t>$.60</w:t>
      </w:r>
      <w:r w:rsidR="00001843">
        <w:rPr>
          <w:rFonts w:ascii="Arial" w:hAnsi="Arial" w:cs="Arial"/>
        </w:rPr>
        <w:t>)</w:t>
      </w:r>
      <w:r w:rsidRPr="008A4C9D">
        <w:rPr>
          <w:rFonts w:ascii="Arial" w:hAnsi="Arial" w:cs="Arial"/>
        </w:rPr>
        <w:t xml:space="preserve"> monthly for each </w:t>
      </w:r>
      <w:r w:rsidR="00001843">
        <w:rPr>
          <w:rFonts w:ascii="Arial" w:hAnsi="Arial" w:cs="Arial"/>
        </w:rPr>
        <w:t>one thousand (</w:t>
      </w:r>
      <w:r w:rsidRPr="008A4C9D">
        <w:rPr>
          <w:rFonts w:ascii="Arial" w:hAnsi="Arial" w:cs="Arial"/>
        </w:rPr>
        <w:t>$1,000</w:t>
      </w:r>
      <w:r w:rsidR="00001843">
        <w:rPr>
          <w:rFonts w:ascii="Arial" w:hAnsi="Arial" w:cs="Arial"/>
        </w:rPr>
        <w:t>)</w:t>
      </w:r>
      <w:r w:rsidRPr="008A4C9D">
        <w:rPr>
          <w:rFonts w:ascii="Arial" w:hAnsi="Arial" w:cs="Arial"/>
        </w:rPr>
        <w:t xml:space="preserve"> of insurance. </w:t>
      </w:r>
      <w:r w:rsidR="0016712B" w:rsidRPr="008A4C9D">
        <w:rPr>
          <w:rFonts w:ascii="Arial" w:hAnsi="Arial" w:cs="Arial"/>
        </w:rPr>
        <w:t xml:space="preserve">For the State </w:t>
      </w:r>
      <w:r w:rsidR="00001843">
        <w:rPr>
          <w:rFonts w:ascii="Arial" w:hAnsi="Arial" w:cs="Arial"/>
        </w:rPr>
        <w:t>P</w:t>
      </w:r>
      <w:r w:rsidR="0016712B" w:rsidRPr="008A4C9D">
        <w:rPr>
          <w:rFonts w:ascii="Arial" w:hAnsi="Arial" w:cs="Arial"/>
        </w:rPr>
        <w:t>lan, e</w:t>
      </w:r>
      <w:r w:rsidRPr="008A4C9D">
        <w:rPr>
          <w:rFonts w:ascii="Arial" w:hAnsi="Arial" w:cs="Arial"/>
        </w:rPr>
        <w:t xml:space="preserve">mployees and employers share the premium cost of </w:t>
      </w:r>
      <w:r w:rsidR="00B912C7" w:rsidRPr="008A4C9D">
        <w:rPr>
          <w:rFonts w:ascii="Arial" w:hAnsi="Arial" w:cs="Arial"/>
        </w:rPr>
        <w:t>B</w:t>
      </w:r>
      <w:r w:rsidRPr="008A4C9D">
        <w:rPr>
          <w:rFonts w:ascii="Arial" w:hAnsi="Arial" w:cs="Arial"/>
        </w:rPr>
        <w:t>asic insurance.</w:t>
      </w:r>
      <w:r w:rsidR="0016712B" w:rsidRPr="008A4C9D">
        <w:rPr>
          <w:rFonts w:ascii="Arial" w:hAnsi="Arial" w:cs="Arial"/>
        </w:rPr>
        <w:t xml:space="preserve"> For the </w:t>
      </w:r>
      <w:r w:rsidR="00001843">
        <w:rPr>
          <w:rFonts w:ascii="Arial" w:hAnsi="Arial" w:cs="Arial"/>
        </w:rPr>
        <w:t>L</w:t>
      </w:r>
      <w:r w:rsidR="0016712B" w:rsidRPr="008A4C9D">
        <w:rPr>
          <w:rFonts w:ascii="Arial" w:hAnsi="Arial" w:cs="Arial"/>
        </w:rPr>
        <w:t xml:space="preserve">ocal </w:t>
      </w:r>
      <w:r w:rsidR="00001843">
        <w:rPr>
          <w:rFonts w:ascii="Arial" w:hAnsi="Arial" w:cs="Arial"/>
        </w:rPr>
        <w:t>P</w:t>
      </w:r>
      <w:r w:rsidR="0016712B" w:rsidRPr="008A4C9D">
        <w:rPr>
          <w:rFonts w:ascii="Arial" w:hAnsi="Arial" w:cs="Arial"/>
        </w:rPr>
        <w:t xml:space="preserve">lan, </w:t>
      </w:r>
      <w:r w:rsidR="00001843">
        <w:rPr>
          <w:rFonts w:ascii="Arial" w:hAnsi="Arial" w:cs="Arial"/>
        </w:rPr>
        <w:t>E</w:t>
      </w:r>
      <w:r w:rsidR="0016712B" w:rsidRPr="008A4C9D">
        <w:rPr>
          <w:rFonts w:ascii="Arial" w:hAnsi="Arial" w:cs="Arial"/>
        </w:rPr>
        <w:t xml:space="preserve">mployees pay the full cost of the Basic </w:t>
      </w:r>
      <w:r w:rsidR="00001843">
        <w:rPr>
          <w:rFonts w:ascii="Arial" w:hAnsi="Arial" w:cs="Arial"/>
        </w:rPr>
        <w:t xml:space="preserve">Insurance </w:t>
      </w:r>
      <w:r w:rsidR="0016712B" w:rsidRPr="008A4C9D">
        <w:rPr>
          <w:rFonts w:ascii="Arial" w:hAnsi="Arial" w:cs="Arial"/>
        </w:rPr>
        <w:t xml:space="preserve">coverage and </w:t>
      </w:r>
      <w:r w:rsidR="00001843">
        <w:rPr>
          <w:rFonts w:ascii="Arial" w:hAnsi="Arial" w:cs="Arial"/>
        </w:rPr>
        <w:t>E</w:t>
      </w:r>
      <w:r w:rsidR="0016712B" w:rsidRPr="008A4C9D">
        <w:rPr>
          <w:rFonts w:ascii="Arial" w:hAnsi="Arial" w:cs="Arial"/>
        </w:rPr>
        <w:t xml:space="preserve">mployers pay </w:t>
      </w:r>
      <w:r w:rsidR="00001843">
        <w:rPr>
          <w:rFonts w:ascii="Arial" w:hAnsi="Arial" w:cs="Arial"/>
        </w:rPr>
        <w:t>a</w:t>
      </w:r>
      <w:r w:rsidR="00001843" w:rsidRPr="008A4C9D">
        <w:rPr>
          <w:rFonts w:ascii="Arial" w:hAnsi="Arial" w:cs="Arial"/>
        </w:rPr>
        <w:t xml:space="preserve"> </w:t>
      </w:r>
      <w:r w:rsidR="0016712B" w:rsidRPr="008A4C9D">
        <w:rPr>
          <w:rFonts w:ascii="Arial" w:hAnsi="Arial" w:cs="Arial"/>
        </w:rPr>
        <w:t xml:space="preserve">separate </w:t>
      </w:r>
      <w:r w:rsidR="00001843">
        <w:rPr>
          <w:rFonts w:ascii="Arial" w:hAnsi="Arial" w:cs="Arial"/>
        </w:rPr>
        <w:t>E</w:t>
      </w:r>
      <w:r w:rsidR="0016712B" w:rsidRPr="008A4C9D">
        <w:rPr>
          <w:rFonts w:ascii="Arial" w:hAnsi="Arial" w:cs="Arial"/>
        </w:rPr>
        <w:t xml:space="preserve">mployer contribution that is used to fund the </w:t>
      </w:r>
      <w:r w:rsidR="00001843">
        <w:rPr>
          <w:rFonts w:ascii="Arial" w:hAnsi="Arial" w:cs="Arial"/>
        </w:rPr>
        <w:t>P</w:t>
      </w:r>
      <w:r w:rsidR="0016712B" w:rsidRPr="008A4C9D">
        <w:rPr>
          <w:rFonts w:ascii="Arial" w:hAnsi="Arial" w:cs="Arial"/>
        </w:rPr>
        <w:t>ost-</w:t>
      </w:r>
      <w:r w:rsidR="00001843">
        <w:rPr>
          <w:rFonts w:ascii="Arial" w:hAnsi="Arial" w:cs="Arial"/>
        </w:rPr>
        <w:t>R</w:t>
      </w:r>
      <w:r w:rsidR="0016712B" w:rsidRPr="008A4C9D">
        <w:rPr>
          <w:rFonts w:ascii="Arial" w:hAnsi="Arial" w:cs="Arial"/>
        </w:rPr>
        <w:t xml:space="preserve">etirement </w:t>
      </w:r>
      <w:r w:rsidR="00001843">
        <w:rPr>
          <w:rFonts w:ascii="Arial" w:hAnsi="Arial" w:cs="Arial"/>
        </w:rPr>
        <w:t xml:space="preserve">Insurance </w:t>
      </w:r>
      <w:r w:rsidR="0016712B" w:rsidRPr="008A4C9D">
        <w:rPr>
          <w:rFonts w:ascii="Arial" w:hAnsi="Arial" w:cs="Arial"/>
        </w:rPr>
        <w:t xml:space="preserve">benefit. </w:t>
      </w:r>
      <w:r w:rsidRPr="008A4C9D">
        <w:rPr>
          <w:rFonts w:ascii="Arial" w:hAnsi="Arial" w:cs="Arial"/>
        </w:rPr>
        <w:t xml:space="preserve">Basic </w:t>
      </w:r>
      <w:r w:rsidR="00001843">
        <w:rPr>
          <w:rFonts w:ascii="Arial" w:hAnsi="Arial" w:cs="Arial"/>
        </w:rPr>
        <w:t xml:space="preserve">Insurance </w:t>
      </w:r>
      <w:r w:rsidRPr="008A4C9D">
        <w:rPr>
          <w:rFonts w:ascii="Arial" w:hAnsi="Arial" w:cs="Arial"/>
        </w:rPr>
        <w:t xml:space="preserve">coverage also includes a </w:t>
      </w:r>
      <w:r w:rsidR="00001843">
        <w:rPr>
          <w:rFonts w:ascii="Arial" w:hAnsi="Arial" w:cs="Arial"/>
        </w:rPr>
        <w:t>P</w:t>
      </w:r>
      <w:r w:rsidRPr="008A4C9D">
        <w:rPr>
          <w:rFonts w:ascii="Arial" w:hAnsi="Arial" w:cs="Arial"/>
        </w:rPr>
        <w:t>ost-</w:t>
      </w:r>
      <w:r w:rsidR="00001843">
        <w:rPr>
          <w:rFonts w:ascii="Arial" w:hAnsi="Arial" w:cs="Arial"/>
        </w:rPr>
        <w:t>R</w:t>
      </w:r>
      <w:r w:rsidRPr="008A4C9D">
        <w:rPr>
          <w:rFonts w:ascii="Arial" w:hAnsi="Arial" w:cs="Arial"/>
        </w:rPr>
        <w:t>etirement</w:t>
      </w:r>
      <w:r w:rsidR="00001843">
        <w:rPr>
          <w:rFonts w:ascii="Arial" w:hAnsi="Arial" w:cs="Arial"/>
        </w:rPr>
        <w:t xml:space="preserve"> Insurance</w:t>
      </w:r>
      <w:r w:rsidRPr="008A4C9D">
        <w:rPr>
          <w:rFonts w:ascii="Arial" w:hAnsi="Arial" w:cs="Arial"/>
        </w:rPr>
        <w:t xml:space="preserve"> benefit in a reduced amount</w:t>
      </w:r>
      <w:r w:rsidR="00001843">
        <w:rPr>
          <w:rFonts w:ascii="Arial" w:hAnsi="Arial" w:cs="Arial"/>
        </w:rPr>
        <w:t xml:space="preserve"> for both the State Plan and Local Plan</w:t>
      </w:r>
      <w:r w:rsidRPr="008A4C9D">
        <w:rPr>
          <w:rFonts w:ascii="Arial" w:hAnsi="Arial" w:cs="Arial"/>
        </w:rPr>
        <w:t xml:space="preserve">.  </w:t>
      </w:r>
    </w:p>
    <w:p w14:paraId="3CFEEDBA" w14:textId="77777777" w:rsidR="005F2692" w:rsidRPr="008A4C9D" w:rsidRDefault="005F2692" w:rsidP="006A1DBC">
      <w:pPr>
        <w:spacing w:after="0" w:line="240" w:lineRule="auto"/>
        <w:ind w:left="1080" w:right="360"/>
        <w:rPr>
          <w:rFonts w:ascii="Arial" w:hAnsi="Arial" w:cs="Arial"/>
        </w:rPr>
      </w:pPr>
    </w:p>
    <w:p w14:paraId="1AF2C047" w14:textId="77777777" w:rsidR="005F2692" w:rsidRPr="008A4C9D" w:rsidRDefault="005F2692" w:rsidP="006A1DBC">
      <w:pPr>
        <w:pStyle w:val="ListParagraph"/>
        <w:numPr>
          <w:ilvl w:val="0"/>
          <w:numId w:val="4"/>
        </w:numPr>
        <w:spacing w:after="0" w:line="240" w:lineRule="auto"/>
        <w:ind w:left="720" w:right="360"/>
        <w:contextualSpacing w:val="0"/>
        <w:rPr>
          <w:rFonts w:ascii="Arial" w:hAnsi="Arial" w:cs="Arial"/>
          <w:b/>
        </w:rPr>
      </w:pPr>
      <w:r w:rsidRPr="008A4C9D">
        <w:rPr>
          <w:rFonts w:ascii="Arial" w:hAnsi="Arial" w:cs="Arial"/>
          <w:b/>
        </w:rPr>
        <w:t>Accidental Death and Dismemberment (AD&amp;D)</w:t>
      </w:r>
    </w:p>
    <w:p w14:paraId="1EA2F92C" w14:textId="418F9688" w:rsidR="003C367F" w:rsidRDefault="00001843" w:rsidP="006A1DBC">
      <w:pPr>
        <w:pStyle w:val="ListParagraph"/>
        <w:spacing w:after="0" w:line="240" w:lineRule="auto"/>
        <w:ind w:right="360"/>
        <w:rPr>
          <w:rFonts w:ascii="Arial" w:hAnsi="Arial" w:cs="Arial"/>
        </w:rPr>
      </w:pPr>
      <w:r w:rsidRPr="00001843">
        <w:rPr>
          <w:rFonts w:ascii="Arial" w:hAnsi="Arial" w:cs="Arial"/>
        </w:rPr>
        <w:t xml:space="preserve">AD&amp;D coverage was added to the Basic </w:t>
      </w:r>
      <w:r w:rsidR="00441553">
        <w:rPr>
          <w:rFonts w:ascii="Arial" w:hAnsi="Arial" w:cs="Arial"/>
        </w:rPr>
        <w:t>Plan</w:t>
      </w:r>
      <w:r w:rsidRPr="00001843">
        <w:rPr>
          <w:rFonts w:ascii="Arial" w:hAnsi="Arial" w:cs="Arial"/>
        </w:rPr>
        <w:t xml:space="preserve"> in 1969. AD&amp;D benefits vary depending on the covered loss, and are equal to either 25%, 50%, or 100% of the sum of the Employee’s life insurance benefits under the Basic Plan, Supplemental Plan, and Additional Insurance Plan. Unlike Basic Plan life insurance, AD&amp;D coverage terminates on the earlier of the date the Employee reaches the life insurance reduction age and age 70.</w:t>
      </w:r>
    </w:p>
    <w:p w14:paraId="3C8EBA25" w14:textId="77777777" w:rsidR="00A155A4" w:rsidRDefault="00A155A4" w:rsidP="006A1DBC">
      <w:pPr>
        <w:pStyle w:val="ListParagraph"/>
        <w:spacing w:after="0" w:line="240" w:lineRule="auto"/>
        <w:ind w:right="360"/>
        <w:rPr>
          <w:rFonts w:ascii="Arial" w:hAnsi="Arial" w:cs="Arial"/>
        </w:rPr>
      </w:pPr>
    </w:p>
    <w:p w14:paraId="2D463806" w14:textId="2B622C0B" w:rsidR="00B52F03" w:rsidRPr="008A4C9D" w:rsidRDefault="00F75329" w:rsidP="006A1DBC">
      <w:pPr>
        <w:pStyle w:val="ListParagraph"/>
        <w:numPr>
          <w:ilvl w:val="0"/>
          <w:numId w:val="4"/>
        </w:numPr>
        <w:spacing w:after="0" w:line="240" w:lineRule="auto"/>
        <w:ind w:left="720" w:right="360"/>
        <w:contextualSpacing w:val="0"/>
        <w:rPr>
          <w:rFonts w:ascii="Arial" w:hAnsi="Arial" w:cs="Arial"/>
          <w:b/>
        </w:rPr>
      </w:pPr>
      <w:r w:rsidRPr="008A4C9D">
        <w:rPr>
          <w:rFonts w:ascii="Arial" w:hAnsi="Arial" w:cs="Arial"/>
          <w:b/>
        </w:rPr>
        <w:t>Aviation AD&amp;D</w:t>
      </w:r>
    </w:p>
    <w:p w14:paraId="0073BD5A" w14:textId="535370F3" w:rsidR="00F75329" w:rsidRDefault="00F75329" w:rsidP="006A1DBC">
      <w:pPr>
        <w:spacing w:after="0" w:line="240" w:lineRule="auto"/>
        <w:ind w:left="720" w:right="360"/>
        <w:rPr>
          <w:rFonts w:ascii="Arial" w:hAnsi="Arial" w:cs="Arial"/>
        </w:rPr>
      </w:pPr>
      <w:r w:rsidRPr="008A4C9D">
        <w:rPr>
          <w:rFonts w:ascii="Arial" w:hAnsi="Arial" w:cs="Arial"/>
        </w:rPr>
        <w:t>Aviation AD&amp;D coverage was added in 2010. The benefit covers accidental death</w:t>
      </w:r>
      <w:r w:rsidR="00B912C7" w:rsidRPr="008A4C9D">
        <w:rPr>
          <w:rFonts w:ascii="Arial" w:hAnsi="Arial" w:cs="Arial"/>
        </w:rPr>
        <w:t xml:space="preserve"> and dismemberment</w:t>
      </w:r>
      <w:r w:rsidRPr="008A4C9D">
        <w:rPr>
          <w:rFonts w:ascii="Arial" w:hAnsi="Arial" w:cs="Arial"/>
        </w:rPr>
        <w:t xml:space="preserve"> when the insured is a pilot, crew member, or passenger on an aircraft owned, operated, or leased by the employer and being used for business of the employer. </w:t>
      </w:r>
    </w:p>
    <w:p w14:paraId="43210F51" w14:textId="77777777" w:rsidR="006A1DBC" w:rsidRPr="008A4C9D" w:rsidRDefault="006A1DBC" w:rsidP="006A1DBC">
      <w:pPr>
        <w:spacing w:after="0" w:line="240" w:lineRule="auto"/>
        <w:ind w:left="720" w:right="360"/>
        <w:rPr>
          <w:rFonts w:ascii="Arial" w:hAnsi="Arial" w:cs="Arial"/>
        </w:rPr>
      </w:pPr>
    </w:p>
    <w:p w14:paraId="4BB48EA8" w14:textId="79708CAA" w:rsidR="00EB4672" w:rsidRPr="008A4C9D" w:rsidRDefault="00EB4672" w:rsidP="006A1DBC">
      <w:pPr>
        <w:pStyle w:val="ListParagraph"/>
        <w:numPr>
          <w:ilvl w:val="0"/>
          <w:numId w:val="4"/>
        </w:numPr>
        <w:spacing w:after="0" w:line="240" w:lineRule="auto"/>
        <w:ind w:left="720" w:right="360"/>
        <w:contextualSpacing w:val="0"/>
        <w:rPr>
          <w:rFonts w:ascii="Arial" w:hAnsi="Arial" w:cs="Arial"/>
          <w:b/>
        </w:rPr>
      </w:pPr>
      <w:r w:rsidRPr="008A4C9D">
        <w:rPr>
          <w:rFonts w:ascii="Arial" w:hAnsi="Arial" w:cs="Arial"/>
          <w:b/>
        </w:rPr>
        <w:t>Supplemental Insurance</w:t>
      </w:r>
    </w:p>
    <w:p w14:paraId="68D19DFE" w14:textId="5FDE6E9E" w:rsidR="002D10AF" w:rsidRPr="008A4C9D" w:rsidRDefault="00EB4672" w:rsidP="006A1DBC">
      <w:pPr>
        <w:spacing w:after="0" w:line="240" w:lineRule="auto"/>
        <w:ind w:left="720" w:right="360"/>
        <w:rPr>
          <w:rFonts w:ascii="Arial" w:hAnsi="Arial" w:cs="Arial"/>
        </w:rPr>
      </w:pPr>
      <w:r w:rsidRPr="008A4C9D">
        <w:rPr>
          <w:rFonts w:ascii="Arial" w:hAnsi="Arial" w:cs="Arial"/>
        </w:rPr>
        <w:t>Supplemental insurance, authorized by</w:t>
      </w:r>
      <w:r w:rsidR="00047260" w:rsidRPr="008A4C9D">
        <w:rPr>
          <w:rFonts w:ascii="Arial" w:hAnsi="Arial" w:cs="Arial"/>
        </w:rPr>
        <w:t xml:space="preserve"> </w:t>
      </w:r>
      <w:r w:rsidR="00782C92">
        <w:rPr>
          <w:rFonts w:ascii="Arial" w:hAnsi="Arial" w:cs="Arial"/>
        </w:rPr>
        <w:t xml:space="preserve">Wis. Stat. </w:t>
      </w:r>
      <w:r w:rsidR="00782C92" w:rsidRPr="00782C92">
        <w:rPr>
          <w:rFonts w:ascii="Arial" w:hAnsi="Arial" w:cs="Arial"/>
        </w:rPr>
        <w:t>§</w:t>
      </w:r>
      <w:r w:rsidR="00782C92" w:rsidRPr="008A4C9D">
        <w:rPr>
          <w:rFonts w:ascii="Arial" w:hAnsi="Arial" w:cs="Arial"/>
        </w:rPr>
        <w:t xml:space="preserve"> </w:t>
      </w:r>
      <w:hyperlink r:id="rId15" w:history="1">
        <w:r w:rsidR="00047260" w:rsidRPr="008A4C9D">
          <w:rPr>
            <w:rStyle w:val="Hyperlink"/>
            <w:rFonts w:ascii="Arial" w:hAnsi="Arial" w:cs="Arial"/>
          </w:rPr>
          <w:t>40.72(10)</w:t>
        </w:r>
      </w:hyperlink>
      <w:r w:rsidR="00047260" w:rsidRPr="008A4C9D">
        <w:rPr>
          <w:rStyle w:val="Hyperlink"/>
          <w:rFonts w:ascii="Arial" w:hAnsi="Arial" w:cs="Arial"/>
        </w:rPr>
        <w:t xml:space="preserve"> </w:t>
      </w:r>
      <w:r w:rsidRPr="008A4C9D">
        <w:rPr>
          <w:rFonts w:ascii="Arial" w:hAnsi="Arial" w:cs="Arial"/>
        </w:rPr>
        <w:t xml:space="preserve">was added to the State plan in 1974 and the local plan in 1984. State </w:t>
      </w:r>
      <w:r w:rsidR="00046723">
        <w:rPr>
          <w:rFonts w:ascii="Arial" w:hAnsi="Arial" w:cs="Arial"/>
        </w:rPr>
        <w:t>E</w:t>
      </w:r>
      <w:r w:rsidR="002D10AF" w:rsidRPr="008A4C9D">
        <w:rPr>
          <w:rFonts w:ascii="Arial" w:hAnsi="Arial" w:cs="Arial"/>
        </w:rPr>
        <w:t xml:space="preserve">mployees and the State share the premium cost </w:t>
      </w:r>
      <w:r w:rsidR="002D10AF" w:rsidRPr="008A4C9D">
        <w:rPr>
          <w:rFonts w:ascii="Arial" w:hAnsi="Arial" w:cs="Arial"/>
        </w:rPr>
        <w:lastRenderedPageBreak/>
        <w:t xml:space="preserve">of the pre-retirement insurance. Prior to 1995, local </w:t>
      </w:r>
      <w:r w:rsidR="00046723">
        <w:rPr>
          <w:rFonts w:ascii="Arial" w:hAnsi="Arial" w:cs="Arial"/>
        </w:rPr>
        <w:t>E</w:t>
      </w:r>
      <w:r w:rsidR="002D10AF" w:rsidRPr="008A4C9D">
        <w:rPr>
          <w:rFonts w:ascii="Arial" w:hAnsi="Arial" w:cs="Arial"/>
        </w:rPr>
        <w:t xml:space="preserve">mployers were required to pay an amount equal to at least 20% of the total premium for </w:t>
      </w:r>
      <w:r w:rsidR="00046723">
        <w:rPr>
          <w:rFonts w:ascii="Arial" w:hAnsi="Arial" w:cs="Arial"/>
        </w:rPr>
        <w:t>S</w:t>
      </w:r>
      <w:r w:rsidR="002D10AF" w:rsidRPr="008A4C9D">
        <w:rPr>
          <w:rFonts w:ascii="Arial" w:hAnsi="Arial" w:cs="Arial"/>
        </w:rPr>
        <w:t>upplemental</w:t>
      </w:r>
      <w:r w:rsidR="00046723">
        <w:rPr>
          <w:rFonts w:ascii="Arial" w:hAnsi="Arial" w:cs="Arial"/>
        </w:rPr>
        <w:t xml:space="preserve"> Plan insurance </w:t>
      </w:r>
      <w:r w:rsidR="002D10AF" w:rsidRPr="008A4C9D">
        <w:rPr>
          <w:rFonts w:ascii="Arial" w:hAnsi="Arial" w:cs="Arial"/>
        </w:rPr>
        <w:t xml:space="preserve">coverage. Effective July 1, 1995, local </w:t>
      </w:r>
      <w:r w:rsidR="00046723">
        <w:rPr>
          <w:rFonts w:ascii="Arial" w:hAnsi="Arial" w:cs="Arial"/>
        </w:rPr>
        <w:t>E</w:t>
      </w:r>
      <w:r w:rsidR="002D10AF" w:rsidRPr="008A4C9D">
        <w:rPr>
          <w:rFonts w:ascii="Arial" w:hAnsi="Arial" w:cs="Arial"/>
        </w:rPr>
        <w:t xml:space="preserve">mployers are not required to contribute towards the premiums for </w:t>
      </w:r>
      <w:r w:rsidR="00046723">
        <w:rPr>
          <w:rFonts w:ascii="Arial" w:hAnsi="Arial" w:cs="Arial"/>
        </w:rPr>
        <w:t>S</w:t>
      </w:r>
      <w:r w:rsidR="002D10AF" w:rsidRPr="008A4C9D">
        <w:rPr>
          <w:rFonts w:ascii="Arial" w:hAnsi="Arial" w:cs="Arial"/>
        </w:rPr>
        <w:t>upplemental</w:t>
      </w:r>
      <w:r w:rsidR="00046723">
        <w:rPr>
          <w:rFonts w:ascii="Arial" w:hAnsi="Arial" w:cs="Arial"/>
        </w:rPr>
        <w:t xml:space="preserve"> Plan i</w:t>
      </w:r>
      <w:r w:rsidR="002D10AF" w:rsidRPr="008A4C9D">
        <w:rPr>
          <w:rFonts w:ascii="Arial" w:hAnsi="Arial" w:cs="Arial"/>
        </w:rPr>
        <w:t xml:space="preserve">nsurance. </w:t>
      </w:r>
    </w:p>
    <w:p w14:paraId="4CA706BE" w14:textId="77777777" w:rsidR="00904E3D" w:rsidRPr="008A4C9D" w:rsidRDefault="00904E3D" w:rsidP="006A1DBC">
      <w:pPr>
        <w:spacing w:after="0" w:line="240" w:lineRule="auto"/>
        <w:ind w:left="1080" w:right="360"/>
        <w:rPr>
          <w:rFonts w:ascii="Arial" w:hAnsi="Arial" w:cs="Arial"/>
        </w:rPr>
      </w:pPr>
    </w:p>
    <w:p w14:paraId="3EBA8F53" w14:textId="73648785" w:rsidR="00904E3D" w:rsidRPr="008A4C9D" w:rsidRDefault="00904E3D" w:rsidP="006A1DBC">
      <w:pPr>
        <w:pStyle w:val="ListParagraph"/>
        <w:numPr>
          <w:ilvl w:val="0"/>
          <w:numId w:val="4"/>
        </w:numPr>
        <w:spacing w:after="0" w:line="240" w:lineRule="auto"/>
        <w:ind w:left="720" w:right="360"/>
        <w:contextualSpacing w:val="0"/>
        <w:rPr>
          <w:rFonts w:ascii="Arial" w:hAnsi="Arial" w:cs="Arial"/>
          <w:b/>
        </w:rPr>
      </w:pPr>
      <w:r w:rsidRPr="008A4C9D">
        <w:rPr>
          <w:rFonts w:ascii="Arial" w:hAnsi="Arial" w:cs="Arial"/>
          <w:b/>
        </w:rPr>
        <w:t xml:space="preserve">Additional Insurance </w:t>
      </w:r>
    </w:p>
    <w:p w14:paraId="16193700" w14:textId="0F0B7FC3" w:rsidR="00904E3D" w:rsidRDefault="00904E3D" w:rsidP="006A1DBC">
      <w:pPr>
        <w:spacing w:after="0" w:line="240" w:lineRule="auto"/>
        <w:ind w:left="720" w:right="360"/>
        <w:rPr>
          <w:rFonts w:ascii="Arial" w:hAnsi="Arial" w:cs="Arial"/>
        </w:rPr>
      </w:pPr>
      <w:r w:rsidRPr="008A4C9D">
        <w:rPr>
          <w:rFonts w:ascii="Arial" w:hAnsi="Arial" w:cs="Arial"/>
        </w:rPr>
        <w:t xml:space="preserve">Additional </w:t>
      </w:r>
      <w:r w:rsidR="00046723">
        <w:rPr>
          <w:rFonts w:ascii="Arial" w:hAnsi="Arial" w:cs="Arial"/>
        </w:rPr>
        <w:t>I</w:t>
      </w:r>
      <w:r w:rsidRPr="008A4C9D">
        <w:rPr>
          <w:rFonts w:ascii="Arial" w:hAnsi="Arial" w:cs="Arial"/>
        </w:rPr>
        <w:t xml:space="preserve">nsurance was added </w:t>
      </w:r>
      <w:r w:rsidR="00440450" w:rsidRPr="008A4C9D">
        <w:rPr>
          <w:rFonts w:ascii="Arial" w:hAnsi="Arial" w:cs="Arial"/>
        </w:rPr>
        <w:t xml:space="preserve">via an </w:t>
      </w:r>
      <w:r w:rsidRPr="008A4C9D">
        <w:rPr>
          <w:rFonts w:ascii="Arial" w:hAnsi="Arial" w:cs="Arial"/>
        </w:rPr>
        <w:t xml:space="preserve">insurance policy rider to the State </w:t>
      </w:r>
      <w:r w:rsidR="00046723">
        <w:rPr>
          <w:rFonts w:ascii="Arial" w:hAnsi="Arial" w:cs="Arial"/>
        </w:rPr>
        <w:t xml:space="preserve">Plan </w:t>
      </w:r>
      <w:r w:rsidRPr="008A4C9D">
        <w:rPr>
          <w:rFonts w:ascii="Arial" w:hAnsi="Arial" w:cs="Arial"/>
        </w:rPr>
        <w:t xml:space="preserve">and </w:t>
      </w:r>
      <w:r w:rsidR="00440450" w:rsidRPr="008A4C9D">
        <w:rPr>
          <w:rFonts w:ascii="Arial" w:hAnsi="Arial" w:cs="Arial"/>
        </w:rPr>
        <w:t>L</w:t>
      </w:r>
      <w:r w:rsidRPr="008A4C9D">
        <w:rPr>
          <w:rFonts w:ascii="Arial" w:hAnsi="Arial" w:cs="Arial"/>
        </w:rPr>
        <w:t xml:space="preserve">ocal </w:t>
      </w:r>
      <w:r w:rsidR="00046723">
        <w:rPr>
          <w:rFonts w:ascii="Arial" w:hAnsi="Arial" w:cs="Arial"/>
        </w:rPr>
        <w:t>P</w:t>
      </w:r>
      <w:r w:rsidRPr="008A4C9D">
        <w:rPr>
          <w:rFonts w:ascii="Arial" w:hAnsi="Arial" w:cs="Arial"/>
        </w:rPr>
        <w:t xml:space="preserve">lan in 1984. There are no statutory limits on premium rates for this insurance and </w:t>
      </w:r>
      <w:r w:rsidR="00046723">
        <w:rPr>
          <w:rFonts w:ascii="Arial" w:hAnsi="Arial" w:cs="Arial"/>
        </w:rPr>
        <w:t>E</w:t>
      </w:r>
      <w:r w:rsidRPr="008A4C9D">
        <w:rPr>
          <w:rFonts w:ascii="Arial" w:hAnsi="Arial" w:cs="Arial"/>
        </w:rPr>
        <w:t xml:space="preserve">mployees must pay the entire premium cost. There is no post-retirement benefit; however, an </w:t>
      </w:r>
      <w:r w:rsidR="00046723">
        <w:rPr>
          <w:rFonts w:ascii="Arial" w:hAnsi="Arial" w:cs="Arial"/>
        </w:rPr>
        <w:t>E</w:t>
      </w:r>
      <w:r w:rsidRPr="008A4C9D">
        <w:rPr>
          <w:rFonts w:ascii="Arial" w:hAnsi="Arial" w:cs="Arial"/>
        </w:rPr>
        <w:t xml:space="preserve">mployee who continues in active employment beyond age </w:t>
      </w:r>
      <w:r w:rsidR="00046723">
        <w:rPr>
          <w:rFonts w:ascii="Arial" w:hAnsi="Arial" w:cs="Arial"/>
        </w:rPr>
        <w:t>seventy (</w:t>
      </w:r>
      <w:r w:rsidRPr="008A4C9D">
        <w:rPr>
          <w:rFonts w:ascii="Arial" w:hAnsi="Arial" w:cs="Arial"/>
        </w:rPr>
        <w:t>70</w:t>
      </w:r>
      <w:r w:rsidR="00046723">
        <w:rPr>
          <w:rFonts w:ascii="Arial" w:hAnsi="Arial" w:cs="Arial"/>
        </w:rPr>
        <w:t>)</w:t>
      </w:r>
      <w:r w:rsidRPr="008A4C9D">
        <w:rPr>
          <w:rFonts w:ascii="Arial" w:hAnsi="Arial" w:cs="Arial"/>
        </w:rPr>
        <w:t xml:space="preserve"> may continue this coverage by continuing to pay premiums.</w:t>
      </w:r>
    </w:p>
    <w:p w14:paraId="0D48C45E" w14:textId="77777777" w:rsidR="00046723" w:rsidRPr="008A4C9D" w:rsidRDefault="00046723" w:rsidP="006A1DBC">
      <w:pPr>
        <w:spacing w:after="0" w:line="240" w:lineRule="auto"/>
        <w:ind w:left="720" w:right="360"/>
        <w:rPr>
          <w:rFonts w:ascii="Arial" w:hAnsi="Arial" w:cs="Arial"/>
        </w:rPr>
      </w:pPr>
    </w:p>
    <w:p w14:paraId="605FB84A" w14:textId="7C438DEF" w:rsidR="00904E3D" w:rsidRPr="008A4C9D" w:rsidRDefault="00904E3D" w:rsidP="006A1DBC">
      <w:pPr>
        <w:spacing w:after="0" w:line="240" w:lineRule="auto"/>
        <w:ind w:left="720" w:right="360"/>
        <w:rPr>
          <w:rFonts w:ascii="Arial" w:hAnsi="Arial" w:cs="Arial"/>
        </w:rPr>
      </w:pPr>
      <w:r w:rsidRPr="008A4C9D">
        <w:rPr>
          <w:rFonts w:ascii="Arial" w:hAnsi="Arial" w:cs="Arial"/>
        </w:rPr>
        <w:t xml:space="preserve">In 1998, two more units of Additional </w:t>
      </w:r>
      <w:r w:rsidR="00046723">
        <w:rPr>
          <w:rFonts w:ascii="Arial" w:hAnsi="Arial" w:cs="Arial"/>
        </w:rPr>
        <w:t xml:space="preserve">Insurance </w:t>
      </w:r>
      <w:r w:rsidRPr="008A4C9D">
        <w:rPr>
          <w:rFonts w:ascii="Arial" w:hAnsi="Arial" w:cs="Arial"/>
        </w:rPr>
        <w:t xml:space="preserve">coverage </w:t>
      </w:r>
      <w:r w:rsidR="00441553">
        <w:rPr>
          <w:rFonts w:ascii="Arial" w:hAnsi="Arial" w:cs="Arial"/>
        </w:rPr>
        <w:t xml:space="preserve">(for a total of three) </w:t>
      </w:r>
      <w:r w:rsidRPr="008A4C9D">
        <w:rPr>
          <w:rFonts w:ascii="Arial" w:hAnsi="Arial" w:cs="Arial"/>
        </w:rPr>
        <w:t xml:space="preserve">were made available to State </w:t>
      </w:r>
      <w:r w:rsidR="00046723">
        <w:rPr>
          <w:rFonts w:ascii="Arial" w:hAnsi="Arial" w:cs="Arial"/>
        </w:rPr>
        <w:t>E</w:t>
      </w:r>
      <w:r w:rsidRPr="008A4C9D">
        <w:rPr>
          <w:rFonts w:ascii="Arial" w:hAnsi="Arial" w:cs="Arial"/>
        </w:rPr>
        <w:t xml:space="preserve">mployees and to local </w:t>
      </w:r>
      <w:r w:rsidR="00046723">
        <w:rPr>
          <w:rFonts w:ascii="Arial" w:hAnsi="Arial" w:cs="Arial"/>
        </w:rPr>
        <w:t>E</w:t>
      </w:r>
      <w:r w:rsidRPr="008A4C9D">
        <w:rPr>
          <w:rFonts w:ascii="Arial" w:hAnsi="Arial" w:cs="Arial"/>
        </w:rPr>
        <w:t xml:space="preserve">mployees whose </w:t>
      </w:r>
      <w:r w:rsidR="00046723">
        <w:rPr>
          <w:rFonts w:ascii="Arial" w:hAnsi="Arial" w:cs="Arial"/>
        </w:rPr>
        <w:t>E</w:t>
      </w:r>
      <w:r w:rsidRPr="008A4C9D">
        <w:rPr>
          <w:rFonts w:ascii="Arial" w:hAnsi="Arial" w:cs="Arial"/>
        </w:rPr>
        <w:t>mployer file</w:t>
      </w:r>
      <w:r w:rsidR="00440450" w:rsidRPr="008A4C9D">
        <w:rPr>
          <w:rFonts w:ascii="Arial" w:hAnsi="Arial" w:cs="Arial"/>
        </w:rPr>
        <w:t>s</w:t>
      </w:r>
      <w:r w:rsidRPr="008A4C9D">
        <w:rPr>
          <w:rFonts w:ascii="Arial" w:hAnsi="Arial" w:cs="Arial"/>
        </w:rPr>
        <w:t xml:space="preserve"> a </w:t>
      </w:r>
      <w:r w:rsidR="00440450" w:rsidRPr="008A4C9D">
        <w:rPr>
          <w:rFonts w:ascii="Arial" w:hAnsi="Arial" w:cs="Arial"/>
        </w:rPr>
        <w:t xml:space="preserve">governing body </w:t>
      </w:r>
      <w:r w:rsidRPr="008A4C9D">
        <w:rPr>
          <w:rFonts w:ascii="Arial" w:hAnsi="Arial" w:cs="Arial"/>
        </w:rPr>
        <w:t xml:space="preserve">resolution to offer the coverage. Employees may elect one, two or three levels of Additional </w:t>
      </w:r>
      <w:r w:rsidR="00046723">
        <w:rPr>
          <w:rFonts w:ascii="Arial" w:hAnsi="Arial" w:cs="Arial"/>
        </w:rPr>
        <w:t xml:space="preserve">Insurance </w:t>
      </w:r>
      <w:r w:rsidRPr="008A4C9D">
        <w:rPr>
          <w:rFonts w:ascii="Arial" w:hAnsi="Arial" w:cs="Arial"/>
        </w:rPr>
        <w:t>coverage.</w:t>
      </w:r>
      <w:r w:rsidR="00441553">
        <w:rPr>
          <w:rFonts w:ascii="Arial" w:hAnsi="Arial" w:cs="Arial"/>
        </w:rPr>
        <w:t xml:space="preserve"> E</w:t>
      </w:r>
      <w:r w:rsidR="00441553" w:rsidRPr="00360DFF">
        <w:rPr>
          <w:rFonts w:ascii="Arial" w:hAnsi="Arial" w:cs="Arial"/>
        </w:rPr>
        <w:t xml:space="preserve">ach </w:t>
      </w:r>
      <w:r w:rsidR="00441553">
        <w:rPr>
          <w:rFonts w:ascii="Arial" w:hAnsi="Arial" w:cs="Arial"/>
        </w:rPr>
        <w:t>level</w:t>
      </w:r>
      <w:r w:rsidR="00441553" w:rsidRPr="00360DFF">
        <w:rPr>
          <w:rFonts w:ascii="Arial" w:hAnsi="Arial" w:cs="Arial"/>
        </w:rPr>
        <w:t xml:space="preserve"> of Additional </w:t>
      </w:r>
      <w:r w:rsidR="00441553">
        <w:rPr>
          <w:rFonts w:ascii="Arial" w:hAnsi="Arial" w:cs="Arial"/>
        </w:rPr>
        <w:t>I</w:t>
      </w:r>
      <w:r w:rsidR="00441553" w:rsidRPr="00360DFF">
        <w:rPr>
          <w:rFonts w:ascii="Arial" w:hAnsi="Arial" w:cs="Arial"/>
        </w:rPr>
        <w:t>nsura</w:t>
      </w:r>
      <w:r w:rsidR="00441553">
        <w:rPr>
          <w:rFonts w:ascii="Arial" w:hAnsi="Arial" w:cs="Arial"/>
        </w:rPr>
        <w:t>nce is equal to 100% of the E</w:t>
      </w:r>
      <w:r w:rsidR="00441553" w:rsidRPr="00360DFF">
        <w:rPr>
          <w:rFonts w:ascii="Arial" w:hAnsi="Arial" w:cs="Arial"/>
        </w:rPr>
        <w:t xml:space="preserve">mployee’s previous calendar year earnings rounded to the next higher </w:t>
      </w:r>
      <w:r w:rsidR="00441553">
        <w:rPr>
          <w:rFonts w:ascii="Arial" w:hAnsi="Arial" w:cs="Arial"/>
        </w:rPr>
        <w:t>one thousand dollars (</w:t>
      </w:r>
      <w:r w:rsidR="00441553" w:rsidRPr="00360DFF">
        <w:rPr>
          <w:rFonts w:ascii="Arial" w:hAnsi="Arial" w:cs="Arial"/>
        </w:rPr>
        <w:t>$1,000</w:t>
      </w:r>
      <w:r w:rsidR="00441553">
        <w:rPr>
          <w:rFonts w:ascii="Arial" w:hAnsi="Arial" w:cs="Arial"/>
        </w:rPr>
        <w:t>).</w:t>
      </w:r>
    </w:p>
    <w:p w14:paraId="094591C0" w14:textId="4CF53A75" w:rsidR="00DD55D4" w:rsidRPr="008A4C9D" w:rsidRDefault="00DD55D4" w:rsidP="006A1DBC">
      <w:pPr>
        <w:spacing w:after="0" w:line="240" w:lineRule="auto"/>
        <w:ind w:left="1170" w:right="360"/>
        <w:rPr>
          <w:rFonts w:ascii="Arial" w:hAnsi="Arial" w:cs="Arial"/>
        </w:rPr>
      </w:pPr>
    </w:p>
    <w:p w14:paraId="3E281059" w14:textId="77777777" w:rsidR="00DD55D4" w:rsidRPr="008A4C9D" w:rsidRDefault="00DD55D4" w:rsidP="006A1DBC">
      <w:pPr>
        <w:pStyle w:val="ListParagraph"/>
        <w:numPr>
          <w:ilvl w:val="0"/>
          <w:numId w:val="4"/>
        </w:numPr>
        <w:spacing w:after="0" w:line="240" w:lineRule="auto"/>
        <w:ind w:left="720" w:right="360"/>
        <w:contextualSpacing w:val="0"/>
        <w:rPr>
          <w:rFonts w:ascii="Arial" w:hAnsi="Arial" w:cs="Arial"/>
          <w:b/>
        </w:rPr>
      </w:pPr>
      <w:r w:rsidRPr="008A4C9D">
        <w:rPr>
          <w:rFonts w:ascii="Arial" w:hAnsi="Arial" w:cs="Arial"/>
          <w:b/>
        </w:rPr>
        <w:t>Spouse and Dependent Coverage</w:t>
      </w:r>
    </w:p>
    <w:p w14:paraId="76D06DD2" w14:textId="49E5EC4A" w:rsidR="00DD55D4" w:rsidRDefault="00DD55D4" w:rsidP="006A1DBC">
      <w:pPr>
        <w:spacing w:after="0" w:line="240" w:lineRule="auto"/>
        <w:ind w:left="720" w:right="360"/>
        <w:rPr>
          <w:rFonts w:ascii="Arial" w:hAnsi="Arial" w:cs="Arial"/>
        </w:rPr>
      </w:pPr>
      <w:r w:rsidRPr="008A4C9D">
        <w:rPr>
          <w:rFonts w:ascii="Arial" w:hAnsi="Arial" w:cs="Arial"/>
        </w:rPr>
        <w:t xml:space="preserve">Spouse and </w:t>
      </w:r>
      <w:r w:rsidR="000D2960" w:rsidRPr="008A4C9D">
        <w:rPr>
          <w:rFonts w:ascii="Arial" w:hAnsi="Arial" w:cs="Arial"/>
        </w:rPr>
        <w:t>D</w:t>
      </w:r>
      <w:r w:rsidRPr="008A4C9D">
        <w:rPr>
          <w:rFonts w:ascii="Arial" w:hAnsi="Arial" w:cs="Arial"/>
        </w:rPr>
        <w:t xml:space="preserve">ependent coverage, available to active </w:t>
      </w:r>
      <w:r w:rsidR="00046723">
        <w:rPr>
          <w:rFonts w:ascii="Arial" w:hAnsi="Arial" w:cs="Arial"/>
        </w:rPr>
        <w:t>E</w:t>
      </w:r>
      <w:r w:rsidRPr="008A4C9D">
        <w:rPr>
          <w:rFonts w:ascii="Arial" w:hAnsi="Arial" w:cs="Arial"/>
        </w:rPr>
        <w:t xml:space="preserve">mployees under age </w:t>
      </w:r>
      <w:r w:rsidR="00046723">
        <w:rPr>
          <w:rFonts w:ascii="Arial" w:hAnsi="Arial" w:cs="Arial"/>
        </w:rPr>
        <w:t>seventy (</w:t>
      </w:r>
      <w:r w:rsidRPr="008A4C9D">
        <w:rPr>
          <w:rFonts w:ascii="Arial" w:hAnsi="Arial" w:cs="Arial"/>
        </w:rPr>
        <w:t>70</w:t>
      </w:r>
      <w:r w:rsidR="00046723">
        <w:rPr>
          <w:rFonts w:ascii="Arial" w:hAnsi="Arial" w:cs="Arial"/>
        </w:rPr>
        <w:t>)</w:t>
      </w:r>
      <w:r w:rsidRPr="008A4C9D">
        <w:rPr>
          <w:rFonts w:ascii="Arial" w:hAnsi="Arial" w:cs="Arial"/>
        </w:rPr>
        <w:t xml:space="preserve">, was first offered to State </w:t>
      </w:r>
      <w:r w:rsidR="00046723">
        <w:rPr>
          <w:rFonts w:ascii="Arial" w:hAnsi="Arial" w:cs="Arial"/>
        </w:rPr>
        <w:t>E</w:t>
      </w:r>
      <w:r w:rsidRPr="008A4C9D">
        <w:rPr>
          <w:rFonts w:ascii="Arial" w:hAnsi="Arial" w:cs="Arial"/>
        </w:rPr>
        <w:t xml:space="preserve">mployees in 1981 and local </w:t>
      </w:r>
      <w:r w:rsidR="00046723">
        <w:rPr>
          <w:rFonts w:ascii="Arial" w:hAnsi="Arial" w:cs="Arial"/>
        </w:rPr>
        <w:t>E</w:t>
      </w:r>
      <w:r w:rsidRPr="008A4C9D">
        <w:rPr>
          <w:rFonts w:ascii="Arial" w:hAnsi="Arial" w:cs="Arial"/>
        </w:rPr>
        <w:t>mployers in 1983.</w:t>
      </w:r>
      <w:r w:rsidR="000D2960" w:rsidRPr="008A4C9D">
        <w:rPr>
          <w:rFonts w:ascii="Arial" w:hAnsi="Arial" w:cs="Arial"/>
        </w:rPr>
        <w:t xml:space="preserve"> </w:t>
      </w:r>
      <w:r w:rsidRPr="008A4C9D">
        <w:rPr>
          <w:rFonts w:ascii="Arial" w:hAnsi="Arial" w:cs="Arial"/>
        </w:rPr>
        <w:t xml:space="preserve">The amount of coverage at that time was $5,000 for an insured </w:t>
      </w:r>
      <w:r w:rsidR="00046723">
        <w:rPr>
          <w:rFonts w:ascii="Arial" w:hAnsi="Arial" w:cs="Arial"/>
        </w:rPr>
        <w:t>S</w:t>
      </w:r>
      <w:r w:rsidRPr="008A4C9D">
        <w:rPr>
          <w:rFonts w:ascii="Arial" w:hAnsi="Arial" w:cs="Arial"/>
        </w:rPr>
        <w:t xml:space="preserve">pouse and $2,500 for each </w:t>
      </w:r>
      <w:r w:rsidR="00046723">
        <w:rPr>
          <w:rFonts w:ascii="Arial" w:hAnsi="Arial" w:cs="Arial"/>
        </w:rPr>
        <w:t>D</w:t>
      </w:r>
      <w:r w:rsidRPr="008A4C9D">
        <w:rPr>
          <w:rFonts w:ascii="Arial" w:hAnsi="Arial" w:cs="Arial"/>
        </w:rPr>
        <w:t xml:space="preserve">ependent child. In 1988, a second optional unit of coverage was introduced, allowing an </w:t>
      </w:r>
      <w:r w:rsidR="00046723">
        <w:rPr>
          <w:rFonts w:ascii="Arial" w:hAnsi="Arial" w:cs="Arial"/>
        </w:rPr>
        <w:t>E</w:t>
      </w:r>
      <w:r w:rsidRPr="008A4C9D">
        <w:rPr>
          <w:rFonts w:ascii="Arial" w:hAnsi="Arial" w:cs="Arial"/>
        </w:rPr>
        <w:t xml:space="preserve">mployee to double the amounts of insurance by paying an additional monthly premium.  </w:t>
      </w:r>
    </w:p>
    <w:p w14:paraId="45E4332B" w14:textId="77777777" w:rsidR="00046723" w:rsidRPr="008A4C9D" w:rsidRDefault="00046723" w:rsidP="006A1DBC">
      <w:pPr>
        <w:spacing w:after="0" w:line="240" w:lineRule="auto"/>
        <w:ind w:left="720" w:right="360"/>
        <w:rPr>
          <w:rFonts w:ascii="Arial" w:hAnsi="Arial" w:cs="Arial"/>
        </w:rPr>
      </w:pPr>
    </w:p>
    <w:p w14:paraId="773BD29A" w14:textId="546B3D90" w:rsidR="00B94A23" w:rsidRPr="008A4C9D" w:rsidRDefault="00DD55D4" w:rsidP="006A1DBC">
      <w:pPr>
        <w:spacing w:after="0" w:line="240" w:lineRule="auto"/>
        <w:ind w:left="720" w:right="360"/>
        <w:rPr>
          <w:rFonts w:ascii="Arial" w:hAnsi="Arial" w:cs="Arial"/>
        </w:rPr>
      </w:pPr>
      <w:r w:rsidRPr="008A4C9D">
        <w:rPr>
          <w:rFonts w:ascii="Arial" w:hAnsi="Arial" w:cs="Arial"/>
        </w:rPr>
        <w:t xml:space="preserve">The </w:t>
      </w:r>
      <w:r w:rsidR="00FB67D6" w:rsidRPr="008A4C9D">
        <w:rPr>
          <w:rFonts w:ascii="Arial" w:hAnsi="Arial" w:cs="Arial"/>
        </w:rPr>
        <w:t>S</w:t>
      </w:r>
      <w:r w:rsidRPr="008A4C9D">
        <w:rPr>
          <w:rFonts w:ascii="Arial" w:hAnsi="Arial" w:cs="Arial"/>
        </w:rPr>
        <w:t xml:space="preserve">pouse and </w:t>
      </w:r>
      <w:r w:rsidR="00FB67D6" w:rsidRPr="008A4C9D">
        <w:rPr>
          <w:rFonts w:ascii="Arial" w:hAnsi="Arial" w:cs="Arial"/>
        </w:rPr>
        <w:t>D</w:t>
      </w:r>
      <w:r w:rsidRPr="008A4C9D">
        <w:rPr>
          <w:rFonts w:ascii="Arial" w:hAnsi="Arial" w:cs="Arial"/>
        </w:rPr>
        <w:t xml:space="preserve">ependent </w:t>
      </w:r>
      <w:r w:rsidR="00046723">
        <w:rPr>
          <w:rFonts w:ascii="Arial" w:hAnsi="Arial" w:cs="Arial"/>
        </w:rPr>
        <w:t>P</w:t>
      </w:r>
      <w:r w:rsidRPr="008A4C9D">
        <w:rPr>
          <w:rFonts w:ascii="Arial" w:hAnsi="Arial" w:cs="Arial"/>
        </w:rPr>
        <w:t>lan benefits and premiums for the State</w:t>
      </w:r>
      <w:r w:rsidR="00046723">
        <w:rPr>
          <w:rFonts w:ascii="Arial" w:hAnsi="Arial" w:cs="Arial"/>
        </w:rPr>
        <w:t xml:space="preserve"> Plan</w:t>
      </w:r>
      <w:r w:rsidRPr="008A4C9D">
        <w:rPr>
          <w:rFonts w:ascii="Arial" w:hAnsi="Arial" w:cs="Arial"/>
        </w:rPr>
        <w:t xml:space="preserve"> and </w:t>
      </w:r>
      <w:r w:rsidR="00046723">
        <w:rPr>
          <w:rFonts w:ascii="Arial" w:hAnsi="Arial" w:cs="Arial"/>
        </w:rPr>
        <w:t>L</w:t>
      </w:r>
      <w:r w:rsidRPr="008A4C9D">
        <w:rPr>
          <w:rFonts w:ascii="Arial" w:hAnsi="Arial" w:cs="Arial"/>
        </w:rPr>
        <w:t xml:space="preserve">ocal </w:t>
      </w:r>
      <w:r w:rsidR="00046723">
        <w:rPr>
          <w:rFonts w:ascii="Arial" w:hAnsi="Arial" w:cs="Arial"/>
        </w:rPr>
        <w:t>P</w:t>
      </w:r>
      <w:r w:rsidRPr="008A4C9D">
        <w:rPr>
          <w:rFonts w:ascii="Arial" w:hAnsi="Arial" w:cs="Arial"/>
        </w:rPr>
        <w:t>lan were identical for several years. Through the early 90’s, the financial experience of the State</w:t>
      </w:r>
      <w:r w:rsidR="00046723">
        <w:rPr>
          <w:rFonts w:ascii="Arial" w:hAnsi="Arial" w:cs="Arial"/>
        </w:rPr>
        <w:t xml:space="preserve"> Plan</w:t>
      </w:r>
      <w:r w:rsidRPr="008A4C9D">
        <w:rPr>
          <w:rFonts w:ascii="Arial" w:hAnsi="Arial" w:cs="Arial"/>
        </w:rPr>
        <w:t xml:space="preserve"> and </w:t>
      </w:r>
      <w:r w:rsidR="00FB67D6" w:rsidRPr="008A4C9D">
        <w:rPr>
          <w:rFonts w:ascii="Arial" w:hAnsi="Arial" w:cs="Arial"/>
        </w:rPr>
        <w:t>L</w:t>
      </w:r>
      <w:r w:rsidRPr="008A4C9D">
        <w:rPr>
          <w:rFonts w:ascii="Arial" w:hAnsi="Arial" w:cs="Arial"/>
        </w:rPr>
        <w:t xml:space="preserve">ocal </w:t>
      </w:r>
      <w:r w:rsidR="00046723">
        <w:rPr>
          <w:rFonts w:ascii="Arial" w:hAnsi="Arial" w:cs="Arial"/>
        </w:rPr>
        <w:t>P</w:t>
      </w:r>
      <w:r w:rsidRPr="008A4C9D">
        <w:rPr>
          <w:rFonts w:ascii="Arial" w:hAnsi="Arial" w:cs="Arial"/>
        </w:rPr>
        <w:t xml:space="preserve">lan fluctuated </w:t>
      </w:r>
      <w:r w:rsidR="00441553">
        <w:rPr>
          <w:rFonts w:ascii="Arial" w:hAnsi="Arial" w:cs="Arial"/>
        </w:rPr>
        <w:t xml:space="preserve">creating the need to introduce </w:t>
      </w:r>
      <w:r w:rsidRPr="008A4C9D">
        <w:rPr>
          <w:rFonts w:ascii="Arial" w:hAnsi="Arial" w:cs="Arial"/>
        </w:rPr>
        <w:t>differences in benefit levels and premium</w:t>
      </w:r>
      <w:r w:rsidR="00FB67D6" w:rsidRPr="008A4C9D">
        <w:rPr>
          <w:rFonts w:ascii="Arial" w:hAnsi="Arial" w:cs="Arial"/>
        </w:rPr>
        <w:t>s</w:t>
      </w:r>
      <w:r w:rsidRPr="008A4C9D">
        <w:rPr>
          <w:rFonts w:ascii="Arial" w:hAnsi="Arial" w:cs="Arial"/>
        </w:rPr>
        <w:t>. Effective July 1, 1996, the coverage for both the State</w:t>
      </w:r>
      <w:r w:rsidR="00046723">
        <w:rPr>
          <w:rFonts w:ascii="Arial" w:hAnsi="Arial" w:cs="Arial"/>
        </w:rPr>
        <w:t xml:space="preserve"> Plan</w:t>
      </w:r>
      <w:r w:rsidRPr="008A4C9D">
        <w:rPr>
          <w:rFonts w:ascii="Arial" w:hAnsi="Arial" w:cs="Arial"/>
        </w:rPr>
        <w:t xml:space="preserve"> and </w:t>
      </w:r>
      <w:r w:rsidR="00FB67D6" w:rsidRPr="008A4C9D">
        <w:rPr>
          <w:rFonts w:ascii="Arial" w:hAnsi="Arial" w:cs="Arial"/>
        </w:rPr>
        <w:t>L</w:t>
      </w:r>
      <w:r w:rsidRPr="008A4C9D">
        <w:rPr>
          <w:rFonts w:ascii="Arial" w:hAnsi="Arial" w:cs="Arial"/>
        </w:rPr>
        <w:t xml:space="preserve">ocal </w:t>
      </w:r>
      <w:r w:rsidR="00046723">
        <w:rPr>
          <w:rFonts w:ascii="Arial" w:hAnsi="Arial" w:cs="Arial"/>
        </w:rPr>
        <w:t>P</w:t>
      </w:r>
      <w:r w:rsidRPr="008A4C9D">
        <w:rPr>
          <w:rFonts w:ascii="Arial" w:hAnsi="Arial" w:cs="Arial"/>
        </w:rPr>
        <w:t>lan became the same</w:t>
      </w:r>
      <w:r w:rsidR="00FB67D6" w:rsidRPr="008A4C9D">
        <w:rPr>
          <w:rFonts w:ascii="Arial" w:hAnsi="Arial" w:cs="Arial"/>
        </w:rPr>
        <w:t xml:space="preserve">, </w:t>
      </w:r>
      <w:r w:rsidRPr="008A4C9D">
        <w:rPr>
          <w:rFonts w:ascii="Arial" w:hAnsi="Arial" w:cs="Arial"/>
        </w:rPr>
        <w:t xml:space="preserve">$10,000 per unit for </w:t>
      </w:r>
      <w:r w:rsidR="00046723">
        <w:rPr>
          <w:rFonts w:ascii="Arial" w:hAnsi="Arial" w:cs="Arial"/>
        </w:rPr>
        <w:t>S</w:t>
      </w:r>
      <w:r w:rsidRPr="008A4C9D">
        <w:rPr>
          <w:rFonts w:ascii="Arial" w:hAnsi="Arial" w:cs="Arial"/>
        </w:rPr>
        <w:t xml:space="preserve">pouse and $5,000 per unit for each </w:t>
      </w:r>
      <w:r w:rsidR="00046723">
        <w:rPr>
          <w:rFonts w:ascii="Arial" w:hAnsi="Arial" w:cs="Arial"/>
        </w:rPr>
        <w:t>D</w:t>
      </w:r>
      <w:r w:rsidRPr="008A4C9D">
        <w:rPr>
          <w:rFonts w:ascii="Arial" w:hAnsi="Arial" w:cs="Arial"/>
        </w:rPr>
        <w:t>ependent</w:t>
      </w:r>
      <w:r w:rsidR="00441553">
        <w:rPr>
          <w:rFonts w:ascii="Arial" w:hAnsi="Arial" w:cs="Arial"/>
        </w:rPr>
        <w:t>, however, premiums are different under the State Plan and Local Plan</w:t>
      </w:r>
      <w:r w:rsidRPr="008A4C9D">
        <w:rPr>
          <w:rFonts w:ascii="Arial" w:hAnsi="Arial" w:cs="Arial"/>
        </w:rPr>
        <w:t xml:space="preserve">. </w:t>
      </w:r>
    </w:p>
    <w:p w14:paraId="57C87224" w14:textId="692F99F1" w:rsidR="004D4C85" w:rsidRDefault="004D4C85" w:rsidP="006A1DBC">
      <w:pPr>
        <w:spacing w:after="0" w:line="240" w:lineRule="auto"/>
        <w:ind w:left="1080" w:right="360"/>
        <w:rPr>
          <w:rFonts w:ascii="Arial" w:hAnsi="Arial" w:cs="Arial"/>
        </w:rPr>
      </w:pPr>
    </w:p>
    <w:p w14:paraId="1D22CFD2" w14:textId="77777777" w:rsidR="00D82F1B" w:rsidRPr="008A4C9D" w:rsidRDefault="00D82F1B" w:rsidP="006A1DBC">
      <w:pPr>
        <w:pStyle w:val="ListParagraph"/>
        <w:numPr>
          <w:ilvl w:val="0"/>
          <w:numId w:val="5"/>
        </w:numPr>
        <w:spacing w:after="0" w:line="240" w:lineRule="auto"/>
        <w:ind w:left="360" w:right="360" w:hanging="360"/>
        <w:contextualSpacing w:val="0"/>
        <w:rPr>
          <w:rFonts w:ascii="Arial" w:hAnsi="Arial" w:cs="Arial"/>
          <w:b/>
        </w:rPr>
      </w:pPr>
      <w:r w:rsidRPr="008A4C9D">
        <w:rPr>
          <w:rFonts w:ascii="Arial" w:hAnsi="Arial" w:cs="Arial"/>
          <w:b/>
        </w:rPr>
        <w:t>Innovative Benefits</w:t>
      </w:r>
    </w:p>
    <w:p w14:paraId="4567BE6A" w14:textId="3800BFBA" w:rsidR="00D82F1B" w:rsidRPr="008A4C9D" w:rsidRDefault="00D82F1B" w:rsidP="006A1DBC">
      <w:pPr>
        <w:pStyle w:val="ListParagraph"/>
        <w:numPr>
          <w:ilvl w:val="0"/>
          <w:numId w:val="7"/>
        </w:numPr>
        <w:spacing w:after="0" w:line="240" w:lineRule="auto"/>
        <w:ind w:left="720" w:right="360"/>
        <w:contextualSpacing w:val="0"/>
        <w:rPr>
          <w:rFonts w:ascii="Arial" w:hAnsi="Arial" w:cs="Arial"/>
          <w:b/>
        </w:rPr>
      </w:pPr>
      <w:r w:rsidRPr="008A4C9D">
        <w:rPr>
          <w:rFonts w:ascii="Arial" w:hAnsi="Arial" w:cs="Arial"/>
          <w:b/>
        </w:rPr>
        <w:t>Living Benefit</w:t>
      </w:r>
    </w:p>
    <w:p w14:paraId="22C00A73" w14:textId="055C6137" w:rsidR="00DD55D4" w:rsidRDefault="00D82F1B" w:rsidP="006A1DBC">
      <w:pPr>
        <w:spacing w:after="0" w:line="240" w:lineRule="auto"/>
        <w:ind w:left="720" w:right="360"/>
        <w:rPr>
          <w:rFonts w:ascii="Arial" w:hAnsi="Arial" w:cs="Arial"/>
        </w:rPr>
      </w:pPr>
      <w:r w:rsidRPr="008A4C9D">
        <w:rPr>
          <w:rFonts w:ascii="Arial" w:hAnsi="Arial" w:cs="Arial"/>
        </w:rPr>
        <w:t xml:space="preserve">In 1992, a living benefit rider was added to </w:t>
      </w:r>
      <w:r w:rsidR="00FB67D6" w:rsidRPr="008A4C9D">
        <w:rPr>
          <w:rFonts w:ascii="Arial" w:hAnsi="Arial" w:cs="Arial"/>
        </w:rPr>
        <w:t xml:space="preserve">both the State </w:t>
      </w:r>
      <w:r w:rsidR="009317C9">
        <w:rPr>
          <w:rFonts w:ascii="Arial" w:hAnsi="Arial" w:cs="Arial"/>
        </w:rPr>
        <w:t xml:space="preserve">Plan </w:t>
      </w:r>
      <w:r w:rsidR="00FB67D6" w:rsidRPr="008A4C9D">
        <w:rPr>
          <w:rFonts w:ascii="Arial" w:hAnsi="Arial" w:cs="Arial"/>
        </w:rPr>
        <w:t xml:space="preserve">and Local </w:t>
      </w:r>
      <w:r w:rsidR="009317C9">
        <w:rPr>
          <w:rFonts w:ascii="Arial" w:hAnsi="Arial" w:cs="Arial"/>
        </w:rPr>
        <w:t>P</w:t>
      </w:r>
      <w:r w:rsidRPr="008A4C9D">
        <w:rPr>
          <w:rFonts w:ascii="Arial" w:hAnsi="Arial" w:cs="Arial"/>
        </w:rPr>
        <w:t>lan.</w:t>
      </w:r>
      <w:r w:rsidR="00FB67D6" w:rsidRPr="008A4C9D">
        <w:rPr>
          <w:rFonts w:ascii="Arial" w:hAnsi="Arial" w:cs="Arial"/>
        </w:rPr>
        <w:t xml:space="preserve"> </w:t>
      </w:r>
      <w:r w:rsidRPr="008A4C9D">
        <w:rPr>
          <w:rFonts w:ascii="Arial" w:hAnsi="Arial" w:cs="Arial"/>
        </w:rPr>
        <w:t xml:space="preserve">The living benefit provision allows an insured </w:t>
      </w:r>
      <w:r w:rsidR="009317C9">
        <w:rPr>
          <w:rFonts w:ascii="Arial" w:hAnsi="Arial" w:cs="Arial"/>
        </w:rPr>
        <w:t>E</w:t>
      </w:r>
      <w:r w:rsidRPr="008A4C9D">
        <w:rPr>
          <w:rFonts w:ascii="Arial" w:hAnsi="Arial" w:cs="Arial"/>
        </w:rPr>
        <w:t xml:space="preserve">mployee, </w:t>
      </w:r>
      <w:r w:rsidR="009317C9">
        <w:rPr>
          <w:rFonts w:ascii="Arial" w:hAnsi="Arial" w:cs="Arial"/>
        </w:rPr>
        <w:t>R</w:t>
      </w:r>
      <w:r w:rsidRPr="008A4C9D">
        <w:rPr>
          <w:rFonts w:ascii="Arial" w:hAnsi="Arial" w:cs="Arial"/>
        </w:rPr>
        <w:t>etiree</w:t>
      </w:r>
      <w:r w:rsidR="009317C9">
        <w:rPr>
          <w:rFonts w:ascii="Arial" w:hAnsi="Arial" w:cs="Arial"/>
        </w:rPr>
        <w:t xml:space="preserve"> Employee</w:t>
      </w:r>
      <w:r w:rsidRPr="008A4C9D">
        <w:rPr>
          <w:rFonts w:ascii="Arial" w:hAnsi="Arial" w:cs="Arial"/>
        </w:rPr>
        <w:t xml:space="preserve">, </w:t>
      </w:r>
      <w:r w:rsidR="009317C9">
        <w:rPr>
          <w:rFonts w:ascii="Arial" w:hAnsi="Arial" w:cs="Arial"/>
        </w:rPr>
        <w:t>S</w:t>
      </w:r>
      <w:r w:rsidRPr="008A4C9D">
        <w:rPr>
          <w:rFonts w:ascii="Arial" w:hAnsi="Arial" w:cs="Arial"/>
        </w:rPr>
        <w:t xml:space="preserve">pouse or </w:t>
      </w:r>
      <w:r w:rsidR="009317C9">
        <w:rPr>
          <w:rFonts w:ascii="Arial" w:hAnsi="Arial" w:cs="Arial"/>
        </w:rPr>
        <w:t>D</w:t>
      </w:r>
      <w:r w:rsidRPr="008A4C9D">
        <w:rPr>
          <w:rFonts w:ascii="Arial" w:hAnsi="Arial" w:cs="Arial"/>
        </w:rPr>
        <w:t xml:space="preserve">ependent to receive the proceeds of </w:t>
      </w:r>
      <w:r w:rsidR="009317C9">
        <w:rPr>
          <w:rFonts w:ascii="Arial" w:hAnsi="Arial" w:cs="Arial"/>
        </w:rPr>
        <w:t>their</w:t>
      </w:r>
      <w:r w:rsidRPr="008A4C9D">
        <w:rPr>
          <w:rFonts w:ascii="Arial" w:hAnsi="Arial" w:cs="Arial"/>
        </w:rPr>
        <w:t xml:space="preserve"> life insurance coverage while still living if certain medical criteria are met.  </w:t>
      </w:r>
    </w:p>
    <w:p w14:paraId="326E01A4" w14:textId="77777777" w:rsidR="008A4C9D" w:rsidRPr="008A4C9D" w:rsidRDefault="008A4C9D" w:rsidP="006A1DBC">
      <w:pPr>
        <w:spacing w:after="0" w:line="240" w:lineRule="auto"/>
        <w:ind w:left="1080" w:right="360"/>
        <w:rPr>
          <w:rFonts w:ascii="Arial" w:hAnsi="Arial" w:cs="Arial"/>
        </w:rPr>
      </w:pPr>
    </w:p>
    <w:p w14:paraId="54A352AC" w14:textId="0401FCE6" w:rsidR="00651589" w:rsidRPr="008A4C9D" w:rsidRDefault="00651589" w:rsidP="006A1DBC">
      <w:pPr>
        <w:pStyle w:val="ListParagraph"/>
        <w:numPr>
          <w:ilvl w:val="0"/>
          <w:numId w:val="7"/>
        </w:numPr>
        <w:spacing w:after="0" w:line="240" w:lineRule="auto"/>
        <w:ind w:left="720" w:right="360"/>
        <w:contextualSpacing w:val="0"/>
        <w:rPr>
          <w:rFonts w:ascii="Arial" w:hAnsi="Arial" w:cs="Arial"/>
          <w:b/>
        </w:rPr>
      </w:pPr>
      <w:r w:rsidRPr="008A4C9D">
        <w:rPr>
          <w:rFonts w:ascii="Arial" w:hAnsi="Arial" w:cs="Arial"/>
          <w:b/>
        </w:rPr>
        <w:t xml:space="preserve">Life to </w:t>
      </w:r>
      <w:r w:rsidR="00551D8C" w:rsidRPr="008A4C9D">
        <w:rPr>
          <w:rFonts w:ascii="Arial" w:hAnsi="Arial" w:cs="Arial"/>
          <w:b/>
        </w:rPr>
        <w:t>H</w:t>
      </w:r>
      <w:r w:rsidRPr="008A4C9D">
        <w:rPr>
          <w:rFonts w:ascii="Arial" w:hAnsi="Arial" w:cs="Arial"/>
          <w:b/>
        </w:rPr>
        <w:t>ealth or Long-</w:t>
      </w:r>
      <w:r w:rsidR="003C3464" w:rsidRPr="008A4C9D">
        <w:rPr>
          <w:rFonts w:ascii="Arial" w:hAnsi="Arial" w:cs="Arial"/>
          <w:b/>
        </w:rPr>
        <w:t>T</w:t>
      </w:r>
      <w:r w:rsidRPr="008A4C9D">
        <w:rPr>
          <w:rFonts w:ascii="Arial" w:hAnsi="Arial" w:cs="Arial"/>
          <w:b/>
        </w:rPr>
        <w:t>erm Care Option</w:t>
      </w:r>
    </w:p>
    <w:p w14:paraId="14BA1424" w14:textId="2E7929CB" w:rsidR="006A1DBC" w:rsidRDefault="00651589" w:rsidP="006A1DBC">
      <w:pPr>
        <w:spacing w:after="0" w:line="240" w:lineRule="auto"/>
        <w:ind w:left="720" w:right="360"/>
        <w:rPr>
          <w:rFonts w:ascii="Arial" w:hAnsi="Arial" w:cs="Arial"/>
        </w:rPr>
      </w:pPr>
      <w:r w:rsidRPr="008A4C9D">
        <w:rPr>
          <w:rFonts w:ascii="Arial" w:hAnsi="Arial" w:cs="Arial"/>
        </w:rPr>
        <w:t xml:space="preserve">This option, authorized by </w:t>
      </w:r>
      <w:hyperlink r:id="rId16" w:history="1">
        <w:r w:rsidR="000D48BC">
          <w:rPr>
            <w:rStyle w:val="Hyperlink"/>
            <w:rFonts w:ascii="Arial" w:hAnsi="Arial" w:cs="Arial"/>
          </w:rPr>
          <w:t xml:space="preserve">Wis. Stat. </w:t>
        </w:r>
        <w:r w:rsidR="000D48BC" w:rsidRPr="00782C92">
          <w:rPr>
            <w:rFonts w:ascii="Arial" w:hAnsi="Arial" w:cs="Arial"/>
          </w:rPr>
          <w:t>§</w:t>
        </w:r>
        <w:r w:rsidR="000D48BC">
          <w:rPr>
            <w:rStyle w:val="Hyperlink"/>
            <w:rFonts w:ascii="Arial" w:hAnsi="Arial" w:cs="Arial"/>
          </w:rPr>
          <w:t xml:space="preserve"> </w:t>
        </w:r>
        <w:r w:rsidR="000D48BC" w:rsidRPr="008A4C9D">
          <w:rPr>
            <w:rStyle w:val="Hyperlink"/>
            <w:rFonts w:ascii="Arial" w:hAnsi="Arial" w:cs="Arial"/>
          </w:rPr>
          <w:t>40.72(4r)</w:t>
        </w:r>
      </w:hyperlink>
      <w:r w:rsidR="009317C9">
        <w:rPr>
          <w:rStyle w:val="Hyperlink"/>
          <w:rFonts w:ascii="Arial" w:hAnsi="Arial" w:cs="Arial"/>
        </w:rPr>
        <w:t>,</w:t>
      </w:r>
      <w:r w:rsidR="00FB67D6" w:rsidRPr="008A4C9D">
        <w:rPr>
          <w:rStyle w:val="Hyperlink"/>
          <w:rFonts w:ascii="Arial" w:hAnsi="Arial" w:cs="Arial"/>
        </w:rPr>
        <w:t xml:space="preserve"> </w:t>
      </w:r>
      <w:r w:rsidRPr="008A4C9D">
        <w:rPr>
          <w:rFonts w:ascii="Arial" w:hAnsi="Arial" w:cs="Arial"/>
        </w:rPr>
        <w:t xml:space="preserve">enables persons insured at the post-retirement amount under the plan to convert the present value of that coverage to pay premiums for health or long-term care insurance plans offered </w:t>
      </w:r>
      <w:r w:rsidR="005712D7" w:rsidRPr="008A4C9D">
        <w:rPr>
          <w:rFonts w:ascii="Arial" w:hAnsi="Arial" w:cs="Arial"/>
        </w:rPr>
        <w:t>u</w:t>
      </w:r>
      <w:r w:rsidRPr="008A4C9D">
        <w:rPr>
          <w:rFonts w:ascii="Arial" w:hAnsi="Arial" w:cs="Arial"/>
        </w:rPr>
        <w:t>nder</w:t>
      </w:r>
      <w:r w:rsidR="005712D7" w:rsidRPr="008A4C9D">
        <w:rPr>
          <w:rFonts w:ascii="Arial" w:hAnsi="Arial" w:cs="Arial"/>
        </w:rPr>
        <w:t xml:space="preserve"> </w:t>
      </w:r>
      <w:hyperlink r:id="rId17" w:history="1">
        <w:r w:rsidR="005712D7" w:rsidRPr="008A4C9D">
          <w:rPr>
            <w:rStyle w:val="Hyperlink"/>
            <w:rFonts w:ascii="Arial" w:hAnsi="Arial" w:cs="Arial"/>
          </w:rPr>
          <w:t>S</w:t>
        </w:r>
        <w:r w:rsidRPr="008A4C9D">
          <w:rPr>
            <w:rStyle w:val="Hyperlink"/>
            <w:rFonts w:ascii="Arial" w:hAnsi="Arial" w:cs="Arial"/>
          </w:rPr>
          <w:t xml:space="preserve">ubchapter IV of </w:t>
        </w:r>
        <w:r w:rsidR="00782C92">
          <w:rPr>
            <w:rStyle w:val="Hyperlink"/>
            <w:rFonts w:ascii="Arial" w:hAnsi="Arial" w:cs="Arial"/>
          </w:rPr>
          <w:t xml:space="preserve">Wis. Stat. </w:t>
        </w:r>
        <w:r w:rsidRPr="008A4C9D">
          <w:rPr>
            <w:rStyle w:val="Hyperlink"/>
            <w:rFonts w:ascii="Arial" w:hAnsi="Arial" w:cs="Arial"/>
          </w:rPr>
          <w:t>Chapter 40</w:t>
        </w:r>
      </w:hyperlink>
      <w:r w:rsidR="001A6649">
        <w:rPr>
          <w:rFonts w:ascii="Arial" w:hAnsi="Arial" w:cs="Arial"/>
        </w:rPr>
        <w:t xml:space="preserve">. </w:t>
      </w:r>
      <w:hyperlink r:id="rId18" w:history="1">
        <w:r w:rsidR="000D48BC">
          <w:rPr>
            <w:rStyle w:val="Hyperlink"/>
            <w:rFonts w:ascii="Arial" w:hAnsi="Arial" w:cs="Arial"/>
          </w:rPr>
          <w:t xml:space="preserve">Wis. Admin. Code </w:t>
        </w:r>
        <w:r w:rsidR="000C25EE" w:rsidRPr="008A4C9D">
          <w:rPr>
            <w:rStyle w:val="Hyperlink"/>
            <w:rFonts w:ascii="Arial" w:hAnsi="Arial" w:cs="Arial"/>
          </w:rPr>
          <w:t xml:space="preserve"> </w:t>
        </w:r>
        <w:r w:rsidR="000D48BC" w:rsidRPr="00782C92">
          <w:rPr>
            <w:rFonts w:ascii="Arial" w:hAnsi="Arial" w:cs="Arial"/>
          </w:rPr>
          <w:t>§</w:t>
        </w:r>
        <w:r w:rsidR="000D48BC">
          <w:rPr>
            <w:rFonts w:ascii="Arial" w:hAnsi="Arial" w:cs="Arial"/>
          </w:rPr>
          <w:t xml:space="preserve"> </w:t>
        </w:r>
        <w:r w:rsidR="00264718">
          <w:rPr>
            <w:rFonts w:ascii="Arial" w:hAnsi="Arial" w:cs="Arial"/>
          </w:rPr>
          <w:t xml:space="preserve">ETF </w:t>
        </w:r>
        <w:r w:rsidR="000C25EE" w:rsidRPr="008A4C9D">
          <w:rPr>
            <w:rStyle w:val="Hyperlink"/>
            <w:rFonts w:ascii="Arial" w:hAnsi="Arial" w:cs="Arial"/>
          </w:rPr>
          <w:t>60.60</w:t>
        </w:r>
      </w:hyperlink>
      <w:r w:rsidRPr="008A4C9D">
        <w:rPr>
          <w:rFonts w:ascii="Arial" w:hAnsi="Arial" w:cs="Arial"/>
        </w:rPr>
        <w:t>, effective in 1995, establishes procedures to implement this statute.</w:t>
      </w:r>
    </w:p>
    <w:p w14:paraId="79451035" w14:textId="77777777" w:rsidR="006A1DBC" w:rsidRDefault="006A1DBC" w:rsidP="006A1DBC">
      <w:pPr>
        <w:spacing w:after="0" w:line="240" w:lineRule="auto"/>
        <w:ind w:left="720" w:right="360"/>
        <w:rPr>
          <w:rFonts w:ascii="Arial" w:hAnsi="Arial" w:cs="Arial"/>
        </w:rPr>
      </w:pPr>
    </w:p>
    <w:p w14:paraId="25C88026" w14:textId="4E0CE382" w:rsidR="002E6DF5" w:rsidRPr="008A4C9D" w:rsidRDefault="0084706C" w:rsidP="006A1DBC">
      <w:pPr>
        <w:pStyle w:val="ListParagraph"/>
        <w:numPr>
          <w:ilvl w:val="0"/>
          <w:numId w:val="7"/>
        </w:numPr>
        <w:spacing w:after="0" w:line="240" w:lineRule="auto"/>
        <w:ind w:left="720" w:right="360"/>
        <w:contextualSpacing w:val="0"/>
        <w:rPr>
          <w:rFonts w:ascii="Arial" w:hAnsi="Arial" w:cs="Arial"/>
          <w:b/>
        </w:rPr>
      </w:pPr>
      <w:r w:rsidRPr="008A4C9D">
        <w:rPr>
          <w:rFonts w:ascii="Arial" w:hAnsi="Arial" w:cs="Arial"/>
          <w:b/>
        </w:rPr>
        <w:t>Disability Waiver of Premium Benefit</w:t>
      </w:r>
    </w:p>
    <w:p w14:paraId="4FC1319D" w14:textId="30AC2149" w:rsidR="006A1DBC" w:rsidRDefault="0084706C" w:rsidP="006A1DBC">
      <w:pPr>
        <w:spacing w:after="0" w:line="240" w:lineRule="auto"/>
        <w:ind w:left="720" w:right="360"/>
        <w:rPr>
          <w:rFonts w:ascii="Arial" w:hAnsi="Arial" w:cs="Arial"/>
        </w:rPr>
      </w:pPr>
      <w:r w:rsidRPr="008A4C9D">
        <w:rPr>
          <w:rFonts w:ascii="Arial" w:hAnsi="Arial" w:cs="Arial"/>
        </w:rPr>
        <w:t xml:space="preserve">This benefit provides for continued coverage without further payment of premiums for an </w:t>
      </w:r>
      <w:r w:rsidR="001A6649">
        <w:rPr>
          <w:rFonts w:ascii="Arial" w:hAnsi="Arial" w:cs="Arial"/>
        </w:rPr>
        <w:t>E</w:t>
      </w:r>
      <w:r w:rsidRPr="008A4C9D">
        <w:rPr>
          <w:rFonts w:ascii="Arial" w:hAnsi="Arial" w:cs="Arial"/>
        </w:rPr>
        <w:t xml:space="preserve">mployee who becomes totally disabled while insured under </w:t>
      </w:r>
      <w:r w:rsidR="001A6649">
        <w:rPr>
          <w:rFonts w:ascii="Arial" w:hAnsi="Arial" w:cs="Arial"/>
        </w:rPr>
        <w:t>the</w:t>
      </w:r>
      <w:r w:rsidR="001A6649" w:rsidRPr="008A4C9D">
        <w:rPr>
          <w:rFonts w:ascii="Arial" w:hAnsi="Arial" w:cs="Arial"/>
        </w:rPr>
        <w:t xml:space="preserve"> </w:t>
      </w:r>
      <w:r w:rsidRPr="008A4C9D">
        <w:rPr>
          <w:rFonts w:ascii="Arial" w:hAnsi="Arial" w:cs="Arial"/>
        </w:rPr>
        <w:t xml:space="preserve">policy and prior to attaining age </w:t>
      </w:r>
      <w:r w:rsidR="001A6649">
        <w:rPr>
          <w:rFonts w:ascii="Arial" w:hAnsi="Arial" w:cs="Arial"/>
        </w:rPr>
        <w:t>seventy (</w:t>
      </w:r>
      <w:r w:rsidRPr="008A4C9D">
        <w:rPr>
          <w:rFonts w:ascii="Arial" w:hAnsi="Arial" w:cs="Arial"/>
        </w:rPr>
        <w:t>70</w:t>
      </w:r>
      <w:r w:rsidR="001A6649">
        <w:rPr>
          <w:rFonts w:ascii="Arial" w:hAnsi="Arial" w:cs="Arial"/>
        </w:rPr>
        <w:t>)</w:t>
      </w:r>
      <w:r w:rsidRPr="008A4C9D">
        <w:rPr>
          <w:rFonts w:ascii="Arial" w:hAnsi="Arial" w:cs="Arial"/>
        </w:rPr>
        <w:t xml:space="preserve">.  </w:t>
      </w:r>
      <w:r w:rsidR="006A1DBC">
        <w:rPr>
          <w:rFonts w:ascii="Arial" w:hAnsi="Arial" w:cs="Arial"/>
        </w:rPr>
        <w:br w:type="page"/>
      </w:r>
    </w:p>
    <w:p w14:paraId="1073C5F8" w14:textId="77777777" w:rsidR="001417E1" w:rsidRPr="008A4C9D" w:rsidRDefault="001417E1" w:rsidP="006A1DBC">
      <w:pPr>
        <w:spacing w:after="0" w:line="240" w:lineRule="auto"/>
        <w:ind w:left="360" w:right="360" w:hanging="360"/>
        <w:rPr>
          <w:rFonts w:ascii="Arial" w:hAnsi="Arial" w:cs="Arial"/>
        </w:rPr>
      </w:pPr>
      <w:r w:rsidRPr="008A4C9D">
        <w:rPr>
          <w:rFonts w:ascii="Arial" w:hAnsi="Arial" w:cs="Arial"/>
          <w:b/>
        </w:rPr>
        <w:lastRenderedPageBreak/>
        <w:t>IV.</w:t>
      </w:r>
      <w:r w:rsidRPr="008A4C9D">
        <w:rPr>
          <w:rFonts w:ascii="Arial" w:hAnsi="Arial" w:cs="Arial"/>
          <w:b/>
        </w:rPr>
        <w:tab/>
        <w:t>Premiums</w:t>
      </w:r>
    </w:p>
    <w:p w14:paraId="3FE659E9" w14:textId="5C713B77" w:rsidR="001417E1" w:rsidRPr="008A4C9D" w:rsidRDefault="001417E1" w:rsidP="006A1DBC">
      <w:pPr>
        <w:pStyle w:val="ListParagraph"/>
        <w:numPr>
          <w:ilvl w:val="0"/>
          <w:numId w:val="8"/>
        </w:numPr>
        <w:tabs>
          <w:tab w:val="left" w:pos="1440"/>
        </w:tabs>
        <w:spacing w:after="0" w:line="240" w:lineRule="auto"/>
        <w:ind w:left="720" w:right="360"/>
        <w:contextualSpacing w:val="0"/>
        <w:rPr>
          <w:rFonts w:ascii="Arial" w:hAnsi="Arial" w:cs="Arial"/>
          <w:b/>
        </w:rPr>
      </w:pPr>
      <w:bookmarkStart w:id="1" w:name="OLE_LINK1"/>
      <w:r w:rsidRPr="008A4C9D">
        <w:rPr>
          <w:rFonts w:ascii="Arial" w:hAnsi="Arial" w:cs="Arial"/>
          <w:b/>
        </w:rPr>
        <w:t>Premium Structure Until 1995</w:t>
      </w:r>
    </w:p>
    <w:p w14:paraId="53173904" w14:textId="0AAE7EA3" w:rsidR="00B77724" w:rsidRDefault="001417E1" w:rsidP="006A1DBC">
      <w:pPr>
        <w:tabs>
          <w:tab w:val="left" w:pos="1440"/>
        </w:tabs>
        <w:spacing w:after="0" w:line="240" w:lineRule="auto"/>
        <w:ind w:left="720" w:right="360"/>
        <w:rPr>
          <w:rFonts w:ascii="Arial" w:hAnsi="Arial" w:cs="Arial"/>
        </w:rPr>
      </w:pPr>
      <w:r w:rsidRPr="008A4C9D">
        <w:rPr>
          <w:rFonts w:ascii="Arial" w:hAnsi="Arial" w:cs="Arial"/>
        </w:rPr>
        <w:t xml:space="preserve">Premiums are established annually by the </w:t>
      </w:r>
      <w:r w:rsidR="00EB748A" w:rsidRPr="008A4C9D">
        <w:rPr>
          <w:rFonts w:ascii="Arial" w:hAnsi="Arial" w:cs="Arial"/>
        </w:rPr>
        <w:t>Board,</w:t>
      </w:r>
      <w:r w:rsidRPr="008A4C9D">
        <w:rPr>
          <w:rFonts w:ascii="Arial" w:hAnsi="Arial" w:cs="Arial"/>
        </w:rPr>
        <w:t xml:space="preserve"> based on the recommendations of the </w:t>
      </w:r>
      <w:r w:rsidR="001A6649">
        <w:rPr>
          <w:rFonts w:ascii="Arial" w:hAnsi="Arial" w:cs="Arial"/>
        </w:rPr>
        <w:t>i</w:t>
      </w:r>
      <w:r w:rsidRPr="008A4C9D">
        <w:rPr>
          <w:rFonts w:ascii="Arial" w:hAnsi="Arial" w:cs="Arial"/>
        </w:rPr>
        <w:t>nsurer.</w:t>
      </w:r>
      <w:r w:rsidR="00EB748A" w:rsidRPr="008A4C9D">
        <w:rPr>
          <w:rFonts w:ascii="Arial" w:hAnsi="Arial" w:cs="Arial"/>
        </w:rPr>
        <w:t xml:space="preserve"> </w:t>
      </w:r>
      <w:r w:rsidRPr="008A4C9D">
        <w:rPr>
          <w:rFonts w:ascii="Arial" w:hAnsi="Arial" w:cs="Arial"/>
        </w:rPr>
        <w:t xml:space="preserve">Historically, </w:t>
      </w:r>
      <w:r w:rsidR="00441553">
        <w:rPr>
          <w:rFonts w:ascii="Arial" w:hAnsi="Arial" w:cs="Arial"/>
        </w:rPr>
        <w:t>E</w:t>
      </w:r>
      <w:r w:rsidRPr="008A4C9D">
        <w:rPr>
          <w:rFonts w:ascii="Arial" w:hAnsi="Arial" w:cs="Arial"/>
        </w:rPr>
        <w:t xml:space="preserve">mployee premium rates were designed to </w:t>
      </w:r>
      <w:r w:rsidR="00441553">
        <w:rPr>
          <w:rFonts w:ascii="Arial" w:hAnsi="Arial" w:cs="Arial"/>
        </w:rPr>
        <w:t>cover</w:t>
      </w:r>
      <w:r w:rsidR="00441553" w:rsidRPr="008A4C9D">
        <w:rPr>
          <w:rFonts w:ascii="Arial" w:hAnsi="Arial" w:cs="Arial"/>
        </w:rPr>
        <w:t xml:space="preserve"> </w:t>
      </w:r>
      <w:r w:rsidRPr="008A4C9D">
        <w:rPr>
          <w:rFonts w:ascii="Arial" w:hAnsi="Arial" w:cs="Arial"/>
        </w:rPr>
        <w:t>the cost of current coverage</w:t>
      </w:r>
      <w:r w:rsidR="00441553">
        <w:rPr>
          <w:rFonts w:ascii="Arial" w:hAnsi="Arial" w:cs="Arial"/>
        </w:rPr>
        <w:t>s</w:t>
      </w:r>
      <w:r w:rsidRPr="008A4C9D">
        <w:rPr>
          <w:rFonts w:ascii="Arial" w:hAnsi="Arial" w:cs="Arial"/>
        </w:rPr>
        <w:t xml:space="preserve"> for active </w:t>
      </w:r>
      <w:r w:rsidR="001A6649">
        <w:rPr>
          <w:rFonts w:ascii="Arial" w:hAnsi="Arial" w:cs="Arial"/>
        </w:rPr>
        <w:t>E</w:t>
      </w:r>
      <w:r w:rsidRPr="008A4C9D">
        <w:rPr>
          <w:rFonts w:ascii="Arial" w:hAnsi="Arial" w:cs="Arial"/>
        </w:rPr>
        <w:t>mployees (i.e. pre</w:t>
      </w:r>
      <w:r w:rsidR="00EB748A" w:rsidRPr="008A4C9D">
        <w:rPr>
          <w:rFonts w:ascii="Arial" w:hAnsi="Arial" w:cs="Arial"/>
        </w:rPr>
        <w:t>-</w:t>
      </w:r>
      <w:r w:rsidRPr="008A4C9D">
        <w:rPr>
          <w:rFonts w:ascii="Arial" w:hAnsi="Arial" w:cs="Arial"/>
        </w:rPr>
        <w:t xml:space="preserve">retirement insurance). Employer premium contributions were designed to fund the cost of post-retirement insurance, calculated as a percentage of active </w:t>
      </w:r>
      <w:r w:rsidR="001A6649">
        <w:rPr>
          <w:rFonts w:ascii="Arial" w:hAnsi="Arial" w:cs="Arial"/>
        </w:rPr>
        <w:t>E</w:t>
      </w:r>
      <w:r w:rsidRPr="008A4C9D">
        <w:rPr>
          <w:rFonts w:ascii="Arial" w:hAnsi="Arial" w:cs="Arial"/>
        </w:rPr>
        <w:t xml:space="preserve">mployee premiums.  </w:t>
      </w:r>
    </w:p>
    <w:p w14:paraId="4ED55520" w14:textId="77777777" w:rsidR="005917E2" w:rsidRPr="008A4C9D" w:rsidRDefault="005917E2" w:rsidP="006A1DBC">
      <w:pPr>
        <w:tabs>
          <w:tab w:val="left" w:pos="1440"/>
        </w:tabs>
        <w:spacing w:after="0" w:line="240" w:lineRule="auto"/>
        <w:ind w:left="720" w:right="360"/>
        <w:rPr>
          <w:rFonts w:ascii="Arial" w:hAnsi="Arial" w:cs="Arial"/>
        </w:rPr>
      </w:pPr>
    </w:p>
    <w:p w14:paraId="36B7C97C" w14:textId="633CE03F" w:rsidR="001417E1" w:rsidRPr="008A4C9D" w:rsidRDefault="001417E1" w:rsidP="006A1DBC">
      <w:pPr>
        <w:tabs>
          <w:tab w:val="left" w:pos="1440"/>
        </w:tabs>
        <w:spacing w:after="0" w:line="240" w:lineRule="auto"/>
        <w:ind w:left="720" w:right="360"/>
        <w:rPr>
          <w:rFonts w:ascii="Arial" w:hAnsi="Arial" w:cs="Arial"/>
        </w:rPr>
      </w:pPr>
      <w:r w:rsidRPr="008A4C9D">
        <w:rPr>
          <w:rFonts w:ascii="Arial" w:hAnsi="Arial" w:cs="Arial"/>
        </w:rPr>
        <w:t xml:space="preserve">As premium rates </w:t>
      </w:r>
      <w:r w:rsidR="00441553">
        <w:rPr>
          <w:rFonts w:ascii="Arial" w:hAnsi="Arial" w:cs="Arial"/>
        </w:rPr>
        <w:t>were reduced</w:t>
      </w:r>
      <w:r w:rsidR="00441553" w:rsidRPr="008A4C9D">
        <w:rPr>
          <w:rFonts w:ascii="Arial" w:hAnsi="Arial" w:cs="Arial"/>
        </w:rPr>
        <w:t xml:space="preserve"> </w:t>
      </w:r>
      <w:r w:rsidRPr="008A4C9D">
        <w:rPr>
          <w:rFonts w:ascii="Arial" w:hAnsi="Arial" w:cs="Arial"/>
        </w:rPr>
        <w:t xml:space="preserve">in the </w:t>
      </w:r>
      <w:r w:rsidR="00EB748A" w:rsidRPr="008A4C9D">
        <w:rPr>
          <w:rFonts w:ascii="Arial" w:hAnsi="Arial" w:cs="Arial"/>
        </w:rPr>
        <w:t>B</w:t>
      </w:r>
      <w:r w:rsidRPr="008A4C9D">
        <w:rPr>
          <w:rFonts w:ascii="Arial" w:hAnsi="Arial" w:cs="Arial"/>
        </w:rPr>
        <w:t>asic</w:t>
      </w:r>
      <w:r w:rsidR="001A6649">
        <w:rPr>
          <w:rFonts w:ascii="Arial" w:hAnsi="Arial" w:cs="Arial"/>
        </w:rPr>
        <w:t xml:space="preserve"> Plan</w:t>
      </w:r>
      <w:r w:rsidRPr="008A4C9D">
        <w:rPr>
          <w:rFonts w:ascii="Arial" w:hAnsi="Arial" w:cs="Arial"/>
        </w:rPr>
        <w:t xml:space="preserve"> and </w:t>
      </w:r>
      <w:r w:rsidR="00EB748A" w:rsidRPr="008A4C9D">
        <w:rPr>
          <w:rFonts w:ascii="Arial" w:hAnsi="Arial" w:cs="Arial"/>
        </w:rPr>
        <w:t>S</w:t>
      </w:r>
      <w:r w:rsidRPr="008A4C9D">
        <w:rPr>
          <w:rFonts w:ascii="Arial" w:hAnsi="Arial" w:cs="Arial"/>
        </w:rPr>
        <w:t xml:space="preserve">upplemental </w:t>
      </w:r>
      <w:r w:rsidR="001A6649">
        <w:rPr>
          <w:rFonts w:ascii="Arial" w:hAnsi="Arial" w:cs="Arial"/>
        </w:rPr>
        <w:t>P</w:t>
      </w:r>
      <w:r w:rsidRPr="008A4C9D">
        <w:rPr>
          <w:rFonts w:ascii="Arial" w:hAnsi="Arial" w:cs="Arial"/>
        </w:rPr>
        <w:t xml:space="preserve">lan, the effect of the </w:t>
      </w:r>
      <w:r w:rsidR="001A6649">
        <w:rPr>
          <w:rFonts w:ascii="Arial" w:hAnsi="Arial" w:cs="Arial"/>
        </w:rPr>
        <w:t>E</w:t>
      </w:r>
      <w:r w:rsidRPr="008A4C9D">
        <w:rPr>
          <w:rFonts w:ascii="Arial" w:hAnsi="Arial" w:cs="Arial"/>
        </w:rPr>
        <w:t xml:space="preserve">mployer subsidy of the premium rates became more evident. Premium rates in the </w:t>
      </w:r>
      <w:r w:rsidR="00EB748A" w:rsidRPr="008A4C9D">
        <w:rPr>
          <w:rFonts w:ascii="Arial" w:hAnsi="Arial" w:cs="Arial"/>
        </w:rPr>
        <w:t>S</w:t>
      </w:r>
      <w:r w:rsidRPr="008A4C9D">
        <w:rPr>
          <w:rFonts w:ascii="Arial" w:hAnsi="Arial" w:cs="Arial"/>
        </w:rPr>
        <w:t xml:space="preserve">upplemental </w:t>
      </w:r>
      <w:r w:rsidR="001A6649">
        <w:rPr>
          <w:rFonts w:ascii="Arial" w:hAnsi="Arial" w:cs="Arial"/>
        </w:rPr>
        <w:t>P</w:t>
      </w:r>
      <w:r w:rsidRPr="008A4C9D">
        <w:rPr>
          <w:rFonts w:ascii="Arial" w:hAnsi="Arial" w:cs="Arial"/>
        </w:rPr>
        <w:t xml:space="preserve">lan were substantially below the </w:t>
      </w:r>
      <w:r w:rsidR="00EB748A" w:rsidRPr="008A4C9D">
        <w:rPr>
          <w:rFonts w:ascii="Arial" w:hAnsi="Arial" w:cs="Arial"/>
        </w:rPr>
        <w:t>B</w:t>
      </w:r>
      <w:r w:rsidRPr="008A4C9D">
        <w:rPr>
          <w:rFonts w:ascii="Arial" w:hAnsi="Arial" w:cs="Arial"/>
        </w:rPr>
        <w:t xml:space="preserve">asic </w:t>
      </w:r>
      <w:r w:rsidR="001A6649">
        <w:rPr>
          <w:rFonts w:ascii="Arial" w:hAnsi="Arial" w:cs="Arial"/>
        </w:rPr>
        <w:t>P</w:t>
      </w:r>
      <w:r w:rsidRPr="008A4C9D">
        <w:rPr>
          <w:rFonts w:ascii="Arial" w:hAnsi="Arial" w:cs="Arial"/>
        </w:rPr>
        <w:t xml:space="preserve">lan rates, even though all insured </w:t>
      </w:r>
      <w:r w:rsidR="001A6649">
        <w:rPr>
          <w:rFonts w:ascii="Arial" w:hAnsi="Arial" w:cs="Arial"/>
        </w:rPr>
        <w:t>E</w:t>
      </w:r>
      <w:r w:rsidRPr="008A4C9D">
        <w:rPr>
          <w:rFonts w:ascii="Arial" w:hAnsi="Arial" w:cs="Arial"/>
        </w:rPr>
        <w:t xml:space="preserve">mployees must enroll in the </w:t>
      </w:r>
      <w:r w:rsidR="00EB748A" w:rsidRPr="008A4C9D">
        <w:rPr>
          <w:rFonts w:ascii="Arial" w:hAnsi="Arial" w:cs="Arial"/>
        </w:rPr>
        <w:t>B</w:t>
      </w:r>
      <w:r w:rsidRPr="008A4C9D">
        <w:rPr>
          <w:rFonts w:ascii="Arial" w:hAnsi="Arial" w:cs="Arial"/>
        </w:rPr>
        <w:t xml:space="preserve">asic </w:t>
      </w:r>
      <w:r w:rsidR="001A6649">
        <w:rPr>
          <w:rFonts w:ascii="Arial" w:hAnsi="Arial" w:cs="Arial"/>
        </w:rPr>
        <w:t>P</w:t>
      </w:r>
      <w:r w:rsidRPr="008A4C9D">
        <w:rPr>
          <w:rFonts w:ascii="Arial" w:hAnsi="Arial" w:cs="Arial"/>
        </w:rPr>
        <w:t xml:space="preserve">lan in order to be eligible for </w:t>
      </w:r>
      <w:r w:rsidR="00B77724" w:rsidRPr="008A4C9D">
        <w:rPr>
          <w:rFonts w:ascii="Arial" w:hAnsi="Arial" w:cs="Arial"/>
        </w:rPr>
        <w:t>S</w:t>
      </w:r>
      <w:r w:rsidRPr="008A4C9D">
        <w:rPr>
          <w:rFonts w:ascii="Arial" w:hAnsi="Arial" w:cs="Arial"/>
        </w:rPr>
        <w:t xml:space="preserve">upplemental </w:t>
      </w:r>
      <w:r w:rsidR="001A6649">
        <w:rPr>
          <w:rFonts w:ascii="Arial" w:hAnsi="Arial" w:cs="Arial"/>
        </w:rPr>
        <w:t>P</w:t>
      </w:r>
      <w:r w:rsidRPr="008A4C9D">
        <w:rPr>
          <w:rFonts w:ascii="Arial" w:hAnsi="Arial" w:cs="Arial"/>
        </w:rPr>
        <w:t xml:space="preserve">lan coverage. The rate disparity was due to the </w:t>
      </w:r>
      <w:r w:rsidR="001A6649">
        <w:rPr>
          <w:rFonts w:ascii="Arial" w:hAnsi="Arial" w:cs="Arial"/>
        </w:rPr>
        <w:t>E</w:t>
      </w:r>
      <w:r w:rsidRPr="008A4C9D">
        <w:rPr>
          <w:rFonts w:ascii="Arial" w:hAnsi="Arial" w:cs="Arial"/>
        </w:rPr>
        <w:t>mployer subsidy structure put in place when the</w:t>
      </w:r>
      <w:r w:rsidR="001A6649">
        <w:rPr>
          <w:rFonts w:ascii="Arial" w:hAnsi="Arial" w:cs="Arial"/>
        </w:rPr>
        <w:t xml:space="preserve"> Supplemental P</w:t>
      </w:r>
      <w:r w:rsidRPr="008A4C9D">
        <w:rPr>
          <w:rFonts w:ascii="Arial" w:hAnsi="Arial" w:cs="Arial"/>
        </w:rPr>
        <w:t xml:space="preserve">lan was instituted in 1974.  </w:t>
      </w:r>
    </w:p>
    <w:p w14:paraId="5D560F25" w14:textId="77777777" w:rsidR="00B77724" w:rsidRPr="008A4C9D" w:rsidRDefault="00B77724" w:rsidP="006A1DBC">
      <w:pPr>
        <w:tabs>
          <w:tab w:val="left" w:pos="1440"/>
        </w:tabs>
        <w:spacing w:after="0" w:line="240" w:lineRule="auto"/>
        <w:ind w:left="1170" w:right="360"/>
        <w:rPr>
          <w:rFonts w:ascii="Arial" w:hAnsi="Arial" w:cs="Arial"/>
        </w:rPr>
      </w:pPr>
    </w:p>
    <w:p w14:paraId="71871841" w14:textId="2A3E9300" w:rsidR="001417E1" w:rsidRPr="008A4C9D" w:rsidRDefault="001417E1" w:rsidP="006A1DBC">
      <w:pPr>
        <w:pStyle w:val="ListParagraph"/>
        <w:numPr>
          <w:ilvl w:val="0"/>
          <w:numId w:val="8"/>
        </w:numPr>
        <w:spacing w:after="0" w:line="240" w:lineRule="auto"/>
        <w:ind w:left="720" w:right="360"/>
        <w:contextualSpacing w:val="0"/>
        <w:rPr>
          <w:rFonts w:ascii="Arial" w:hAnsi="Arial" w:cs="Arial"/>
          <w:b/>
        </w:rPr>
      </w:pPr>
      <w:r w:rsidRPr="008A4C9D">
        <w:rPr>
          <w:rFonts w:ascii="Arial" w:hAnsi="Arial" w:cs="Arial"/>
          <w:b/>
        </w:rPr>
        <w:t>Current Premium Structure</w:t>
      </w:r>
    </w:p>
    <w:p w14:paraId="19DC4989" w14:textId="24CB2A17" w:rsidR="001417E1" w:rsidRDefault="001417E1" w:rsidP="006A1DBC">
      <w:pPr>
        <w:spacing w:after="0" w:line="240" w:lineRule="auto"/>
        <w:ind w:left="720" w:right="360"/>
        <w:rPr>
          <w:rFonts w:ascii="Arial" w:hAnsi="Arial" w:cs="Arial"/>
        </w:rPr>
      </w:pPr>
      <w:r w:rsidRPr="008A4C9D">
        <w:rPr>
          <w:rFonts w:ascii="Arial" w:hAnsi="Arial" w:cs="Arial"/>
        </w:rPr>
        <w:t>In 1995, changes in the premium structure were implemented in both the State</w:t>
      </w:r>
      <w:r w:rsidR="001A6649">
        <w:rPr>
          <w:rFonts w:ascii="Arial" w:hAnsi="Arial" w:cs="Arial"/>
        </w:rPr>
        <w:t xml:space="preserve"> Plan</w:t>
      </w:r>
      <w:r w:rsidRPr="008A4C9D">
        <w:rPr>
          <w:rFonts w:ascii="Arial" w:hAnsi="Arial" w:cs="Arial"/>
        </w:rPr>
        <w:t xml:space="preserve"> and </w:t>
      </w:r>
      <w:r w:rsidR="00B77724" w:rsidRPr="008A4C9D">
        <w:rPr>
          <w:rFonts w:ascii="Arial" w:hAnsi="Arial" w:cs="Arial"/>
        </w:rPr>
        <w:t>L</w:t>
      </w:r>
      <w:r w:rsidRPr="008A4C9D">
        <w:rPr>
          <w:rFonts w:ascii="Arial" w:hAnsi="Arial" w:cs="Arial"/>
        </w:rPr>
        <w:t xml:space="preserve">ocal </w:t>
      </w:r>
      <w:r w:rsidR="001A6649">
        <w:rPr>
          <w:rFonts w:ascii="Arial" w:hAnsi="Arial" w:cs="Arial"/>
        </w:rPr>
        <w:t>P</w:t>
      </w:r>
      <w:r w:rsidRPr="008A4C9D">
        <w:rPr>
          <w:rFonts w:ascii="Arial" w:hAnsi="Arial" w:cs="Arial"/>
        </w:rPr>
        <w:t>lan. These changes were intended to simplify the plan</w:t>
      </w:r>
      <w:r w:rsidR="00441553">
        <w:rPr>
          <w:rFonts w:ascii="Arial" w:hAnsi="Arial" w:cs="Arial"/>
        </w:rPr>
        <w:t>s</w:t>
      </w:r>
      <w:r w:rsidRPr="008A4C9D">
        <w:rPr>
          <w:rFonts w:ascii="Arial" w:hAnsi="Arial" w:cs="Arial"/>
        </w:rPr>
        <w:t xml:space="preserve"> for both the </w:t>
      </w:r>
      <w:r w:rsidR="001A6649">
        <w:rPr>
          <w:rFonts w:ascii="Arial" w:hAnsi="Arial" w:cs="Arial"/>
        </w:rPr>
        <w:t>E</w:t>
      </w:r>
      <w:r w:rsidRPr="008A4C9D">
        <w:rPr>
          <w:rFonts w:ascii="Arial" w:hAnsi="Arial" w:cs="Arial"/>
        </w:rPr>
        <w:t xml:space="preserve">mployer and the </w:t>
      </w:r>
      <w:r w:rsidR="001A6649">
        <w:rPr>
          <w:rFonts w:ascii="Arial" w:hAnsi="Arial" w:cs="Arial"/>
        </w:rPr>
        <w:t>E</w:t>
      </w:r>
      <w:r w:rsidRPr="008A4C9D">
        <w:rPr>
          <w:rFonts w:ascii="Arial" w:hAnsi="Arial" w:cs="Arial"/>
        </w:rPr>
        <w:t>mployees</w:t>
      </w:r>
      <w:r w:rsidR="00441553">
        <w:rPr>
          <w:rFonts w:ascii="Arial" w:hAnsi="Arial" w:cs="Arial"/>
        </w:rPr>
        <w:t>,</w:t>
      </w:r>
      <w:r w:rsidRPr="008A4C9D">
        <w:rPr>
          <w:rFonts w:ascii="Arial" w:hAnsi="Arial" w:cs="Arial"/>
        </w:rPr>
        <w:t xml:space="preserve"> and to recognize differences in</w:t>
      </w:r>
      <w:r w:rsidR="0016712B" w:rsidRPr="008A4C9D">
        <w:rPr>
          <w:rFonts w:ascii="Arial" w:hAnsi="Arial" w:cs="Arial"/>
        </w:rPr>
        <w:t xml:space="preserve"> enrollment, coverage options</w:t>
      </w:r>
      <w:r w:rsidR="00441553">
        <w:rPr>
          <w:rFonts w:ascii="Arial" w:hAnsi="Arial" w:cs="Arial"/>
        </w:rPr>
        <w:t>,</w:t>
      </w:r>
      <w:r w:rsidRPr="008A4C9D">
        <w:rPr>
          <w:rFonts w:ascii="Arial" w:hAnsi="Arial" w:cs="Arial"/>
        </w:rPr>
        <w:t xml:space="preserve"> and claim experience </w:t>
      </w:r>
      <w:r w:rsidR="00441553">
        <w:rPr>
          <w:rFonts w:ascii="Arial" w:hAnsi="Arial" w:cs="Arial"/>
        </w:rPr>
        <w:t>between</w:t>
      </w:r>
      <w:r w:rsidR="00441553" w:rsidRPr="008A4C9D">
        <w:rPr>
          <w:rFonts w:ascii="Arial" w:hAnsi="Arial" w:cs="Arial"/>
        </w:rPr>
        <w:t xml:space="preserve"> </w:t>
      </w:r>
      <w:r w:rsidRPr="008A4C9D">
        <w:rPr>
          <w:rFonts w:ascii="Arial" w:hAnsi="Arial" w:cs="Arial"/>
        </w:rPr>
        <w:t xml:space="preserve">the </w:t>
      </w:r>
      <w:r w:rsidR="00B77724" w:rsidRPr="008A4C9D">
        <w:rPr>
          <w:rFonts w:ascii="Arial" w:hAnsi="Arial" w:cs="Arial"/>
        </w:rPr>
        <w:t>L</w:t>
      </w:r>
      <w:r w:rsidRPr="008A4C9D">
        <w:rPr>
          <w:rFonts w:ascii="Arial" w:hAnsi="Arial" w:cs="Arial"/>
        </w:rPr>
        <w:t xml:space="preserve">ocal </w:t>
      </w:r>
      <w:r w:rsidR="001A6649">
        <w:rPr>
          <w:rFonts w:ascii="Arial" w:hAnsi="Arial" w:cs="Arial"/>
        </w:rPr>
        <w:t xml:space="preserve">Plan </w:t>
      </w:r>
      <w:r w:rsidRPr="008A4C9D">
        <w:rPr>
          <w:rFonts w:ascii="Arial" w:hAnsi="Arial" w:cs="Arial"/>
        </w:rPr>
        <w:t xml:space="preserve">and State </w:t>
      </w:r>
      <w:r w:rsidR="001A6649">
        <w:rPr>
          <w:rFonts w:ascii="Arial" w:hAnsi="Arial" w:cs="Arial"/>
        </w:rPr>
        <w:t>P</w:t>
      </w:r>
      <w:r w:rsidRPr="008A4C9D">
        <w:rPr>
          <w:rFonts w:ascii="Arial" w:hAnsi="Arial" w:cs="Arial"/>
        </w:rPr>
        <w:t>lan. In both plans, the changes simplif</w:t>
      </w:r>
      <w:r w:rsidR="00441553">
        <w:rPr>
          <w:rFonts w:ascii="Arial" w:hAnsi="Arial" w:cs="Arial"/>
        </w:rPr>
        <w:t xml:space="preserve">ied </w:t>
      </w:r>
      <w:r w:rsidRPr="008A4C9D">
        <w:rPr>
          <w:rFonts w:ascii="Arial" w:hAnsi="Arial" w:cs="Arial"/>
        </w:rPr>
        <w:t>the plan</w:t>
      </w:r>
      <w:r w:rsidR="00441553">
        <w:rPr>
          <w:rFonts w:ascii="Arial" w:hAnsi="Arial" w:cs="Arial"/>
        </w:rPr>
        <w:t>s</w:t>
      </w:r>
      <w:r w:rsidRPr="008A4C9D">
        <w:rPr>
          <w:rFonts w:ascii="Arial" w:hAnsi="Arial" w:cs="Arial"/>
        </w:rPr>
        <w:t xml:space="preserve"> for both </w:t>
      </w:r>
      <w:r w:rsidR="001A6649">
        <w:rPr>
          <w:rFonts w:ascii="Arial" w:hAnsi="Arial" w:cs="Arial"/>
        </w:rPr>
        <w:t>E</w:t>
      </w:r>
      <w:r w:rsidRPr="008A4C9D">
        <w:rPr>
          <w:rFonts w:ascii="Arial" w:hAnsi="Arial" w:cs="Arial"/>
        </w:rPr>
        <w:t xml:space="preserve">mployers and </w:t>
      </w:r>
      <w:r w:rsidR="001A6649">
        <w:rPr>
          <w:rFonts w:ascii="Arial" w:hAnsi="Arial" w:cs="Arial"/>
        </w:rPr>
        <w:t>E</w:t>
      </w:r>
      <w:r w:rsidRPr="008A4C9D">
        <w:rPr>
          <w:rFonts w:ascii="Arial" w:hAnsi="Arial" w:cs="Arial"/>
        </w:rPr>
        <w:t xml:space="preserve">mployees and increased its attractiveness to </w:t>
      </w:r>
      <w:r w:rsidR="001A6649">
        <w:rPr>
          <w:rFonts w:ascii="Arial" w:hAnsi="Arial" w:cs="Arial"/>
        </w:rPr>
        <w:t>E</w:t>
      </w:r>
      <w:r w:rsidRPr="008A4C9D">
        <w:rPr>
          <w:rFonts w:ascii="Arial" w:hAnsi="Arial" w:cs="Arial"/>
        </w:rPr>
        <w:t>mployees. The following is a summary of the changes.</w:t>
      </w:r>
    </w:p>
    <w:p w14:paraId="09DBF8ED" w14:textId="77777777" w:rsidR="005917E2" w:rsidRPr="008A4C9D" w:rsidRDefault="005917E2" w:rsidP="006A1DBC">
      <w:pPr>
        <w:spacing w:after="0" w:line="240" w:lineRule="auto"/>
        <w:ind w:left="1170" w:right="360" w:hanging="1440"/>
        <w:rPr>
          <w:rFonts w:ascii="Arial" w:hAnsi="Arial" w:cs="Arial"/>
        </w:rPr>
      </w:pPr>
    </w:p>
    <w:p w14:paraId="32FDCCC2" w14:textId="43C8CC1A" w:rsidR="001417E1" w:rsidRPr="008A4C9D" w:rsidRDefault="001417E1" w:rsidP="006A1DBC">
      <w:pPr>
        <w:spacing w:after="0" w:line="240" w:lineRule="auto"/>
        <w:ind w:left="1080" w:right="360" w:hanging="360"/>
        <w:rPr>
          <w:rFonts w:ascii="Arial" w:hAnsi="Arial" w:cs="Arial"/>
        </w:rPr>
      </w:pPr>
      <w:r w:rsidRPr="008A4C9D">
        <w:rPr>
          <w:rFonts w:ascii="Arial" w:hAnsi="Arial" w:cs="Arial"/>
          <w:b/>
        </w:rPr>
        <w:t>1</w:t>
      </w:r>
      <w:r w:rsidR="00C93E3A">
        <w:rPr>
          <w:rFonts w:ascii="Arial" w:hAnsi="Arial" w:cs="Arial"/>
          <w:b/>
        </w:rPr>
        <w:t>.</w:t>
      </w:r>
      <w:r w:rsidRPr="008A4C9D">
        <w:rPr>
          <w:rFonts w:ascii="Arial" w:hAnsi="Arial" w:cs="Arial"/>
        </w:rPr>
        <w:tab/>
      </w:r>
      <w:r w:rsidRPr="008A4C9D">
        <w:rPr>
          <w:rFonts w:ascii="Arial" w:hAnsi="Arial" w:cs="Arial"/>
          <w:b/>
        </w:rPr>
        <w:t xml:space="preserve">Separate experience rating for State </w:t>
      </w:r>
      <w:r w:rsidR="001A6649">
        <w:rPr>
          <w:rFonts w:ascii="Arial" w:hAnsi="Arial" w:cs="Arial"/>
          <w:b/>
        </w:rPr>
        <w:t xml:space="preserve">Plan </w:t>
      </w:r>
      <w:r w:rsidRPr="008A4C9D">
        <w:rPr>
          <w:rFonts w:ascii="Arial" w:hAnsi="Arial" w:cs="Arial"/>
          <w:b/>
        </w:rPr>
        <w:t xml:space="preserve">and </w:t>
      </w:r>
      <w:r w:rsidR="00B2794E" w:rsidRPr="008A4C9D">
        <w:rPr>
          <w:rFonts w:ascii="Arial" w:hAnsi="Arial" w:cs="Arial"/>
          <w:b/>
        </w:rPr>
        <w:t>L</w:t>
      </w:r>
      <w:r w:rsidRPr="008A4C9D">
        <w:rPr>
          <w:rFonts w:ascii="Arial" w:hAnsi="Arial" w:cs="Arial"/>
          <w:b/>
        </w:rPr>
        <w:t xml:space="preserve">ocal </w:t>
      </w:r>
      <w:r w:rsidR="001A6649">
        <w:rPr>
          <w:rFonts w:ascii="Arial" w:hAnsi="Arial" w:cs="Arial"/>
          <w:b/>
        </w:rPr>
        <w:t>P</w:t>
      </w:r>
      <w:r w:rsidRPr="008A4C9D">
        <w:rPr>
          <w:rFonts w:ascii="Arial" w:hAnsi="Arial" w:cs="Arial"/>
          <w:b/>
        </w:rPr>
        <w:t>lan</w:t>
      </w:r>
      <w:r w:rsidRPr="008A4C9D">
        <w:rPr>
          <w:rFonts w:ascii="Arial" w:hAnsi="Arial" w:cs="Arial"/>
        </w:rPr>
        <w:t>.</w:t>
      </w:r>
    </w:p>
    <w:p w14:paraId="4FEF1514" w14:textId="518BC9DE" w:rsidR="001417E1" w:rsidRDefault="001417E1" w:rsidP="006A1DBC">
      <w:pPr>
        <w:spacing w:after="0" w:line="240" w:lineRule="auto"/>
        <w:ind w:left="1080" w:right="360" w:hanging="360"/>
        <w:rPr>
          <w:rFonts w:ascii="Arial" w:hAnsi="Arial" w:cs="Arial"/>
        </w:rPr>
      </w:pPr>
      <w:r w:rsidRPr="008A4C9D">
        <w:rPr>
          <w:rFonts w:ascii="Arial" w:hAnsi="Arial" w:cs="Arial"/>
        </w:rPr>
        <w:tab/>
      </w:r>
      <w:r w:rsidR="00441553" w:rsidRPr="008A4C9D">
        <w:rPr>
          <w:rFonts w:ascii="Arial" w:hAnsi="Arial" w:cs="Arial"/>
        </w:rPr>
        <w:t xml:space="preserve">The </w:t>
      </w:r>
      <w:r w:rsidR="00441553">
        <w:rPr>
          <w:rFonts w:ascii="Arial" w:hAnsi="Arial" w:cs="Arial"/>
        </w:rPr>
        <w:t>L</w:t>
      </w:r>
      <w:r w:rsidR="00441553" w:rsidRPr="008A4C9D">
        <w:rPr>
          <w:rFonts w:ascii="Arial" w:hAnsi="Arial" w:cs="Arial"/>
        </w:rPr>
        <w:t xml:space="preserve">ocal </w:t>
      </w:r>
      <w:r w:rsidR="00441553">
        <w:rPr>
          <w:rFonts w:ascii="Arial" w:hAnsi="Arial" w:cs="Arial"/>
        </w:rPr>
        <w:t>P</w:t>
      </w:r>
      <w:r w:rsidR="00441553" w:rsidRPr="008A4C9D">
        <w:rPr>
          <w:rFonts w:ascii="Arial" w:hAnsi="Arial" w:cs="Arial"/>
        </w:rPr>
        <w:t xml:space="preserve">lan and the State </w:t>
      </w:r>
      <w:r w:rsidR="00441553">
        <w:rPr>
          <w:rFonts w:ascii="Arial" w:hAnsi="Arial" w:cs="Arial"/>
        </w:rPr>
        <w:t>P</w:t>
      </w:r>
      <w:r w:rsidR="00441553" w:rsidRPr="008A4C9D">
        <w:rPr>
          <w:rFonts w:ascii="Arial" w:hAnsi="Arial" w:cs="Arial"/>
        </w:rPr>
        <w:t xml:space="preserve">lan are </w:t>
      </w:r>
      <w:r w:rsidR="00441553">
        <w:rPr>
          <w:rFonts w:ascii="Arial" w:hAnsi="Arial" w:cs="Arial"/>
        </w:rPr>
        <w:t xml:space="preserve">now </w:t>
      </w:r>
      <w:r w:rsidR="00441553" w:rsidRPr="008A4C9D">
        <w:rPr>
          <w:rFonts w:ascii="Arial" w:hAnsi="Arial" w:cs="Arial"/>
        </w:rPr>
        <w:t xml:space="preserve">experience-rated separately. In the past, portions of the </w:t>
      </w:r>
      <w:r w:rsidR="00441553">
        <w:rPr>
          <w:rFonts w:ascii="Arial" w:hAnsi="Arial" w:cs="Arial"/>
        </w:rPr>
        <w:t xml:space="preserve">two </w:t>
      </w:r>
      <w:r w:rsidR="00441553" w:rsidRPr="008A4C9D">
        <w:rPr>
          <w:rFonts w:ascii="Arial" w:hAnsi="Arial" w:cs="Arial"/>
        </w:rPr>
        <w:t xml:space="preserve">plans </w:t>
      </w:r>
      <w:r w:rsidR="00441553">
        <w:rPr>
          <w:rFonts w:ascii="Arial" w:hAnsi="Arial" w:cs="Arial"/>
        </w:rPr>
        <w:t>were</w:t>
      </w:r>
      <w:r w:rsidR="00441553" w:rsidRPr="008A4C9D">
        <w:rPr>
          <w:rFonts w:ascii="Arial" w:hAnsi="Arial" w:cs="Arial"/>
        </w:rPr>
        <w:t xml:space="preserve"> </w:t>
      </w:r>
      <w:r w:rsidR="00441553">
        <w:rPr>
          <w:rFonts w:ascii="Arial" w:hAnsi="Arial" w:cs="Arial"/>
        </w:rPr>
        <w:t>experience-</w:t>
      </w:r>
      <w:r w:rsidR="00441553" w:rsidRPr="008A4C9D">
        <w:rPr>
          <w:rFonts w:ascii="Arial" w:hAnsi="Arial" w:cs="Arial"/>
        </w:rPr>
        <w:t xml:space="preserve">rated together. Because the </w:t>
      </w:r>
      <w:r w:rsidR="00441553">
        <w:rPr>
          <w:rFonts w:ascii="Arial" w:hAnsi="Arial" w:cs="Arial"/>
        </w:rPr>
        <w:t>Employee demographics</w:t>
      </w:r>
      <w:r w:rsidR="00441553" w:rsidRPr="008A4C9D">
        <w:rPr>
          <w:rFonts w:ascii="Arial" w:hAnsi="Arial" w:cs="Arial"/>
        </w:rPr>
        <w:t xml:space="preserve"> and the </w:t>
      </w:r>
      <w:r w:rsidR="00441553">
        <w:rPr>
          <w:rFonts w:ascii="Arial" w:hAnsi="Arial" w:cs="Arial"/>
        </w:rPr>
        <w:t xml:space="preserve">claim </w:t>
      </w:r>
      <w:r w:rsidR="00441553" w:rsidRPr="008A4C9D">
        <w:rPr>
          <w:rFonts w:ascii="Arial" w:hAnsi="Arial" w:cs="Arial"/>
        </w:rPr>
        <w:t>experience</w:t>
      </w:r>
      <w:r w:rsidR="00441553">
        <w:rPr>
          <w:rFonts w:ascii="Arial" w:hAnsi="Arial" w:cs="Arial"/>
        </w:rPr>
        <w:t xml:space="preserve"> from</w:t>
      </w:r>
      <w:r w:rsidR="00441553" w:rsidRPr="008A4C9D">
        <w:rPr>
          <w:rFonts w:ascii="Arial" w:hAnsi="Arial" w:cs="Arial"/>
        </w:rPr>
        <w:t xml:space="preserve"> the two plans </w:t>
      </w:r>
      <w:r w:rsidR="00441553">
        <w:rPr>
          <w:rFonts w:ascii="Arial" w:hAnsi="Arial" w:cs="Arial"/>
        </w:rPr>
        <w:t>can be very</w:t>
      </w:r>
      <w:r w:rsidR="00441553" w:rsidRPr="008A4C9D">
        <w:rPr>
          <w:rFonts w:ascii="Arial" w:hAnsi="Arial" w:cs="Arial"/>
        </w:rPr>
        <w:t xml:space="preserve"> different, </w:t>
      </w:r>
      <w:r w:rsidR="00441553">
        <w:rPr>
          <w:rFonts w:ascii="Arial" w:hAnsi="Arial" w:cs="Arial"/>
        </w:rPr>
        <w:t>the former</w:t>
      </w:r>
      <w:r w:rsidR="00441553" w:rsidRPr="008A4C9D">
        <w:rPr>
          <w:rFonts w:ascii="Arial" w:hAnsi="Arial" w:cs="Arial"/>
        </w:rPr>
        <w:t xml:space="preserve"> approach</w:t>
      </w:r>
      <w:r w:rsidR="00441553">
        <w:rPr>
          <w:rFonts w:ascii="Arial" w:hAnsi="Arial" w:cs="Arial"/>
        </w:rPr>
        <w:t xml:space="preserve"> created funding issues</w:t>
      </w:r>
      <w:r w:rsidR="00441553" w:rsidRPr="008A4C9D">
        <w:rPr>
          <w:rFonts w:ascii="Arial" w:hAnsi="Arial" w:cs="Arial"/>
        </w:rPr>
        <w:t xml:space="preserve">. The plans were deemed large and stable enough to be rated independently.  </w:t>
      </w:r>
      <w:r w:rsidRPr="008A4C9D">
        <w:rPr>
          <w:rFonts w:ascii="Arial" w:hAnsi="Arial" w:cs="Arial"/>
        </w:rPr>
        <w:t xml:space="preserve">  </w:t>
      </w:r>
    </w:p>
    <w:p w14:paraId="2A172B58" w14:textId="77777777" w:rsidR="005917E2" w:rsidRPr="008A4C9D" w:rsidRDefault="005917E2" w:rsidP="006A1DBC">
      <w:pPr>
        <w:spacing w:after="0" w:line="240" w:lineRule="auto"/>
        <w:ind w:left="1440" w:right="360" w:hanging="360"/>
        <w:rPr>
          <w:rFonts w:ascii="Arial" w:hAnsi="Arial" w:cs="Arial"/>
        </w:rPr>
      </w:pPr>
    </w:p>
    <w:p w14:paraId="3C2419C1" w14:textId="094AD91D" w:rsidR="001417E1" w:rsidRPr="008A4C9D" w:rsidRDefault="001417E1" w:rsidP="006A1DBC">
      <w:pPr>
        <w:spacing w:after="0" w:line="240" w:lineRule="auto"/>
        <w:ind w:left="1080" w:right="360" w:hanging="360"/>
        <w:rPr>
          <w:rFonts w:ascii="Arial" w:hAnsi="Arial" w:cs="Arial"/>
          <w:b/>
        </w:rPr>
      </w:pPr>
      <w:r w:rsidRPr="008A4C9D">
        <w:rPr>
          <w:rFonts w:ascii="Arial" w:hAnsi="Arial" w:cs="Arial"/>
          <w:b/>
        </w:rPr>
        <w:t>2</w:t>
      </w:r>
      <w:r w:rsidR="00C93E3A">
        <w:rPr>
          <w:rFonts w:ascii="Arial" w:hAnsi="Arial" w:cs="Arial"/>
          <w:b/>
        </w:rPr>
        <w:t>.</w:t>
      </w:r>
      <w:r w:rsidRPr="008A4C9D">
        <w:rPr>
          <w:rFonts w:ascii="Arial" w:hAnsi="Arial" w:cs="Arial"/>
          <w:b/>
        </w:rPr>
        <w:tab/>
        <w:t xml:space="preserve">State </w:t>
      </w:r>
      <w:r w:rsidR="001A6649">
        <w:rPr>
          <w:rFonts w:ascii="Arial" w:hAnsi="Arial" w:cs="Arial"/>
          <w:b/>
        </w:rPr>
        <w:t>E</w:t>
      </w:r>
      <w:r w:rsidRPr="008A4C9D">
        <w:rPr>
          <w:rFonts w:ascii="Arial" w:hAnsi="Arial" w:cs="Arial"/>
          <w:b/>
        </w:rPr>
        <w:t xml:space="preserve">mployer subsidy shifted back to </w:t>
      </w:r>
      <w:r w:rsidR="00B2794E" w:rsidRPr="008A4C9D">
        <w:rPr>
          <w:rFonts w:ascii="Arial" w:hAnsi="Arial" w:cs="Arial"/>
          <w:b/>
        </w:rPr>
        <w:t>B</w:t>
      </w:r>
      <w:r w:rsidRPr="008A4C9D">
        <w:rPr>
          <w:rFonts w:ascii="Arial" w:hAnsi="Arial" w:cs="Arial"/>
          <w:b/>
        </w:rPr>
        <w:t xml:space="preserve">asic </w:t>
      </w:r>
      <w:r w:rsidR="001A6649">
        <w:rPr>
          <w:rFonts w:ascii="Arial" w:hAnsi="Arial" w:cs="Arial"/>
          <w:b/>
        </w:rPr>
        <w:t>P</w:t>
      </w:r>
      <w:r w:rsidRPr="008A4C9D">
        <w:rPr>
          <w:rFonts w:ascii="Arial" w:hAnsi="Arial" w:cs="Arial"/>
          <w:b/>
        </w:rPr>
        <w:t>lan.</w:t>
      </w:r>
    </w:p>
    <w:p w14:paraId="32125832" w14:textId="3B98DE37" w:rsidR="001417E1" w:rsidRDefault="001417E1" w:rsidP="006A1DBC">
      <w:pPr>
        <w:spacing w:after="0" w:line="240" w:lineRule="auto"/>
        <w:ind w:left="1080" w:right="360" w:hanging="360"/>
        <w:rPr>
          <w:rFonts w:ascii="Arial" w:hAnsi="Arial" w:cs="Arial"/>
        </w:rPr>
      </w:pPr>
      <w:r w:rsidRPr="008A4C9D">
        <w:rPr>
          <w:rFonts w:ascii="Arial" w:hAnsi="Arial" w:cs="Arial"/>
        </w:rPr>
        <w:tab/>
        <w:t xml:space="preserve">A </w:t>
      </w:r>
      <w:r w:rsidR="00441553">
        <w:rPr>
          <w:rFonts w:ascii="Arial" w:hAnsi="Arial" w:cs="Arial"/>
        </w:rPr>
        <w:t xml:space="preserve">change in the </w:t>
      </w:r>
      <w:r w:rsidRPr="008A4C9D">
        <w:rPr>
          <w:rFonts w:ascii="Arial" w:hAnsi="Arial" w:cs="Arial"/>
        </w:rPr>
        <w:t xml:space="preserve">premium rate structure was implemented in the State </w:t>
      </w:r>
      <w:r w:rsidR="001A6649">
        <w:rPr>
          <w:rFonts w:ascii="Arial" w:hAnsi="Arial" w:cs="Arial"/>
        </w:rPr>
        <w:t>P</w:t>
      </w:r>
      <w:r w:rsidRPr="008A4C9D">
        <w:rPr>
          <w:rFonts w:ascii="Arial" w:hAnsi="Arial" w:cs="Arial"/>
        </w:rPr>
        <w:t xml:space="preserve">lan to </w:t>
      </w:r>
      <w:r w:rsidR="00441553">
        <w:rPr>
          <w:rFonts w:ascii="Arial" w:hAnsi="Arial" w:cs="Arial"/>
        </w:rPr>
        <w:t>reallocate</w:t>
      </w:r>
      <w:r w:rsidRPr="008A4C9D">
        <w:rPr>
          <w:rFonts w:ascii="Arial" w:hAnsi="Arial" w:cs="Arial"/>
        </w:rPr>
        <w:t xml:space="preserve"> </w:t>
      </w:r>
      <w:r w:rsidR="001A6649">
        <w:rPr>
          <w:rFonts w:ascii="Arial" w:hAnsi="Arial" w:cs="Arial"/>
        </w:rPr>
        <w:t>E</w:t>
      </w:r>
      <w:r w:rsidRPr="008A4C9D">
        <w:rPr>
          <w:rFonts w:ascii="Arial" w:hAnsi="Arial" w:cs="Arial"/>
        </w:rPr>
        <w:t xml:space="preserve">mployer </w:t>
      </w:r>
      <w:r w:rsidR="007E7B36">
        <w:rPr>
          <w:rFonts w:ascii="Arial" w:hAnsi="Arial" w:cs="Arial"/>
        </w:rPr>
        <w:t>contributions</w:t>
      </w:r>
      <w:r w:rsidRPr="008A4C9D">
        <w:rPr>
          <w:rFonts w:ascii="Arial" w:hAnsi="Arial" w:cs="Arial"/>
        </w:rPr>
        <w:t xml:space="preserve"> and to equalize the premium rates in the </w:t>
      </w:r>
      <w:r w:rsidR="00B2794E" w:rsidRPr="008A4C9D">
        <w:rPr>
          <w:rFonts w:ascii="Arial" w:hAnsi="Arial" w:cs="Arial"/>
        </w:rPr>
        <w:t>B</w:t>
      </w:r>
      <w:r w:rsidRPr="008A4C9D">
        <w:rPr>
          <w:rFonts w:ascii="Arial" w:hAnsi="Arial" w:cs="Arial"/>
        </w:rPr>
        <w:t xml:space="preserve">asic </w:t>
      </w:r>
      <w:r w:rsidR="001A6649">
        <w:rPr>
          <w:rFonts w:ascii="Arial" w:hAnsi="Arial" w:cs="Arial"/>
        </w:rPr>
        <w:t xml:space="preserve">Plan </w:t>
      </w:r>
      <w:r w:rsidRPr="008A4C9D">
        <w:rPr>
          <w:rFonts w:ascii="Arial" w:hAnsi="Arial" w:cs="Arial"/>
        </w:rPr>
        <w:t xml:space="preserve">and </w:t>
      </w:r>
      <w:r w:rsidR="00B2794E" w:rsidRPr="008A4C9D">
        <w:rPr>
          <w:rFonts w:ascii="Arial" w:hAnsi="Arial" w:cs="Arial"/>
        </w:rPr>
        <w:t>S</w:t>
      </w:r>
      <w:r w:rsidRPr="008A4C9D">
        <w:rPr>
          <w:rFonts w:ascii="Arial" w:hAnsi="Arial" w:cs="Arial"/>
        </w:rPr>
        <w:t xml:space="preserve">upplemental </w:t>
      </w:r>
      <w:r w:rsidR="001A6649">
        <w:rPr>
          <w:rFonts w:ascii="Arial" w:hAnsi="Arial" w:cs="Arial"/>
        </w:rPr>
        <w:t>Plan</w:t>
      </w:r>
      <w:r w:rsidRPr="008A4C9D">
        <w:rPr>
          <w:rFonts w:ascii="Arial" w:hAnsi="Arial" w:cs="Arial"/>
        </w:rPr>
        <w:t xml:space="preserve"> for each age category. The State reduced its premium contribution toward </w:t>
      </w:r>
      <w:r w:rsidR="00B2794E" w:rsidRPr="008A4C9D">
        <w:rPr>
          <w:rFonts w:ascii="Arial" w:hAnsi="Arial" w:cs="Arial"/>
        </w:rPr>
        <w:t>S</w:t>
      </w:r>
      <w:r w:rsidRPr="008A4C9D">
        <w:rPr>
          <w:rFonts w:ascii="Arial" w:hAnsi="Arial" w:cs="Arial"/>
        </w:rPr>
        <w:t xml:space="preserve">upplemental </w:t>
      </w:r>
      <w:r w:rsidR="001A6649">
        <w:rPr>
          <w:rFonts w:ascii="Arial" w:hAnsi="Arial" w:cs="Arial"/>
        </w:rPr>
        <w:t xml:space="preserve">Plan </w:t>
      </w:r>
      <w:r w:rsidRPr="008A4C9D">
        <w:rPr>
          <w:rFonts w:ascii="Arial" w:hAnsi="Arial" w:cs="Arial"/>
        </w:rPr>
        <w:t xml:space="preserve">insurance to </w:t>
      </w:r>
      <w:r w:rsidR="00A7004D">
        <w:rPr>
          <w:rFonts w:ascii="Arial" w:hAnsi="Arial" w:cs="Arial"/>
        </w:rPr>
        <w:t xml:space="preserve">approximately </w:t>
      </w:r>
      <w:r w:rsidRPr="008A4C9D">
        <w:rPr>
          <w:rFonts w:ascii="Arial" w:hAnsi="Arial" w:cs="Arial"/>
        </w:rPr>
        <w:t xml:space="preserve">35% of employee premium and increased its contributions toward </w:t>
      </w:r>
      <w:r w:rsidR="00B2794E" w:rsidRPr="008A4C9D">
        <w:rPr>
          <w:rFonts w:ascii="Arial" w:hAnsi="Arial" w:cs="Arial"/>
        </w:rPr>
        <w:t>B</w:t>
      </w:r>
      <w:r w:rsidRPr="008A4C9D">
        <w:rPr>
          <w:rFonts w:ascii="Arial" w:hAnsi="Arial" w:cs="Arial"/>
        </w:rPr>
        <w:t xml:space="preserve">asic insurance to </w:t>
      </w:r>
      <w:r w:rsidR="00A7004D">
        <w:rPr>
          <w:rFonts w:ascii="Arial" w:hAnsi="Arial" w:cs="Arial"/>
        </w:rPr>
        <w:t xml:space="preserve">approximately </w:t>
      </w:r>
      <w:r w:rsidRPr="008A4C9D">
        <w:rPr>
          <w:rFonts w:ascii="Arial" w:hAnsi="Arial" w:cs="Arial"/>
        </w:rPr>
        <w:t xml:space="preserve">63% of employee premium. At the same time, </w:t>
      </w:r>
      <w:r w:rsidR="007E7B36">
        <w:rPr>
          <w:rFonts w:ascii="Arial" w:hAnsi="Arial" w:cs="Arial"/>
        </w:rPr>
        <w:t>E</w:t>
      </w:r>
      <w:r w:rsidRPr="008A4C9D">
        <w:rPr>
          <w:rFonts w:ascii="Arial" w:hAnsi="Arial" w:cs="Arial"/>
        </w:rPr>
        <w:t xml:space="preserve">mployee premiums for </w:t>
      </w:r>
      <w:r w:rsidR="00B2794E" w:rsidRPr="008A4C9D">
        <w:rPr>
          <w:rFonts w:ascii="Arial" w:hAnsi="Arial" w:cs="Arial"/>
        </w:rPr>
        <w:t>B</w:t>
      </w:r>
      <w:r w:rsidRPr="008A4C9D">
        <w:rPr>
          <w:rFonts w:ascii="Arial" w:hAnsi="Arial" w:cs="Arial"/>
        </w:rPr>
        <w:t xml:space="preserve">asic </w:t>
      </w:r>
      <w:r w:rsidR="001A6649">
        <w:rPr>
          <w:rFonts w:ascii="Arial" w:hAnsi="Arial" w:cs="Arial"/>
        </w:rPr>
        <w:t xml:space="preserve">Plan </w:t>
      </w:r>
      <w:r w:rsidRPr="008A4C9D">
        <w:rPr>
          <w:rFonts w:ascii="Arial" w:hAnsi="Arial" w:cs="Arial"/>
        </w:rPr>
        <w:t xml:space="preserve">insurance were </w:t>
      </w:r>
      <w:r w:rsidR="007E7B36">
        <w:rPr>
          <w:rFonts w:ascii="Arial" w:hAnsi="Arial" w:cs="Arial"/>
        </w:rPr>
        <w:t>reduced</w:t>
      </w:r>
      <w:r w:rsidR="007E7B36" w:rsidRPr="008A4C9D">
        <w:rPr>
          <w:rFonts w:ascii="Arial" w:hAnsi="Arial" w:cs="Arial"/>
        </w:rPr>
        <w:t xml:space="preserve"> </w:t>
      </w:r>
      <w:r w:rsidRPr="008A4C9D">
        <w:rPr>
          <w:rFonts w:ascii="Arial" w:hAnsi="Arial" w:cs="Arial"/>
        </w:rPr>
        <w:t xml:space="preserve">while </w:t>
      </w:r>
      <w:r w:rsidR="007E7B36">
        <w:rPr>
          <w:rFonts w:ascii="Arial" w:hAnsi="Arial" w:cs="Arial"/>
        </w:rPr>
        <w:t>E</w:t>
      </w:r>
      <w:r w:rsidRPr="008A4C9D">
        <w:rPr>
          <w:rFonts w:ascii="Arial" w:hAnsi="Arial" w:cs="Arial"/>
        </w:rPr>
        <w:t xml:space="preserve">mployee premiums for </w:t>
      </w:r>
      <w:r w:rsidR="00B2794E" w:rsidRPr="008A4C9D">
        <w:rPr>
          <w:rFonts w:ascii="Arial" w:hAnsi="Arial" w:cs="Arial"/>
        </w:rPr>
        <w:t>S</w:t>
      </w:r>
      <w:r w:rsidRPr="008A4C9D">
        <w:rPr>
          <w:rFonts w:ascii="Arial" w:hAnsi="Arial" w:cs="Arial"/>
        </w:rPr>
        <w:t>upplemental</w:t>
      </w:r>
      <w:r w:rsidR="001A6649">
        <w:rPr>
          <w:rFonts w:ascii="Arial" w:hAnsi="Arial" w:cs="Arial"/>
        </w:rPr>
        <w:t xml:space="preserve"> Plan</w:t>
      </w:r>
      <w:r w:rsidRPr="008A4C9D">
        <w:rPr>
          <w:rFonts w:ascii="Arial" w:hAnsi="Arial" w:cs="Arial"/>
        </w:rPr>
        <w:t xml:space="preserve"> insurance were increased. Effectively, the State began paying a portion of the cost of pre</w:t>
      </w:r>
      <w:r w:rsidR="00B2794E" w:rsidRPr="008A4C9D">
        <w:rPr>
          <w:rFonts w:ascii="Arial" w:hAnsi="Arial" w:cs="Arial"/>
        </w:rPr>
        <w:t>-</w:t>
      </w:r>
      <w:r w:rsidRPr="008A4C9D">
        <w:rPr>
          <w:rFonts w:ascii="Arial" w:hAnsi="Arial" w:cs="Arial"/>
        </w:rPr>
        <w:t xml:space="preserve">retirement </w:t>
      </w:r>
      <w:r w:rsidR="00B2794E" w:rsidRPr="008A4C9D">
        <w:rPr>
          <w:rFonts w:ascii="Arial" w:hAnsi="Arial" w:cs="Arial"/>
        </w:rPr>
        <w:t>B</w:t>
      </w:r>
      <w:r w:rsidRPr="008A4C9D">
        <w:rPr>
          <w:rFonts w:ascii="Arial" w:hAnsi="Arial" w:cs="Arial"/>
        </w:rPr>
        <w:t xml:space="preserve">asic </w:t>
      </w:r>
      <w:r w:rsidR="001A6649">
        <w:rPr>
          <w:rFonts w:ascii="Arial" w:hAnsi="Arial" w:cs="Arial"/>
        </w:rPr>
        <w:t xml:space="preserve">Plan </w:t>
      </w:r>
      <w:r w:rsidRPr="008A4C9D">
        <w:rPr>
          <w:rFonts w:ascii="Arial" w:hAnsi="Arial" w:cs="Arial"/>
        </w:rPr>
        <w:t xml:space="preserve">insurance coverage, which </w:t>
      </w:r>
      <w:r w:rsidR="007E7B36">
        <w:rPr>
          <w:rFonts w:ascii="Arial" w:hAnsi="Arial" w:cs="Arial"/>
        </w:rPr>
        <w:t xml:space="preserve">was </w:t>
      </w:r>
      <w:r w:rsidRPr="008A4C9D">
        <w:rPr>
          <w:rFonts w:ascii="Arial" w:hAnsi="Arial" w:cs="Arial"/>
        </w:rPr>
        <w:t xml:space="preserve">previously </w:t>
      </w:r>
      <w:r w:rsidR="007E7B36">
        <w:rPr>
          <w:rFonts w:ascii="Arial" w:hAnsi="Arial" w:cs="Arial"/>
        </w:rPr>
        <w:t>funded entirely through</w:t>
      </w:r>
      <w:r w:rsidRPr="008A4C9D">
        <w:rPr>
          <w:rFonts w:ascii="Arial" w:hAnsi="Arial" w:cs="Arial"/>
        </w:rPr>
        <w:t xml:space="preserve"> </w:t>
      </w:r>
      <w:r w:rsidR="001A6649">
        <w:rPr>
          <w:rFonts w:ascii="Arial" w:hAnsi="Arial" w:cs="Arial"/>
        </w:rPr>
        <w:t>E</w:t>
      </w:r>
      <w:r w:rsidRPr="008A4C9D">
        <w:rPr>
          <w:rFonts w:ascii="Arial" w:hAnsi="Arial" w:cs="Arial"/>
        </w:rPr>
        <w:t xml:space="preserve">mployee premiums.  </w:t>
      </w:r>
    </w:p>
    <w:p w14:paraId="6D7D7C35" w14:textId="77777777" w:rsidR="005917E2" w:rsidRPr="008A4C9D" w:rsidRDefault="005917E2" w:rsidP="006A1DBC">
      <w:pPr>
        <w:spacing w:after="0" w:line="240" w:lineRule="auto"/>
        <w:ind w:left="1440" w:right="360" w:hanging="360"/>
        <w:rPr>
          <w:rFonts w:ascii="Arial" w:hAnsi="Arial" w:cs="Arial"/>
        </w:rPr>
      </w:pPr>
    </w:p>
    <w:p w14:paraId="7556BC48" w14:textId="1777F4F2" w:rsidR="001417E1" w:rsidRPr="008A4C9D" w:rsidRDefault="001417E1" w:rsidP="006A1DBC">
      <w:pPr>
        <w:spacing w:after="0" w:line="240" w:lineRule="auto"/>
        <w:ind w:left="1080" w:right="360" w:hanging="360"/>
        <w:rPr>
          <w:rFonts w:ascii="Arial" w:hAnsi="Arial" w:cs="Arial"/>
          <w:b/>
        </w:rPr>
      </w:pPr>
      <w:r w:rsidRPr="008A4C9D">
        <w:rPr>
          <w:rFonts w:ascii="Arial" w:hAnsi="Arial" w:cs="Arial"/>
          <w:b/>
        </w:rPr>
        <w:t>3</w:t>
      </w:r>
      <w:r w:rsidR="00C93E3A">
        <w:rPr>
          <w:rFonts w:ascii="Arial" w:hAnsi="Arial" w:cs="Arial"/>
          <w:b/>
        </w:rPr>
        <w:t>.</w:t>
      </w:r>
      <w:r w:rsidRPr="008A4C9D">
        <w:rPr>
          <w:rFonts w:ascii="Arial" w:hAnsi="Arial" w:cs="Arial"/>
          <w:b/>
        </w:rPr>
        <w:tab/>
        <w:t xml:space="preserve">Simplification of premium schedule for </w:t>
      </w:r>
      <w:r w:rsidR="00B2794E" w:rsidRPr="008A4C9D">
        <w:rPr>
          <w:rFonts w:ascii="Arial" w:hAnsi="Arial" w:cs="Arial"/>
          <w:b/>
        </w:rPr>
        <w:t>L</w:t>
      </w:r>
      <w:r w:rsidRPr="008A4C9D">
        <w:rPr>
          <w:rFonts w:ascii="Arial" w:hAnsi="Arial" w:cs="Arial"/>
          <w:b/>
        </w:rPr>
        <w:t>ocal plan.</w:t>
      </w:r>
    </w:p>
    <w:p w14:paraId="4FF1C10F" w14:textId="7FD097B7" w:rsidR="00A155A4" w:rsidRDefault="001417E1" w:rsidP="006A1DBC">
      <w:pPr>
        <w:spacing w:after="0" w:line="240" w:lineRule="auto"/>
        <w:ind w:left="1080" w:right="360" w:hanging="360"/>
        <w:rPr>
          <w:rFonts w:ascii="Arial" w:hAnsi="Arial" w:cs="Arial"/>
        </w:rPr>
      </w:pPr>
      <w:r w:rsidRPr="008A4C9D">
        <w:rPr>
          <w:rFonts w:ascii="Arial" w:hAnsi="Arial" w:cs="Arial"/>
        </w:rPr>
        <w:tab/>
        <w:t>T</w:t>
      </w:r>
      <w:r w:rsidR="007E7B36" w:rsidRPr="008A4C9D">
        <w:rPr>
          <w:rFonts w:ascii="Arial" w:hAnsi="Arial" w:cs="Arial"/>
        </w:rPr>
        <w:t xml:space="preserve">he premium schedule </w:t>
      </w:r>
      <w:r w:rsidR="007E7B36">
        <w:rPr>
          <w:rFonts w:ascii="Arial" w:hAnsi="Arial" w:cs="Arial"/>
        </w:rPr>
        <w:t xml:space="preserve">for the Local Plan </w:t>
      </w:r>
      <w:r w:rsidR="007E7B36" w:rsidRPr="008A4C9D">
        <w:rPr>
          <w:rFonts w:ascii="Arial" w:hAnsi="Arial" w:cs="Arial"/>
        </w:rPr>
        <w:t xml:space="preserve">was simplified in 1995 by setting </w:t>
      </w:r>
      <w:r w:rsidR="007E7B36">
        <w:rPr>
          <w:rFonts w:ascii="Arial" w:hAnsi="Arial" w:cs="Arial"/>
        </w:rPr>
        <w:t>E</w:t>
      </w:r>
      <w:r w:rsidR="007E7B36" w:rsidRPr="008A4C9D">
        <w:rPr>
          <w:rFonts w:ascii="Arial" w:hAnsi="Arial" w:cs="Arial"/>
        </w:rPr>
        <w:t>mployee premium</w:t>
      </w:r>
      <w:r w:rsidR="007E7B36">
        <w:rPr>
          <w:rFonts w:ascii="Arial" w:hAnsi="Arial" w:cs="Arial"/>
        </w:rPr>
        <w:t xml:space="preserve"> rate</w:t>
      </w:r>
      <w:r w:rsidR="007E7B36" w:rsidRPr="008A4C9D">
        <w:rPr>
          <w:rFonts w:ascii="Arial" w:hAnsi="Arial" w:cs="Arial"/>
        </w:rPr>
        <w:t xml:space="preserve">s for Supplemental </w:t>
      </w:r>
      <w:r w:rsidR="007E7B36">
        <w:rPr>
          <w:rFonts w:ascii="Arial" w:hAnsi="Arial" w:cs="Arial"/>
        </w:rPr>
        <w:t xml:space="preserve">Plan </w:t>
      </w:r>
      <w:r w:rsidR="007E7B36" w:rsidRPr="008A4C9D">
        <w:rPr>
          <w:rFonts w:ascii="Arial" w:hAnsi="Arial" w:cs="Arial"/>
        </w:rPr>
        <w:t xml:space="preserve">and Additional </w:t>
      </w:r>
      <w:r w:rsidR="007E7B36">
        <w:rPr>
          <w:rFonts w:ascii="Arial" w:hAnsi="Arial" w:cs="Arial"/>
        </w:rPr>
        <w:t xml:space="preserve">Insurance </w:t>
      </w:r>
      <w:r w:rsidR="007E7B36" w:rsidRPr="008A4C9D">
        <w:rPr>
          <w:rFonts w:ascii="Arial" w:hAnsi="Arial" w:cs="Arial"/>
        </w:rPr>
        <w:t xml:space="preserve">coverages equal to the Basic </w:t>
      </w:r>
      <w:r w:rsidR="007E7B36">
        <w:rPr>
          <w:rFonts w:ascii="Arial" w:hAnsi="Arial" w:cs="Arial"/>
        </w:rPr>
        <w:t xml:space="preserve">Plan </w:t>
      </w:r>
      <w:r w:rsidR="007E7B36" w:rsidRPr="008A4C9D">
        <w:rPr>
          <w:rFonts w:ascii="Arial" w:hAnsi="Arial" w:cs="Arial"/>
        </w:rPr>
        <w:t>premium</w:t>
      </w:r>
      <w:r w:rsidR="007E7B36">
        <w:rPr>
          <w:rFonts w:ascii="Arial" w:hAnsi="Arial" w:cs="Arial"/>
        </w:rPr>
        <w:t xml:space="preserve"> rates</w:t>
      </w:r>
      <w:r w:rsidR="007E7B36" w:rsidRPr="008A4C9D">
        <w:rPr>
          <w:rFonts w:ascii="Arial" w:hAnsi="Arial" w:cs="Arial"/>
        </w:rPr>
        <w:t xml:space="preserve">. The </w:t>
      </w:r>
      <w:r w:rsidR="007E7B36">
        <w:rPr>
          <w:rFonts w:ascii="Arial" w:hAnsi="Arial" w:cs="Arial"/>
        </w:rPr>
        <w:t>E</w:t>
      </w:r>
      <w:r w:rsidR="007E7B36" w:rsidRPr="008A4C9D">
        <w:rPr>
          <w:rFonts w:ascii="Arial" w:hAnsi="Arial" w:cs="Arial"/>
        </w:rPr>
        <w:t xml:space="preserve">mployer’s contributions for Basic </w:t>
      </w:r>
      <w:r w:rsidR="007E7B36">
        <w:rPr>
          <w:rFonts w:ascii="Arial" w:hAnsi="Arial" w:cs="Arial"/>
        </w:rPr>
        <w:t>P</w:t>
      </w:r>
      <w:r w:rsidR="007E7B36" w:rsidRPr="008A4C9D">
        <w:rPr>
          <w:rFonts w:ascii="Arial" w:hAnsi="Arial" w:cs="Arial"/>
        </w:rPr>
        <w:t xml:space="preserve">lan </w:t>
      </w:r>
      <w:r w:rsidR="007E7B36">
        <w:rPr>
          <w:rFonts w:ascii="Arial" w:hAnsi="Arial" w:cs="Arial"/>
        </w:rPr>
        <w:t>coverage that features a</w:t>
      </w:r>
      <w:r w:rsidR="007E7B36" w:rsidRPr="008A4C9D">
        <w:rPr>
          <w:rFonts w:ascii="Arial" w:hAnsi="Arial" w:cs="Arial"/>
        </w:rPr>
        <w:t xml:space="preserve"> 50% reduc</w:t>
      </w:r>
      <w:r w:rsidR="007E7B36">
        <w:rPr>
          <w:rFonts w:ascii="Arial" w:hAnsi="Arial" w:cs="Arial"/>
        </w:rPr>
        <w:t>tion</w:t>
      </w:r>
      <w:r w:rsidR="007E7B36" w:rsidRPr="008A4C9D">
        <w:rPr>
          <w:rFonts w:ascii="Arial" w:hAnsi="Arial" w:cs="Arial"/>
        </w:rPr>
        <w:t xml:space="preserve"> </w:t>
      </w:r>
      <w:r w:rsidR="007E7B36">
        <w:rPr>
          <w:rFonts w:ascii="Arial" w:hAnsi="Arial" w:cs="Arial"/>
        </w:rPr>
        <w:t xml:space="preserve">in </w:t>
      </w:r>
      <w:r w:rsidR="007E7B36" w:rsidRPr="008A4C9D">
        <w:rPr>
          <w:rFonts w:ascii="Arial" w:hAnsi="Arial" w:cs="Arial"/>
        </w:rPr>
        <w:t xml:space="preserve">benefits at age 66 </w:t>
      </w:r>
      <w:r w:rsidR="007E7B36">
        <w:rPr>
          <w:rFonts w:ascii="Arial" w:hAnsi="Arial" w:cs="Arial"/>
        </w:rPr>
        <w:t>became</w:t>
      </w:r>
      <w:r w:rsidR="007E7B36" w:rsidRPr="008A4C9D">
        <w:rPr>
          <w:rFonts w:ascii="Arial" w:hAnsi="Arial" w:cs="Arial"/>
        </w:rPr>
        <w:t xml:space="preserve"> 40% of </w:t>
      </w:r>
      <w:r w:rsidR="007E7B36">
        <w:rPr>
          <w:rFonts w:ascii="Arial" w:hAnsi="Arial" w:cs="Arial"/>
        </w:rPr>
        <w:t>E</w:t>
      </w:r>
      <w:r w:rsidR="007E7B36" w:rsidRPr="008A4C9D">
        <w:rPr>
          <w:rFonts w:ascii="Arial" w:hAnsi="Arial" w:cs="Arial"/>
        </w:rPr>
        <w:t xml:space="preserve">mployee contributions. For the </w:t>
      </w:r>
      <w:r w:rsidR="007E7B36">
        <w:rPr>
          <w:rFonts w:ascii="Arial" w:hAnsi="Arial" w:cs="Arial"/>
        </w:rPr>
        <w:t xml:space="preserve">Basic </w:t>
      </w:r>
      <w:r w:rsidR="007E7B36" w:rsidRPr="008A4C9D">
        <w:rPr>
          <w:rFonts w:ascii="Arial" w:hAnsi="Arial" w:cs="Arial"/>
        </w:rPr>
        <w:t xml:space="preserve">plan </w:t>
      </w:r>
      <w:r w:rsidR="007E7B36">
        <w:rPr>
          <w:rFonts w:ascii="Arial" w:hAnsi="Arial" w:cs="Arial"/>
        </w:rPr>
        <w:t>that features</w:t>
      </w:r>
      <w:r w:rsidR="007E7B36" w:rsidRPr="008A4C9D">
        <w:rPr>
          <w:rFonts w:ascii="Arial" w:hAnsi="Arial" w:cs="Arial"/>
        </w:rPr>
        <w:t xml:space="preserve"> a benefit reduction of 25% at age 67, the </w:t>
      </w:r>
      <w:r w:rsidR="007E7B36">
        <w:rPr>
          <w:rFonts w:ascii="Arial" w:hAnsi="Arial" w:cs="Arial"/>
        </w:rPr>
        <w:t xml:space="preserve">Employer </w:t>
      </w:r>
      <w:r w:rsidR="007E7B36" w:rsidRPr="008A4C9D">
        <w:rPr>
          <w:rFonts w:ascii="Arial" w:hAnsi="Arial" w:cs="Arial"/>
        </w:rPr>
        <w:t xml:space="preserve">contribution </w:t>
      </w:r>
      <w:r w:rsidR="007E7B36">
        <w:rPr>
          <w:rFonts w:ascii="Arial" w:hAnsi="Arial" w:cs="Arial"/>
        </w:rPr>
        <w:t>became</w:t>
      </w:r>
      <w:r w:rsidR="007E7B36" w:rsidRPr="008A4C9D">
        <w:rPr>
          <w:rFonts w:ascii="Arial" w:hAnsi="Arial" w:cs="Arial"/>
        </w:rPr>
        <w:t xml:space="preserve"> 20% of </w:t>
      </w:r>
      <w:r w:rsidR="007E7B36">
        <w:rPr>
          <w:rFonts w:ascii="Arial" w:hAnsi="Arial" w:cs="Arial"/>
        </w:rPr>
        <w:t>the E</w:t>
      </w:r>
      <w:r w:rsidR="007E7B36" w:rsidRPr="008A4C9D">
        <w:rPr>
          <w:rFonts w:ascii="Arial" w:hAnsi="Arial" w:cs="Arial"/>
        </w:rPr>
        <w:t>mployee</w:t>
      </w:r>
      <w:r w:rsidR="007E7B36">
        <w:rPr>
          <w:rFonts w:ascii="Arial" w:hAnsi="Arial" w:cs="Arial"/>
        </w:rPr>
        <w:t>’s</w:t>
      </w:r>
      <w:r w:rsidR="007E7B36" w:rsidRPr="008A4C9D">
        <w:rPr>
          <w:rFonts w:ascii="Arial" w:hAnsi="Arial" w:cs="Arial"/>
        </w:rPr>
        <w:t xml:space="preserve"> contribution</w:t>
      </w:r>
      <w:r w:rsidR="007E7B36">
        <w:rPr>
          <w:rFonts w:ascii="Arial" w:hAnsi="Arial" w:cs="Arial"/>
        </w:rPr>
        <w:t>.</w:t>
      </w:r>
    </w:p>
    <w:p w14:paraId="01473C93" w14:textId="6F9B2B35" w:rsidR="006A1DBC" w:rsidRDefault="006A1DBC" w:rsidP="006A1DBC">
      <w:pPr>
        <w:spacing w:after="0" w:line="240" w:lineRule="auto"/>
        <w:ind w:left="1440" w:right="360" w:hanging="360"/>
        <w:rPr>
          <w:rFonts w:ascii="Arial" w:hAnsi="Arial" w:cs="Arial"/>
        </w:rPr>
      </w:pPr>
      <w:r>
        <w:rPr>
          <w:rFonts w:ascii="Arial" w:hAnsi="Arial" w:cs="Arial"/>
        </w:rPr>
        <w:br w:type="page"/>
      </w:r>
    </w:p>
    <w:p w14:paraId="21AF959F" w14:textId="6FFC9F5C" w:rsidR="001417E1" w:rsidRPr="008A4C9D" w:rsidRDefault="001417E1" w:rsidP="006A1DBC">
      <w:pPr>
        <w:spacing w:after="0" w:line="240" w:lineRule="auto"/>
        <w:ind w:left="1080" w:right="360" w:hanging="360"/>
        <w:rPr>
          <w:rFonts w:ascii="Arial" w:hAnsi="Arial" w:cs="Arial"/>
          <w:b/>
        </w:rPr>
      </w:pPr>
      <w:r w:rsidRPr="008A4C9D">
        <w:rPr>
          <w:rFonts w:ascii="Arial" w:hAnsi="Arial" w:cs="Arial"/>
          <w:b/>
        </w:rPr>
        <w:lastRenderedPageBreak/>
        <w:t>4</w:t>
      </w:r>
      <w:r w:rsidR="00C93E3A">
        <w:rPr>
          <w:rFonts w:ascii="Arial" w:hAnsi="Arial" w:cs="Arial"/>
          <w:b/>
        </w:rPr>
        <w:t>.</w:t>
      </w:r>
      <w:r w:rsidRPr="008A4C9D">
        <w:rPr>
          <w:rFonts w:ascii="Arial" w:hAnsi="Arial" w:cs="Arial"/>
          <w:b/>
        </w:rPr>
        <w:tab/>
        <w:t xml:space="preserve">Local plan employers not required to contribute to </w:t>
      </w:r>
      <w:r w:rsidR="007F7FF6" w:rsidRPr="008A4C9D">
        <w:rPr>
          <w:rFonts w:ascii="Arial" w:hAnsi="Arial" w:cs="Arial"/>
          <w:b/>
        </w:rPr>
        <w:t>S</w:t>
      </w:r>
      <w:r w:rsidRPr="008A4C9D">
        <w:rPr>
          <w:rFonts w:ascii="Arial" w:hAnsi="Arial" w:cs="Arial"/>
          <w:b/>
        </w:rPr>
        <w:t>upplemental coverage.</w:t>
      </w:r>
    </w:p>
    <w:p w14:paraId="24F0FEED" w14:textId="036D2CD1" w:rsidR="001417E1" w:rsidRDefault="001417E1" w:rsidP="006A1DBC">
      <w:pPr>
        <w:spacing w:after="0" w:line="240" w:lineRule="auto"/>
        <w:ind w:left="1080" w:right="360" w:hanging="360"/>
        <w:rPr>
          <w:rFonts w:ascii="Arial" w:hAnsi="Arial" w:cs="Arial"/>
        </w:rPr>
      </w:pPr>
      <w:r w:rsidRPr="008A4C9D">
        <w:rPr>
          <w:rFonts w:ascii="Arial" w:hAnsi="Arial" w:cs="Arial"/>
        </w:rPr>
        <w:tab/>
        <w:t xml:space="preserve">Prior to 1995, local government </w:t>
      </w:r>
      <w:r w:rsidR="00A86159">
        <w:rPr>
          <w:rFonts w:ascii="Arial" w:hAnsi="Arial" w:cs="Arial"/>
        </w:rPr>
        <w:t>E</w:t>
      </w:r>
      <w:r w:rsidRPr="008A4C9D">
        <w:rPr>
          <w:rFonts w:ascii="Arial" w:hAnsi="Arial" w:cs="Arial"/>
        </w:rPr>
        <w:t xml:space="preserve">mployers were required to contribute toward the cost of </w:t>
      </w:r>
      <w:r w:rsidR="007F7FF6" w:rsidRPr="008A4C9D">
        <w:rPr>
          <w:rFonts w:ascii="Arial" w:hAnsi="Arial" w:cs="Arial"/>
        </w:rPr>
        <w:t>S</w:t>
      </w:r>
      <w:r w:rsidRPr="008A4C9D">
        <w:rPr>
          <w:rFonts w:ascii="Arial" w:hAnsi="Arial" w:cs="Arial"/>
        </w:rPr>
        <w:t xml:space="preserve">upplemental </w:t>
      </w:r>
      <w:r w:rsidR="00A86159">
        <w:rPr>
          <w:rFonts w:ascii="Arial" w:hAnsi="Arial" w:cs="Arial"/>
        </w:rPr>
        <w:t xml:space="preserve">Plan </w:t>
      </w:r>
      <w:r w:rsidRPr="008A4C9D">
        <w:rPr>
          <w:rFonts w:ascii="Arial" w:hAnsi="Arial" w:cs="Arial"/>
        </w:rPr>
        <w:t xml:space="preserve">coverage. Very few local </w:t>
      </w:r>
      <w:r w:rsidR="00A86159">
        <w:rPr>
          <w:rFonts w:ascii="Arial" w:hAnsi="Arial" w:cs="Arial"/>
        </w:rPr>
        <w:t>E</w:t>
      </w:r>
      <w:r w:rsidRPr="008A4C9D">
        <w:rPr>
          <w:rFonts w:ascii="Arial" w:hAnsi="Arial" w:cs="Arial"/>
        </w:rPr>
        <w:t xml:space="preserve">mployers elected the </w:t>
      </w:r>
      <w:r w:rsidR="007F7FF6" w:rsidRPr="008A4C9D">
        <w:rPr>
          <w:rFonts w:ascii="Arial" w:hAnsi="Arial" w:cs="Arial"/>
        </w:rPr>
        <w:t>S</w:t>
      </w:r>
      <w:r w:rsidRPr="008A4C9D">
        <w:rPr>
          <w:rFonts w:ascii="Arial" w:hAnsi="Arial" w:cs="Arial"/>
        </w:rPr>
        <w:t xml:space="preserve">upplemental </w:t>
      </w:r>
      <w:r w:rsidR="00A86159">
        <w:rPr>
          <w:rFonts w:ascii="Arial" w:hAnsi="Arial" w:cs="Arial"/>
        </w:rPr>
        <w:t>P</w:t>
      </w:r>
      <w:r w:rsidRPr="008A4C9D">
        <w:rPr>
          <w:rFonts w:ascii="Arial" w:hAnsi="Arial" w:cs="Arial"/>
        </w:rPr>
        <w:t xml:space="preserve">lan, </w:t>
      </w:r>
      <w:r w:rsidR="007F7FF6" w:rsidRPr="008A4C9D">
        <w:rPr>
          <w:rFonts w:ascii="Arial" w:hAnsi="Arial" w:cs="Arial"/>
        </w:rPr>
        <w:t>due to</w:t>
      </w:r>
      <w:r w:rsidRPr="008A4C9D">
        <w:rPr>
          <w:rFonts w:ascii="Arial" w:hAnsi="Arial" w:cs="Arial"/>
        </w:rPr>
        <w:t xml:space="preserve"> the required </w:t>
      </w:r>
      <w:r w:rsidR="00A86159">
        <w:rPr>
          <w:rFonts w:ascii="Arial" w:hAnsi="Arial" w:cs="Arial"/>
        </w:rPr>
        <w:t>E</w:t>
      </w:r>
      <w:r w:rsidRPr="008A4C9D">
        <w:rPr>
          <w:rFonts w:ascii="Arial" w:hAnsi="Arial" w:cs="Arial"/>
        </w:rPr>
        <w:t xml:space="preserve">mployer contribution </w:t>
      </w:r>
      <w:r w:rsidR="007E7B36">
        <w:rPr>
          <w:rFonts w:ascii="Arial" w:hAnsi="Arial" w:cs="Arial"/>
        </w:rPr>
        <w:t xml:space="preserve">which </w:t>
      </w:r>
      <w:r w:rsidRPr="008A4C9D">
        <w:rPr>
          <w:rFonts w:ascii="Arial" w:hAnsi="Arial" w:cs="Arial"/>
        </w:rPr>
        <w:t>preclude</w:t>
      </w:r>
      <w:r w:rsidR="007F7FF6" w:rsidRPr="008A4C9D">
        <w:rPr>
          <w:rFonts w:ascii="Arial" w:hAnsi="Arial" w:cs="Arial"/>
        </w:rPr>
        <w:t>d</w:t>
      </w:r>
      <w:r w:rsidRPr="008A4C9D">
        <w:rPr>
          <w:rFonts w:ascii="Arial" w:hAnsi="Arial" w:cs="Arial"/>
        </w:rPr>
        <w:t xml:space="preserve"> collective bargaining on this benefit. Employers now have the option of offering levels of coverage </w:t>
      </w:r>
      <w:r w:rsidR="007F7FF6" w:rsidRPr="008A4C9D">
        <w:rPr>
          <w:rFonts w:ascii="Arial" w:hAnsi="Arial" w:cs="Arial"/>
        </w:rPr>
        <w:t xml:space="preserve">more than </w:t>
      </w:r>
      <w:r w:rsidRPr="008A4C9D">
        <w:rPr>
          <w:rFonts w:ascii="Arial" w:hAnsi="Arial" w:cs="Arial"/>
        </w:rPr>
        <w:t>the Basic</w:t>
      </w:r>
      <w:r w:rsidR="00A86159">
        <w:rPr>
          <w:rFonts w:ascii="Arial" w:hAnsi="Arial" w:cs="Arial"/>
        </w:rPr>
        <w:t xml:space="preserve"> P</w:t>
      </w:r>
      <w:r w:rsidRPr="008A4C9D">
        <w:rPr>
          <w:rFonts w:ascii="Arial" w:hAnsi="Arial" w:cs="Arial"/>
        </w:rPr>
        <w:t>lan without increasing their fringe benefit cost</w:t>
      </w:r>
      <w:r w:rsidR="007F7FF6" w:rsidRPr="008A4C9D">
        <w:rPr>
          <w:rFonts w:ascii="Arial" w:hAnsi="Arial" w:cs="Arial"/>
        </w:rPr>
        <w:t>.</w:t>
      </w:r>
    </w:p>
    <w:p w14:paraId="781C79C0" w14:textId="77777777" w:rsidR="00A86159" w:rsidRPr="008A4C9D" w:rsidRDefault="00A86159" w:rsidP="006A1DBC">
      <w:pPr>
        <w:spacing w:after="0" w:line="240" w:lineRule="auto"/>
        <w:ind w:left="1440" w:right="360" w:hanging="360"/>
        <w:rPr>
          <w:rFonts w:ascii="Arial" w:hAnsi="Arial" w:cs="Arial"/>
        </w:rPr>
      </w:pPr>
    </w:p>
    <w:p w14:paraId="696F18DF" w14:textId="497A7625" w:rsidR="007F7FF6" w:rsidRPr="008A4C9D" w:rsidRDefault="007F7FF6" w:rsidP="006A1DBC">
      <w:pPr>
        <w:spacing w:after="0" w:line="240" w:lineRule="auto"/>
        <w:ind w:left="1080" w:right="360" w:hanging="360"/>
        <w:rPr>
          <w:rFonts w:ascii="Arial" w:hAnsi="Arial" w:cs="Arial"/>
          <w:b/>
        </w:rPr>
      </w:pPr>
      <w:r w:rsidRPr="008A4C9D">
        <w:rPr>
          <w:rFonts w:ascii="Arial" w:hAnsi="Arial" w:cs="Arial"/>
          <w:b/>
        </w:rPr>
        <w:t>5</w:t>
      </w:r>
      <w:r w:rsidR="00C93E3A">
        <w:rPr>
          <w:rFonts w:ascii="Arial" w:hAnsi="Arial" w:cs="Arial"/>
          <w:b/>
        </w:rPr>
        <w:t>.</w:t>
      </w:r>
      <w:r w:rsidRPr="008A4C9D">
        <w:rPr>
          <w:rFonts w:ascii="Arial" w:hAnsi="Arial" w:cs="Arial"/>
          <w:b/>
        </w:rPr>
        <w:tab/>
        <w:t>State Plan Premium Increases</w:t>
      </w:r>
    </w:p>
    <w:p w14:paraId="35D5C1DC" w14:textId="0B977B48" w:rsidR="00C47389" w:rsidRDefault="00C93E3A" w:rsidP="006A1DBC">
      <w:pPr>
        <w:spacing w:after="0" w:line="240" w:lineRule="auto"/>
        <w:ind w:left="1080" w:right="360" w:hanging="360"/>
        <w:rPr>
          <w:rFonts w:ascii="Arial" w:hAnsi="Arial" w:cs="Arial"/>
        </w:rPr>
      </w:pPr>
      <w:r>
        <w:rPr>
          <w:rFonts w:ascii="Arial" w:hAnsi="Arial" w:cs="Arial"/>
        </w:rPr>
        <w:tab/>
      </w:r>
      <w:r w:rsidR="007E7B36" w:rsidRPr="008A4C9D">
        <w:rPr>
          <w:rFonts w:ascii="Arial" w:hAnsi="Arial" w:cs="Arial"/>
        </w:rPr>
        <w:t xml:space="preserve">In August 2019, the Board authorized </w:t>
      </w:r>
      <w:r w:rsidR="007E7B36">
        <w:rPr>
          <w:rFonts w:ascii="Arial" w:hAnsi="Arial" w:cs="Arial"/>
        </w:rPr>
        <w:t>a series of</w:t>
      </w:r>
      <w:r w:rsidR="007E7B36" w:rsidRPr="008A4C9D">
        <w:rPr>
          <w:rFonts w:ascii="Arial" w:hAnsi="Arial" w:cs="Arial"/>
        </w:rPr>
        <w:t xml:space="preserve"> annual 5% </w:t>
      </w:r>
      <w:r w:rsidR="007E7B36">
        <w:rPr>
          <w:rFonts w:ascii="Arial" w:hAnsi="Arial" w:cs="Arial"/>
        </w:rPr>
        <w:t>rate</w:t>
      </w:r>
      <w:r w:rsidR="007E7B36" w:rsidRPr="008A4C9D">
        <w:rPr>
          <w:rFonts w:ascii="Arial" w:hAnsi="Arial" w:cs="Arial"/>
        </w:rPr>
        <w:t xml:space="preserve"> increase</w:t>
      </w:r>
      <w:r w:rsidR="007E7B36">
        <w:rPr>
          <w:rFonts w:ascii="Arial" w:hAnsi="Arial" w:cs="Arial"/>
        </w:rPr>
        <w:t>s</w:t>
      </w:r>
      <w:r w:rsidR="007E7B36" w:rsidRPr="008A4C9D">
        <w:rPr>
          <w:rFonts w:ascii="Arial" w:hAnsi="Arial" w:cs="Arial"/>
        </w:rPr>
        <w:t xml:space="preserve"> to the State Plan</w:t>
      </w:r>
      <w:r w:rsidR="007E7B36">
        <w:rPr>
          <w:rFonts w:ascii="Arial" w:hAnsi="Arial" w:cs="Arial"/>
        </w:rPr>
        <w:t xml:space="preserve"> Basic Insurance, Supplemental Plan Insurance, and Additional Insurance</w:t>
      </w:r>
      <w:r w:rsidR="007E7B36" w:rsidRPr="008A4C9D">
        <w:rPr>
          <w:rFonts w:ascii="Arial" w:hAnsi="Arial" w:cs="Arial"/>
        </w:rPr>
        <w:t xml:space="preserve"> beginning in 2020 through 2029.</w:t>
      </w:r>
      <w:r w:rsidR="007E7B36">
        <w:rPr>
          <w:rFonts w:ascii="Arial" w:hAnsi="Arial" w:cs="Arial"/>
        </w:rPr>
        <w:t xml:space="preserve"> </w:t>
      </w:r>
      <w:r w:rsidR="007E7B36" w:rsidRPr="007E7B36">
        <w:rPr>
          <w:rFonts w:ascii="Arial" w:hAnsi="Arial" w:cs="Arial"/>
        </w:rPr>
        <w:t xml:space="preserve">See </w:t>
      </w:r>
      <w:r w:rsidR="00B20D12">
        <w:rPr>
          <w:rFonts w:ascii="Arial" w:hAnsi="Arial" w:cs="Arial"/>
        </w:rPr>
        <w:t xml:space="preserve">RFP </w:t>
      </w:r>
      <w:r w:rsidR="007E7B36" w:rsidRPr="007E7B36">
        <w:rPr>
          <w:rFonts w:ascii="Arial" w:hAnsi="Arial" w:cs="Arial"/>
        </w:rPr>
        <w:t>FORM I – Cost Proposal Workbook for a schedule of premium rates effective April 1, 2020. Sta</w:t>
      </w:r>
      <w:r w:rsidR="007E7B36">
        <w:rPr>
          <w:rFonts w:ascii="Arial" w:hAnsi="Arial" w:cs="Arial"/>
        </w:rPr>
        <w:t>te Plan Spouse and Dependent Insurance rates were decreased. Local Plan rates were not impacted by the rate changes.</w:t>
      </w:r>
    </w:p>
    <w:p w14:paraId="332B24DF" w14:textId="77777777" w:rsidR="008A4C9D" w:rsidRPr="008A4C9D" w:rsidRDefault="008A4C9D" w:rsidP="006A1DBC">
      <w:pPr>
        <w:spacing w:after="0" w:line="240" w:lineRule="auto"/>
        <w:ind w:left="2880" w:right="360" w:hanging="720"/>
        <w:rPr>
          <w:rFonts w:ascii="Arial" w:hAnsi="Arial" w:cs="Arial"/>
        </w:rPr>
      </w:pPr>
    </w:p>
    <w:bookmarkEnd w:id="1"/>
    <w:p w14:paraId="50D244B0" w14:textId="560D5E8E" w:rsidR="001417E1" w:rsidRPr="008A4C9D" w:rsidRDefault="001417E1" w:rsidP="006A1DBC">
      <w:pPr>
        <w:tabs>
          <w:tab w:val="left" w:pos="720"/>
        </w:tabs>
        <w:spacing w:after="0" w:line="240" w:lineRule="auto"/>
        <w:ind w:left="720" w:right="360" w:hanging="360"/>
        <w:rPr>
          <w:rFonts w:ascii="Arial" w:hAnsi="Arial" w:cs="Arial"/>
          <w:b/>
        </w:rPr>
      </w:pPr>
      <w:r w:rsidRPr="008A4C9D">
        <w:rPr>
          <w:rFonts w:ascii="Arial" w:hAnsi="Arial" w:cs="Arial"/>
          <w:b/>
        </w:rPr>
        <w:t xml:space="preserve">C. </w:t>
      </w:r>
      <w:r w:rsidRPr="008A4C9D">
        <w:rPr>
          <w:rFonts w:ascii="Arial" w:hAnsi="Arial" w:cs="Arial"/>
          <w:b/>
        </w:rPr>
        <w:tab/>
        <w:t>Changes to Funding Arrangements</w:t>
      </w:r>
    </w:p>
    <w:p w14:paraId="3DB3E144" w14:textId="5250E0B1" w:rsidR="002F4635" w:rsidRDefault="001417E1" w:rsidP="006A1DBC">
      <w:pPr>
        <w:spacing w:after="0" w:line="240" w:lineRule="auto"/>
        <w:ind w:left="720" w:right="360"/>
        <w:rPr>
          <w:rFonts w:ascii="Arial" w:hAnsi="Arial" w:cs="Arial"/>
        </w:rPr>
      </w:pPr>
      <w:r w:rsidRPr="008A4C9D">
        <w:rPr>
          <w:rFonts w:ascii="Arial" w:hAnsi="Arial" w:cs="Arial"/>
        </w:rPr>
        <w:t xml:space="preserve">Beginning with the 2008 policy year, the experience calculation for both the State </w:t>
      </w:r>
      <w:r w:rsidR="00A86159">
        <w:rPr>
          <w:rFonts w:ascii="Arial" w:hAnsi="Arial" w:cs="Arial"/>
        </w:rPr>
        <w:t>P</w:t>
      </w:r>
      <w:r w:rsidRPr="008A4C9D">
        <w:rPr>
          <w:rFonts w:ascii="Arial" w:hAnsi="Arial" w:cs="Arial"/>
        </w:rPr>
        <w:t xml:space="preserve">lan and the </w:t>
      </w:r>
      <w:r w:rsidR="00240A26" w:rsidRPr="008A4C9D">
        <w:rPr>
          <w:rFonts w:ascii="Arial" w:hAnsi="Arial" w:cs="Arial"/>
        </w:rPr>
        <w:t>L</w:t>
      </w:r>
      <w:r w:rsidRPr="008A4C9D">
        <w:rPr>
          <w:rFonts w:ascii="Arial" w:hAnsi="Arial" w:cs="Arial"/>
        </w:rPr>
        <w:t xml:space="preserve">ocal </w:t>
      </w:r>
      <w:r w:rsidR="00A86159">
        <w:rPr>
          <w:rFonts w:ascii="Arial" w:hAnsi="Arial" w:cs="Arial"/>
        </w:rPr>
        <w:t>P</w:t>
      </w:r>
      <w:r w:rsidRPr="008A4C9D">
        <w:rPr>
          <w:rFonts w:ascii="Arial" w:hAnsi="Arial" w:cs="Arial"/>
        </w:rPr>
        <w:t xml:space="preserve">lan is split between active </w:t>
      </w:r>
      <w:r w:rsidR="00A86159">
        <w:rPr>
          <w:rFonts w:ascii="Arial" w:hAnsi="Arial" w:cs="Arial"/>
        </w:rPr>
        <w:t>E</w:t>
      </w:r>
      <w:r w:rsidRPr="008A4C9D">
        <w:rPr>
          <w:rFonts w:ascii="Arial" w:hAnsi="Arial" w:cs="Arial"/>
        </w:rPr>
        <w:t xml:space="preserve">mployees and </w:t>
      </w:r>
      <w:r w:rsidR="00A86159">
        <w:rPr>
          <w:rFonts w:ascii="Arial" w:hAnsi="Arial" w:cs="Arial"/>
        </w:rPr>
        <w:t>Retired Employees</w:t>
      </w:r>
      <w:r w:rsidRPr="008A4C9D">
        <w:rPr>
          <w:rFonts w:ascii="Arial" w:hAnsi="Arial" w:cs="Arial"/>
        </w:rPr>
        <w:t xml:space="preserve">.  </w:t>
      </w:r>
    </w:p>
    <w:p w14:paraId="01028AC0" w14:textId="77777777" w:rsidR="0077128D" w:rsidRPr="008A4C9D" w:rsidRDefault="0077128D" w:rsidP="006A1DBC">
      <w:pPr>
        <w:spacing w:after="0" w:line="240" w:lineRule="auto"/>
        <w:ind w:left="720" w:right="360"/>
        <w:rPr>
          <w:rFonts w:ascii="Arial" w:hAnsi="Arial" w:cs="Arial"/>
        </w:rPr>
      </w:pPr>
    </w:p>
    <w:p w14:paraId="0BE71ABA" w14:textId="3A12685A" w:rsidR="001417E1" w:rsidRDefault="001417E1" w:rsidP="006A1DBC">
      <w:pPr>
        <w:spacing w:after="0" w:line="240" w:lineRule="auto"/>
        <w:ind w:left="720" w:right="360"/>
        <w:rPr>
          <w:rFonts w:ascii="Arial" w:hAnsi="Arial" w:cs="Arial"/>
        </w:rPr>
      </w:pPr>
      <w:r w:rsidRPr="008A4C9D">
        <w:rPr>
          <w:rFonts w:ascii="Arial" w:hAnsi="Arial" w:cs="Arial"/>
        </w:rPr>
        <w:t xml:space="preserve">See </w:t>
      </w:r>
      <w:r w:rsidR="00B20D12">
        <w:rPr>
          <w:rFonts w:ascii="Arial" w:hAnsi="Arial" w:cs="Arial"/>
        </w:rPr>
        <w:t xml:space="preserve">RFP </w:t>
      </w:r>
      <w:r w:rsidRPr="008A4C9D">
        <w:rPr>
          <w:rFonts w:ascii="Arial" w:hAnsi="Arial" w:cs="Arial"/>
        </w:rPr>
        <w:t xml:space="preserve">Appendix </w:t>
      </w:r>
      <w:r w:rsidR="0077128D">
        <w:rPr>
          <w:rFonts w:ascii="Arial" w:hAnsi="Arial" w:cs="Arial"/>
        </w:rPr>
        <w:t>7 – Funding Arrangement</w:t>
      </w:r>
      <w:r w:rsidR="007E7B36">
        <w:rPr>
          <w:rFonts w:ascii="Arial" w:hAnsi="Arial" w:cs="Arial"/>
        </w:rPr>
        <w:t>s</w:t>
      </w:r>
      <w:r w:rsidR="0077128D" w:rsidRPr="008A4C9D">
        <w:rPr>
          <w:rFonts w:ascii="Arial" w:hAnsi="Arial" w:cs="Arial"/>
        </w:rPr>
        <w:t xml:space="preserve"> </w:t>
      </w:r>
      <w:r w:rsidRPr="008A4C9D">
        <w:rPr>
          <w:rFonts w:ascii="Arial" w:hAnsi="Arial" w:cs="Arial"/>
        </w:rPr>
        <w:t>for the current funding arrangements.</w:t>
      </w:r>
    </w:p>
    <w:p w14:paraId="4C866087" w14:textId="77777777" w:rsidR="0077128D" w:rsidRPr="008A4C9D" w:rsidRDefault="0077128D" w:rsidP="006A1DBC">
      <w:pPr>
        <w:spacing w:after="0" w:line="240" w:lineRule="auto"/>
        <w:ind w:left="720" w:right="360"/>
        <w:rPr>
          <w:rFonts w:ascii="Arial" w:hAnsi="Arial" w:cs="Arial"/>
        </w:rPr>
      </w:pPr>
    </w:p>
    <w:p w14:paraId="2CCCCD6D" w14:textId="632FD532" w:rsidR="008C4654" w:rsidRDefault="008C4654" w:rsidP="006A1DBC">
      <w:pPr>
        <w:spacing w:after="0" w:line="240" w:lineRule="auto"/>
        <w:ind w:left="720" w:right="360"/>
        <w:rPr>
          <w:rFonts w:ascii="Arial" w:hAnsi="Arial" w:cs="Arial"/>
        </w:rPr>
      </w:pPr>
      <w:r w:rsidRPr="008A4C9D">
        <w:rPr>
          <w:rFonts w:ascii="Arial" w:hAnsi="Arial" w:cs="Arial"/>
        </w:rPr>
        <w:t xml:space="preserve">In August 2019, </w:t>
      </w:r>
      <w:r w:rsidR="00A86159">
        <w:rPr>
          <w:rFonts w:ascii="Arial" w:hAnsi="Arial" w:cs="Arial"/>
        </w:rPr>
        <w:t>t</w:t>
      </w:r>
      <w:r w:rsidRPr="008A4C9D">
        <w:rPr>
          <w:rFonts w:ascii="Arial" w:hAnsi="Arial" w:cs="Arial"/>
        </w:rPr>
        <w:t xml:space="preserve">he Board approved simplifying the </w:t>
      </w:r>
      <w:r w:rsidR="00A86159">
        <w:rPr>
          <w:rFonts w:ascii="Arial" w:hAnsi="Arial" w:cs="Arial"/>
        </w:rPr>
        <w:t>Program</w:t>
      </w:r>
      <w:r w:rsidR="00A86159" w:rsidRPr="008A4C9D">
        <w:rPr>
          <w:rFonts w:ascii="Arial" w:hAnsi="Arial" w:cs="Arial"/>
        </w:rPr>
        <w:t xml:space="preserve"> </w:t>
      </w:r>
      <w:r w:rsidRPr="008A4C9D">
        <w:rPr>
          <w:rFonts w:ascii="Arial" w:hAnsi="Arial" w:cs="Arial"/>
        </w:rPr>
        <w:t xml:space="preserve">management and financial reporting by reducing the number of </w:t>
      </w:r>
      <w:r w:rsidR="00A7004D">
        <w:rPr>
          <w:rFonts w:ascii="Arial" w:hAnsi="Arial" w:cs="Arial"/>
        </w:rPr>
        <w:t xml:space="preserve">reserve </w:t>
      </w:r>
      <w:r w:rsidRPr="008A4C9D">
        <w:rPr>
          <w:rFonts w:ascii="Arial" w:hAnsi="Arial" w:cs="Arial"/>
        </w:rPr>
        <w:t xml:space="preserve">accounts held by the </w:t>
      </w:r>
      <w:r w:rsidR="00A86159">
        <w:rPr>
          <w:rFonts w:ascii="Arial" w:hAnsi="Arial" w:cs="Arial"/>
        </w:rPr>
        <w:t>insurer</w:t>
      </w:r>
      <w:r w:rsidR="00A86159" w:rsidRPr="008A4C9D">
        <w:rPr>
          <w:rFonts w:ascii="Arial" w:hAnsi="Arial" w:cs="Arial"/>
        </w:rPr>
        <w:t xml:space="preserve"> </w:t>
      </w:r>
      <w:r w:rsidRPr="008A4C9D">
        <w:rPr>
          <w:rFonts w:ascii="Arial" w:hAnsi="Arial" w:cs="Arial"/>
        </w:rPr>
        <w:t xml:space="preserve">to support the </w:t>
      </w:r>
      <w:r w:rsidR="00A86159">
        <w:rPr>
          <w:rFonts w:ascii="Arial" w:hAnsi="Arial" w:cs="Arial"/>
        </w:rPr>
        <w:t>Program</w:t>
      </w:r>
      <w:r w:rsidRPr="008A4C9D">
        <w:rPr>
          <w:rFonts w:ascii="Arial" w:hAnsi="Arial" w:cs="Arial"/>
        </w:rPr>
        <w:t xml:space="preserve">. </w:t>
      </w:r>
    </w:p>
    <w:p w14:paraId="4A72496D" w14:textId="77777777" w:rsidR="0077128D" w:rsidRPr="008A4C9D" w:rsidRDefault="0077128D" w:rsidP="006A1DBC">
      <w:pPr>
        <w:spacing w:after="0" w:line="240" w:lineRule="auto"/>
        <w:ind w:left="720" w:right="360"/>
        <w:rPr>
          <w:rFonts w:ascii="Arial" w:hAnsi="Arial" w:cs="Arial"/>
        </w:rPr>
      </w:pPr>
    </w:p>
    <w:p w14:paraId="0D981E20" w14:textId="05C4D537" w:rsidR="007D0CDC" w:rsidRDefault="00A7004D" w:rsidP="006A1DBC">
      <w:pPr>
        <w:spacing w:after="0" w:line="240" w:lineRule="auto"/>
        <w:ind w:left="720" w:right="360"/>
        <w:rPr>
          <w:rFonts w:ascii="Arial" w:hAnsi="Arial" w:cs="Arial"/>
        </w:rPr>
      </w:pPr>
      <w:r>
        <w:rPr>
          <w:rFonts w:ascii="Arial" w:hAnsi="Arial" w:cs="Arial"/>
        </w:rPr>
        <w:t>As of December 31, 2018, t</w:t>
      </w:r>
      <w:r w:rsidR="008C4654" w:rsidRPr="008A4C9D">
        <w:rPr>
          <w:rFonts w:ascii="Arial" w:hAnsi="Arial" w:cs="Arial"/>
        </w:rPr>
        <w:t xml:space="preserve">he Premium </w:t>
      </w:r>
      <w:r w:rsidR="005E3C01" w:rsidRPr="008A4C9D">
        <w:rPr>
          <w:rFonts w:ascii="Arial" w:hAnsi="Arial" w:cs="Arial"/>
        </w:rPr>
        <w:t>D</w:t>
      </w:r>
      <w:r w:rsidR="008C4654" w:rsidRPr="008A4C9D">
        <w:rPr>
          <w:rFonts w:ascii="Arial" w:hAnsi="Arial" w:cs="Arial"/>
        </w:rPr>
        <w:t xml:space="preserve">eposit Fund (PDF) </w:t>
      </w:r>
      <w:r>
        <w:rPr>
          <w:rFonts w:ascii="Arial" w:hAnsi="Arial" w:cs="Arial"/>
        </w:rPr>
        <w:t xml:space="preserve">for Actives </w:t>
      </w:r>
      <w:r w:rsidR="007D0CDC" w:rsidRPr="008A4C9D">
        <w:rPr>
          <w:rFonts w:ascii="Arial" w:hAnsi="Arial" w:cs="Arial"/>
        </w:rPr>
        <w:t>was</w:t>
      </w:r>
      <w:r w:rsidR="008C4654" w:rsidRPr="008A4C9D">
        <w:rPr>
          <w:rFonts w:ascii="Arial" w:hAnsi="Arial" w:cs="Arial"/>
        </w:rPr>
        <w:t xml:space="preserve"> transferred to the Retiree PDF</w:t>
      </w:r>
      <w:r w:rsidR="005E3C01" w:rsidRPr="008A4C9D">
        <w:rPr>
          <w:rFonts w:ascii="Arial" w:hAnsi="Arial" w:cs="Arial"/>
        </w:rPr>
        <w:t xml:space="preserve">, and the Active PDF </w:t>
      </w:r>
      <w:r w:rsidR="007D0CDC" w:rsidRPr="008A4C9D">
        <w:rPr>
          <w:rFonts w:ascii="Arial" w:hAnsi="Arial" w:cs="Arial"/>
        </w:rPr>
        <w:t xml:space="preserve">was </w:t>
      </w:r>
      <w:r w:rsidR="005E3C01" w:rsidRPr="008A4C9D">
        <w:rPr>
          <w:rFonts w:ascii="Arial" w:hAnsi="Arial" w:cs="Arial"/>
        </w:rPr>
        <w:t xml:space="preserve">closed. This action </w:t>
      </w:r>
      <w:r w:rsidR="007D0CDC" w:rsidRPr="008A4C9D">
        <w:rPr>
          <w:rFonts w:ascii="Arial" w:hAnsi="Arial" w:cs="Arial"/>
        </w:rPr>
        <w:t>did</w:t>
      </w:r>
      <w:r w:rsidR="005E3C01" w:rsidRPr="008A4C9D">
        <w:rPr>
          <w:rFonts w:ascii="Arial" w:hAnsi="Arial" w:cs="Arial"/>
        </w:rPr>
        <w:t xml:space="preserve"> not affect the overall funding</w:t>
      </w:r>
      <w:r w:rsidR="00A86159">
        <w:rPr>
          <w:rFonts w:ascii="Arial" w:hAnsi="Arial" w:cs="Arial"/>
        </w:rPr>
        <w:t xml:space="preserve"> of the Program</w:t>
      </w:r>
      <w:r w:rsidR="005E3C01" w:rsidRPr="008A4C9D">
        <w:rPr>
          <w:rFonts w:ascii="Arial" w:hAnsi="Arial" w:cs="Arial"/>
        </w:rPr>
        <w:t>; however, it result</w:t>
      </w:r>
      <w:r w:rsidR="007D0CDC" w:rsidRPr="008A4C9D">
        <w:rPr>
          <w:rFonts w:ascii="Arial" w:hAnsi="Arial" w:cs="Arial"/>
        </w:rPr>
        <w:t>ed</w:t>
      </w:r>
      <w:r w:rsidR="005E3C01" w:rsidRPr="008A4C9D">
        <w:rPr>
          <w:rFonts w:ascii="Arial" w:hAnsi="Arial" w:cs="Arial"/>
        </w:rPr>
        <w:t xml:space="preserve"> in a higher level of </w:t>
      </w:r>
      <w:r w:rsidR="00C93E3A">
        <w:rPr>
          <w:rFonts w:ascii="Arial" w:hAnsi="Arial" w:cs="Arial"/>
        </w:rPr>
        <w:t>A</w:t>
      </w:r>
      <w:r w:rsidR="005E3C01" w:rsidRPr="008A4C9D">
        <w:rPr>
          <w:rFonts w:ascii="Arial" w:hAnsi="Arial" w:cs="Arial"/>
        </w:rPr>
        <w:t xml:space="preserve">ssets dedicated to the </w:t>
      </w:r>
      <w:r w:rsidR="007E7B36">
        <w:rPr>
          <w:rFonts w:ascii="Arial" w:hAnsi="Arial" w:cs="Arial"/>
        </w:rPr>
        <w:t>Post-Retirement Insurance plan</w:t>
      </w:r>
      <w:r w:rsidR="005E3C01" w:rsidRPr="008A4C9D">
        <w:rPr>
          <w:rFonts w:ascii="Arial" w:hAnsi="Arial" w:cs="Arial"/>
        </w:rPr>
        <w:t xml:space="preserve">. </w:t>
      </w:r>
    </w:p>
    <w:p w14:paraId="1696A43D" w14:textId="77777777" w:rsidR="0077128D" w:rsidRPr="008A4C9D" w:rsidRDefault="0077128D" w:rsidP="006A1DBC">
      <w:pPr>
        <w:spacing w:after="0" w:line="240" w:lineRule="auto"/>
        <w:ind w:left="720" w:right="360"/>
        <w:rPr>
          <w:rFonts w:ascii="Arial" w:hAnsi="Arial" w:cs="Arial"/>
        </w:rPr>
      </w:pPr>
    </w:p>
    <w:p w14:paraId="643A5F20" w14:textId="6FE2B09B" w:rsidR="00A16C15" w:rsidRDefault="007D0CDC" w:rsidP="006A1DBC">
      <w:pPr>
        <w:spacing w:after="0" w:line="240" w:lineRule="auto"/>
        <w:ind w:left="720" w:right="360"/>
        <w:rPr>
          <w:rFonts w:ascii="Arial" w:hAnsi="Arial" w:cs="Arial"/>
        </w:rPr>
      </w:pPr>
      <w:r w:rsidRPr="008A4C9D">
        <w:rPr>
          <w:rFonts w:ascii="Arial" w:hAnsi="Arial" w:cs="Arial"/>
        </w:rPr>
        <w:t xml:space="preserve">The State Contingent Liability Reserve (CLR), which had a zero balance, </w:t>
      </w:r>
      <w:r w:rsidR="007E7B36">
        <w:rPr>
          <w:rFonts w:ascii="Arial" w:hAnsi="Arial" w:cs="Arial"/>
        </w:rPr>
        <w:t xml:space="preserve">was </w:t>
      </w:r>
      <w:r w:rsidRPr="008A4C9D">
        <w:rPr>
          <w:rFonts w:ascii="Arial" w:hAnsi="Arial" w:cs="Arial"/>
        </w:rPr>
        <w:t xml:space="preserve">also closed and the Local CLR will be closed after the funds have been depleted. </w:t>
      </w:r>
    </w:p>
    <w:p w14:paraId="6733BD8A" w14:textId="2E6048FC" w:rsidR="008C4654" w:rsidRDefault="007D0CDC" w:rsidP="006A1DBC">
      <w:pPr>
        <w:spacing w:after="0" w:line="240" w:lineRule="auto"/>
        <w:ind w:left="1440" w:right="360"/>
        <w:rPr>
          <w:rFonts w:ascii="Arial" w:hAnsi="Arial" w:cs="Arial"/>
        </w:rPr>
      </w:pPr>
      <w:r w:rsidRPr="008A4C9D">
        <w:rPr>
          <w:rFonts w:ascii="Arial" w:hAnsi="Arial" w:cs="Arial"/>
        </w:rPr>
        <w:t xml:space="preserve">   </w:t>
      </w:r>
      <w:r w:rsidR="008C4654" w:rsidRPr="008A4C9D">
        <w:rPr>
          <w:rFonts w:ascii="Arial" w:hAnsi="Arial" w:cs="Arial"/>
        </w:rPr>
        <w:t xml:space="preserve">   </w:t>
      </w:r>
    </w:p>
    <w:p w14:paraId="6302F3DB" w14:textId="6985515B" w:rsidR="0056583F" w:rsidRPr="00676D1F" w:rsidRDefault="0056583F" w:rsidP="006A1DBC">
      <w:pPr>
        <w:pStyle w:val="ListParagraph"/>
        <w:numPr>
          <w:ilvl w:val="0"/>
          <w:numId w:val="9"/>
        </w:numPr>
        <w:spacing w:after="0"/>
        <w:ind w:left="360" w:right="360"/>
        <w:rPr>
          <w:rFonts w:ascii="Arial" w:hAnsi="Arial" w:cs="Arial"/>
          <w:b/>
          <w:bCs/>
        </w:rPr>
      </w:pPr>
      <w:r w:rsidRPr="00676D1F">
        <w:rPr>
          <w:rFonts w:ascii="Arial" w:hAnsi="Arial" w:cs="Arial"/>
          <w:b/>
          <w:bCs/>
        </w:rPr>
        <w:t xml:space="preserve">Additional Resources </w:t>
      </w:r>
    </w:p>
    <w:p w14:paraId="6CE71D3E" w14:textId="77777777" w:rsidR="009013D6" w:rsidRPr="008A4C9D" w:rsidRDefault="009013D6" w:rsidP="006A1DBC">
      <w:pPr>
        <w:pStyle w:val="ListParagraph"/>
        <w:spacing w:after="0"/>
        <w:ind w:right="360"/>
        <w:rPr>
          <w:rFonts w:ascii="Arial" w:hAnsi="Arial" w:cs="Arial"/>
          <w:b/>
          <w:bCs/>
        </w:rPr>
      </w:pPr>
    </w:p>
    <w:tbl>
      <w:tblPr>
        <w:tblStyle w:val="TableGrid"/>
        <w:tblW w:w="10170" w:type="dxa"/>
        <w:tblInd w:w="-5" w:type="dxa"/>
        <w:tblLayout w:type="fixed"/>
        <w:tblLook w:val="04A0" w:firstRow="1" w:lastRow="0" w:firstColumn="1" w:lastColumn="0" w:noHBand="0" w:noVBand="1"/>
      </w:tblPr>
      <w:tblGrid>
        <w:gridCol w:w="3150"/>
        <w:gridCol w:w="7020"/>
      </w:tblGrid>
      <w:tr w:rsidR="0056583F" w:rsidRPr="008A4C9D" w14:paraId="7AE3D8A1" w14:textId="77777777" w:rsidTr="006A1DBC">
        <w:tc>
          <w:tcPr>
            <w:tcW w:w="3150" w:type="dxa"/>
          </w:tcPr>
          <w:p w14:paraId="49D35A85" w14:textId="17CCDF46" w:rsidR="0056583F" w:rsidRPr="008A4C9D" w:rsidRDefault="0056583F" w:rsidP="006A1DBC">
            <w:pPr>
              <w:spacing w:before="60" w:after="60"/>
              <w:ind w:right="-17"/>
              <w:rPr>
                <w:rFonts w:ascii="Arial" w:hAnsi="Arial" w:cs="Arial"/>
              </w:rPr>
            </w:pPr>
            <w:r w:rsidRPr="008A4C9D">
              <w:rPr>
                <w:rFonts w:ascii="Arial" w:hAnsi="Arial" w:cs="Arial"/>
              </w:rPr>
              <w:t xml:space="preserve">Wisconsin Public Employers </w:t>
            </w:r>
            <w:r w:rsidR="00C6375A">
              <w:rPr>
                <w:rFonts w:ascii="Arial" w:hAnsi="Arial" w:cs="Arial"/>
              </w:rPr>
              <w:t>G</w:t>
            </w:r>
            <w:r w:rsidRPr="008A4C9D">
              <w:rPr>
                <w:rFonts w:ascii="Arial" w:hAnsi="Arial" w:cs="Arial"/>
              </w:rPr>
              <w:t xml:space="preserve">roup Life Insurance </w:t>
            </w:r>
            <w:r w:rsidR="00C6375A">
              <w:rPr>
                <w:rFonts w:ascii="Arial" w:hAnsi="Arial" w:cs="Arial"/>
              </w:rPr>
              <w:t xml:space="preserve">Program information, fact sheet, </w:t>
            </w:r>
            <w:r w:rsidRPr="008A4C9D">
              <w:rPr>
                <w:rFonts w:ascii="Arial" w:hAnsi="Arial" w:cs="Arial"/>
              </w:rPr>
              <w:t xml:space="preserve">forms and </w:t>
            </w:r>
            <w:r w:rsidR="00C6375A">
              <w:rPr>
                <w:rFonts w:ascii="Arial" w:hAnsi="Arial" w:cs="Arial"/>
              </w:rPr>
              <w:t>b</w:t>
            </w:r>
            <w:r w:rsidRPr="008A4C9D">
              <w:rPr>
                <w:rFonts w:ascii="Arial" w:hAnsi="Arial" w:cs="Arial"/>
              </w:rPr>
              <w:t>rochures</w:t>
            </w:r>
          </w:p>
        </w:tc>
        <w:tc>
          <w:tcPr>
            <w:tcW w:w="7020" w:type="dxa"/>
          </w:tcPr>
          <w:p w14:paraId="4C447FB3" w14:textId="77777777" w:rsidR="0056583F" w:rsidRPr="008A4C9D" w:rsidRDefault="00B33479" w:rsidP="006A1DBC">
            <w:pPr>
              <w:spacing w:before="60" w:after="60"/>
              <w:ind w:right="360"/>
              <w:rPr>
                <w:rFonts w:ascii="Arial" w:hAnsi="Arial" w:cs="Arial"/>
              </w:rPr>
            </w:pPr>
            <w:hyperlink r:id="rId19" w:history="1">
              <w:r w:rsidR="0056583F" w:rsidRPr="008A4C9D">
                <w:rPr>
                  <w:rFonts w:ascii="Arial" w:hAnsi="Arial" w:cs="Arial"/>
                  <w:color w:val="0000FF"/>
                  <w:u w:val="single"/>
                </w:rPr>
                <w:t>https://etf.wi.gov/benefits/benefits-provided-etf/life-insurance</w:t>
              </w:r>
            </w:hyperlink>
          </w:p>
        </w:tc>
      </w:tr>
      <w:tr w:rsidR="0056583F" w:rsidRPr="008A4C9D" w14:paraId="6AF87BDC" w14:textId="77777777" w:rsidTr="006A1DBC">
        <w:tc>
          <w:tcPr>
            <w:tcW w:w="3150" w:type="dxa"/>
          </w:tcPr>
          <w:p w14:paraId="3D9C716B" w14:textId="3D3550F8" w:rsidR="0056583F" w:rsidRPr="008A4C9D" w:rsidRDefault="006734ED" w:rsidP="006A1DBC">
            <w:pPr>
              <w:autoSpaceDE w:val="0"/>
              <w:autoSpaceDN w:val="0"/>
              <w:spacing w:before="60" w:after="60"/>
              <w:ind w:right="-17"/>
              <w:rPr>
                <w:rFonts w:ascii="Arial" w:hAnsi="Arial" w:cs="Arial"/>
              </w:rPr>
            </w:pPr>
            <w:r>
              <w:rPr>
                <w:rFonts w:ascii="Arial" w:eastAsia="Times New Roman" w:hAnsi="Arial" w:cs="Arial"/>
              </w:rPr>
              <w:t xml:space="preserve">2018 Policy Year Report </w:t>
            </w:r>
          </w:p>
        </w:tc>
        <w:tc>
          <w:tcPr>
            <w:tcW w:w="7020" w:type="dxa"/>
          </w:tcPr>
          <w:p w14:paraId="35B7E5D2" w14:textId="27BBB51A" w:rsidR="006734ED" w:rsidRPr="0077128D" w:rsidRDefault="00B33479" w:rsidP="006A1DBC">
            <w:pPr>
              <w:spacing w:before="60" w:after="60"/>
              <w:ind w:right="360"/>
              <w:rPr>
                <w:rFonts w:ascii="Arial" w:hAnsi="Arial" w:cs="Arial"/>
              </w:rPr>
            </w:pPr>
            <w:hyperlink r:id="rId20" w:history="1">
              <w:r w:rsidR="006734ED" w:rsidRPr="0077128D">
                <w:rPr>
                  <w:rFonts w:ascii="Arial" w:hAnsi="Arial" w:cs="Arial"/>
                  <w:color w:val="0000FF"/>
                  <w:u w:val="single"/>
                </w:rPr>
                <w:t>https://etf.wi.gov/boards/groupinsurance/2019/08/21/item7a/direct</w:t>
              </w:r>
            </w:hyperlink>
          </w:p>
        </w:tc>
      </w:tr>
      <w:tr w:rsidR="00CD7F9A" w:rsidRPr="008A4C9D" w14:paraId="50682F03" w14:textId="77777777" w:rsidTr="00B33479">
        <w:tc>
          <w:tcPr>
            <w:tcW w:w="3150" w:type="dxa"/>
            <w:tcBorders>
              <w:bottom w:val="single" w:sz="4" w:space="0" w:color="auto"/>
            </w:tcBorders>
          </w:tcPr>
          <w:p w14:paraId="57692BFA" w14:textId="13EA854E" w:rsidR="00CD7F9A" w:rsidRPr="008A4C9D" w:rsidRDefault="00CD7F9A" w:rsidP="006A1DBC">
            <w:pPr>
              <w:autoSpaceDE w:val="0"/>
              <w:autoSpaceDN w:val="0"/>
              <w:spacing w:before="60" w:after="60"/>
              <w:ind w:right="-17"/>
              <w:rPr>
                <w:rFonts w:ascii="Arial" w:eastAsia="Times New Roman" w:hAnsi="Arial" w:cs="Arial"/>
              </w:rPr>
            </w:pPr>
            <w:r>
              <w:rPr>
                <w:rFonts w:ascii="Arial" w:eastAsia="Times New Roman" w:hAnsi="Arial" w:cs="Arial"/>
              </w:rPr>
              <w:t xml:space="preserve">The Wisconsin Public Employers Group Life Insurance Program </w:t>
            </w:r>
            <w:r w:rsidR="00676D1F">
              <w:rPr>
                <w:rFonts w:ascii="Arial" w:eastAsia="Times New Roman" w:hAnsi="Arial" w:cs="Arial"/>
              </w:rPr>
              <w:t>B</w:t>
            </w:r>
            <w:r>
              <w:rPr>
                <w:rFonts w:ascii="Arial" w:eastAsia="Times New Roman" w:hAnsi="Arial" w:cs="Arial"/>
              </w:rPr>
              <w:t>rochure</w:t>
            </w:r>
            <w:r w:rsidR="00676D1F">
              <w:rPr>
                <w:rFonts w:ascii="Arial" w:eastAsia="Times New Roman" w:hAnsi="Arial" w:cs="Arial"/>
              </w:rPr>
              <w:t xml:space="preserve"> Rev. 12/2019</w:t>
            </w:r>
          </w:p>
        </w:tc>
        <w:tc>
          <w:tcPr>
            <w:tcW w:w="7020" w:type="dxa"/>
            <w:tcBorders>
              <w:bottom w:val="single" w:sz="4" w:space="0" w:color="auto"/>
            </w:tcBorders>
          </w:tcPr>
          <w:p w14:paraId="47E071E9" w14:textId="77777777" w:rsidR="00CD7F9A" w:rsidRPr="0077128D" w:rsidRDefault="00B33479" w:rsidP="006A1DBC">
            <w:pPr>
              <w:ind w:right="360"/>
              <w:rPr>
                <w:rFonts w:ascii="Arial" w:hAnsi="Arial" w:cs="Arial"/>
                <w:color w:val="000000"/>
                <w:sz w:val="24"/>
                <w:szCs w:val="24"/>
              </w:rPr>
            </w:pPr>
            <w:hyperlink r:id="rId21" w:history="1">
              <w:r w:rsidR="00CD7F9A" w:rsidRPr="0077128D">
                <w:rPr>
                  <w:rStyle w:val="Hyperlink"/>
                  <w:rFonts w:ascii="Arial" w:hAnsi="Arial" w:cs="Arial"/>
                </w:rPr>
                <w:t>https://etf.wi.gov/publications/et2101/direct</w:t>
              </w:r>
            </w:hyperlink>
          </w:p>
          <w:p w14:paraId="78C8F4E7" w14:textId="77777777" w:rsidR="00CD7F9A" w:rsidRPr="009317C9" w:rsidRDefault="00CD7F9A" w:rsidP="006A1DBC">
            <w:pPr>
              <w:spacing w:before="60" w:after="60"/>
              <w:ind w:right="360"/>
              <w:rPr>
                <w:rFonts w:ascii="Arial" w:hAnsi="Arial" w:cs="Arial"/>
              </w:rPr>
            </w:pPr>
          </w:p>
        </w:tc>
      </w:tr>
      <w:tr w:rsidR="00676D1F" w:rsidRPr="008A4C9D" w14:paraId="642B6FA4" w14:textId="77777777" w:rsidTr="006A1DBC">
        <w:tc>
          <w:tcPr>
            <w:tcW w:w="10170" w:type="dxa"/>
            <w:gridSpan w:val="2"/>
          </w:tcPr>
          <w:p w14:paraId="2039CAF2" w14:textId="0EDD14F1" w:rsidR="00676D1F" w:rsidRPr="00676D1F" w:rsidRDefault="00676D1F" w:rsidP="006A1DBC">
            <w:pPr>
              <w:ind w:right="360"/>
              <w:rPr>
                <w:rFonts w:ascii="Arial" w:hAnsi="Arial" w:cs="Arial"/>
              </w:rPr>
            </w:pPr>
            <w:r w:rsidRPr="00676D1F">
              <w:rPr>
                <w:rFonts w:ascii="Arial" w:hAnsi="Arial" w:cs="Arial"/>
              </w:rPr>
              <w:t>Also see RFP Section 1.3 – Additional Background Information</w:t>
            </w:r>
          </w:p>
        </w:tc>
      </w:tr>
    </w:tbl>
    <w:p w14:paraId="4B7CE36E" w14:textId="77777777" w:rsidR="0056583F" w:rsidRPr="008A4C9D" w:rsidRDefault="0056583F" w:rsidP="006A1DBC">
      <w:pPr>
        <w:ind w:left="1440"/>
        <w:rPr>
          <w:rFonts w:ascii="Arial" w:hAnsi="Arial" w:cs="Arial"/>
        </w:rPr>
      </w:pPr>
    </w:p>
    <w:sectPr w:rsidR="0056583F" w:rsidRPr="008A4C9D" w:rsidSect="00A155A4">
      <w:footerReference w:type="default" r:id="rId22"/>
      <w:headerReference w:type="first" r:id="rId23"/>
      <w:footerReference w:type="first" r:id="rId24"/>
      <w:pgSz w:w="12240" w:h="15840" w:code="1"/>
      <w:pgMar w:top="1440" w:right="81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4361F" w14:textId="77777777" w:rsidR="00984F71" w:rsidRDefault="00984F71">
      <w:pPr>
        <w:spacing w:after="0" w:line="240" w:lineRule="auto"/>
      </w:pPr>
      <w:r>
        <w:separator/>
      </w:r>
    </w:p>
  </w:endnote>
  <w:endnote w:type="continuationSeparator" w:id="0">
    <w:p w14:paraId="51924C6B" w14:textId="77777777" w:rsidR="00984F71" w:rsidRDefault="00984F71">
      <w:pPr>
        <w:spacing w:after="0" w:line="240" w:lineRule="auto"/>
      </w:pPr>
      <w:r>
        <w:continuationSeparator/>
      </w:r>
    </w:p>
  </w:endnote>
  <w:endnote w:type="continuationNotice" w:id="1">
    <w:p w14:paraId="40DDEAA2" w14:textId="77777777" w:rsidR="0048299D" w:rsidRDefault="004829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DAE3" w14:textId="654FF608" w:rsidR="00984F71" w:rsidRPr="00B17693" w:rsidRDefault="00984F71">
    <w:pPr>
      <w:pStyle w:val="Footer"/>
      <w:tabs>
        <w:tab w:val="clear" w:pos="4320"/>
        <w:tab w:val="clear" w:pos="8640"/>
      </w:tabs>
      <w:ind w:right="-540"/>
      <w:rPr>
        <w:rFonts w:ascii="Arial" w:hAnsi="Arial" w:cs="Arial"/>
        <w:sz w:val="18"/>
        <w:szCs w:val="18"/>
      </w:rPr>
    </w:pPr>
    <w:r w:rsidRPr="00B17693">
      <w:rPr>
        <w:rFonts w:ascii="Arial" w:hAnsi="Arial" w:cs="Arial"/>
        <w:sz w:val="18"/>
        <w:szCs w:val="18"/>
      </w:rPr>
      <w:t>ETI0047</w:t>
    </w:r>
  </w:p>
  <w:p w14:paraId="03F459C8" w14:textId="0E5C160C" w:rsidR="00984F71" w:rsidRPr="00B17693" w:rsidRDefault="007B19EE" w:rsidP="007B19EE">
    <w:pPr>
      <w:pStyle w:val="Footer"/>
      <w:tabs>
        <w:tab w:val="clear" w:pos="4320"/>
        <w:tab w:val="clear" w:pos="8640"/>
      </w:tabs>
      <w:ind w:right="-540"/>
      <w:rPr>
        <w:rFonts w:ascii="Arial" w:hAnsi="Arial" w:cs="Arial"/>
        <w:sz w:val="18"/>
        <w:szCs w:val="18"/>
      </w:rPr>
    </w:pPr>
    <w:r w:rsidRPr="00B17693">
      <w:rPr>
        <w:rFonts w:ascii="Arial" w:hAnsi="Arial" w:cs="Arial"/>
        <w:sz w:val="18"/>
        <w:szCs w:val="18"/>
      </w:rPr>
      <w:t>Appendix 3</w:t>
    </w:r>
    <w:r w:rsidRPr="00B17693">
      <w:rPr>
        <w:rFonts w:ascii="Arial" w:hAnsi="Arial" w:cs="Arial"/>
        <w:sz w:val="18"/>
        <w:szCs w:val="18"/>
      </w:rPr>
      <w:tab/>
    </w:r>
    <w:r w:rsidRPr="00B17693">
      <w:rPr>
        <w:rFonts w:ascii="Arial" w:hAnsi="Arial" w:cs="Arial"/>
        <w:sz w:val="18"/>
        <w:szCs w:val="18"/>
      </w:rPr>
      <w:tab/>
    </w:r>
    <w:r w:rsidRPr="00B17693">
      <w:rPr>
        <w:rFonts w:ascii="Arial" w:hAnsi="Arial" w:cs="Arial"/>
        <w:sz w:val="18"/>
        <w:szCs w:val="18"/>
      </w:rPr>
      <w:tab/>
    </w:r>
    <w:r w:rsidRPr="00B17693">
      <w:rPr>
        <w:rFonts w:ascii="Arial" w:hAnsi="Arial" w:cs="Arial"/>
        <w:sz w:val="18"/>
        <w:szCs w:val="18"/>
      </w:rPr>
      <w:tab/>
    </w:r>
    <w:r w:rsidRPr="00B17693">
      <w:rPr>
        <w:rFonts w:ascii="Arial" w:hAnsi="Arial" w:cs="Arial"/>
        <w:sz w:val="18"/>
        <w:szCs w:val="18"/>
      </w:rPr>
      <w:tab/>
    </w:r>
    <w:r w:rsidR="00984F71" w:rsidRPr="00B17693">
      <w:rPr>
        <w:rFonts w:ascii="Arial" w:hAnsi="Arial" w:cs="Arial"/>
        <w:sz w:val="18"/>
        <w:szCs w:val="18"/>
      </w:rPr>
      <w:fldChar w:fldCharType="begin"/>
    </w:r>
    <w:r w:rsidR="00984F71" w:rsidRPr="00B17693">
      <w:rPr>
        <w:rFonts w:ascii="Arial" w:hAnsi="Arial" w:cs="Arial"/>
        <w:sz w:val="18"/>
        <w:szCs w:val="18"/>
      </w:rPr>
      <w:instrText xml:space="preserve"> PAGE   \* MERGEFORMAT </w:instrText>
    </w:r>
    <w:r w:rsidR="00984F71" w:rsidRPr="00B17693">
      <w:rPr>
        <w:rFonts w:ascii="Arial" w:hAnsi="Arial" w:cs="Arial"/>
        <w:sz w:val="18"/>
        <w:szCs w:val="18"/>
      </w:rPr>
      <w:fldChar w:fldCharType="separate"/>
    </w:r>
    <w:r w:rsidR="00984F71" w:rsidRPr="00B17693">
      <w:rPr>
        <w:rFonts w:ascii="Arial" w:hAnsi="Arial" w:cs="Arial"/>
        <w:noProof/>
        <w:sz w:val="18"/>
        <w:szCs w:val="18"/>
      </w:rPr>
      <w:t>1</w:t>
    </w:r>
    <w:r w:rsidR="00984F71" w:rsidRPr="00B17693">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A9ECE" w14:textId="715737F9" w:rsidR="00984F71" w:rsidRPr="00B17693" w:rsidRDefault="00984F71">
    <w:pPr>
      <w:pStyle w:val="Footer"/>
      <w:rPr>
        <w:rFonts w:ascii="Arial" w:hAnsi="Arial" w:cs="Arial"/>
        <w:sz w:val="18"/>
        <w:szCs w:val="18"/>
      </w:rPr>
    </w:pPr>
    <w:r w:rsidRPr="00B17693">
      <w:rPr>
        <w:rFonts w:ascii="Arial" w:hAnsi="Arial" w:cs="Arial"/>
        <w:sz w:val="18"/>
        <w:szCs w:val="18"/>
      </w:rPr>
      <w:t>ETI0047</w:t>
    </w:r>
  </w:p>
  <w:p w14:paraId="02C5D922" w14:textId="68F0F36A" w:rsidR="00984F71" w:rsidRPr="00B17693" w:rsidRDefault="00EC7994" w:rsidP="003C367F">
    <w:pPr>
      <w:pStyle w:val="Footer"/>
      <w:rPr>
        <w:rFonts w:ascii="Arial" w:hAnsi="Arial" w:cs="Arial"/>
        <w:sz w:val="18"/>
        <w:szCs w:val="18"/>
      </w:rPr>
    </w:pPr>
    <w:r w:rsidRPr="00B17693">
      <w:rPr>
        <w:rFonts w:ascii="Arial" w:hAnsi="Arial" w:cs="Arial"/>
        <w:sz w:val="18"/>
        <w:szCs w:val="18"/>
      </w:rPr>
      <w:t>Appendix 3</w:t>
    </w:r>
    <w:r w:rsidR="003C367F" w:rsidRPr="00B17693">
      <w:rPr>
        <w:rFonts w:ascii="Arial" w:hAnsi="Arial" w:cs="Arial"/>
        <w:sz w:val="18"/>
        <w:szCs w:val="18"/>
      </w:rPr>
      <w:tab/>
    </w:r>
    <w:r w:rsidR="00984F71" w:rsidRPr="00B17693">
      <w:rPr>
        <w:rFonts w:ascii="Arial" w:hAnsi="Arial" w:cs="Arial"/>
        <w:sz w:val="18"/>
        <w:szCs w:val="18"/>
      </w:rPr>
      <w:fldChar w:fldCharType="begin"/>
    </w:r>
    <w:r w:rsidR="00984F71" w:rsidRPr="00B17693">
      <w:rPr>
        <w:rFonts w:ascii="Arial" w:hAnsi="Arial" w:cs="Arial"/>
        <w:sz w:val="18"/>
        <w:szCs w:val="18"/>
      </w:rPr>
      <w:instrText xml:space="preserve"> PAGE   \* MERGEFORMAT </w:instrText>
    </w:r>
    <w:r w:rsidR="00984F71" w:rsidRPr="00B17693">
      <w:rPr>
        <w:rFonts w:ascii="Arial" w:hAnsi="Arial" w:cs="Arial"/>
        <w:sz w:val="18"/>
        <w:szCs w:val="18"/>
      </w:rPr>
      <w:fldChar w:fldCharType="separate"/>
    </w:r>
    <w:r w:rsidR="00984F71" w:rsidRPr="00B17693">
      <w:rPr>
        <w:rFonts w:ascii="Arial" w:hAnsi="Arial" w:cs="Arial"/>
        <w:noProof/>
        <w:sz w:val="18"/>
        <w:szCs w:val="18"/>
      </w:rPr>
      <w:t>1</w:t>
    </w:r>
    <w:r w:rsidR="00984F71" w:rsidRPr="00B17693">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43D07" w14:textId="77777777" w:rsidR="00984F71" w:rsidRDefault="00984F71">
      <w:pPr>
        <w:spacing w:after="0" w:line="240" w:lineRule="auto"/>
      </w:pPr>
      <w:r>
        <w:separator/>
      </w:r>
    </w:p>
  </w:footnote>
  <w:footnote w:type="continuationSeparator" w:id="0">
    <w:p w14:paraId="5289B2DE" w14:textId="77777777" w:rsidR="00984F71" w:rsidRDefault="00984F71">
      <w:pPr>
        <w:spacing w:after="0" w:line="240" w:lineRule="auto"/>
      </w:pPr>
      <w:r>
        <w:continuationSeparator/>
      </w:r>
    </w:p>
  </w:footnote>
  <w:footnote w:type="continuationNotice" w:id="1">
    <w:p w14:paraId="65565AF2" w14:textId="77777777" w:rsidR="0048299D" w:rsidRDefault="004829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0DFAB" w14:textId="77777777" w:rsidR="00984F71" w:rsidRDefault="00984F71" w:rsidP="008A4C9D">
    <w:pPr>
      <w:pStyle w:val="Default"/>
      <w:jc w:val="center"/>
      <w:rPr>
        <w:sz w:val="20"/>
        <w:szCs w:val="20"/>
      </w:rPr>
    </w:pPr>
    <w:bookmarkStart w:id="2" w:name="_Hlk23413991"/>
    <w:r w:rsidRPr="004E1819">
      <w:rPr>
        <w:b/>
        <w:noProof/>
      </w:rPr>
      <w:drawing>
        <wp:anchor distT="0" distB="0" distL="114300" distR="114300" simplePos="0" relativeHeight="251658240" behindDoc="0" locked="0" layoutInCell="1" allowOverlap="1" wp14:anchorId="4E00008A" wp14:editId="71218619">
          <wp:simplePos x="0" y="0"/>
          <wp:positionH relativeFrom="column">
            <wp:posOffset>-62332</wp:posOffset>
          </wp:positionH>
          <wp:positionV relativeFrom="paragraph">
            <wp:posOffset>-83845</wp:posOffset>
          </wp:positionV>
          <wp:extent cx="1356360" cy="8991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TF_LOGO_ET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6360" cy="899160"/>
                  </a:xfrm>
                  <a:prstGeom prst="rect">
                    <a:avLst/>
                  </a:prstGeom>
                </pic:spPr>
              </pic:pic>
            </a:graphicData>
          </a:graphic>
          <wp14:sizeRelH relativeFrom="page">
            <wp14:pctWidth>0</wp14:pctWidth>
          </wp14:sizeRelH>
          <wp14:sizeRelV relativeFrom="page">
            <wp14:pctHeight>0</wp14:pctHeight>
          </wp14:sizeRelV>
        </wp:anchor>
      </w:drawing>
    </w:r>
    <w:r w:rsidRPr="004E1819">
      <w:rPr>
        <w:b/>
        <w:sz w:val="20"/>
        <w:szCs w:val="20"/>
      </w:rPr>
      <w:t>Department of Employee</w:t>
    </w:r>
    <w:r>
      <w:rPr>
        <w:sz w:val="20"/>
        <w:szCs w:val="20"/>
      </w:rPr>
      <w:t xml:space="preserve"> </w:t>
    </w:r>
    <w:r w:rsidRPr="004E1819">
      <w:rPr>
        <w:b/>
        <w:sz w:val="20"/>
        <w:szCs w:val="20"/>
      </w:rPr>
      <w:t>Trust</w:t>
    </w:r>
    <w:r>
      <w:rPr>
        <w:sz w:val="20"/>
        <w:szCs w:val="20"/>
      </w:rPr>
      <w:t xml:space="preserve"> </w:t>
    </w:r>
    <w:r w:rsidRPr="004E1819">
      <w:rPr>
        <w:b/>
        <w:sz w:val="20"/>
        <w:szCs w:val="20"/>
      </w:rPr>
      <w:t>Funds</w:t>
    </w:r>
  </w:p>
  <w:p w14:paraId="63018FD7" w14:textId="77777777" w:rsidR="00984F71" w:rsidRDefault="00984F71" w:rsidP="008A4C9D">
    <w:pPr>
      <w:pStyle w:val="Default"/>
      <w:jc w:val="center"/>
      <w:rPr>
        <w:sz w:val="20"/>
        <w:szCs w:val="20"/>
      </w:rPr>
    </w:pPr>
    <w:r>
      <w:rPr>
        <w:sz w:val="20"/>
        <w:szCs w:val="20"/>
      </w:rPr>
      <w:t>P.O. Box 7931</w:t>
    </w:r>
  </w:p>
  <w:p w14:paraId="4DF81A86" w14:textId="77777777" w:rsidR="00984F71" w:rsidRDefault="00984F71" w:rsidP="008A4C9D">
    <w:pPr>
      <w:pStyle w:val="Default"/>
      <w:jc w:val="center"/>
      <w:rPr>
        <w:sz w:val="20"/>
        <w:szCs w:val="20"/>
      </w:rPr>
    </w:pPr>
    <w:r>
      <w:rPr>
        <w:sz w:val="20"/>
        <w:szCs w:val="20"/>
      </w:rPr>
      <w:t>Madison, WI 53707-7931</w:t>
    </w:r>
  </w:p>
  <w:bookmarkEnd w:id="2"/>
  <w:p w14:paraId="5FE6DB44" w14:textId="77777777" w:rsidR="00984F71" w:rsidRDefault="00984F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707AF"/>
    <w:multiLevelType w:val="hybridMultilevel"/>
    <w:tmpl w:val="B0A89B7A"/>
    <w:lvl w:ilvl="0" w:tplc="2096A46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7779E7"/>
    <w:multiLevelType w:val="hybridMultilevel"/>
    <w:tmpl w:val="8900322A"/>
    <w:lvl w:ilvl="0" w:tplc="A7A85306">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DA84014"/>
    <w:multiLevelType w:val="hybridMultilevel"/>
    <w:tmpl w:val="2E26F454"/>
    <w:lvl w:ilvl="0" w:tplc="1DCCA4B4">
      <w:start w:val="3"/>
      <w:numFmt w:val="upperRoman"/>
      <w:lvlText w:val="%1."/>
      <w:lvlJc w:val="left"/>
      <w:pPr>
        <w:ind w:left="720" w:hanging="720"/>
      </w:pPr>
      <w:rPr>
        <w:rFonts w:ascii="Arial" w:hAnsi="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8E1B41"/>
    <w:multiLevelType w:val="hybridMultilevel"/>
    <w:tmpl w:val="D54EAD92"/>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954B9A"/>
    <w:multiLevelType w:val="hybridMultilevel"/>
    <w:tmpl w:val="CB8442F6"/>
    <w:lvl w:ilvl="0" w:tplc="4DB0D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9D62376"/>
    <w:multiLevelType w:val="hybridMultilevel"/>
    <w:tmpl w:val="7AAC73B0"/>
    <w:lvl w:ilvl="0" w:tplc="6C2AF0C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EA7702"/>
    <w:multiLevelType w:val="multilevel"/>
    <w:tmpl w:val="42EA69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63656EC"/>
    <w:multiLevelType w:val="multilevel"/>
    <w:tmpl w:val="EE188D66"/>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9005998"/>
    <w:multiLevelType w:val="hybridMultilevel"/>
    <w:tmpl w:val="1C043CD4"/>
    <w:lvl w:ilvl="0" w:tplc="297838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5"/>
  </w:num>
  <w:num w:numId="5">
    <w:abstractNumId w:val="2"/>
  </w:num>
  <w:num w:numId="6">
    <w:abstractNumId w:val="1"/>
  </w:num>
  <w:num w:numId="7">
    <w:abstractNumId w:val="0"/>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43A"/>
    <w:rsid w:val="00001843"/>
    <w:rsid w:val="00046723"/>
    <w:rsid w:val="00047260"/>
    <w:rsid w:val="00077DC2"/>
    <w:rsid w:val="000C25EE"/>
    <w:rsid w:val="000D2960"/>
    <w:rsid w:val="000D48BC"/>
    <w:rsid w:val="001417E1"/>
    <w:rsid w:val="0016712B"/>
    <w:rsid w:val="0019486A"/>
    <w:rsid w:val="001A6649"/>
    <w:rsid w:val="001C10F6"/>
    <w:rsid w:val="002120D9"/>
    <w:rsid w:val="00240A26"/>
    <w:rsid w:val="00264718"/>
    <w:rsid w:val="0028166C"/>
    <w:rsid w:val="002C3BBD"/>
    <w:rsid w:val="002D10AF"/>
    <w:rsid w:val="002E6DF5"/>
    <w:rsid w:val="002F4635"/>
    <w:rsid w:val="002F50E5"/>
    <w:rsid w:val="00305231"/>
    <w:rsid w:val="00312816"/>
    <w:rsid w:val="00345ABD"/>
    <w:rsid w:val="003C3464"/>
    <w:rsid w:val="003C367F"/>
    <w:rsid w:val="00411AD0"/>
    <w:rsid w:val="00422556"/>
    <w:rsid w:val="00432932"/>
    <w:rsid w:val="00440450"/>
    <w:rsid w:val="00441553"/>
    <w:rsid w:val="0048299D"/>
    <w:rsid w:val="00486FA2"/>
    <w:rsid w:val="004955C2"/>
    <w:rsid w:val="004B1140"/>
    <w:rsid w:val="004D4C85"/>
    <w:rsid w:val="004F5BD8"/>
    <w:rsid w:val="00551D8C"/>
    <w:rsid w:val="0056583F"/>
    <w:rsid w:val="005712D7"/>
    <w:rsid w:val="005917E2"/>
    <w:rsid w:val="005B405A"/>
    <w:rsid w:val="005C6949"/>
    <w:rsid w:val="005E3C01"/>
    <w:rsid w:val="005F2692"/>
    <w:rsid w:val="006067E0"/>
    <w:rsid w:val="00643E7D"/>
    <w:rsid w:val="00651589"/>
    <w:rsid w:val="006734ED"/>
    <w:rsid w:val="00676D1F"/>
    <w:rsid w:val="006818EF"/>
    <w:rsid w:val="006A1DBC"/>
    <w:rsid w:val="006F1F91"/>
    <w:rsid w:val="00715A61"/>
    <w:rsid w:val="00741F2F"/>
    <w:rsid w:val="0077128D"/>
    <w:rsid w:val="00782C92"/>
    <w:rsid w:val="00794075"/>
    <w:rsid w:val="007B19EE"/>
    <w:rsid w:val="007B51E0"/>
    <w:rsid w:val="007D0CDC"/>
    <w:rsid w:val="007E7B36"/>
    <w:rsid w:val="007F7FF6"/>
    <w:rsid w:val="00807B78"/>
    <w:rsid w:val="0084706C"/>
    <w:rsid w:val="008900F4"/>
    <w:rsid w:val="00891825"/>
    <w:rsid w:val="008A1C0F"/>
    <w:rsid w:val="008A4C9D"/>
    <w:rsid w:val="008C4654"/>
    <w:rsid w:val="008E336C"/>
    <w:rsid w:val="008F4341"/>
    <w:rsid w:val="009013D6"/>
    <w:rsid w:val="00904E3D"/>
    <w:rsid w:val="009317C9"/>
    <w:rsid w:val="00977D03"/>
    <w:rsid w:val="00984F71"/>
    <w:rsid w:val="00993E6A"/>
    <w:rsid w:val="009A0EBC"/>
    <w:rsid w:val="00A155A4"/>
    <w:rsid w:val="00A16C15"/>
    <w:rsid w:val="00A7004D"/>
    <w:rsid w:val="00A85D57"/>
    <w:rsid w:val="00A86159"/>
    <w:rsid w:val="00AC59F9"/>
    <w:rsid w:val="00AC60AF"/>
    <w:rsid w:val="00B17693"/>
    <w:rsid w:val="00B20D12"/>
    <w:rsid w:val="00B2794E"/>
    <w:rsid w:val="00B33479"/>
    <w:rsid w:val="00B33945"/>
    <w:rsid w:val="00B4443A"/>
    <w:rsid w:val="00B52F03"/>
    <w:rsid w:val="00B55582"/>
    <w:rsid w:val="00B77724"/>
    <w:rsid w:val="00B912C7"/>
    <w:rsid w:val="00B94A23"/>
    <w:rsid w:val="00C063EA"/>
    <w:rsid w:val="00C47389"/>
    <w:rsid w:val="00C6375A"/>
    <w:rsid w:val="00C821D3"/>
    <w:rsid w:val="00C93E3A"/>
    <w:rsid w:val="00CC2921"/>
    <w:rsid w:val="00CD7F9A"/>
    <w:rsid w:val="00D82F1B"/>
    <w:rsid w:val="00DC3121"/>
    <w:rsid w:val="00DD55D4"/>
    <w:rsid w:val="00E50EF8"/>
    <w:rsid w:val="00E803D4"/>
    <w:rsid w:val="00EB4672"/>
    <w:rsid w:val="00EB748A"/>
    <w:rsid w:val="00EC2D83"/>
    <w:rsid w:val="00EC7994"/>
    <w:rsid w:val="00F11022"/>
    <w:rsid w:val="00F30F39"/>
    <w:rsid w:val="00F671BC"/>
    <w:rsid w:val="00F75329"/>
    <w:rsid w:val="00FB67D6"/>
    <w:rsid w:val="00FC362B"/>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4:docId w14:val="34D27CD9"/>
  <w15:chartTrackingRefBased/>
  <w15:docId w15:val="{0B5B9E5E-FF40-4E8C-B2ED-E5CFC8E3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43A"/>
    <w:pPr>
      <w:ind w:left="720"/>
      <w:contextualSpacing/>
    </w:pPr>
  </w:style>
  <w:style w:type="character" w:styleId="CommentReference">
    <w:name w:val="annotation reference"/>
    <w:basedOn w:val="DefaultParagraphFont"/>
    <w:uiPriority w:val="99"/>
    <w:semiHidden/>
    <w:unhideWhenUsed/>
    <w:rsid w:val="00B4443A"/>
    <w:rPr>
      <w:sz w:val="16"/>
      <w:szCs w:val="16"/>
    </w:rPr>
  </w:style>
  <w:style w:type="paragraph" w:styleId="CommentText">
    <w:name w:val="annotation text"/>
    <w:basedOn w:val="Normal"/>
    <w:link w:val="CommentTextChar"/>
    <w:uiPriority w:val="99"/>
    <w:semiHidden/>
    <w:unhideWhenUsed/>
    <w:rsid w:val="00B4443A"/>
    <w:pPr>
      <w:spacing w:line="240" w:lineRule="auto"/>
    </w:pPr>
    <w:rPr>
      <w:sz w:val="20"/>
      <w:szCs w:val="20"/>
    </w:rPr>
  </w:style>
  <w:style w:type="character" w:customStyle="1" w:styleId="CommentTextChar">
    <w:name w:val="Comment Text Char"/>
    <w:basedOn w:val="DefaultParagraphFont"/>
    <w:link w:val="CommentText"/>
    <w:uiPriority w:val="99"/>
    <w:semiHidden/>
    <w:rsid w:val="00B4443A"/>
    <w:rPr>
      <w:sz w:val="20"/>
      <w:szCs w:val="20"/>
    </w:rPr>
  </w:style>
  <w:style w:type="paragraph" w:styleId="CommentSubject">
    <w:name w:val="annotation subject"/>
    <w:basedOn w:val="CommentText"/>
    <w:next w:val="CommentText"/>
    <w:link w:val="CommentSubjectChar"/>
    <w:uiPriority w:val="99"/>
    <w:semiHidden/>
    <w:unhideWhenUsed/>
    <w:rsid w:val="00B4443A"/>
    <w:rPr>
      <w:b/>
      <w:bCs/>
    </w:rPr>
  </w:style>
  <w:style w:type="character" w:customStyle="1" w:styleId="CommentSubjectChar">
    <w:name w:val="Comment Subject Char"/>
    <w:basedOn w:val="CommentTextChar"/>
    <w:link w:val="CommentSubject"/>
    <w:uiPriority w:val="99"/>
    <w:semiHidden/>
    <w:rsid w:val="00B4443A"/>
    <w:rPr>
      <w:b/>
      <w:bCs/>
      <w:sz w:val="20"/>
      <w:szCs w:val="20"/>
    </w:rPr>
  </w:style>
  <w:style w:type="paragraph" w:styleId="BalloonText">
    <w:name w:val="Balloon Text"/>
    <w:basedOn w:val="Normal"/>
    <w:link w:val="BalloonTextChar"/>
    <w:uiPriority w:val="99"/>
    <w:semiHidden/>
    <w:unhideWhenUsed/>
    <w:rsid w:val="00B444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43A"/>
    <w:rPr>
      <w:rFonts w:ascii="Segoe UI" w:hAnsi="Segoe UI" w:cs="Segoe UI"/>
      <w:sz w:val="18"/>
      <w:szCs w:val="18"/>
    </w:rPr>
  </w:style>
  <w:style w:type="character" w:styleId="Hyperlink">
    <w:name w:val="Hyperlink"/>
    <w:basedOn w:val="DefaultParagraphFont"/>
    <w:uiPriority w:val="99"/>
    <w:unhideWhenUsed/>
    <w:rsid w:val="00EB4672"/>
    <w:rPr>
      <w:color w:val="0000FF"/>
      <w:u w:val="single"/>
    </w:rPr>
  </w:style>
  <w:style w:type="paragraph" w:styleId="Header">
    <w:name w:val="header"/>
    <w:basedOn w:val="Normal"/>
    <w:link w:val="HeaderChar"/>
    <w:rsid w:val="001417E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1417E1"/>
    <w:rPr>
      <w:rFonts w:ascii="Times New Roman" w:eastAsia="Times New Roman" w:hAnsi="Times New Roman" w:cs="Times New Roman"/>
      <w:sz w:val="20"/>
      <w:szCs w:val="20"/>
    </w:rPr>
  </w:style>
  <w:style w:type="paragraph" w:styleId="Footer">
    <w:name w:val="footer"/>
    <w:basedOn w:val="Normal"/>
    <w:link w:val="FooterChar"/>
    <w:rsid w:val="001417E1"/>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1417E1"/>
    <w:rPr>
      <w:rFonts w:ascii="Times New Roman" w:eastAsia="Times New Roman" w:hAnsi="Times New Roman" w:cs="Times New Roman"/>
      <w:sz w:val="20"/>
      <w:szCs w:val="20"/>
    </w:rPr>
  </w:style>
  <w:style w:type="character" w:styleId="PageNumber">
    <w:name w:val="page number"/>
    <w:basedOn w:val="DefaultParagraphFont"/>
    <w:rsid w:val="001417E1"/>
  </w:style>
  <w:style w:type="character" w:styleId="FollowedHyperlink">
    <w:name w:val="FollowedHyperlink"/>
    <w:basedOn w:val="DefaultParagraphFont"/>
    <w:uiPriority w:val="99"/>
    <w:semiHidden/>
    <w:unhideWhenUsed/>
    <w:rsid w:val="00B912C7"/>
    <w:rPr>
      <w:color w:val="954F72" w:themeColor="followedHyperlink"/>
      <w:u w:val="single"/>
    </w:rPr>
  </w:style>
  <w:style w:type="character" w:styleId="UnresolvedMention">
    <w:name w:val="Unresolved Mention"/>
    <w:basedOn w:val="DefaultParagraphFont"/>
    <w:uiPriority w:val="99"/>
    <w:semiHidden/>
    <w:unhideWhenUsed/>
    <w:rsid w:val="005712D7"/>
    <w:rPr>
      <w:color w:val="605E5C"/>
      <w:shd w:val="clear" w:color="auto" w:fill="E1DFDD"/>
    </w:rPr>
  </w:style>
  <w:style w:type="table" w:styleId="TableGrid">
    <w:name w:val="Table Grid"/>
    <w:basedOn w:val="TableNormal"/>
    <w:uiPriority w:val="39"/>
    <w:rsid w:val="00565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4C9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cs.legis.wisconsin.gov/statutes/statutes/40/VI/72/1" TargetMode="External"/><Relationship Id="rId18" Type="http://schemas.openxmlformats.org/officeDocument/2006/relationships/hyperlink" Target="https://docs.legis.wisconsin.gov/code/admin_code/etf/60/III/6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tf.wi.gov/publications/et2101/direct" TargetMode="External"/><Relationship Id="rId7" Type="http://schemas.openxmlformats.org/officeDocument/2006/relationships/styles" Target="styles.xml"/><Relationship Id="rId12" Type="http://schemas.openxmlformats.org/officeDocument/2006/relationships/hyperlink" Target="https://docs.legis.wisconsin.gov/statutes/statutes/40" TargetMode="External"/><Relationship Id="rId17" Type="http://schemas.openxmlformats.org/officeDocument/2006/relationships/hyperlink" Target="https://docs.legis.wisconsin.gov/statutes/statutes/40/VI/7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ocs.legis.wisconsin.gov/statutes/statutes/40/VI/72" TargetMode="External"/><Relationship Id="rId20" Type="http://schemas.openxmlformats.org/officeDocument/2006/relationships/hyperlink" Target="https://etf.wi.gov/boards/groupinsurance/2019/08/21/item7a/direc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docs.legis.wisconsin.gov/statutes/statutes/40/VI/72/10"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etf.wi.gov/benefits/benefits-provided-etf/life-insur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cs.legis.wisconsin.gov/statutes/statutes/40/I/05/6"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TF Document" ma:contentTypeID="0x01010043333FEEB45B354AA9689ECF7938F27D0007E25E468DA4714CB9D31AE644B26C1D" ma:contentTypeVersion="14" ma:contentTypeDescription="" ma:contentTypeScope="" ma:versionID="4d42c374079c8eb7e7e82e0d27a19a19">
  <xsd:schema xmlns:xsd="http://www.w3.org/2001/XMLSchema" xmlns:xs="http://www.w3.org/2001/XMLSchema" xmlns:p="http://schemas.microsoft.com/office/2006/metadata/properties" xmlns:ns2="960c24f1-2fba-47cf-b31e-05a06f969bef" xmlns:ns3="581e7300-c4c3-4bbe-9073-90d0d232a8ed" targetNamespace="http://schemas.microsoft.com/office/2006/metadata/properties" ma:root="true" ma:fieldsID="8f4f6c86102af7c7720ee604853685bf" ns2:_="" ns3:_="">
    <xsd:import namespace="960c24f1-2fba-47cf-b31e-05a06f969bef"/>
    <xsd:import namespace="581e7300-c4c3-4bbe-9073-90d0d232a8ed"/>
    <xsd:element name="properties">
      <xsd:complexType>
        <xsd:sequence>
          <xsd:element name="documentManagement">
            <xsd:complexType>
              <xsd:all>
                <xsd:element ref="ns2:_dlc_DocId" minOccurs="0"/>
                <xsd:element ref="ns2:_dlc_DocIdUrl" minOccurs="0"/>
                <xsd:element ref="ns2:_dlc_DocIdPersistId" minOccurs="0"/>
                <xsd:element ref="ns2:ETF_x0020_Doc_x0020_Title" minOccurs="0"/>
                <xsd:element ref="ns2:ETF_x0020_Author_x0028_s_x0029_" minOccurs="0"/>
                <xsd:element ref="ns2:h5ea1def6f8942bf997f3959a18cc051" minOccurs="0"/>
                <xsd:element ref="ns2:TaxCatchAll" minOccurs="0"/>
                <xsd:element ref="ns2:TaxCatchAllLabel" minOccurs="0"/>
                <xsd:element ref="ns2:dca98d2c49c74ad096c80a940052864f" minOccurs="0"/>
                <xsd:element ref="ns2:fee639f3e4cd4cab92d624f3c38b065b" minOccurs="0"/>
                <xsd:element ref="ns2:f5139c570b8741abb5f33f7e4701d421" minOccurs="0"/>
                <xsd:element ref="ns2:ddf41a6a35a948e98c176541fb5b4412"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c24f1-2fba-47cf-b31e-05a06f969b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TF_x0020_Doc_x0020_Title" ma:index="11" nillable="true" ma:displayName="Doc Title" ma:hidden="true" ma:internalName="ETF_x0020_Doc_x0020_Title" ma:readOnly="false">
      <xsd:simpleType>
        <xsd:restriction base="dms:Text">
          <xsd:maxLength value="255"/>
        </xsd:restriction>
      </xsd:simpleType>
    </xsd:element>
    <xsd:element name="ETF_x0020_Author_x0028_s_x0029_" ma:index="12" nillable="true" ma:displayName="Author(s)" ma:list="UserInfo" ma:SearchPeopleOnly="false" ma:SharePointGroup="0" ma:internalName="ETF_x0020_Autho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5ea1def6f8942bf997f3959a18cc051" ma:index="13" nillable="true" ma:taxonomy="true" ma:internalName="h5ea1def6f8942bf997f3959a18cc051" ma:taxonomyFieldName="ETF_x0020_Topics" ma:displayName="Topics" ma:default="" ma:fieldId="{15ea1def-6f89-42bf-997f-3959a18cc051}" ma:taxonomyMulti="true" ma:sspId="6a0cf0f5-8779-45a0-99ee-ea0e96d41a11" ma:termSetId="721a5816-7577-4f62-9a71-952f53a9f4e9"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43f6c49-5fe6-40de-b35c-a7f75782f915}" ma:internalName="TaxCatchAll" ma:showField="CatchAllData"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43f6c49-5fe6-40de-b35c-a7f75782f915}" ma:internalName="TaxCatchAllLabel" ma:readOnly="true" ma:showField="CatchAllDataLabel" ma:web="dc20bc40-281b-4cf7-9779-2508a46af601">
      <xsd:complexType>
        <xsd:complexContent>
          <xsd:extension base="dms:MultiChoiceLookup">
            <xsd:sequence>
              <xsd:element name="Value" type="dms:Lookup" maxOccurs="unbounded" minOccurs="0" nillable="true"/>
            </xsd:sequence>
          </xsd:extension>
        </xsd:complexContent>
      </xsd:complexType>
    </xsd:element>
    <xsd:element name="dca98d2c49c74ad096c80a940052864f" ma:index="17" ma:taxonomy="true" ma:internalName="dca98d2c49c74ad096c80a940052864f" ma:taxonomyFieldName="ETF_x0020_Doc_Type" ma:displayName="Doc_Type" ma:readOnly="false" ma:default="" ma:fieldId="{dca98d2c-49c7-4ad0-96c8-0a940052864f}" ma:sspId="6a0cf0f5-8779-45a0-99ee-ea0e96d41a11" ma:termSetId="afb82320-919e-43e9-9e84-f9550152a1ba" ma:anchorId="00000000-0000-0000-0000-000000000000" ma:open="false" ma:isKeyword="false">
      <xsd:complexType>
        <xsd:sequence>
          <xsd:element ref="pc:Terms" minOccurs="0" maxOccurs="1"/>
        </xsd:sequence>
      </xsd:complexType>
    </xsd:element>
    <xsd:element name="fee639f3e4cd4cab92d624f3c38b065b" ma:index="19" ma:taxonomy="true" ma:internalName="fee639f3e4cd4cab92d624f3c38b065b" ma:taxonomyFieldName="ETF_x0020_Business_x0020_Area" ma:displayName="Business Area" ma:readOnly="false" ma:default="" ma:fieldId="{fee639f3-e4cd-4cab-92d6-24f3c38b065b}" ma:sspId="6a0cf0f5-8779-45a0-99ee-ea0e96d41a11" ma:termSetId="2b5736e8-a1cf-4079-9df8-51aa66cb99af" ma:anchorId="00000000-0000-0000-0000-000000000000" ma:open="false" ma:isKeyword="false">
      <xsd:complexType>
        <xsd:sequence>
          <xsd:element ref="pc:Terms" minOccurs="0" maxOccurs="1"/>
        </xsd:sequence>
      </xsd:complexType>
    </xsd:element>
    <xsd:element name="f5139c570b8741abb5f33f7e4701d421" ma:index="21" nillable="true" ma:taxonomy="true" ma:internalName="f5139c570b8741abb5f33f7e4701d421" ma:taxonomyFieldName="ETF_x0020_Benefits" ma:displayName="Benefits" ma:default="" ma:fieldId="{f5139c57-0b87-41ab-b5f3-3f7e4701d421}" ma:taxonomyMulti="true" ma:sspId="6a0cf0f5-8779-45a0-99ee-ea0e96d41a11" ma:termSetId="15b4c70e-a73b-489f-84c1-e92756cc22e8" ma:anchorId="00000000-0000-0000-0000-000000000000" ma:open="false" ma:isKeyword="false">
      <xsd:complexType>
        <xsd:sequence>
          <xsd:element ref="pc:Terms" minOccurs="0" maxOccurs="1"/>
        </xsd:sequence>
      </xsd:complexType>
    </xsd:element>
    <xsd:element name="ddf41a6a35a948e98c176541fb5b4412" ma:index="23" nillable="true" ma:taxonomy="true" ma:internalName="ddf41a6a35a948e98c176541fb5b4412" ma:taxonomyFieldName="ETF_x0020_Audiences" ma:displayName="Audiences" ma:default="" ma:fieldId="{ddf41a6a-35a9-48e9-8c17-6541fb5b4412}" ma:taxonomyMulti="true" ma:sspId="6a0cf0f5-8779-45a0-99ee-ea0e96d41a11" ma:termSetId="dd10035a-d307-44da-9a1f-95272a359f9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1e7300-c4c3-4bbe-9073-90d0d232a8ed"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60c24f1-2fba-47cf-b31e-05a06f969bef">
      <Value>5</Value>
      <Value>103</Value>
    </TaxCatchAll>
    <h5ea1def6f8942bf997f3959a18cc051 xmlns="960c24f1-2fba-47cf-b31e-05a06f969bef">
      <Terms xmlns="http://schemas.microsoft.com/office/infopath/2007/PartnerControls"/>
    </h5ea1def6f8942bf997f3959a18cc051>
    <dca98d2c49c74ad096c80a940052864f xmlns="960c24f1-2fba-47cf-b31e-05a06f969bef">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114f4dca-c60d-47e8-9ce5-dd991c051588</TermId>
        </TermInfo>
      </Terms>
    </dca98d2c49c74ad096c80a940052864f>
    <fee639f3e4cd4cab92d624f3c38b065b xmlns="960c24f1-2fba-47cf-b31e-05a06f969bef">
      <Terms xmlns="http://schemas.microsoft.com/office/infopath/2007/PartnerControls">
        <TermInfo xmlns="http://schemas.microsoft.com/office/infopath/2007/PartnerControls">
          <TermName xmlns="http://schemas.microsoft.com/office/infopath/2007/PartnerControls">Budget, Contract Administration and Procurement</TermName>
          <TermId xmlns="http://schemas.microsoft.com/office/infopath/2007/PartnerControls">10e9926c-8901-40da-ad8c-e73e8222464e</TermId>
        </TermInfo>
      </Terms>
    </fee639f3e4cd4cab92d624f3c38b065b>
    <f5139c570b8741abb5f33f7e4701d421 xmlns="960c24f1-2fba-47cf-b31e-05a06f969bef">
      <Terms xmlns="http://schemas.microsoft.com/office/infopath/2007/PartnerControls"/>
    </f5139c570b8741abb5f33f7e4701d421>
    <ddf41a6a35a948e98c176541fb5b4412 xmlns="960c24f1-2fba-47cf-b31e-05a06f969bef">
      <Terms xmlns="http://schemas.microsoft.com/office/infopath/2007/PartnerControls"/>
    </ddf41a6a35a948e98c176541fb5b4412>
    <ETF_x0020_Author_x0028_s_x0029_ xmlns="960c24f1-2fba-47cf-b31e-05a06f969bef">
      <UserInfo>
        <DisplayName>i:0#.w|accounts\rasmutxtir</DisplayName>
        <AccountId>1762</AccountId>
        <AccountType/>
      </UserInfo>
      <UserInfo>
        <DisplayName>i:0#.w|accounts\bucaibxbzy</DisplayName>
        <AccountId>718</AccountId>
        <AccountType/>
      </UserInfo>
      <UserInfo>
        <DisplayName>i:0#.w|accounts\siegtxcox</DisplayName>
        <AccountId>1761</AccountId>
        <AccountType/>
      </UserInfo>
    </ETF_x0020_Author_x0028_s_x0029_>
    <ETF_x0020_Doc_x0020_Title xmlns="960c24f1-2fba-47cf-b31e-05a06f969bef" xsi:nil="true"/>
    <_dlc_DocId xmlns="960c24f1-2fba-47cf-b31e-05a06f969bef">ETFTEAMS-1549406276-11</_dlc_DocId>
    <_dlc_DocIdUrl xmlns="960c24f1-2fba-47cf-b31e-05a06f969bef">
      <Url>https://share.etf.wisconsin.gov/sites/teams/RFPs/LI-ETI0047/_layouts/15/DocIdRedir.aspx?ID=ETFTEAMS-1549406276-11</Url>
      <Description>ETFTEAMS-1549406276-11</Description>
    </_dlc_DocIdUrl>
  </documentManagement>
</p:properties>
</file>

<file path=customXml/item5.xml><?xml version="1.0" encoding="utf-8"?>
<?mso-contentType ?>
<SharedContentType xmlns="Microsoft.SharePoint.Taxonomy.ContentTypeSync" SourceId="6a0cf0f5-8779-45a0-99ee-ea0e96d41a11" ContentTypeId="0x01010043333FEEB45B354AA9689ECF7938F27D" PreviousValue="false"/>
</file>

<file path=customXml/itemProps1.xml><?xml version="1.0" encoding="utf-8"?>
<ds:datastoreItem xmlns:ds="http://schemas.openxmlformats.org/officeDocument/2006/customXml" ds:itemID="{3FA97E9D-3D85-46F5-AF89-C742B33F97C0}">
  <ds:schemaRefs>
    <ds:schemaRef ds:uri="http://schemas.microsoft.com/sharepoint/events"/>
  </ds:schemaRefs>
</ds:datastoreItem>
</file>

<file path=customXml/itemProps2.xml><?xml version="1.0" encoding="utf-8"?>
<ds:datastoreItem xmlns:ds="http://schemas.openxmlformats.org/officeDocument/2006/customXml" ds:itemID="{0B701E16-EF49-48CE-92D3-C4A7FCFBEA99}">
  <ds:schemaRefs>
    <ds:schemaRef ds:uri="http://schemas.microsoft.com/sharepoint/v3/contenttype/forms"/>
  </ds:schemaRefs>
</ds:datastoreItem>
</file>

<file path=customXml/itemProps3.xml><?xml version="1.0" encoding="utf-8"?>
<ds:datastoreItem xmlns:ds="http://schemas.openxmlformats.org/officeDocument/2006/customXml" ds:itemID="{2AD80303-A54B-4F69-97A2-E8901738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c24f1-2fba-47cf-b31e-05a06f969bef"/>
    <ds:schemaRef ds:uri="581e7300-c4c3-4bbe-9073-90d0d232a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AB1B0C-36F8-4BE4-B9CD-DE0B6D83114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81e7300-c4c3-4bbe-9073-90d0d232a8ed"/>
    <ds:schemaRef ds:uri="960c24f1-2fba-47cf-b31e-05a06f969bef"/>
    <ds:schemaRef ds:uri="http://www.w3.org/XML/1998/namespace"/>
    <ds:schemaRef ds:uri="http://purl.org/dc/dcmitype/"/>
  </ds:schemaRefs>
</ds:datastoreItem>
</file>

<file path=customXml/itemProps5.xml><?xml version="1.0" encoding="utf-8"?>
<ds:datastoreItem xmlns:ds="http://schemas.openxmlformats.org/officeDocument/2006/customXml" ds:itemID="{918955D9-6521-432F-84B4-5A342B7C065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Rasmussen, Tom - ETF</dc:creator>
  <cp:keywords/>
  <dc:description/>
  <cp:lastModifiedBy>Bucaida, Beth - ETF</cp:lastModifiedBy>
  <cp:revision>7</cp:revision>
  <dcterms:created xsi:type="dcterms:W3CDTF">2020-01-27T19:44:00Z</dcterms:created>
  <dcterms:modified xsi:type="dcterms:W3CDTF">2020-01-28T19:53:00Z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0x01010043333FEEB45B354AA9689ECF7938F27D0007E25E468DA4714CB9D31AE644B26C1D</vt:lpwstr>
  </property>
  <property fmtid="{D5CDD505-2E9C-101B-9397-08002B2CF9AE}" pid="3" name="_dlc_DocIdItemGuid">
    <vt:lpwstr>1f887e71-f45a-452b-877e-0612a5e26792</vt:lpwstr>
  </property>
  <property fmtid="{D5CDD505-2E9C-101B-9397-08002B2CF9AE}" pid="4" name="ETF Audiences">
    <vt:lpwstr/>
  </property>
  <property fmtid="{D5CDD505-2E9C-101B-9397-08002B2CF9AE}" pid="5" name="ETF Business Area">
    <vt:lpwstr>103;#Budget, Contract Administration and Procurement|10e9926c-8901-40da-ad8c-e73e8222464e</vt:lpwstr>
  </property>
  <property fmtid="{D5CDD505-2E9C-101B-9397-08002B2CF9AE}" pid="6" name="ETF Doc_Type">
    <vt:lpwstr>5;#Proposal|114f4dca-c60d-47e8-9ce5-dd991c051588</vt:lpwstr>
  </property>
  <property fmtid="{D5CDD505-2E9C-101B-9397-08002B2CF9AE}" pid="7" name="ETF Topics">
    <vt:lpwstr/>
  </property>
  <property fmtid="{D5CDD505-2E9C-101B-9397-08002B2CF9AE}" pid="8" name="ETF Benefits">
    <vt:lpwstr/>
  </property>
</Properties>
</file>