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DD763" w14:textId="6723D5AB" w:rsidR="00340F02" w:rsidRDefault="00340F02" w:rsidP="0032708B">
      <w:pPr>
        <w:spacing w:before="0"/>
        <w:jc w:val="center"/>
        <w:rPr>
          <w:rFonts w:ascii="Arial" w:hAnsi="Arial" w:cs="Arial"/>
          <w:sz w:val="36"/>
        </w:rPr>
      </w:pPr>
      <w:bookmarkStart w:id="0" w:name="_Toc331153021"/>
      <w:bookmarkStart w:id="1" w:name="_Toc103414750"/>
      <w:bookmarkStart w:id="2" w:name="_Toc103592306"/>
      <w:r>
        <w:rPr>
          <w:rFonts w:ascii="Arial" w:hAnsi="Arial" w:cs="Arial"/>
          <w:b/>
          <w:sz w:val="36"/>
        </w:rPr>
        <w:t xml:space="preserve">Request for Proposals for </w:t>
      </w:r>
      <w:r w:rsidRPr="00471A4A">
        <w:rPr>
          <w:rFonts w:ascii="Arial" w:hAnsi="Arial" w:cs="Arial"/>
          <w:b/>
          <w:sz w:val="36"/>
        </w:rPr>
        <w:t>the State of Wisconsin</w:t>
      </w:r>
    </w:p>
    <w:p w14:paraId="1912AA77" w14:textId="77777777" w:rsidR="00340F02" w:rsidRPr="00B92ABE" w:rsidRDefault="00340F02" w:rsidP="0032708B">
      <w:pPr>
        <w:spacing w:before="0"/>
        <w:jc w:val="center"/>
        <w:rPr>
          <w:rFonts w:ascii="Arial" w:hAnsi="Arial" w:cs="Arial"/>
        </w:rPr>
      </w:pPr>
    </w:p>
    <w:p w14:paraId="51D44248" w14:textId="77777777" w:rsidR="00D560FF" w:rsidRDefault="00335716" w:rsidP="00132387">
      <w:pPr>
        <w:spacing w:before="0"/>
        <w:jc w:val="center"/>
        <w:rPr>
          <w:rFonts w:ascii="Arial" w:hAnsi="Arial" w:cs="Arial"/>
          <w:b/>
          <w:sz w:val="36"/>
        </w:rPr>
      </w:pPr>
      <w:bookmarkStart w:id="3" w:name="_Hlk510429179"/>
      <w:r>
        <w:rPr>
          <w:rFonts w:ascii="Arial" w:hAnsi="Arial" w:cs="Arial"/>
          <w:b/>
          <w:sz w:val="36"/>
        </w:rPr>
        <w:t>ET</w:t>
      </w:r>
      <w:r w:rsidR="005B4391">
        <w:rPr>
          <w:rFonts w:ascii="Arial" w:hAnsi="Arial" w:cs="Arial"/>
          <w:b/>
          <w:sz w:val="36"/>
        </w:rPr>
        <w:t>I0050</w:t>
      </w:r>
    </w:p>
    <w:p w14:paraId="50680943" w14:textId="07782FDE" w:rsidR="00340F02" w:rsidRDefault="005B4391" w:rsidP="00132387">
      <w:pPr>
        <w:spacing w:before="0"/>
        <w:jc w:val="center"/>
        <w:rPr>
          <w:rFonts w:ascii="Arial" w:hAnsi="Arial" w:cs="Arial"/>
          <w:b/>
          <w:sz w:val="36"/>
        </w:rPr>
      </w:pPr>
      <w:r>
        <w:rPr>
          <w:rFonts w:ascii="Arial" w:hAnsi="Arial" w:cs="Arial"/>
          <w:b/>
          <w:sz w:val="36"/>
        </w:rPr>
        <w:t>Insurance</w:t>
      </w:r>
      <w:r w:rsidR="00340F02">
        <w:rPr>
          <w:rFonts w:ascii="Arial" w:hAnsi="Arial" w:cs="Arial"/>
          <w:b/>
          <w:sz w:val="36"/>
        </w:rPr>
        <w:t xml:space="preserve"> Administration </w:t>
      </w:r>
      <w:r>
        <w:rPr>
          <w:rFonts w:ascii="Arial" w:hAnsi="Arial" w:cs="Arial"/>
          <w:b/>
          <w:sz w:val="36"/>
        </w:rPr>
        <w:t>S</w:t>
      </w:r>
      <w:r w:rsidR="00FE0BBF">
        <w:rPr>
          <w:rFonts w:ascii="Arial" w:hAnsi="Arial" w:cs="Arial"/>
          <w:b/>
          <w:sz w:val="36"/>
        </w:rPr>
        <w:t>ystem</w:t>
      </w:r>
    </w:p>
    <w:p w14:paraId="1C779369" w14:textId="04687F52" w:rsidR="00340F02" w:rsidRPr="002A322F" w:rsidRDefault="00335716" w:rsidP="00132387">
      <w:pPr>
        <w:spacing w:before="0"/>
        <w:jc w:val="center"/>
        <w:rPr>
          <w:rFonts w:ascii="Arial" w:hAnsi="Arial" w:cs="Arial"/>
          <w:b/>
          <w:sz w:val="36"/>
        </w:rPr>
      </w:pPr>
      <w:r w:rsidRPr="002A322F">
        <w:rPr>
          <w:rFonts w:ascii="Arial" w:hAnsi="Arial" w:cs="Arial"/>
          <w:b/>
          <w:noProof/>
          <w:sz w:val="36"/>
        </w:rPr>
        <w:drawing>
          <wp:anchor distT="0" distB="0" distL="114300" distR="114300" simplePos="0" relativeHeight="251658240" behindDoc="0" locked="0" layoutInCell="0" allowOverlap="1" wp14:anchorId="2B27217E" wp14:editId="484E39F2">
            <wp:simplePos x="0" y="0"/>
            <wp:positionH relativeFrom="margin">
              <wp:align>center</wp:align>
            </wp:positionH>
            <wp:positionV relativeFrom="paragraph">
              <wp:posOffset>793115</wp:posOffset>
            </wp:positionV>
            <wp:extent cx="4438650" cy="245745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438650" cy="245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3"/>
    </w:p>
    <w:p w14:paraId="1903FC10" w14:textId="77777777" w:rsidR="00D560FF" w:rsidRDefault="00D560FF" w:rsidP="00340F02">
      <w:pPr>
        <w:jc w:val="center"/>
        <w:rPr>
          <w:rFonts w:ascii="Arial" w:hAnsi="Arial" w:cs="Arial"/>
          <w:color w:val="365F91" w:themeColor="accent1" w:themeShade="BF"/>
          <w:sz w:val="32"/>
        </w:rPr>
      </w:pPr>
    </w:p>
    <w:p w14:paraId="330BC896" w14:textId="77777777" w:rsidR="00D560FF" w:rsidRPr="002600A3" w:rsidRDefault="00D560FF" w:rsidP="00D560FF">
      <w:pPr>
        <w:jc w:val="center"/>
        <w:rPr>
          <w:rFonts w:ascii="Arial" w:hAnsi="Arial" w:cs="Arial"/>
          <w:color w:val="1F497D" w:themeColor="text2"/>
          <w:sz w:val="32"/>
        </w:rPr>
      </w:pPr>
      <w:r w:rsidRPr="002600A3">
        <w:rPr>
          <w:rFonts w:ascii="Arial" w:hAnsi="Arial" w:cs="Arial"/>
          <w:color w:val="1F497D" w:themeColor="text2"/>
          <w:sz w:val="32"/>
        </w:rPr>
        <w:t xml:space="preserve">Issued by the State of Wisconsin </w:t>
      </w:r>
    </w:p>
    <w:p w14:paraId="1F471544" w14:textId="5C35DA49" w:rsidR="00D76252" w:rsidRPr="002600A3" w:rsidRDefault="006A427F" w:rsidP="00340F02">
      <w:pPr>
        <w:jc w:val="center"/>
        <w:rPr>
          <w:rFonts w:ascii="Arial" w:hAnsi="Arial" w:cs="Arial"/>
          <w:color w:val="1F497D" w:themeColor="text2"/>
          <w:sz w:val="32"/>
        </w:rPr>
      </w:pPr>
      <w:r w:rsidRPr="002600A3">
        <w:rPr>
          <w:rFonts w:ascii="Arial" w:hAnsi="Arial" w:cs="Arial"/>
          <w:color w:val="1F497D" w:themeColor="text2"/>
          <w:sz w:val="32"/>
        </w:rPr>
        <w:t>De</w:t>
      </w:r>
      <w:r w:rsidR="00D76252" w:rsidRPr="002600A3">
        <w:rPr>
          <w:rFonts w:ascii="Arial" w:hAnsi="Arial" w:cs="Arial"/>
          <w:color w:val="1F497D" w:themeColor="text2"/>
          <w:sz w:val="32"/>
        </w:rPr>
        <w:t>partment of Employee Trust Funds</w:t>
      </w:r>
    </w:p>
    <w:p w14:paraId="1310D645" w14:textId="77777777" w:rsidR="006A427F" w:rsidRPr="00FC582C" w:rsidRDefault="006A427F" w:rsidP="00F405AA">
      <w:pPr>
        <w:rPr>
          <w:rFonts w:ascii="Arial" w:hAnsi="Arial" w:cs="Arial"/>
        </w:rPr>
      </w:pPr>
    </w:p>
    <w:p w14:paraId="1D12BF4A" w14:textId="05CE1584" w:rsidR="00CA3BC3" w:rsidRDefault="00335716" w:rsidP="00335716">
      <w:pPr>
        <w:tabs>
          <w:tab w:val="center" w:pos="4680"/>
        </w:tabs>
        <w:rPr>
          <w:rFonts w:ascii="Arial" w:hAnsi="Arial" w:cs="Arial"/>
          <w:sz w:val="28"/>
        </w:rPr>
      </w:pPr>
      <w:r>
        <w:rPr>
          <w:rFonts w:ascii="Arial" w:hAnsi="Arial" w:cs="Arial"/>
          <w:sz w:val="28"/>
        </w:rPr>
        <w:tab/>
      </w:r>
      <w:r w:rsidR="003E6D08">
        <w:rPr>
          <w:rFonts w:ascii="Arial" w:hAnsi="Arial" w:cs="Arial"/>
          <w:sz w:val="28"/>
        </w:rPr>
        <w:t>RFP Publication</w:t>
      </w:r>
      <w:r w:rsidR="006A427F" w:rsidRPr="00FC582C">
        <w:rPr>
          <w:rFonts w:ascii="Arial" w:hAnsi="Arial" w:cs="Arial"/>
          <w:sz w:val="28"/>
        </w:rPr>
        <w:t xml:space="preserve"> Date:</w:t>
      </w:r>
      <w:r w:rsidR="004C75B9" w:rsidRPr="00FC582C">
        <w:rPr>
          <w:rFonts w:ascii="Arial" w:hAnsi="Arial" w:cs="Arial"/>
          <w:color w:val="FF0000"/>
          <w:sz w:val="28"/>
        </w:rPr>
        <w:t xml:space="preserve"> </w:t>
      </w:r>
      <w:r w:rsidR="001E7324">
        <w:rPr>
          <w:rFonts w:ascii="Arial" w:hAnsi="Arial" w:cs="Arial"/>
          <w:sz w:val="28"/>
        </w:rPr>
        <w:t>March</w:t>
      </w:r>
      <w:r w:rsidR="000F553F">
        <w:rPr>
          <w:rFonts w:ascii="Arial" w:hAnsi="Arial" w:cs="Arial"/>
          <w:sz w:val="28"/>
        </w:rPr>
        <w:t xml:space="preserve"> </w:t>
      </w:r>
      <w:r w:rsidR="00147480">
        <w:rPr>
          <w:rFonts w:ascii="Arial" w:hAnsi="Arial" w:cs="Arial"/>
          <w:sz w:val="28"/>
        </w:rPr>
        <w:t>2</w:t>
      </w:r>
      <w:r w:rsidR="000F553F" w:rsidRPr="000F553F">
        <w:rPr>
          <w:rFonts w:ascii="Arial" w:hAnsi="Arial" w:cs="Arial"/>
          <w:sz w:val="28"/>
        </w:rPr>
        <w:t xml:space="preserve">, </w:t>
      </w:r>
      <w:r w:rsidR="00060DA1" w:rsidRPr="000F553F">
        <w:rPr>
          <w:rFonts w:ascii="Arial" w:hAnsi="Arial" w:cs="Arial"/>
          <w:sz w:val="28"/>
        </w:rPr>
        <w:t>2020</w:t>
      </w:r>
    </w:p>
    <w:p w14:paraId="234A0918" w14:textId="4E1C257F" w:rsidR="00686428" w:rsidRDefault="003E6D08" w:rsidP="00686428">
      <w:pPr>
        <w:tabs>
          <w:tab w:val="center" w:pos="4680"/>
        </w:tabs>
        <w:rPr>
          <w:rFonts w:ascii="Arial" w:hAnsi="Arial" w:cs="Arial"/>
          <w:sz w:val="28"/>
        </w:rPr>
      </w:pPr>
      <w:r>
        <w:rPr>
          <w:rFonts w:ascii="Arial" w:hAnsi="Arial" w:cs="Arial"/>
          <w:sz w:val="28"/>
        </w:rPr>
        <w:tab/>
      </w:r>
      <w:r w:rsidR="00462F28">
        <w:rPr>
          <w:rFonts w:ascii="Arial" w:hAnsi="Arial" w:cs="Arial"/>
          <w:sz w:val="28"/>
        </w:rPr>
        <w:t xml:space="preserve">Vendor </w:t>
      </w:r>
      <w:r w:rsidR="00686428">
        <w:rPr>
          <w:rFonts w:ascii="Arial" w:hAnsi="Arial" w:cs="Arial"/>
          <w:sz w:val="28"/>
        </w:rPr>
        <w:t>Questions</w:t>
      </w:r>
      <w:r w:rsidR="007E0EEE">
        <w:rPr>
          <w:rFonts w:ascii="Arial" w:hAnsi="Arial" w:cs="Arial"/>
          <w:sz w:val="28"/>
        </w:rPr>
        <w:t xml:space="preserve"> &amp; Letter of Intent</w:t>
      </w:r>
      <w:r w:rsidR="00686428">
        <w:rPr>
          <w:rFonts w:ascii="Arial" w:hAnsi="Arial" w:cs="Arial"/>
          <w:sz w:val="28"/>
        </w:rPr>
        <w:t xml:space="preserve"> Due: March </w:t>
      </w:r>
      <w:r w:rsidR="001E7324">
        <w:rPr>
          <w:rFonts w:ascii="Arial" w:hAnsi="Arial" w:cs="Arial"/>
          <w:sz w:val="28"/>
        </w:rPr>
        <w:t>13</w:t>
      </w:r>
      <w:r w:rsidR="00686428">
        <w:rPr>
          <w:rFonts w:ascii="Arial" w:hAnsi="Arial" w:cs="Arial"/>
          <w:sz w:val="28"/>
        </w:rPr>
        <w:t>, 2020</w:t>
      </w:r>
      <w:r w:rsidR="0052409A">
        <w:rPr>
          <w:rFonts w:ascii="Arial" w:hAnsi="Arial" w:cs="Arial"/>
          <w:sz w:val="28"/>
        </w:rPr>
        <w:t xml:space="preserve"> @ 2pm CDT</w:t>
      </w:r>
    </w:p>
    <w:p w14:paraId="5A1FF8D8" w14:textId="35D1B6B7" w:rsidR="001E7324" w:rsidRDefault="002B063A" w:rsidP="00054B49">
      <w:pPr>
        <w:tabs>
          <w:tab w:val="center" w:pos="4680"/>
        </w:tabs>
        <w:jc w:val="center"/>
        <w:rPr>
          <w:rFonts w:ascii="Arial" w:hAnsi="Arial" w:cs="Arial"/>
          <w:sz w:val="28"/>
        </w:rPr>
      </w:pPr>
      <w:r>
        <w:rPr>
          <w:rFonts w:ascii="Arial" w:hAnsi="Arial" w:cs="Arial"/>
          <w:sz w:val="28"/>
        </w:rPr>
        <w:t xml:space="preserve">Clarifying </w:t>
      </w:r>
      <w:r w:rsidR="001E7324">
        <w:rPr>
          <w:rFonts w:ascii="Arial" w:hAnsi="Arial" w:cs="Arial"/>
          <w:sz w:val="28"/>
        </w:rPr>
        <w:t>Questions Due: March 27, 2020</w:t>
      </w:r>
      <w:r w:rsidR="0052409A">
        <w:rPr>
          <w:rFonts w:ascii="Arial" w:hAnsi="Arial" w:cs="Arial"/>
          <w:sz w:val="28"/>
        </w:rPr>
        <w:t xml:space="preserve"> @ 2pm CDT</w:t>
      </w:r>
    </w:p>
    <w:p w14:paraId="0D636B7B" w14:textId="28D749FC" w:rsidR="00BB322E" w:rsidRDefault="00686428" w:rsidP="00335716">
      <w:pPr>
        <w:tabs>
          <w:tab w:val="center" w:pos="4680"/>
        </w:tabs>
        <w:rPr>
          <w:rFonts w:ascii="Arial" w:hAnsi="Arial" w:cs="Arial"/>
          <w:sz w:val="28"/>
        </w:rPr>
      </w:pPr>
      <w:r>
        <w:rPr>
          <w:rFonts w:ascii="Arial" w:hAnsi="Arial" w:cs="Arial"/>
          <w:sz w:val="28"/>
        </w:rPr>
        <w:tab/>
      </w:r>
      <w:r w:rsidR="00BB322E">
        <w:rPr>
          <w:rFonts w:ascii="Arial" w:hAnsi="Arial" w:cs="Arial"/>
          <w:sz w:val="28"/>
        </w:rPr>
        <w:t>P</w:t>
      </w:r>
      <w:r w:rsidR="006727F8">
        <w:rPr>
          <w:rFonts w:ascii="Arial" w:hAnsi="Arial" w:cs="Arial"/>
          <w:sz w:val="28"/>
        </w:rPr>
        <w:t>roposals</w:t>
      </w:r>
      <w:r w:rsidR="00BB322E">
        <w:rPr>
          <w:rFonts w:ascii="Arial" w:hAnsi="Arial" w:cs="Arial"/>
          <w:sz w:val="28"/>
        </w:rPr>
        <w:t xml:space="preserve"> D</w:t>
      </w:r>
      <w:r w:rsidR="006727F8">
        <w:rPr>
          <w:rFonts w:ascii="Arial" w:hAnsi="Arial" w:cs="Arial"/>
          <w:sz w:val="28"/>
        </w:rPr>
        <w:t>ue</w:t>
      </w:r>
      <w:r w:rsidR="00BB322E">
        <w:rPr>
          <w:rFonts w:ascii="Arial" w:hAnsi="Arial" w:cs="Arial"/>
          <w:sz w:val="28"/>
        </w:rPr>
        <w:t xml:space="preserve">: April </w:t>
      </w:r>
      <w:r w:rsidR="008B66E9">
        <w:rPr>
          <w:rFonts w:ascii="Arial" w:hAnsi="Arial" w:cs="Arial"/>
          <w:sz w:val="28"/>
        </w:rPr>
        <w:t>2</w:t>
      </w:r>
      <w:r w:rsidR="00ED14F7">
        <w:rPr>
          <w:rFonts w:ascii="Arial" w:hAnsi="Arial" w:cs="Arial"/>
          <w:sz w:val="28"/>
        </w:rPr>
        <w:t>2</w:t>
      </w:r>
      <w:r w:rsidR="003E6D08">
        <w:rPr>
          <w:rFonts w:ascii="Arial" w:hAnsi="Arial" w:cs="Arial"/>
          <w:sz w:val="28"/>
        </w:rPr>
        <w:t>, 2020</w:t>
      </w:r>
      <w:r w:rsidR="001B63B1">
        <w:rPr>
          <w:rFonts w:ascii="Arial" w:hAnsi="Arial" w:cs="Arial"/>
          <w:sz w:val="28"/>
        </w:rPr>
        <w:t xml:space="preserve"> @ 2 p.m. C</w:t>
      </w:r>
      <w:r w:rsidR="00892098">
        <w:rPr>
          <w:rFonts w:ascii="Arial" w:hAnsi="Arial" w:cs="Arial"/>
          <w:sz w:val="28"/>
        </w:rPr>
        <w:t>D</w:t>
      </w:r>
      <w:r w:rsidR="001B63B1">
        <w:rPr>
          <w:rFonts w:ascii="Arial" w:hAnsi="Arial" w:cs="Arial"/>
          <w:sz w:val="28"/>
        </w:rPr>
        <w:t>T</w:t>
      </w:r>
    </w:p>
    <w:p w14:paraId="39270412" w14:textId="3A9939C5" w:rsidR="003E6D08" w:rsidRDefault="003E6D08" w:rsidP="00335716">
      <w:pPr>
        <w:tabs>
          <w:tab w:val="center" w:pos="4680"/>
        </w:tabs>
        <w:rPr>
          <w:rFonts w:ascii="Arial" w:hAnsi="Arial" w:cs="Arial"/>
          <w:sz w:val="28"/>
        </w:rPr>
      </w:pPr>
      <w:r>
        <w:rPr>
          <w:rFonts w:ascii="Arial" w:hAnsi="Arial" w:cs="Arial"/>
          <w:sz w:val="28"/>
        </w:rPr>
        <w:tab/>
      </w:r>
    </w:p>
    <w:p w14:paraId="416215DA" w14:textId="77777777" w:rsidR="003E6D08" w:rsidRDefault="003E6D08" w:rsidP="003E6D08">
      <w:pPr>
        <w:tabs>
          <w:tab w:val="left" w:pos="1440"/>
          <w:tab w:val="left" w:pos="5760"/>
        </w:tabs>
        <w:spacing w:before="0" w:after="0"/>
        <w:ind w:firstLine="5220"/>
        <w:rPr>
          <w:rFonts w:ascii="Arial" w:hAnsi="Arial" w:cs="Arial"/>
          <w:b/>
          <w:bCs/>
        </w:rPr>
      </w:pPr>
    </w:p>
    <w:p w14:paraId="2959FC1A" w14:textId="77777777" w:rsidR="003E6D08" w:rsidRDefault="003E6D08" w:rsidP="003E6D08">
      <w:pPr>
        <w:tabs>
          <w:tab w:val="left" w:pos="1440"/>
          <w:tab w:val="left" w:pos="5760"/>
        </w:tabs>
        <w:spacing w:before="0" w:after="0"/>
        <w:ind w:firstLine="5220"/>
        <w:rPr>
          <w:rFonts w:ascii="Arial" w:hAnsi="Arial" w:cs="Arial"/>
          <w:b/>
          <w:bCs/>
        </w:rPr>
      </w:pPr>
    </w:p>
    <w:p w14:paraId="576DBEDD" w14:textId="12F2CE54" w:rsidR="003E6D08" w:rsidRDefault="003E6D08" w:rsidP="003E6D08">
      <w:pPr>
        <w:tabs>
          <w:tab w:val="left" w:pos="1440"/>
          <w:tab w:val="left" w:pos="5760"/>
        </w:tabs>
        <w:spacing w:before="0" w:after="0"/>
        <w:ind w:firstLine="5220"/>
        <w:rPr>
          <w:rFonts w:ascii="Arial" w:hAnsi="Arial" w:cs="Arial"/>
          <w:b/>
          <w:bCs/>
        </w:rPr>
      </w:pPr>
    </w:p>
    <w:p w14:paraId="3A555FAD" w14:textId="77777777" w:rsidR="003E6D08" w:rsidRDefault="003E6D08" w:rsidP="003E6D08">
      <w:pPr>
        <w:tabs>
          <w:tab w:val="left" w:pos="1440"/>
          <w:tab w:val="left" w:pos="5760"/>
        </w:tabs>
        <w:spacing w:before="0" w:after="0"/>
        <w:ind w:firstLine="5220"/>
        <w:rPr>
          <w:rFonts w:ascii="Arial" w:hAnsi="Arial" w:cs="Arial"/>
          <w:b/>
          <w:bCs/>
        </w:rPr>
      </w:pPr>
    </w:p>
    <w:p w14:paraId="68C92761" w14:textId="28400039" w:rsidR="003E6D08" w:rsidRDefault="003E6D08" w:rsidP="003E6D08">
      <w:pPr>
        <w:tabs>
          <w:tab w:val="left" w:pos="1440"/>
          <w:tab w:val="left" w:pos="5760"/>
        </w:tabs>
        <w:spacing w:before="0" w:after="0"/>
        <w:ind w:firstLine="5220"/>
        <w:rPr>
          <w:rFonts w:ascii="Arial" w:hAnsi="Arial" w:cs="Arial"/>
          <w:b/>
          <w:bCs/>
        </w:rPr>
      </w:pPr>
      <w:r>
        <w:rPr>
          <w:rFonts w:ascii="Arial" w:hAnsi="Arial" w:cs="Arial"/>
          <w:b/>
          <w:bCs/>
        </w:rPr>
        <w:t xml:space="preserve">RFP Contact: </w:t>
      </w:r>
      <w:r w:rsidRPr="003E6D08">
        <w:rPr>
          <w:rFonts w:ascii="Arial" w:hAnsi="Arial" w:cs="Arial"/>
        </w:rPr>
        <w:t>Joanne Klaas</w:t>
      </w:r>
    </w:p>
    <w:p w14:paraId="5443F4CA" w14:textId="607AF9AC" w:rsidR="003E6D08" w:rsidRDefault="003E6D08" w:rsidP="003E6D08">
      <w:pPr>
        <w:tabs>
          <w:tab w:val="left" w:pos="1440"/>
          <w:tab w:val="left" w:pos="5760"/>
        </w:tabs>
        <w:spacing w:before="0" w:after="0"/>
        <w:ind w:firstLine="5220"/>
        <w:rPr>
          <w:rFonts w:ascii="Arial" w:hAnsi="Arial" w:cs="Arial"/>
        </w:rPr>
      </w:pPr>
      <w:r w:rsidRPr="003F75EA">
        <w:rPr>
          <w:rFonts w:ascii="Arial" w:hAnsi="Arial" w:cs="Arial"/>
          <w:b/>
          <w:bCs/>
        </w:rPr>
        <w:t xml:space="preserve">Telephone: </w:t>
      </w:r>
      <w:r w:rsidRPr="00FC582C">
        <w:rPr>
          <w:rFonts w:ascii="Arial" w:hAnsi="Arial" w:cs="Arial"/>
        </w:rPr>
        <w:t>608-</w:t>
      </w:r>
      <w:r>
        <w:rPr>
          <w:rFonts w:ascii="Arial" w:hAnsi="Arial" w:cs="Arial"/>
        </w:rPr>
        <w:t>261-7247</w:t>
      </w:r>
    </w:p>
    <w:p w14:paraId="4E12BF06" w14:textId="77777777" w:rsidR="003E6D08" w:rsidRDefault="003E6D08" w:rsidP="003E6D08">
      <w:pPr>
        <w:tabs>
          <w:tab w:val="left" w:pos="2700"/>
          <w:tab w:val="left" w:pos="4320"/>
          <w:tab w:val="left" w:pos="5760"/>
        </w:tabs>
        <w:spacing w:before="0" w:after="0"/>
        <w:ind w:firstLine="5220"/>
        <w:rPr>
          <w:rStyle w:val="Hyperlink"/>
          <w:rFonts w:ascii="Arial" w:hAnsi="Arial" w:cs="Arial"/>
        </w:rPr>
      </w:pPr>
      <w:r w:rsidRPr="003F75EA">
        <w:rPr>
          <w:rFonts w:ascii="Arial" w:hAnsi="Arial" w:cs="Arial"/>
          <w:b/>
          <w:bCs/>
        </w:rPr>
        <w:t>E-mail:</w:t>
      </w:r>
      <w:r w:rsidRPr="00FC582C">
        <w:rPr>
          <w:rFonts w:ascii="Arial" w:hAnsi="Arial" w:cs="Arial"/>
        </w:rPr>
        <w:t xml:space="preserve"> </w:t>
      </w:r>
      <w:hyperlink r:id="rId15" w:history="1">
        <w:r w:rsidRPr="00FC582C">
          <w:rPr>
            <w:rStyle w:val="Hyperlink"/>
            <w:rFonts w:ascii="Arial" w:hAnsi="Arial" w:cs="Arial"/>
          </w:rPr>
          <w:t>ETFSMBProcurement@etf.wi.gov</w:t>
        </w:r>
      </w:hyperlink>
    </w:p>
    <w:p w14:paraId="4C1F0E06" w14:textId="77777777" w:rsidR="00CA3BC3" w:rsidRDefault="00CA3BC3">
      <w:pPr>
        <w:spacing w:before="0" w:after="0"/>
        <w:rPr>
          <w:rFonts w:ascii="Arial" w:hAnsi="Arial" w:cs="Arial"/>
          <w:sz w:val="28"/>
        </w:rPr>
      </w:pPr>
      <w:r>
        <w:rPr>
          <w:rFonts w:ascii="Arial" w:hAnsi="Arial" w:cs="Arial"/>
          <w:sz w:val="28"/>
        </w:rPr>
        <w:br w:type="page"/>
      </w:r>
    </w:p>
    <w:p w14:paraId="7ACDD149" w14:textId="77777777" w:rsidR="00F405AA" w:rsidRPr="00FC582C" w:rsidRDefault="00F405AA" w:rsidP="00335716">
      <w:pPr>
        <w:tabs>
          <w:tab w:val="center" w:pos="4680"/>
        </w:tabs>
        <w:rPr>
          <w:rFonts w:ascii="Arial" w:hAnsi="Arial" w:cs="Arial"/>
        </w:rPr>
      </w:pPr>
    </w:p>
    <w:bookmarkStart w:id="4" w:name="_Toc33794214" w:displacedByCustomXml="next"/>
    <w:bookmarkStart w:id="5" w:name="_Toc398562520" w:displacedByCustomXml="next"/>
    <w:sdt>
      <w:sdtPr>
        <w:rPr>
          <w:rFonts w:ascii="Arial" w:hAnsi="Arial" w:cs="Arial"/>
          <w:b w:val="0"/>
          <w:bCs w:val="0"/>
          <w:caps w:val="0"/>
          <w:color w:val="auto"/>
          <w:sz w:val="22"/>
          <w:szCs w:val="22"/>
        </w:rPr>
        <w:id w:val="1949972074"/>
        <w:docPartObj>
          <w:docPartGallery w:val="Table of Contents"/>
          <w:docPartUnique/>
        </w:docPartObj>
      </w:sdtPr>
      <w:sdtEndPr>
        <w:rPr>
          <w:noProof/>
        </w:rPr>
      </w:sdtEndPr>
      <w:sdtContent>
        <w:p w14:paraId="73414B54" w14:textId="77777777" w:rsidR="00E87543" w:rsidRPr="00224487" w:rsidRDefault="00E87543" w:rsidP="00894D41">
          <w:pPr>
            <w:pStyle w:val="Appdx2"/>
            <w:rPr>
              <w:rFonts w:ascii="Arial" w:hAnsi="Arial" w:cs="Arial"/>
            </w:rPr>
          </w:pPr>
          <w:r w:rsidRPr="00224487">
            <w:rPr>
              <w:rFonts w:ascii="Arial" w:hAnsi="Arial" w:cs="Arial"/>
            </w:rPr>
            <w:t>Table of Contents</w:t>
          </w:r>
          <w:bookmarkEnd w:id="5"/>
          <w:bookmarkEnd w:id="4"/>
        </w:p>
        <w:p w14:paraId="72839823" w14:textId="173AECC9" w:rsidR="00D873F7" w:rsidRDefault="00485FE0">
          <w:pPr>
            <w:pStyle w:val="TOC1"/>
            <w:rPr>
              <w:rFonts w:asciiTheme="minorHAnsi" w:hAnsiTheme="minorHAnsi" w:cstheme="minorBidi"/>
              <w:b w:val="0"/>
              <w:bCs w:val="0"/>
              <w:caps w:val="0"/>
            </w:rPr>
          </w:pPr>
          <w:r w:rsidRPr="000F553F">
            <w:fldChar w:fldCharType="begin"/>
          </w:r>
          <w:r w:rsidR="00E87543" w:rsidRPr="000F553F">
            <w:instrText xml:space="preserve"> TOC \o "1-1" \h \z \u </w:instrText>
          </w:r>
          <w:r w:rsidRPr="000F553F">
            <w:fldChar w:fldCharType="separate"/>
          </w:r>
          <w:hyperlink w:anchor="_Toc33794214" w:history="1">
            <w:r w:rsidR="00D873F7" w:rsidRPr="004449A2">
              <w:rPr>
                <w:rStyle w:val="Hyperlink"/>
                <w:rFonts w:ascii="Arial" w:hAnsi="Arial"/>
              </w:rPr>
              <w:t>Table of Contents</w:t>
            </w:r>
            <w:r w:rsidR="00D873F7">
              <w:rPr>
                <w:webHidden/>
              </w:rPr>
              <w:tab/>
            </w:r>
            <w:r w:rsidR="00D873F7">
              <w:rPr>
                <w:webHidden/>
              </w:rPr>
              <w:fldChar w:fldCharType="begin"/>
            </w:r>
            <w:r w:rsidR="00D873F7">
              <w:rPr>
                <w:webHidden/>
              </w:rPr>
              <w:instrText xml:space="preserve"> PAGEREF _Toc33794214 \h </w:instrText>
            </w:r>
            <w:r w:rsidR="00D873F7">
              <w:rPr>
                <w:webHidden/>
              </w:rPr>
            </w:r>
            <w:r w:rsidR="00D873F7">
              <w:rPr>
                <w:webHidden/>
              </w:rPr>
              <w:fldChar w:fldCharType="separate"/>
            </w:r>
            <w:r w:rsidR="007F543F">
              <w:rPr>
                <w:webHidden/>
              </w:rPr>
              <w:t>2</w:t>
            </w:r>
            <w:r w:rsidR="00D873F7">
              <w:rPr>
                <w:webHidden/>
              </w:rPr>
              <w:fldChar w:fldCharType="end"/>
            </w:r>
          </w:hyperlink>
        </w:p>
        <w:p w14:paraId="3D706C34" w14:textId="2622D245" w:rsidR="00D873F7" w:rsidRDefault="00D873F7">
          <w:pPr>
            <w:pStyle w:val="TOC1"/>
            <w:rPr>
              <w:rFonts w:asciiTheme="minorHAnsi" w:hAnsiTheme="minorHAnsi" w:cstheme="minorBidi"/>
              <w:b w:val="0"/>
              <w:bCs w:val="0"/>
              <w:caps w:val="0"/>
            </w:rPr>
          </w:pPr>
          <w:hyperlink w:anchor="_Toc33794215" w:history="1">
            <w:r w:rsidRPr="004449A2">
              <w:rPr>
                <w:rStyle w:val="Hyperlink"/>
                <w:rFonts w:ascii="Arial" w:hAnsi="Arial"/>
              </w:rPr>
              <w:t>Appendices</w:t>
            </w:r>
            <w:r>
              <w:rPr>
                <w:webHidden/>
              </w:rPr>
              <w:tab/>
            </w:r>
            <w:r>
              <w:rPr>
                <w:webHidden/>
              </w:rPr>
              <w:fldChar w:fldCharType="begin"/>
            </w:r>
            <w:r>
              <w:rPr>
                <w:webHidden/>
              </w:rPr>
              <w:instrText xml:space="preserve"> PAGEREF _Toc33794215 \h </w:instrText>
            </w:r>
            <w:r>
              <w:rPr>
                <w:webHidden/>
              </w:rPr>
            </w:r>
            <w:r>
              <w:rPr>
                <w:webHidden/>
              </w:rPr>
              <w:fldChar w:fldCharType="separate"/>
            </w:r>
            <w:r w:rsidR="007F543F">
              <w:rPr>
                <w:webHidden/>
              </w:rPr>
              <w:t>2</w:t>
            </w:r>
            <w:r>
              <w:rPr>
                <w:webHidden/>
              </w:rPr>
              <w:fldChar w:fldCharType="end"/>
            </w:r>
          </w:hyperlink>
        </w:p>
        <w:bookmarkStart w:id="6" w:name="_GoBack"/>
        <w:p w14:paraId="1CF3D98A" w14:textId="3288483B" w:rsidR="00D873F7" w:rsidRDefault="00D873F7">
          <w:pPr>
            <w:pStyle w:val="TOC1"/>
            <w:rPr>
              <w:rFonts w:asciiTheme="minorHAnsi" w:hAnsiTheme="minorHAnsi" w:cstheme="minorBidi"/>
              <w:b w:val="0"/>
              <w:bCs w:val="0"/>
              <w:caps w:val="0"/>
            </w:rPr>
          </w:pPr>
          <w:r w:rsidRPr="004449A2">
            <w:rPr>
              <w:rStyle w:val="Hyperlink"/>
            </w:rPr>
            <w:fldChar w:fldCharType="begin"/>
          </w:r>
          <w:r w:rsidRPr="004449A2">
            <w:rPr>
              <w:rStyle w:val="Hyperlink"/>
            </w:rPr>
            <w:instrText xml:space="preserve"> </w:instrText>
          </w:r>
          <w:r>
            <w:instrText>HYPERLINK \l "_Toc33794216"</w:instrText>
          </w:r>
          <w:r w:rsidRPr="004449A2">
            <w:rPr>
              <w:rStyle w:val="Hyperlink"/>
            </w:rPr>
            <w:instrText xml:space="preserve"> </w:instrText>
          </w:r>
          <w:r w:rsidRPr="004449A2">
            <w:rPr>
              <w:rStyle w:val="Hyperlink"/>
            </w:rPr>
          </w:r>
          <w:r w:rsidRPr="004449A2">
            <w:rPr>
              <w:rStyle w:val="Hyperlink"/>
            </w:rPr>
            <w:fldChar w:fldCharType="separate"/>
          </w:r>
          <w:r w:rsidRPr="004449A2">
            <w:rPr>
              <w:rStyle w:val="Hyperlink"/>
            </w:rPr>
            <w:t>1</w:t>
          </w:r>
          <w:r>
            <w:rPr>
              <w:rFonts w:asciiTheme="minorHAnsi" w:hAnsiTheme="minorHAnsi" w:cstheme="minorBidi"/>
              <w:b w:val="0"/>
              <w:bCs w:val="0"/>
              <w:caps w:val="0"/>
            </w:rPr>
            <w:tab/>
          </w:r>
          <w:r w:rsidRPr="004449A2">
            <w:rPr>
              <w:rStyle w:val="Hyperlink"/>
            </w:rPr>
            <w:t>General Information</w:t>
          </w:r>
          <w:r>
            <w:rPr>
              <w:webHidden/>
            </w:rPr>
            <w:tab/>
          </w:r>
          <w:r>
            <w:rPr>
              <w:webHidden/>
            </w:rPr>
            <w:fldChar w:fldCharType="begin"/>
          </w:r>
          <w:r>
            <w:rPr>
              <w:webHidden/>
            </w:rPr>
            <w:instrText xml:space="preserve"> PAGEREF _Toc33794216 \h </w:instrText>
          </w:r>
          <w:r>
            <w:rPr>
              <w:webHidden/>
            </w:rPr>
          </w:r>
          <w:r>
            <w:rPr>
              <w:webHidden/>
            </w:rPr>
            <w:fldChar w:fldCharType="separate"/>
          </w:r>
          <w:r w:rsidR="007F543F">
            <w:rPr>
              <w:webHidden/>
            </w:rPr>
            <w:t>3</w:t>
          </w:r>
          <w:r>
            <w:rPr>
              <w:webHidden/>
            </w:rPr>
            <w:fldChar w:fldCharType="end"/>
          </w:r>
          <w:r w:rsidRPr="004449A2">
            <w:rPr>
              <w:rStyle w:val="Hyperlink"/>
            </w:rPr>
            <w:fldChar w:fldCharType="end"/>
          </w:r>
        </w:p>
        <w:bookmarkEnd w:id="6"/>
        <w:p w14:paraId="51ED4405" w14:textId="28D22D5C" w:rsidR="00D873F7" w:rsidRDefault="00D873F7">
          <w:pPr>
            <w:pStyle w:val="TOC1"/>
            <w:rPr>
              <w:rFonts w:asciiTheme="minorHAnsi" w:hAnsiTheme="minorHAnsi" w:cstheme="minorBidi"/>
              <w:b w:val="0"/>
              <w:bCs w:val="0"/>
              <w:caps w:val="0"/>
            </w:rPr>
          </w:pPr>
          <w:r w:rsidRPr="004449A2">
            <w:rPr>
              <w:rStyle w:val="Hyperlink"/>
            </w:rPr>
            <w:fldChar w:fldCharType="begin"/>
          </w:r>
          <w:r w:rsidRPr="004449A2">
            <w:rPr>
              <w:rStyle w:val="Hyperlink"/>
            </w:rPr>
            <w:instrText xml:space="preserve"> </w:instrText>
          </w:r>
          <w:r>
            <w:instrText>HYPERLINK \l "_Toc33794217"</w:instrText>
          </w:r>
          <w:r w:rsidRPr="004449A2">
            <w:rPr>
              <w:rStyle w:val="Hyperlink"/>
            </w:rPr>
            <w:instrText xml:space="preserve"> </w:instrText>
          </w:r>
          <w:r w:rsidRPr="004449A2">
            <w:rPr>
              <w:rStyle w:val="Hyperlink"/>
            </w:rPr>
          </w:r>
          <w:r w:rsidRPr="004449A2">
            <w:rPr>
              <w:rStyle w:val="Hyperlink"/>
            </w:rPr>
            <w:fldChar w:fldCharType="separate"/>
          </w:r>
          <w:r w:rsidRPr="004449A2">
            <w:rPr>
              <w:rStyle w:val="Hyperlink"/>
            </w:rPr>
            <w:t>2</w:t>
          </w:r>
          <w:r>
            <w:rPr>
              <w:rFonts w:asciiTheme="minorHAnsi" w:hAnsiTheme="minorHAnsi" w:cstheme="minorBidi"/>
              <w:b w:val="0"/>
              <w:bCs w:val="0"/>
              <w:caps w:val="0"/>
            </w:rPr>
            <w:tab/>
          </w:r>
          <w:r w:rsidRPr="004449A2">
            <w:rPr>
              <w:rStyle w:val="Hyperlink"/>
            </w:rPr>
            <w:t>preparing and submitting a proposal</w:t>
          </w:r>
          <w:r>
            <w:rPr>
              <w:webHidden/>
            </w:rPr>
            <w:tab/>
          </w:r>
          <w:r>
            <w:rPr>
              <w:webHidden/>
            </w:rPr>
            <w:fldChar w:fldCharType="begin"/>
          </w:r>
          <w:r>
            <w:rPr>
              <w:webHidden/>
            </w:rPr>
            <w:instrText xml:space="preserve"> PAGEREF _Toc33794217 \h </w:instrText>
          </w:r>
          <w:r>
            <w:rPr>
              <w:webHidden/>
            </w:rPr>
          </w:r>
          <w:r>
            <w:rPr>
              <w:webHidden/>
            </w:rPr>
            <w:fldChar w:fldCharType="separate"/>
          </w:r>
          <w:r w:rsidR="007F543F">
            <w:rPr>
              <w:webHidden/>
            </w:rPr>
            <w:t>18</w:t>
          </w:r>
          <w:r>
            <w:rPr>
              <w:webHidden/>
            </w:rPr>
            <w:fldChar w:fldCharType="end"/>
          </w:r>
          <w:r w:rsidRPr="004449A2">
            <w:rPr>
              <w:rStyle w:val="Hyperlink"/>
            </w:rPr>
            <w:fldChar w:fldCharType="end"/>
          </w:r>
        </w:p>
        <w:p w14:paraId="16575932" w14:textId="2EED3949" w:rsidR="00D873F7" w:rsidRDefault="00D873F7">
          <w:pPr>
            <w:pStyle w:val="TOC1"/>
            <w:rPr>
              <w:rFonts w:asciiTheme="minorHAnsi" w:hAnsiTheme="minorHAnsi" w:cstheme="minorBidi"/>
              <w:b w:val="0"/>
              <w:bCs w:val="0"/>
              <w:caps w:val="0"/>
            </w:rPr>
          </w:pPr>
          <w:hyperlink w:anchor="_Toc33794218" w:history="1">
            <w:r w:rsidRPr="004449A2">
              <w:rPr>
                <w:rStyle w:val="Hyperlink"/>
                <w:rFonts w:ascii="Arial" w:hAnsi="Arial"/>
              </w:rPr>
              <w:t>3</w:t>
            </w:r>
            <w:r>
              <w:rPr>
                <w:rFonts w:asciiTheme="minorHAnsi" w:hAnsiTheme="minorHAnsi" w:cstheme="minorBidi"/>
                <w:b w:val="0"/>
                <w:bCs w:val="0"/>
                <w:caps w:val="0"/>
              </w:rPr>
              <w:tab/>
            </w:r>
            <w:r w:rsidRPr="004449A2">
              <w:rPr>
                <w:rStyle w:val="Hyperlink"/>
                <w:rFonts w:ascii="Arial" w:hAnsi="Arial"/>
              </w:rPr>
              <w:t>Proposal Selection and Award Process</w:t>
            </w:r>
            <w:r>
              <w:rPr>
                <w:webHidden/>
              </w:rPr>
              <w:tab/>
            </w:r>
            <w:r>
              <w:rPr>
                <w:webHidden/>
              </w:rPr>
              <w:fldChar w:fldCharType="begin"/>
            </w:r>
            <w:r>
              <w:rPr>
                <w:webHidden/>
              </w:rPr>
              <w:instrText xml:space="preserve"> PAGEREF _Toc33794218 \h </w:instrText>
            </w:r>
            <w:r>
              <w:rPr>
                <w:webHidden/>
              </w:rPr>
            </w:r>
            <w:r>
              <w:rPr>
                <w:webHidden/>
              </w:rPr>
              <w:fldChar w:fldCharType="separate"/>
            </w:r>
            <w:r w:rsidR="007F543F">
              <w:rPr>
                <w:webHidden/>
              </w:rPr>
              <w:t>24</w:t>
            </w:r>
            <w:r>
              <w:rPr>
                <w:webHidden/>
              </w:rPr>
              <w:fldChar w:fldCharType="end"/>
            </w:r>
          </w:hyperlink>
        </w:p>
        <w:p w14:paraId="3005A3CA" w14:textId="7C9623A7" w:rsidR="00D873F7" w:rsidRDefault="00D873F7">
          <w:pPr>
            <w:pStyle w:val="TOC1"/>
            <w:rPr>
              <w:rFonts w:asciiTheme="minorHAnsi" w:hAnsiTheme="minorHAnsi" w:cstheme="minorBidi"/>
              <w:b w:val="0"/>
              <w:bCs w:val="0"/>
              <w:caps w:val="0"/>
            </w:rPr>
          </w:pPr>
          <w:hyperlink w:anchor="_Toc33794219" w:history="1">
            <w:r w:rsidRPr="004449A2">
              <w:rPr>
                <w:rStyle w:val="Hyperlink"/>
                <w:rFonts w:ascii="Arial" w:hAnsi="Arial"/>
              </w:rPr>
              <w:t>4</w:t>
            </w:r>
            <w:r>
              <w:rPr>
                <w:rFonts w:asciiTheme="minorHAnsi" w:hAnsiTheme="minorHAnsi" w:cstheme="minorBidi"/>
                <w:b w:val="0"/>
                <w:bCs w:val="0"/>
                <w:caps w:val="0"/>
              </w:rPr>
              <w:tab/>
            </w:r>
            <w:r w:rsidRPr="004449A2">
              <w:rPr>
                <w:rStyle w:val="Hyperlink"/>
                <w:rFonts w:ascii="Arial" w:hAnsi="Arial"/>
              </w:rPr>
              <w:t>Mandatory proposer qualifications</w:t>
            </w:r>
            <w:r>
              <w:rPr>
                <w:webHidden/>
              </w:rPr>
              <w:tab/>
            </w:r>
            <w:r>
              <w:rPr>
                <w:webHidden/>
              </w:rPr>
              <w:fldChar w:fldCharType="begin"/>
            </w:r>
            <w:r>
              <w:rPr>
                <w:webHidden/>
              </w:rPr>
              <w:instrText xml:space="preserve"> PAGEREF _Toc33794219 \h </w:instrText>
            </w:r>
            <w:r>
              <w:rPr>
                <w:webHidden/>
              </w:rPr>
            </w:r>
            <w:r>
              <w:rPr>
                <w:webHidden/>
              </w:rPr>
              <w:fldChar w:fldCharType="separate"/>
            </w:r>
            <w:r w:rsidR="007F543F">
              <w:rPr>
                <w:webHidden/>
              </w:rPr>
              <w:t>28</w:t>
            </w:r>
            <w:r>
              <w:rPr>
                <w:webHidden/>
              </w:rPr>
              <w:fldChar w:fldCharType="end"/>
            </w:r>
          </w:hyperlink>
        </w:p>
        <w:p w14:paraId="636940F1" w14:textId="61591FD4" w:rsidR="00D873F7" w:rsidRDefault="00D873F7">
          <w:pPr>
            <w:pStyle w:val="TOC1"/>
            <w:rPr>
              <w:rFonts w:asciiTheme="minorHAnsi" w:hAnsiTheme="minorHAnsi" w:cstheme="minorBidi"/>
              <w:b w:val="0"/>
              <w:bCs w:val="0"/>
              <w:caps w:val="0"/>
            </w:rPr>
          </w:pPr>
          <w:hyperlink w:anchor="_Toc33794220" w:history="1">
            <w:r w:rsidRPr="004449A2">
              <w:rPr>
                <w:rStyle w:val="Hyperlink"/>
                <w:rFonts w:ascii="Arial" w:hAnsi="Arial"/>
              </w:rPr>
              <w:t>5</w:t>
            </w:r>
            <w:r>
              <w:rPr>
                <w:rFonts w:asciiTheme="minorHAnsi" w:hAnsiTheme="minorHAnsi" w:cstheme="minorBidi"/>
                <w:b w:val="0"/>
                <w:bCs w:val="0"/>
                <w:caps w:val="0"/>
              </w:rPr>
              <w:tab/>
            </w:r>
            <w:r w:rsidRPr="004449A2">
              <w:rPr>
                <w:rStyle w:val="Hyperlink"/>
                <w:rFonts w:ascii="Arial" w:hAnsi="Arial"/>
              </w:rPr>
              <w:t>timing of Major Deliverables</w:t>
            </w:r>
            <w:r>
              <w:rPr>
                <w:webHidden/>
              </w:rPr>
              <w:tab/>
            </w:r>
            <w:r>
              <w:rPr>
                <w:webHidden/>
              </w:rPr>
              <w:fldChar w:fldCharType="begin"/>
            </w:r>
            <w:r>
              <w:rPr>
                <w:webHidden/>
              </w:rPr>
              <w:instrText xml:space="preserve"> PAGEREF _Toc33794220 \h </w:instrText>
            </w:r>
            <w:r>
              <w:rPr>
                <w:webHidden/>
              </w:rPr>
            </w:r>
            <w:r>
              <w:rPr>
                <w:webHidden/>
              </w:rPr>
              <w:fldChar w:fldCharType="separate"/>
            </w:r>
            <w:r w:rsidR="007F543F">
              <w:rPr>
                <w:webHidden/>
              </w:rPr>
              <w:t>28</w:t>
            </w:r>
            <w:r>
              <w:rPr>
                <w:webHidden/>
              </w:rPr>
              <w:fldChar w:fldCharType="end"/>
            </w:r>
          </w:hyperlink>
        </w:p>
        <w:p w14:paraId="57ED3F1B" w14:textId="756003FA" w:rsidR="00D873F7" w:rsidRDefault="00D873F7">
          <w:pPr>
            <w:pStyle w:val="TOC1"/>
            <w:rPr>
              <w:rFonts w:asciiTheme="minorHAnsi" w:hAnsiTheme="minorHAnsi" w:cstheme="minorBidi"/>
              <w:b w:val="0"/>
              <w:bCs w:val="0"/>
              <w:caps w:val="0"/>
            </w:rPr>
          </w:pPr>
          <w:hyperlink w:anchor="_Toc33794221" w:history="1">
            <w:r w:rsidRPr="004449A2">
              <w:rPr>
                <w:rStyle w:val="Hyperlink"/>
              </w:rPr>
              <w:t xml:space="preserve">6 </w:t>
            </w:r>
            <w:r>
              <w:rPr>
                <w:rStyle w:val="Hyperlink"/>
              </w:rPr>
              <w:tab/>
            </w:r>
            <w:r w:rsidRPr="004449A2">
              <w:rPr>
                <w:rStyle w:val="Hyperlink"/>
              </w:rPr>
              <w:t>General Questionnaire</w:t>
            </w:r>
            <w:r>
              <w:rPr>
                <w:webHidden/>
              </w:rPr>
              <w:tab/>
            </w:r>
            <w:r>
              <w:rPr>
                <w:webHidden/>
              </w:rPr>
              <w:fldChar w:fldCharType="begin"/>
            </w:r>
            <w:r>
              <w:rPr>
                <w:webHidden/>
              </w:rPr>
              <w:instrText xml:space="preserve"> PAGEREF _Toc33794221 \h </w:instrText>
            </w:r>
            <w:r>
              <w:rPr>
                <w:webHidden/>
              </w:rPr>
            </w:r>
            <w:r>
              <w:rPr>
                <w:webHidden/>
              </w:rPr>
              <w:fldChar w:fldCharType="separate"/>
            </w:r>
            <w:r w:rsidR="007F543F">
              <w:rPr>
                <w:webHidden/>
              </w:rPr>
              <w:t>29</w:t>
            </w:r>
            <w:r>
              <w:rPr>
                <w:webHidden/>
              </w:rPr>
              <w:fldChar w:fldCharType="end"/>
            </w:r>
          </w:hyperlink>
        </w:p>
        <w:p w14:paraId="439ADBAE" w14:textId="423EA6FF" w:rsidR="00D873F7" w:rsidRDefault="00D873F7">
          <w:pPr>
            <w:pStyle w:val="TOC1"/>
            <w:rPr>
              <w:rFonts w:asciiTheme="minorHAnsi" w:hAnsiTheme="minorHAnsi" w:cstheme="minorBidi"/>
              <w:b w:val="0"/>
              <w:bCs w:val="0"/>
              <w:caps w:val="0"/>
            </w:rPr>
          </w:pPr>
          <w:hyperlink w:anchor="_Toc33794222" w:history="1">
            <w:r w:rsidRPr="004449A2">
              <w:rPr>
                <w:rStyle w:val="Hyperlink"/>
              </w:rPr>
              <w:t xml:space="preserve">7 </w:t>
            </w:r>
            <w:r>
              <w:rPr>
                <w:rStyle w:val="Hyperlink"/>
              </w:rPr>
              <w:tab/>
            </w:r>
            <w:r w:rsidRPr="004449A2">
              <w:rPr>
                <w:rStyle w:val="Hyperlink"/>
              </w:rPr>
              <w:t>Technical Questionnaire</w:t>
            </w:r>
            <w:r>
              <w:rPr>
                <w:webHidden/>
              </w:rPr>
              <w:tab/>
            </w:r>
            <w:r>
              <w:rPr>
                <w:webHidden/>
              </w:rPr>
              <w:fldChar w:fldCharType="begin"/>
            </w:r>
            <w:r>
              <w:rPr>
                <w:webHidden/>
              </w:rPr>
              <w:instrText xml:space="preserve"> PAGEREF _Toc33794222 \h </w:instrText>
            </w:r>
            <w:r>
              <w:rPr>
                <w:webHidden/>
              </w:rPr>
            </w:r>
            <w:r>
              <w:rPr>
                <w:webHidden/>
              </w:rPr>
              <w:fldChar w:fldCharType="separate"/>
            </w:r>
            <w:r w:rsidR="007F543F">
              <w:rPr>
                <w:webHidden/>
              </w:rPr>
              <w:t>29</w:t>
            </w:r>
            <w:r>
              <w:rPr>
                <w:webHidden/>
              </w:rPr>
              <w:fldChar w:fldCharType="end"/>
            </w:r>
          </w:hyperlink>
        </w:p>
        <w:p w14:paraId="26EA7921" w14:textId="307F2C56" w:rsidR="00D873F7" w:rsidRDefault="00D873F7">
          <w:pPr>
            <w:pStyle w:val="TOC1"/>
            <w:rPr>
              <w:rFonts w:asciiTheme="minorHAnsi" w:hAnsiTheme="minorHAnsi" w:cstheme="minorBidi"/>
              <w:b w:val="0"/>
              <w:bCs w:val="0"/>
              <w:caps w:val="0"/>
            </w:rPr>
          </w:pPr>
          <w:hyperlink w:anchor="_Toc33794223" w:history="1">
            <w:r w:rsidRPr="004449A2">
              <w:rPr>
                <w:rStyle w:val="Hyperlink"/>
              </w:rPr>
              <w:t>8</w:t>
            </w:r>
            <w:r>
              <w:rPr>
                <w:rFonts w:asciiTheme="minorHAnsi" w:hAnsiTheme="minorHAnsi" w:cstheme="minorBidi"/>
                <w:b w:val="0"/>
                <w:bCs w:val="0"/>
                <w:caps w:val="0"/>
              </w:rPr>
              <w:tab/>
            </w:r>
            <w:r w:rsidRPr="004449A2">
              <w:rPr>
                <w:rStyle w:val="Hyperlink"/>
              </w:rPr>
              <w:t>cost Proposal</w:t>
            </w:r>
            <w:r>
              <w:rPr>
                <w:webHidden/>
              </w:rPr>
              <w:tab/>
            </w:r>
            <w:r>
              <w:rPr>
                <w:webHidden/>
              </w:rPr>
              <w:fldChar w:fldCharType="begin"/>
            </w:r>
            <w:r>
              <w:rPr>
                <w:webHidden/>
              </w:rPr>
              <w:instrText xml:space="preserve"> PAGEREF _Toc33794223 \h </w:instrText>
            </w:r>
            <w:r>
              <w:rPr>
                <w:webHidden/>
              </w:rPr>
            </w:r>
            <w:r>
              <w:rPr>
                <w:webHidden/>
              </w:rPr>
              <w:fldChar w:fldCharType="separate"/>
            </w:r>
            <w:r w:rsidR="007F543F">
              <w:rPr>
                <w:webHidden/>
              </w:rPr>
              <w:t>30</w:t>
            </w:r>
            <w:r>
              <w:rPr>
                <w:webHidden/>
              </w:rPr>
              <w:fldChar w:fldCharType="end"/>
            </w:r>
          </w:hyperlink>
        </w:p>
        <w:p w14:paraId="0C35B571" w14:textId="0EDEC28C" w:rsidR="00D873F7" w:rsidRDefault="00D873F7">
          <w:pPr>
            <w:pStyle w:val="TOC1"/>
            <w:rPr>
              <w:rFonts w:asciiTheme="minorHAnsi" w:hAnsiTheme="minorHAnsi" w:cstheme="minorBidi"/>
              <w:b w:val="0"/>
              <w:bCs w:val="0"/>
              <w:caps w:val="0"/>
            </w:rPr>
          </w:pPr>
          <w:hyperlink w:anchor="_Toc33794224" w:history="1">
            <w:r w:rsidRPr="004449A2">
              <w:rPr>
                <w:rStyle w:val="Hyperlink"/>
              </w:rPr>
              <w:t>9</w:t>
            </w:r>
            <w:r>
              <w:rPr>
                <w:rFonts w:asciiTheme="minorHAnsi" w:hAnsiTheme="minorHAnsi" w:cstheme="minorBidi"/>
                <w:b w:val="0"/>
                <w:bCs w:val="0"/>
                <w:caps w:val="0"/>
              </w:rPr>
              <w:tab/>
            </w:r>
            <w:r w:rsidRPr="004449A2">
              <w:rPr>
                <w:rStyle w:val="Hyperlink"/>
              </w:rPr>
              <w:t>contract terms and conditions</w:t>
            </w:r>
            <w:r>
              <w:rPr>
                <w:webHidden/>
              </w:rPr>
              <w:tab/>
            </w:r>
            <w:r>
              <w:rPr>
                <w:webHidden/>
              </w:rPr>
              <w:fldChar w:fldCharType="begin"/>
            </w:r>
            <w:r>
              <w:rPr>
                <w:webHidden/>
              </w:rPr>
              <w:instrText xml:space="preserve"> PAGEREF _Toc33794224 \h </w:instrText>
            </w:r>
            <w:r>
              <w:rPr>
                <w:webHidden/>
              </w:rPr>
            </w:r>
            <w:r>
              <w:rPr>
                <w:webHidden/>
              </w:rPr>
              <w:fldChar w:fldCharType="separate"/>
            </w:r>
            <w:r w:rsidR="007F543F">
              <w:rPr>
                <w:webHidden/>
              </w:rPr>
              <w:t>30</w:t>
            </w:r>
            <w:r>
              <w:rPr>
                <w:webHidden/>
              </w:rPr>
              <w:fldChar w:fldCharType="end"/>
            </w:r>
          </w:hyperlink>
        </w:p>
        <w:p w14:paraId="71847D6E" w14:textId="440798F4" w:rsidR="005C36DC" w:rsidRPr="002A322F" w:rsidRDefault="00485FE0" w:rsidP="00F405AA">
          <w:pPr>
            <w:rPr>
              <w:rFonts w:ascii="Arial" w:hAnsi="Arial" w:cs="Arial"/>
              <w:b/>
              <w:bCs/>
              <w:noProof/>
            </w:rPr>
          </w:pPr>
          <w:r w:rsidRPr="000F553F">
            <w:rPr>
              <w:rFonts w:ascii="Arial" w:eastAsiaTheme="minorEastAsia" w:hAnsi="Arial" w:cs="Arial"/>
              <w:caps/>
              <w:noProof/>
            </w:rPr>
            <w:fldChar w:fldCharType="end"/>
          </w:r>
        </w:p>
      </w:sdtContent>
    </w:sdt>
    <w:p w14:paraId="46D4317B" w14:textId="1F9EAB7F" w:rsidR="00AA148D" w:rsidRPr="00FC582C" w:rsidRDefault="00AA148D" w:rsidP="00AA148D">
      <w:pPr>
        <w:pStyle w:val="Appdx2"/>
        <w:rPr>
          <w:rFonts w:ascii="Arial" w:hAnsi="Arial" w:cs="Arial"/>
        </w:rPr>
      </w:pPr>
      <w:bookmarkStart w:id="7" w:name="_Toc453569491"/>
      <w:bookmarkStart w:id="8" w:name="_Toc455754590"/>
      <w:bookmarkStart w:id="9" w:name="_Hlk515458807"/>
      <w:bookmarkStart w:id="10" w:name="_Hlk512516200"/>
      <w:bookmarkStart w:id="11" w:name="_Toc398562522"/>
      <w:bookmarkStart w:id="12" w:name="_Toc33794215"/>
      <w:bookmarkEnd w:id="0"/>
      <w:r w:rsidRPr="00FC582C">
        <w:rPr>
          <w:rFonts w:ascii="Arial" w:hAnsi="Arial" w:cs="Arial"/>
        </w:rPr>
        <w:t>Appendices</w:t>
      </w:r>
      <w:bookmarkEnd w:id="7"/>
      <w:bookmarkEnd w:id="8"/>
      <w:bookmarkEnd w:id="12"/>
    </w:p>
    <w:p w14:paraId="6988D333" w14:textId="77777777" w:rsidR="00634C78" w:rsidRDefault="007D0EDB" w:rsidP="001B2AE6">
      <w:pPr>
        <w:pStyle w:val="LRWLBodyTextBullet1"/>
        <w:rPr>
          <w:rFonts w:cs="Arial"/>
        </w:rPr>
      </w:pPr>
      <w:r>
        <w:rPr>
          <w:rFonts w:cs="Arial"/>
        </w:rPr>
        <w:t>Appendix 1</w:t>
      </w:r>
      <w:r w:rsidRPr="00256560">
        <w:rPr>
          <w:rFonts w:cs="Arial"/>
        </w:rPr>
        <w:t xml:space="preserve"> – </w:t>
      </w:r>
      <w:r w:rsidR="00634C78">
        <w:rPr>
          <w:rFonts w:cs="Arial"/>
        </w:rPr>
        <w:t>Proposal Checklist</w:t>
      </w:r>
    </w:p>
    <w:p w14:paraId="328E5234" w14:textId="058DEA2F" w:rsidR="00634C78" w:rsidRPr="00855BA4" w:rsidRDefault="00634C78" w:rsidP="001B2AE6">
      <w:pPr>
        <w:pStyle w:val="LRWLBodyTextBullet1"/>
        <w:rPr>
          <w:rFonts w:cs="Arial"/>
        </w:rPr>
      </w:pPr>
      <w:r w:rsidRPr="00855BA4">
        <w:rPr>
          <w:rFonts w:cs="Arial"/>
        </w:rPr>
        <w:t xml:space="preserve">Appendix 2 – </w:t>
      </w:r>
      <w:r w:rsidR="001C50BC">
        <w:rPr>
          <w:rFonts w:cs="Arial"/>
        </w:rPr>
        <w:t>Proposer</w:t>
      </w:r>
      <w:r w:rsidRPr="00855BA4">
        <w:rPr>
          <w:rFonts w:cs="Arial"/>
        </w:rPr>
        <w:t xml:space="preserve"> Required Form </w:t>
      </w:r>
    </w:p>
    <w:p w14:paraId="5D7FD67B" w14:textId="77777777" w:rsidR="00634C78" w:rsidRDefault="00634C78" w:rsidP="001B2AE6">
      <w:pPr>
        <w:pStyle w:val="LRWLBodyTextBullet1"/>
        <w:rPr>
          <w:rFonts w:cs="Arial"/>
        </w:rPr>
      </w:pPr>
      <w:r>
        <w:rPr>
          <w:rFonts w:cs="Arial"/>
        </w:rPr>
        <w:t>Appendix 3 – Subcontractor Information</w:t>
      </w:r>
    </w:p>
    <w:p w14:paraId="0A86D706" w14:textId="75C58612" w:rsidR="00AD0F93" w:rsidRPr="00BA3569" w:rsidRDefault="00634C78" w:rsidP="00634C78">
      <w:pPr>
        <w:pStyle w:val="LRWLBodyTextBullet1"/>
        <w:rPr>
          <w:rFonts w:cs="Arial"/>
        </w:rPr>
      </w:pPr>
      <w:r>
        <w:rPr>
          <w:rFonts w:cs="Arial"/>
        </w:rPr>
        <w:t xml:space="preserve">Appendix </w:t>
      </w:r>
      <w:r w:rsidR="003542B2">
        <w:rPr>
          <w:rFonts w:cs="Arial"/>
        </w:rPr>
        <w:t>4</w:t>
      </w:r>
      <w:r w:rsidR="00AD0F93" w:rsidRPr="00BA3569">
        <w:rPr>
          <w:rFonts w:cs="Arial"/>
        </w:rPr>
        <w:t xml:space="preserve"> – </w:t>
      </w:r>
      <w:r w:rsidR="00E6475B">
        <w:rPr>
          <w:rFonts w:cs="Arial"/>
        </w:rPr>
        <w:t xml:space="preserve">Mandatory </w:t>
      </w:r>
      <w:r w:rsidR="00C3739C">
        <w:rPr>
          <w:rFonts w:cs="Arial"/>
        </w:rPr>
        <w:t xml:space="preserve">Proposer Qualifications </w:t>
      </w:r>
    </w:p>
    <w:p w14:paraId="4550FC84" w14:textId="36A2BE9B" w:rsidR="008C5714" w:rsidRPr="0021043F" w:rsidRDefault="00B5175D" w:rsidP="00F543E5">
      <w:pPr>
        <w:pStyle w:val="LRWLBodyTextBullet1"/>
        <w:rPr>
          <w:rFonts w:cs="Arial"/>
        </w:rPr>
      </w:pPr>
      <w:r>
        <w:t xml:space="preserve">Appendix </w:t>
      </w:r>
      <w:r w:rsidR="003542B2">
        <w:t>5</w:t>
      </w:r>
      <w:r w:rsidR="00AD0F93">
        <w:t xml:space="preserve"> </w:t>
      </w:r>
      <w:r>
        <w:t>–</w:t>
      </w:r>
      <w:r w:rsidR="003542B2" w:rsidRPr="0021043F">
        <w:rPr>
          <w:rFonts w:cs="Arial"/>
        </w:rPr>
        <w:t xml:space="preserve"> </w:t>
      </w:r>
      <w:r w:rsidR="00831CAF">
        <w:rPr>
          <w:rFonts w:cs="Arial"/>
        </w:rPr>
        <w:t xml:space="preserve">Timing of Major </w:t>
      </w:r>
      <w:r w:rsidR="00725425">
        <w:rPr>
          <w:rFonts w:cs="Arial"/>
        </w:rPr>
        <w:t xml:space="preserve">Deliverables </w:t>
      </w:r>
    </w:p>
    <w:p w14:paraId="6B263055" w14:textId="72F49EA8" w:rsidR="006F0AF6" w:rsidRDefault="00405316" w:rsidP="005B0FEE">
      <w:pPr>
        <w:pStyle w:val="LRWLBodyTextBullet1"/>
        <w:rPr>
          <w:rFonts w:cs="Arial"/>
        </w:rPr>
      </w:pPr>
      <w:bookmarkStart w:id="13" w:name="_Hlk22803407"/>
      <w:r w:rsidRPr="00572057">
        <w:rPr>
          <w:rFonts w:cs="Arial"/>
        </w:rPr>
        <w:t xml:space="preserve">Appendix </w:t>
      </w:r>
      <w:r w:rsidR="0021043F">
        <w:rPr>
          <w:rFonts w:cs="Arial"/>
        </w:rPr>
        <w:t>6</w:t>
      </w:r>
      <w:r w:rsidR="00AD0F93" w:rsidRPr="00572057">
        <w:rPr>
          <w:rFonts w:cs="Arial"/>
        </w:rPr>
        <w:t xml:space="preserve"> </w:t>
      </w:r>
      <w:r w:rsidRPr="00572057">
        <w:rPr>
          <w:rFonts w:cs="Arial"/>
        </w:rPr>
        <w:t>–</w:t>
      </w:r>
      <w:r w:rsidR="005B0FEE">
        <w:rPr>
          <w:rFonts w:cs="Arial"/>
        </w:rPr>
        <w:t xml:space="preserve"> </w:t>
      </w:r>
      <w:r w:rsidR="00C219ED">
        <w:rPr>
          <w:rFonts w:cs="Arial"/>
        </w:rPr>
        <w:t xml:space="preserve">General </w:t>
      </w:r>
      <w:r w:rsidR="006F0AF6" w:rsidRPr="00010A6B">
        <w:rPr>
          <w:rFonts w:cs="Arial"/>
        </w:rPr>
        <w:t>Questionnaire</w:t>
      </w:r>
    </w:p>
    <w:p w14:paraId="769CC11A" w14:textId="2D777A6F" w:rsidR="00C219ED" w:rsidRPr="00010A6B" w:rsidRDefault="00C219ED" w:rsidP="009B4F3C">
      <w:pPr>
        <w:pStyle w:val="LRWLBodyTextBullet1"/>
        <w:rPr>
          <w:rFonts w:cs="Arial"/>
        </w:rPr>
      </w:pPr>
      <w:r>
        <w:rPr>
          <w:rFonts w:cs="Arial"/>
        </w:rPr>
        <w:t>Appendix 7 – Technical Questionnaire</w:t>
      </w:r>
    </w:p>
    <w:bookmarkEnd w:id="13"/>
    <w:p w14:paraId="60DFD4F7" w14:textId="361637D6" w:rsidR="00725425" w:rsidRDefault="00081E6F" w:rsidP="00A25ABA">
      <w:pPr>
        <w:pStyle w:val="LRWLBodyTextBullet1"/>
        <w:rPr>
          <w:rFonts w:cs="Arial"/>
        </w:rPr>
      </w:pPr>
      <w:r>
        <w:rPr>
          <w:rFonts w:cs="Arial"/>
        </w:rPr>
        <w:t>Appen</w:t>
      </w:r>
      <w:r w:rsidR="0039748C">
        <w:rPr>
          <w:rFonts w:cs="Arial"/>
        </w:rPr>
        <w:t xml:space="preserve">dix </w:t>
      </w:r>
      <w:bookmarkStart w:id="14" w:name="_Hlk22896626"/>
      <w:r w:rsidR="0039748C">
        <w:rPr>
          <w:rFonts w:cs="Arial"/>
        </w:rPr>
        <w:t xml:space="preserve">8 – </w:t>
      </w:r>
      <w:bookmarkEnd w:id="14"/>
      <w:r w:rsidR="00725425">
        <w:rPr>
          <w:rFonts w:cs="Arial"/>
        </w:rPr>
        <w:t xml:space="preserve">Cost Proposal </w:t>
      </w:r>
      <w:r w:rsidR="00B736DF">
        <w:rPr>
          <w:rFonts w:cs="Arial"/>
        </w:rPr>
        <w:t>Workbook</w:t>
      </w:r>
    </w:p>
    <w:p w14:paraId="5E886D2B" w14:textId="4EC596CF" w:rsidR="005B1EF5" w:rsidRPr="005B0FEE" w:rsidRDefault="00725425" w:rsidP="005B1EF5">
      <w:pPr>
        <w:pStyle w:val="LRWLBodyTextBullet1"/>
      </w:pPr>
      <w:r w:rsidRPr="00B51FCE">
        <w:rPr>
          <w:rFonts w:cs="Arial"/>
        </w:rPr>
        <w:t xml:space="preserve">Appendix </w:t>
      </w:r>
      <w:r w:rsidR="0018755A" w:rsidRPr="00B51FCE">
        <w:rPr>
          <w:rFonts w:cs="Arial"/>
        </w:rPr>
        <w:t>9 –</w:t>
      </w:r>
      <w:r w:rsidR="0039748C" w:rsidRPr="00B51FCE">
        <w:rPr>
          <w:rFonts w:cs="Arial"/>
        </w:rPr>
        <w:t xml:space="preserve"> </w:t>
      </w:r>
      <w:bookmarkStart w:id="15" w:name="_Hlk515458832"/>
      <w:bookmarkEnd w:id="9"/>
      <w:bookmarkEnd w:id="10"/>
      <w:r w:rsidR="00634C78" w:rsidRPr="00B51FCE">
        <w:rPr>
          <w:rFonts w:cs="Arial"/>
        </w:rPr>
        <w:t>Department Terms and Conditions</w:t>
      </w:r>
      <w:r w:rsidR="00634C78" w:rsidRPr="00B51FCE">
        <w:rPr>
          <w:rFonts w:cs="Arial"/>
          <w:sz w:val="16"/>
          <w:szCs w:val="16"/>
        </w:rPr>
        <w:t xml:space="preserve"> </w:t>
      </w:r>
    </w:p>
    <w:p w14:paraId="7ACA06DB" w14:textId="3772AECD" w:rsidR="00467B5A" w:rsidRPr="0029185D" w:rsidRDefault="005B0FEE" w:rsidP="005B1EF5">
      <w:pPr>
        <w:pStyle w:val="LRWLBodyTextBullet1"/>
      </w:pPr>
      <w:r>
        <w:rPr>
          <w:rFonts w:cs="Arial"/>
        </w:rPr>
        <w:t xml:space="preserve">Appendix 10 </w:t>
      </w:r>
      <w:r w:rsidR="00FB4CEC" w:rsidRPr="00B51FCE">
        <w:rPr>
          <w:rFonts w:cs="Arial"/>
        </w:rPr>
        <w:t xml:space="preserve">– </w:t>
      </w:r>
      <w:r>
        <w:rPr>
          <w:rFonts w:cs="Arial"/>
        </w:rPr>
        <w:t>Pro Forma Contract</w:t>
      </w:r>
    </w:p>
    <w:p w14:paraId="248C20C5" w14:textId="29CCF389" w:rsidR="00275DD4" w:rsidRDefault="00275DD4" w:rsidP="00275DD4">
      <w:pPr>
        <w:pStyle w:val="LRWLBodyTextBullet1"/>
        <w:numPr>
          <w:ilvl w:val="0"/>
          <w:numId w:val="0"/>
        </w:numPr>
        <w:ind w:left="720" w:hanging="360"/>
      </w:pPr>
    </w:p>
    <w:p w14:paraId="36A78DDC" w14:textId="54FA0883" w:rsidR="00275DD4" w:rsidRDefault="00275DD4" w:rsidP="00275DD4">
      <w:pPr>
        <w:pStyle w:val="LRWLBodyTextBullet1"/>
        <w:numPr>
          <w:ilvl w:val="0"/>
          <w:numId w:val="0"/>
        </w:numPr>
        <w:ind w:left="720" w:hanging="360"/>
      </w:pPr>
    </w:p>
    <w:p w14:paraId="17257065" w14:textId="12558E43" w:rsidR="00275DD4" w:rsidRDefault="00275DD4" w:rsidP="00275DD4">
      <w:pPr>
        <w:pStyle w:val="LRWLBodyTextBullet1"/>
        <w:numPr>
          <w:ilvl w:val="0"/>
          <w:numId w:val="0"/>
        </w:numPr>
        <w:ind w:left="720" w:hanging="360"/>
      </w:pPr>
    </w:p>
    <w:p w14:paraId="773F6353" w14:textId="55D24FD3" w:rsidR="00275DD4" w:rsidRDefault="00275DD4" w:rsidP="00275DD4">
      <w:pPr>
        <w:pStyle w:val="LRWLBodyTextBullet1"/>
        <w:numPr>
          <w:ilvl w:val="0"/>
          <w:numId w:val="0"/>
        </w:numPr>
        <w:ind w:left="720" w:hanging="360"/>
      </w:pPr>
    </w:p>
    <w:p w14:paraId="004D486B" w14:textId="2FDFE087" w:rsidR="00275DD4" w:rsidRDefault="00275DD4" w:rsidP="00275DD4">
      <w:pPr>
        <w:pStyle w:val="LRWLBodyTextBullet1"/>
        <w:numPr>
          <w:ilvl w:val="0"/>
          <w:numId w:val="0"/>
        </w:numPr>
        <w:ind w:left="720" w:hanging="360"/>
      </w:pPr>
    </w:p>
    <w:p w14:paraId="3AB5629A" w14:textId="5B9481B7" w:rsidR="00275DD4" w:rsidRDefault="00275DD4" w:rsidP="00275DD4">
      <w:pPr>
        <w:pStyle w:val="LRWLBodyTextBullet1"/>
        <w:numPr>
          <w:ilvl w:val="0"/>
          <w:numId w:val="0"/>
        </w:numPr>
        <w:ind w:left="720" w:hanging="360"/>
      </w:pPr>
    </w:p>
    <w:p w14:paraId="6B41262A" w14:textId="3D620D8C" w:rsidR="00275DD4" w:rsidRDefault="00275DD4" w:rsidP="00275DD4">
      <w:pPr>
        <w:pStyle w:val="LRWLBodyTextBullet1"/>
        <w:numPr>
          <w:ilvl w:val="0"/>
          <w:numId w:val="0"/>
        </w:numPr>
        <w:ind w:left="720" w:hanging="360"/>
      </w:pPr>
    </w:p>
    <w:p w14:paraId="75AE8A19" w14:textId="43F4E3E8" w:rsidR="00275DD4" w:rsidRDefault="00275DD4" w:rsidP="00275DD4">
      <w:pPr>
        <w:pStyle w:val="LRWLBodyTextBullet1"/>
        <w:numPr>
          <w:ilvl w:val="0"/>
          <w:numId w:val="0"/>
        </w:numPr>
        <w:ind w:left="720" w:hanging="360"/>
      </w:pPr>
    </w:p>
    <w:p w14:paraId="6052845E" w14:textId="77777777" w:rsidR="00275DD4" w:rsidRPr="000F553F" w:rsidRDefault="00275DD4" w:rsidP="00B44EF2">
      <w:pPr>
        <w:pStyle w:val="Heading1"/>
      </w:pPr>
      <w:bookmarkStart w:id="16" w:name="_Toc23860194"/>
      <w:bookmarkStart w:id="17" w:name="_Toc33794216"/>
      <w:r w:rsidRPr="000F553F">
        <w:t>General Information</w:t>
      </w:r>
      <w:bookmarkEnd w:id="16"/>
      <w:bookmarkEnd w:id="17"/>
    </w:p>
    <w:p w14:paraId="58ACEF9A" w14:textId="76A51195" w:rsidR="00275DD4" w:rsidRPr="00275DD4" w:rsidRDefault="00275DD4" w:rsidP="00517C43">
      <w:pPr>
        <w:pStyle w:val="Heading2"/>
      </w:pPr>
      <w:r w:rsidRPr="00275DD4">
        <w:t>Introduction</w:t>
      </w:r>
    </w:p>
    <w:p w14:paraId="7D70BE88" w14:textId="75784CDD" w:rsidR="00275DD4" w:rsidRPr="00275DD4" w:rsidRDefault="00275DD4" w:rsidP="00275DD4">
      <w:pPr>
        <w:jc w:val="both"/>
        <w:rPr>
          <w:rFonts w:ascii="Arial" w:hAnsi="Arial" w:cs="Arial"/>
          <w:szCs w:val="24"/>
        </w:rPr>
      </w:pPr>
      <w:r w:rsidRPr="00275DD4">
        <w:rPr>
          <w:rFonts w:ascii="Arial" w:hAnsi="Arial" w:cs="Arial"/>
          <w:szCs w:val="24"/>
        </w:rPr>
        <w:t>The purpose of this Request for Proposal</w:t>
      </w:r>
      <w:r w:rsidR="00FB4CEC">
        <w:rPr>
          <w:rFonts w:ascii="Arial" w:hAnsi="Arial" w:cs="Arial"/>
          <w:szCs w:val="24"/>
        </w:rPr>
        <w:t>s</w:t>
      </w:r>
      <w:r w:rsidRPr="00275DD4">
        <w:rPr>
          <w:rFonts w:ascii="Arial" w:hAnsi="Arial" w:cs="Arial"/>
          <w:szCs w:val="24"/>
        </w:rPr>
        <w:t xml:space="preserve"> (RFP) is to provide interested and qualified </w:t>
      </w:r>
      <w:r w:rsidR="00D560FF">
        <w:rPr>
          <w:rFonts w:ascii="Arial" w:hAnsi="Arial" w:cs="Arial"/>
          <w:szCs w:val="24"/>
        </w:rPr>
        <w:t>v</w:t>
      </w:r>
      <w:r w:rsidRPr="00275DD4">
        <w:rPr>
          <w:rFonts w:ascii="Arial" w:hAnsi="Arial" w:cs="Arial"/>
          <w:szCs w:val="24"/>
        </w:rPr>
        <w:t>endors with information to enable them to prepare and submit competitive Proposals to provide and maintain a new, fully-integrated, best-practices-based insurance administration system requiring minimal customizations to meet the State of Wisconsin Department of Employee Trust Funds</w:t>
      </w:r>
      <w:r w:rsidR="00FB4CEC">
        <w:rPr>
          <w:rFonts w:ascii="Arial" w:hAnsi="Arial" w:cs="Arial"/>
          <w:szCs w:val="24"/>
        </w:rPr>
        <w:t>’</w:t>
      </w:r>
      <w:r w:rsidRPr="00275DD4">
        <w:rPr>
          <w:rFonts w:ascii="Arial" w:hAnsi="Arial" w:cs="Arial"/>
          <w:szCs w:val="24"/>
        </w:rPr>
        <w:t xml:space="preserve"> (Department) </w:t>
      </w:r>
      <w:r w:rsidRPr="002A541D">
        <w:rPr>
          <w:rFonts w:ascii="Arial" w:hAnsi="Arial" w:cs="Arial"/>
          <w:szCs w:val="24"/>
        </w:rPr>
        <w:t>requirements.</w:t>
      </w:r>
      <w:r w:rsidRPr="00275DD4">
        <w:rPr>
          <w:rFonts w:ascii="Arial" w:hAnsi="Arial" w:cs="Arial"/>
          <w:szCs w:val="24"/>
        </w:rPr>
        <w:t xml:space="preserve"> </w:t>
      </w:r>
      <w:r w:rsidRPr="00275DD4" w:rsidDel="00572A1B">
        <w:rPr>
          <w:rFonts w:cs="Arial"/>
          <w:szCs w:val="24"/>
        </w:rPr>
        <w:t xml:space="preserve"> </w:t>
      </w:r>
    </w:p>
    <w:p w14:paraId="694A7492" w14:textId="2AEE3FBD" w:rsidR="00275DD4" w:rsidRPr="00275DD4" w:rsidRDefault="00275DD4" w:rsidP="00275DD4">
      <w:pPr>
        <w:jc w:val="both"/>
        <w:rPr>
          <w:rFonts w:ascii="Arial" w:hAnsi="Arial" w:cs="Arial"/>
          <w:color w:val="000000"/>
        </w:rPr>
      </w:pPr>
      <w:r w:rsidRPr="00275DD4">
        <w:rPr>
          <w:rFonts w:ascii="Arial" w:hAnsi="Arial" w:cs="Arial"/>
        </w:rPr>
        <w:t xml:space="preserve">The Department intends to use the results of this solicitation to award </w:t>
      </w:r>
      <w:r w:rsidR="00117DD5">
        <w:rPr>
          <w:rFonts w:ascii="Arial" w:hAnsi="Arial" w:cs="Arial"/>
        </w:rPr>
        <w:t>a</w:t>
      </w:r>
      <w:r w:rsidRPr="00275DD4">
        <w:rPr>
          <w:rFonts w:ascii="Arial" w:hAnsi="Arial" w:cs="Arial"/>
        </w:rPr>
        <w:t xml:space="preserve"> Contract</w:t>
      </w:r>
      <w:r w:rsidR="00084FAC">
        <w:rPr>
          <w:rFonts w:ascii="Arial" w:hAnsi="Arial" w:cs="Arial"/>
        </w:rPr>
        <w:t xml:space="preserve"> for an Insurance Administration System (IAS)</w:t>
      </w:r>
      <w:r w:rsidRPr="00275DD4">
        <w:rPr>
          <w:rFonts w:ascii="Arial" w:hAnsi="Arial" w:cs="Arial"/>
        </w:rPr>
        <w:t xml:space="preserve">. The Contract will be administered and managed by the Department. This RFP document, its attachments, </w:t>
      </w:r>
      <w:r w:rsidR="005E1F06">
        <w:rPr>
          <w:rFonts w:ascii="Arial" w:hAnsi="Arial" w:cs="Arial"/>
        </w:rPr>
        <w:t xml:space="preserve">addendums, </w:t>
      </w:r>
      <w:r w:rsidRPr="00275DD4">
        <w:rPr>
          <w:rFonts w:ascii="Arial" w:hAnsi="Arial" w:cs="Arial"/>
        </w:rPr>
        <w:t>and the awarded Proposal will be incorporated into the Contract</w:t>
      </w:r>
      <w:r w:rsidR="00084FAC">
        <w:rPr>
          <w:rFonts w:ascii="Arial" w:hAnsi="Arial" w:cs="Arial"/>
        </w:rPr>
        <w:t>.</w:t>
      </w:r>
    </w:p>
    <w:p w14:paraId="6866E6F8" w14:textId="7909323F" w:rsidR="00275DD4" w:rsidRPr="00275DD4" w:rsidRDefault="00275DD4" w:rsidP="00517C43">
      <w:pPr>
        <w:pStyle w:val="Heading2"/>
      </w:pPr>
      <w:r w:rsidRPr="00275DD4">
        <w:t>Department Overview</w:t>
      </w:r>
    </w:p>
    <w:p w14:paraId="4EB7A171" w14:textId="61F28A71" w:rsidR="00275DD4" w:rsidRPr="00275DD4" w:rsidRDefault="00275DD4" w:rsidP="00275DD4">
      <w:pPr>
        <w:autoSpaceDE w:val="0"/>
        <w:autoSpaceDN w:val="0"/>
        <w:spacing w:before="0" w:after="0"/>
        <w:jc w:val="both"/>
        <w:rPr>
          <w:rFonts w:ascii="Arial" w:hAnsi="Arial" w:cs="Arial"/>
          <w:color w:val="000000"/>
        </w:rPr>
      </w:pPr>
      <w:r w:rsidRPr="00275DD4">
        <w:rPr>
          <w:rFonts w:ascii="Arial" w:hAnsi="Arial" w:cs="Arial"/>
          <w:color w:val="000000"/>
        </w:rPr>
        <w:t>The Department, located in Madison, Wisconsin</w:t>
      </w:r>
      <w:r w:rsidR="00FB4CEC">
        <w:rPr>
          <w:rFonts w:ascii="Arial" w:hAnsi="Arial" w:cs="Arial"/>
          <w:color w:val="000000"/>
        </w:rPr>
        <w:t xml:space="preserve">, </w:t>
      </w:r>
      <w:r w:rsidR="00FB4CEC" w:rsidRPr="00CB5F92">
        <w:rPr>
          <w:rFonts w:ascii="Arial" w:hAnsi="Arial" w:cs="Arial"/>
          <w:color w:val="000000"/>
        </w:rPr>
        <w:t xml:space="preserve">administers the Wisconsin Retirement System (WRS), the group health insurance program for </w:t>
      </w:r>
      <w:r w:rsidR="00FB4CEC">
        <w:rPr>
          <w:rFonts w:ascii="Arial" w:hAnsi="Arial" w:cs="Arial"/>
          <w:color w:val="000000"/>
        </w:rPr>
        <w:t>S</w:t>
      </w:r>
      <w:r w:rsidR="00FB4CEC" w:rsidRPr="00CB5F92">
        <w:rPr>
          <w:rFonts w:ascii="Arial" w:hAnsi="Arial" w:cs="Arial"/>
          <w:color w:val="000000"/>
        </w:rPr>
        <w:t xml:space="preserve">tate </w:t>
      </w:r>
      <w:r w:rsidR="00FB4CEC">
        <w:rPr>
          <w:rFonts w:ascii="Arial" w:hAnsi="Arial" w:cs="Arial"/>
          <w:color w:val="000000"/>
        </w:rPr>
        <w:t>e</w:t>
      </w:r>
      <w:r w:rsidR="00FB4CEC" w:rsidRPr="00CB5F92">
        <w:rPr>
          <w:rFonts w:ascii="Arial" w:hAnsi="Arial" w:cs="Arial"/>
          <w:color w:val="000000"/>
        </w:rPr>
        <w:t>mployees</w:t>
      </w:r>
      <w:r w:rsidR="00FB4CEC">
        <w:rPr>
          <w:rFonts w:ascii="Arial" w:hAnsi="Arial" w:cs="Arial"/>
          <w:color w:val="000000"/>
        </w:rPr>
        <w:t xml:space="preserve"> and </w:t>
      </w:r>
      <w:r w:rsidR="00FB4CEC" w:rsidRPr="00CB5F92">
        <w:rPr>
          <w:rFonts w:ascii="Arial" w:hAnsi="Arial" w:cs="Arial"/>
          <w:color w:val="000000"/>
        </w:rPr>
        <w:t>many local governments, and a variety of other public employee benefit programs. The WRS</w:t>
      </w:r>
      <w:r w:rsidRPr="00275DD4">
        <w:rPr>
          <w:rFonts w:ascii="Arial" w:hAnsi="Arial" w:cs="Arial"/>
          <w:color w:val="000000"/>
        </w:rPr>
        <w:t xml:space="preserve"> is the 8th largest public pension fund in the nation, providing retirement benefits for more than 630,000 current and former </w:t>
      </w:r>
      <w:r w:rsidR="002E398E">
        <w:rPr>
          <w:rFonts w:ascii="Arial" w:hAnsi="Arial" w:cs="Arial"/>
          <w:color w:val="000000"/>
        </w:rPr>
        <w:t>S</w:t>
      </w:r>
      <w:r w:rsidRPr="00275DD4">
        <w:rPr>
          <w:rFonts w:ascii="Arial" w:hAnsi="Arial" w:cs="Arial"/>
          <w:color w:val="000000"/>
        </w:rPr>
        <w:t xml:space="preserve">tate and local government employees on behalf of approximately 1,500 employers. Participants include current and former employees of Wisconsin’s </w:t>
      </w:r>
      <w:r w:rsidR="00F000AE">
        <w:rPr>
          <w:rFonts w:ascii="Arial" w:hAnsi="Arial" w:cs="Arial"/>
          <w:color w:val="000000"/>
        </w:rPr>
        <w:t>S</w:t>
      </w:r>
      <w:r w:rsidRPr="00275DD4">
        <w:rPr>
          <w:rFonts w:ascii="Arial" w:hAnsi="Arial" w:cs="Arial"/>
          <w:color w:val="000000"/>
        </w:rPr>
        <w:t xml:space="preserve">tate agencies, and </w:t>
      </w:r>
      <w:r w:rsidR="002764FD">
        <w:rPr>
          <w:rFonts w:ascii="Arial" w:hAnsi="Arial" w:cs="Arial"/>
          <w:color w:val="000000"/>
        </w:rPr>
        <w:t xml:space="preserve">current and former </w:t>
      </w:r>
      <w:r w:rsidRPr="00275DD4">
        <w:rPr>
          <w:rFonts w:ascii="Arial" w:hAnsi="Arial" w:cs="Arial"/>
          <w:color w:val="000000"/>
        </w:rPr>
        <w:t>employees of participating local governments. The Department is overseen by independent governing board</w:t>
      </w:r>
      <w:r w:rsidR="00D8341C">
        <w:rPr>
          <w:rFonts w:ascii="Arial" w:hAnsi="Arial" w:cs="Arial"/>
          <w:color w:val="000000"/>
        </w:rPr>
        <w:t>s</w:t>
      </w:r>
      <w:r w:rsidRPr="00275DD4">
        <w:rPr>
          <w:rFonts w:ascii="Arial" w:hAnsi="Arial" w:cs="Arial"/>
          <w:color w:val="000000"/>
        </w:rPr>
        <w:t xml:space="preserve"> and funds are held on behalf of benefit program beneficiaries in the Public Employee Trust Fund created and </w:t>
      </w:r>
      <w:r w:rsidR="002B315C">
        <w:rPr>
          <w:rFonts w:ascii="Arial" w:hAnsi="Arial" w:cs="Arial"/>
          <w:color w:val="000000"/>
        </w:rPr>
        <w:t>regulated under</w:t>
      </w:r>
      <w:r w:rsidRPr="00275DD4">
        <w:rPr>
          <w:rFonts w:ascii="Arial" w:hAnsi="Arial" w:cs="Arial"/>
          <w:color w:val="000000"/>
        </w:rPr>
        <w:t xml:space="preserve"> Chapter 40 of the Wisconsin </w:t>
      </w:r>
      <w:r w:rsidR="002B315C">
        <w:rPr>
          <w:rFonts w:ascii="Arial" w:hAnsi="Arial" w:cs="Arial"/>
          <w:color w:val="000000"/>
        </w:rPr>
        <w:t>S</w:t>
      </w:r>
      <w:r w:rsidRPr="00275DD4">
        <w:rPr>
          <w:rFonts w:ascii="Arial" w:hAnsi="Arial" w:cs="Arial"/>
          <w:color w:val="000000"/>
        </w:rPr>
        <w:t>tatutes.</w:t>
      </w:r>
      <w:r w:rsidR="001540E0">
        <w:rPr>
          <w:rFonts w:ascii="Arial" w:hAnsi="Arial" w:cs="Arial"/>
          <w:color w:val="000000"/>
        </w:rPr>
        <w:t xml:space="preserve"> The Employee Trust Funds Board has delegated administrative authority for the </w:t>
      </w:r>
      <w:proofErr w:type="gramStart"/>
      <w:r w:rsidR="001540E0">
        <w:rPr>
          <w:rFonts w:ascii="Arial" w:hAnsi="Arial" w:cs="Arial"/>
          <w:color w:val="000000"/>
        </w:rPr>
        <w:t>fully-insured</w:t>
      </w:r>
      <w:proofErr w:type="gramEnd"/>
      <w:r w:rsidR="001540E0">
        <w:rPr>
          <w:rFonts w:ascii="Arial" w:hAnsi="Arial" w:cs="Arial"/>
          <w:color w:val="000000"/>
        </w:rPr>
        <w:t xml:space="preserve"> and self-funded benefit plans to the Group Insurance Board.</w:t>
      </w:r>
    </w:p>
    <w:p w14:paraId="75B954B9" w14:textId="77777777" w:rsidR="00275DD4" w:rsidRPr="00275DD4" w:rsidRDefault="00275DD4" w:rsidP="00275DD4">
      <w:pPr>
        <w:spacing w:before="0" w:after="0"/>
        <w:rPr>
          <w:rFonts w:ascii="Arial" w:hAnsi="Arial" w:cs="Arial"/>
          <w:color w:val="44546A"/>
        </w:rPr>
      </w:pPr>
    </w:p>
    <w:p w14:paraId="535B7D91" w14:textId="48026308" w:rsidR="001C5D38" w:rsidRDefault="001C5D38" w:rsidP="00275DD4">
      <w:pPr>
        <w:spacing w:before="0" w:after="0"/>
        <w:jc w:val="both"/>
        <w:rPr>
          <w:rFonts w:ascii="Arial" w:hAnsi="Arial" w:cs="Arial"/>
        </w:rPr>
      </w:pPr>
      <w:r>
        <w:rPr>
          <w:rFonts w:ascii="Arial" w:hAnsi="Arial" w:cs="Arial"/>
        </w:rPr>
        <w:t xml:space="preserve">It is the Department’s mission to develop and deliver quality benefits and services </w:t>
      </w:r>
      <w:r w:rsidR="00F166DD">
        <w:rPr>
          <w:rFonts w:ascii="Arial" w:hAnsi="Arial" w:cs="Arial"/>
        </w:rPr>
        <w:t xml:space="preserve">to participants </w:t>
      </w:r>
      <w:r>
        <w:rPr>
          <w:rFonts w:ascii="Arial" w:hAnsi="Arial" w:cs="Arial"/>
        </w:rPr>
        <w:t xml:space="preserve">while safeguarding the integrity of the Trust. It is the Department’s vision to enhance the well-being of </w:t>
      </w:r>
      <w:r w:rsidR="00F166DD">
        <w:rPr>
          <w:rFonts w:ascii="Arial" w:hAnsi="Arial" w:cs="Arial"/>
        </w:rPr>
        <w:t>participants</w:t>
      </w:r>
      <w:r>
        <w:rPr>
          <w:rFonts w:ascii="Arial" w:hAnsi="Arial" w:cs="Arial"/>
        </w:rPr>
        <w:t xml:space="preserve"> by delivering expert guidance, strong, sustainable benefit programs, and an exceptional customer experience. </w:t>
      </w:r>
    </w:p>
    <w:p w14:paraId="590BAB08" w14:textId="77777777" w:rsidR="001C5D38" w:rsidRDefault="001C5D38" w:rsidP="00275DD4">
      <w:pPr>
        <w:spacing w:before="0" w:after="0"/>
        <w:jc w:val="both"/>
        <w:rPr>
          <w:rFonts w:ascii="Arial" w:hAnsi="Arial" w:cs="Arial"/>
        </w:rPr>
      </w:pPr>
    </w:p>
    <w:p w14:paraId="3957C134" w14:textId="5E502F0A" w:rsidR="00275DD4" w:rsidRPr="00275DD4" w:rsidRDefault="00275DD4" w:rsidP="00275DD4">
      <w:pPr>
        <w:spacing w:before="0" w:after="0"/>
        <w:jc w:val="both"/>
        <w:rPr>
          <w:rFonts w:ascii="Arial" w:hAnsi="Arial" w:cs="Arial"/>
        </w:rPr>
      </w:pPr>
      <w:r w:rsidRPr="00275DD4">
        <w:rPr>
          <w:rFonts w:ascii="Arial" w:hAnsi="Arial" w:cs="Arial"/>
        </w:rPr>
        <w:t xml:space="preserve">The Department is considered a “Covered Entity” under Title 2 of the Health Insurance Portability and Accountability Act (HIPAA) of 1996, Public Law 104-191, 1996. As such, the Department must comply with all provisions of HIPAA and the Health Information Technology for Economic and Clinical Health Act (HITECH), 45 CFR §§ 160 and 164 (hereinafter collectively, “HIPAA”) regarding all privacy and security measures relevant to the operations of the programs within the Department when operating in a capacity subject to HIPAA. Additionally, any person or entity who performs functions or activities on behalf of or provides certain services to a covered entity that involve access to protected health information are considered </w:t>
      </w:r>
      <w:r w:rsidR="00D87216">
        <w:rPr>
          <w:rFonts w:ascii="Arial" w:hAnsi="Arial" w:cs="Arial"/>
        </w:rPr>
        <w:t>B</w:t>
      </w:r>
      <w:r w:rsidRPr="00275DD4">
        <w:rPr>
          <w:rFonts w:ascii="Arial" w:hAnsi="Arial" w:cs="Arial"/>
        </w:rPr>
        <w:t xml:space="preserve">usiness </w:t>
      </w:r>
      <w:r w:rsidR="00D87216">
        <w:rPr>
          <w:rFonts w:ascii="Arial" w:hAnsi="Arial" w:cs="Arial"/>
        </w:rPr>
        <w:t>A</w:t>
      </w:r>
      <w:r w:rsidRPr="00275DD4">
        <w:rPr>
          <w:rFonts w:ascii="Arial" w:hAnsi="Arial" w:cs="Arial"/>
        </w:rPr>
        <w:t xml:space="preserve">ssociates under HIPAA.  </w:t>
      </w:r>
    </w:p>
    <w:p w14:paraId="769BAD0C" w14:textId="77777777" w:rsidR="00275DD4" w:rsidRPr="00E14410" w:rsidRDefault="00275DD4" w:rsidP="00E14410">
      <w:pPr>
        <w:pStyle w:val="Heading3"/>
      </w:pPr>
      <w:r w:rsidRPr="00E14410">
        <w:t>Department Insurance Plans</w:t>
      </w:r>
    </w:p>
    <w:p w14:paraId="4D4A984D" w14:textId="64D0DA3D" w:rsidR="00275DD4" w:rsidRPr="00275DD4" w:rsidRDefault="00275DD4" w:rsidP="00BC6B01">
      <w:pPr>
        <w:spacing w:before="0" w:after="0"/>
        <w:jc w:val="both"/>
        <w:rPr>
          <w:rFonts w:ascii="Arial" w:hAnsi="Arial" w:cs="Arial"/>
          <w:highlight w:val="green"/>
        </w:rPr>
      </w:pPr>
      <w:r w:rsidRPr="00275DD4">
        <w:rPr>
          <w:rFonts w:ascii="Arial" w:hAnsi="Arial" w:cs="Arial"/>
        </w:rPr>
        <w:t>The Department is one of the largest purchasers of health insurance in the State of Wisconsin, spending $1.5 billion in health insurance premium</w:t>
      </w:r>
      <w:r w:rsidR="00F40B66">
        <w:rPr>
          <w:rFonts w:ascii="Arial" w:hAnsi="Arial" w:cs="Arial"/>
        </w:rPr>
        <w:t>s</w:t>
      </w:r>
      <w:r w:rsidR="002764FD">
        <w:rPr>
          <w:rFonts w:ascii="Arial" w:hAnsi="Arial" w:cs="Arial"/>
        </w:rPr>
        <w:t>, which includes pharmacy and uniform dental.</w:t>
      </w:r>
      <w:r w:rsidRPr="00275DD4">
        <w:rPr>
          <w:rFonts w:ascii="Arial" w:hAnsi="Arial" w:cs="Arial"/>
        </w:rPr>
        <w:t xml:space="preserve"> The Department also </w:t>
      </w:r>
      <w:r w:rsidR="00F000AE" w:rsidRPr="00275DD4">
        <w:rPr>
          <w:rFonts w:ascii="Arial" w:hAnsi="Arial" w:cs="Arial"/>
        </w:rPr>
        <w:t xml:space="preserve">has responsibility for the oversight </w:t>
      </w:r>
      <w:r w:rsidR="00667BD0">
        <w:rPr>
          <w:rFonts w:ascii="Arial" w:hAnsi="Arial" w:cs="Arial"/>
        </w:rPr>
        <w:t xml:space="preserve">of several other benefit programs </w:t>
      </w:r>
      <w:r w:rsidR="00F000AE" w:rsidRPr="00275DD4">
        <w:rPr>
          <w:rFonts w:ascii="Arial" w:hAnsi="Arial" w:cs="Arial"/>
        </w:rPr>
        <w:t xml:space="preserve">including </w:t>
      </w:r>
      <w:r w:rsidR="00F000AE">
        <w:rPr>
          <w:rFonts w:ascii="Arial" w:hAnsi="Arial" w:cs="Arial"/>
        </w:rPr>
        <w:t xml:space="preserve">but not limited to </w:t>
      </w:r>
      <w:r w:rsidR="00F000AE" w:rsidRPr="00275DD4">
        <w:rPr>
          <w:rFonts w:ascii="Arial" w:hAnsi="Arial" w:cs="Arial"/>
        </w:rPr>
        <w:t>group life insurance</w:t>
      </w:r>
      <w:r w:rsidR="00F000AE">
        <w:rPr>
          <w:rFonts w:ascii="Arial" w:hAnsi="Arial" w:cs="Arial"/>
        </w:rPr>
        <w:t>,</w:t>
      </w:r>
      <w:r w:rsidR="00F000AE" w:rsidRPr="00275DD4">
        <w:rPr>
          <w:rFonts w:ascii="Arial" w:hAnsi="Arial" w:cs="Arial"/>
        </w:rPr>
        <w:t xml:space="preserve"> income continuation insurance</w:t>
      </w:r>
      <w:r w:rsidR="00F000AE">
        <w:rPr>
          <w:rFonts w:ascii="Arial" w:hAnsi="Arial" w:cs="Arial"/>
        </w:rPr>
        <w:t>,</w:t>
      </w:r>
      <w:r w:rsidR="00F000AE" w:rsidRPr="00275DD4">
        <w:rPr>
          <w:rFonts w:ascii="Arial" w:hAnsi="Arial" w:cs="Arial"/>
        </w:rPr>
        <w:t xml:space="preserve"> supplemental employee-pay-all </w:t>
      </w:r>
      <w:r w:rsidR="00F000AE">
        <w:rPr>
          <w:rFonts w:ascii="Arial" w:hAnsi="Arial" w:cs="Arial"/>
        </w:rPr>
        <w:t xml:space="preserve">dental, </w:t>
      </w:r>
      <w:r w:rsidR="00F000AE" w:rsidRPr="00275DD4">
        <w:rPr>
          <w:rFonts w:ascii="Arial" w:hAnsi="Arial" w:cs="Arial"/>
        </w:rPr>
        <w:t>vision, and accident insurance</w:t>
      </w:r>
      <w:r w:rsidR="00F000AE">
        <w:rPr>
          <w:rFonts w:ascii="Arial" w:hAnsi="Arial" w:cs="Arial"/>
        </w:rPr>
        <w:t>,</w:t>
      </w:r>
      <w:r w:rsidR="00F000AE" w:rsidRPr="00275DD4">
        <w:rPr>
          <w:rFonts w:ascii="Arial" w:hAnsi="Arial" w:cs="Arial"/>
        </w:rPr>
        <w:t xml:space="preserve"> wellness and disease management services, and pre-tax </w:t>
      </w:r>
      <w:r w:rsidR="00F000AE">
        <w:rPr>
          <w:rFonts w:ascii="Arial" w:hAnsi="Arial" w:cs="Arial"/>
        </w:rPr>
        <w:t xml:space="preserve">savings </w:t>
      </w:r>
      <w:r w:rsidR="00F000AE" w:rsidRPr="00275DD4">
        <w:rPr>
          <w:rFonts w:ascii="Arial" w:hAnsi="Arial" w:cs="Arial"/>
        </w:rPr>
        <w:t>accounts such as employee reimbursement accounts, health savings accounts and commuter</w:t>
      </w:r>
      <w:r w:rsidR="00F000AE">
        <w:rPr>
          <w:rFonts w:ascii="Arial" w:hAnsi="Arial" w:cs="Arial"/>
        </w:rPr>
        <w:t xml:space="preserve"> fringe</w:t>
      </w:r>
      <w:r w:rsidR="00F000AE" w:rsidRPr="00275DD4">
        <w:rPr>
          <w:rFonts w:ascii="Arial" w:hAnsi="Arial" w:cs="Arial"/>
        </w:rPr>
        <w:t xml:space="preserve"> benefits. </w:t>
      </w:r>
    </w:p>
    <w:p w14:paraId="41C18E06" w14:textId="77777777" w:rsidR="00275DD4" w:rsidRPr="00287ED7" w:rsidRDefault="00275DD4" w:rsidP="00275DD4">
      <w:pPr>
        <w:tabs>
          <w:tab w:val="left" w:pos="3870"/>
          <w:tab w:val="left" w:pos="8550"/>
        </w:tabs>
        <w:jc w:val="both"/>
        <w:rPr>
          <w:rFonts w:ascii="Arial" w:hAnsi="Arial" w:cs="Arial"/>
          <w:b/>
          <w:bCs/>
        </w:rPr>
      </w:pPr>
      <w:r w:rsidRPr="00287ED7">
        <w:rPr>
          <w:rFonts w:ascii="Arial" w:hAnsi="Arial" w:cs="Arial"/>
          <w:b/>
          <w:bCs/>
        </w:rPr>
        <w:t>Systems and Enterprise Technology</w:t>
      </w:r>
    </w:p>
    <w:p w14:paraId="39726408" w14:textId="752A641C" w:rsidR="00275DD4" w:rsidRPr="00275DD4" w:rsidRDefault="00275DD4" w:rsidP="00F86B44">
      <w:pPr>
        <w:tabs>
          <w:tab w:val="left" w:pos="3870"/>
          <w:tab w:val="left" w:pos="8550"/>
        </w:tabs>
        <w:jc w:val="both"/>
        <w:rPr>
          <w:rFonts w:ascii="Arial" w:hAnsi="Arial" w:cs="Arial"/>
        </w:rPr>
      </w:pPr>
      <w:r w:rsidRPr="00275DD4">
        <w:rPr>
          <w:rFonts w:ascii="Arial" w:hAnsi="Arial" w:cs="Arial"/>
        </w:rPr>
        <w:t xml:space="preserve">Currently, the Department uses multiple information systems in support of its business processes for both </w:t>
      </w:r>
      <w:r w:rsidR="008C3DA7">
        <w:rPr>
          <w:rFonts w:ascii="Arial" w:hAnsi="Arial" w:cs="Arial"/>
        </w:rPr>
        <w:t>i</w:t>
      </w:r>
      <w:r w:rsidRPr="00275DD4">
        <w:rPr>
          <w:rFonts w:ascii="Arial" w:hAnsi="Arial" w:cs="Arial"/>
        </w:rPr>
        <w:t xml:space="preserve">nsurance and </w:t>
      </w:r>
      <w:r w:rsidR="008C3DA7">
        <w:rPr>
          <w:rFonts w:ascii="Arial" w:hAnsi="Arial" w:cs="Arial"/>
        </w:rPr>
        <w:t>p</w:t>
      </w:r>
      <w:r w:rsidRPr="00275DD4">
        <w:rPr>
          <w:rFonts w:ascii="Arial" w:hAnsi="Arial" w:cs="Arial"/>
        </w:rPr>
        <w:t xml:space="preserve">ension functions.  Those systems include mainframe and PC hardware and COBOL, Java, DB2, and MS Access-based software.  </w:t>
      </w:r>
    </w:p>
    <w:p w14:paraId="7474574D" w14:textId="3CF2CC44" w:rsidR="00275DD4" w:rsidRPr="00275DD4" w:rsidRDefault="000C3FB3" w:rsidP="00F86B44">
      <w:pPr>
        <w:tabs>
          <w:tab w:val="left" w:pos="3870"/>
        </w:tabs>
        <w:jc w:val="both"/>
        <w:rPr>
          <w:rFonts w:ascii="Arial" w:hAnsi="Arial" w:cs="Arial"/>
        </w:rPr>
      </w:pPr>
      <w:bookmarkStart w:id="18" w:name="_Hlk31893399"/>
      <w:bookmarkStart w:id="19" w:name="_Hlk31897715"/>
      <w:bookmarkStart w:id="20" w:name="_Hlk31898094"/>
      <w:r w:rsidRPr="000C3FB3">
        <w:rPr>
          <w:rFonts w:ascii="Arial" w:hAnsi="Arial" w:cs="Arial"/>
        </w:rPr>
        <w:t>The Department anticipates increasing interest among members ability to be engaged in their benefits</w:t>
      </w:r>
      <w:r w:rsidR="00B94B2D" w:rsidRPr="000C3FB3">
        <w:rPr>
          <w:rFonts w:ascii="Arial" w:hAnsi="Arial" w:cs="Arial"/>
        </w:rPr>
        <w:t xml:space="preserve">, including accessing benefit information in </w:t>
      </w:r>
      <w:bookmarkEnd w:id="18"/>
      <w:r w:rsidR="008C3DA7" w:rsidRPr="000C3FB3">
        <w:rPr>
          <w:rFonts w:ascii="Arial" w:hAnsi="Arial" w:cs="Arial"/>
        </w:rPr>
        <w:t xml:space="preserve">a secure, online platform. </w:t>
      </w:r>
      <w:bookmarkEnd w:id="19"/>
      <w:r w:rsidR="00B94B2D" w:rsidRPr="000C3FB3">
        <w:rPr>
          <w:rFonts w:ascii="Arial" w:hAnsi="Arial" w:cs="Arial"/>
        </w:rPr>
        <w:t>The</w:t>
      </w:r>
      <w:r w:rsidR="00275DD4" w:rsidRPr="000C3FB3">
        <w:rPr>
          <w:rFonts w:ascii="Arial" w:hAnsi="Arial" w:cs="Arial"/>
        </w:rPr>
        <w:t xml:space="preserve"> Department must position itself to provide </w:t>
      </w:r>
      <w:r w:rsidR="00B94B2D" w:rsidRPr="000C3FB3">
        <w:rPr>
          <w:rFonts w:ascii="Arial" w:hAnsi="Arial" w:cs="Arial"/>
        </w:rPr>
        <w:t>participa</w:t>
      </w:r>
      <w:r w:rsidR="00F166DD">
        <w:rPr>
          <w:rFonts w:ascii="Arial" w:hAnsi="Arial" w:cs="Arial"/>
        </w:rPr>
        <w:t>nts</w:t>
      </w:r>
      <w:r w:rsidR="00275DD4" w:rsidRPr="00275DD4">
        <w:rPr>
          <w:rFonts w:ascii="Arial" w:hAnsi="Arial" w:cs="Arial"/>
        </w:rPr>
        <w:t xml:space="preserve"> with relevant, understandable information about health care and insurance options so that they can make the most beneficial choices. The Department also needs </w:t>
      </w:r>
      <w:r w:rsidR="00B94B2D">
        <w:rPr>
          <w:rFonts w:ascii="Arial" w:hAnsi="Arial" w:cs="Arial"/>
        </w:rPr>
        <w:t>the ability to</w:t>
      </w:r>
      <w:r w:rsidR="00275DD4" w:rsidRPr="00275DD4">
        <w:rPr>
          <w:rFonts w:ascii="Arial" w:hAnsi="Arial" w:cs="Arial"/>
        </w:rPr>
        <w:t xml:space="preserve"> </w:t>
      </w:r>
      <w:r w:rsidR="00422901">
        <w:rPr>
          <w:rFonts w:ascii="Arial" w:hAnsi="Arial" w:cs="Arial"/>
        </w:rPr>
        <w:t xml:space="preserve">modify </w:t>
      </w:r>
      <w:r w:rsidR="00275DD4" w:rsidRPr="00275DD4">
        <w:rPr>
          <w:rFonts w:ascii="Arial" w:hAnsi="Arial" w:cs="Arial"/>
        </w:rPr>
        <w:t>benefits and program structures in the best interest</w:t>
      </w:r>
      <w:r w:rsidR="008C3DA7">
        <w:rPr>
          <w:rFonts w:ascii="Arial" w:hAnsi="Arial" w:cs="Arial"/>
        </w:rPr>
        <w:t>s</w:t>
      </w:r>
      <w:r w:rsidR="00275DD4" w:rsidRPr="00275DD4">
        <w:rPr>
          <w:rFonts w:ascii="Arial" w:hAnsi="Arial" w:cs="Arial"/>
        </w:rPr>
        <w:t xml:space="preserve"> of </w:t>
      </w:r>
      <w:r w:rsidR="008C3DA7">
        <w:rPr>
          <w:rFonts w:ascii="Arial" w:hAnsi="Arial" w:cs="Arial"/>
        </w:rPr>
        <w:t xml:space="preserve">the participants </w:t>
      </w:r>
      <w:r w:rsidR="00275DD4" w:rsidRPr="00275DD4">
        <w:rPr>
          <w:rFonts w:ascii="Arial" w:hAnsi="Arial" w:cs="Arial"/>
        </w:rPr>
        <w:t>as the health insurance industry adjusts to federal health care reform.</w:t>
      </w:r>
    </w:p>
    <w:bookmarkEnd w:id="20"/>
    <w:p w14:paraId="2E46215B" w14:textId="3D573D6E" w:rsidR="00275DD4" w:rsidRPr="00275DD4" w:rsidRDefault="00275DD4" w:rsidP="00F86B44">
      <w:pPr>
        <w:tabs>
          <w:tab w:val="left" w:pos="3870"/>
          <w:tab w:val="left" w:pos="8550"/>
        </w:tabs>
        <w:jc w:val="both"/>
        <w:rPr>
          <w:rFonts w:ascii="Arial" w:hAnsi="Arial" w:cs="Arial"/>
        </w:rPr>
      </w:pPr>
      <w:r w:rsidRPr="00275DD4">
        <w:rPr>
          <w:rFonts w:ascii="Arial" w:hAnsi="Arial" w:cs="Arial"/>
        </w:rPr>
        <w:t xml:space="preserve">As part of an enterprise technology initiative, the Department is seeking a </w:t>
      </w:r>
      <w:r w:rsidR="00F166DD">
        <w:rPr>
          <w:rFonts w:ascii="Arial" w:hAnsi="Arial" w:cs="Arial"/>
        </w:rPr>
        <w:t>Contractor</w:t>
      </w:r>
      <w:r w:rsidRPr="00275DD4">
        <w:rPr>
          <w:rFonts w:ascii="Arial" w:hAnsi="Arial" w:cs="Arial"/>
        </w:rPr>
        <w:t xml:space="preserve"> who solely, or </w:t>
      </w:r>
      <w:proofErr w:type="gramStart"/>
      <w:r w:rsidRPr="00275DD4">
        <w:rPr>
          <w:rFonts w:ascii="Arial" w:hAnsi="Arial" w:cs="Arial"/>
        </w:rPr>
        <w:t>through the use of</w:t>
      </w:r>
      <w:proofErr w:type="gramEnd"/>
      <w:r w:rsidRPr="00275DD4">
        <w:rPr>
          <w:rFonts w:ascii="Arial" w:hAnsi="Arial" w:cs="Arial"/>
        </w:rPr>
        <w:t xml:space="preserve"> one or more clearly defined and well-managed </w:t>
      </w:r>
      <w:r w:rsidR="00A41629">
        <w:rPr>
          <w:rFonts w:ascii="Arial" w:hAnsi="Arial" w:cs="Arial"/>
        </w:rPr>
        <w:t>S</w:t>
      </w:r>
      <w:r w:rsidRPr="00275DD4">
        <w:rPr>
          <w:rFonts w:ascii="Arial" w:hAnsi="Arial" w:cs="Arial"/>
        </w:rPr>
        <w:t xml:space="preserve">ubcontractors, can provide a commercial, off-the-shelf, </w:t>
      </w:r>
      <w:r w:rsidR="006E20C3">
        <w:rPr>
          <w:rFonts w:ascii="Arial" w:hAnsi="Arial" w:cs="Arial"/>
        </w:rPr>
        <w:t>IAS</w:t>
      </w:r>
      <w:r w:rsidRPr="00275DD4">
        <w:rPr>
          <w:rFonts w:ascii="Arial" w:hAnsi="Arial" w:cs="Arial"/>
        </w:rPr>
        <w:t xml:space="preserve"> and the consulting services to assist the Department in implementing </w:t>
      </w:r>
      <w:r w:rsidR="00304A8A">
        <w:rPr>
          <w:rFonts w:ascii="Arial" w:hAnsi="Arial" w:cs="Arial"/>
        </w:rPr>
        <w:t>th</w:t>
      </w:r>
      <w:r w:rsidR="006E20C3">
        <w:rPr>
          <w:rFonts w:ascii="Arial" w:hAnsi="Arial" w:cs="Arial"/>
        </w:rPr>
        <w:t>at solution</w:t>
      </w:r>
      <w:r w:rsidR="00304A8A">
        <w:rPr>
          <w:rFonts w:ascii="Arial" w:hAnsi="Arial" w:cs="Arial"/>
        </w:rPr>
        <w:t>.</w:t>
      </w:r>
    </w:p>
    <w:p w14:paraId="537A679D" w14:textId="529FF51E" w:rsidR="00275DD4" w:rsidRPr="00287ED7" w:rsidRDefault="00275DD4" w:rsidP="00275DD4">
      <w:pPr>
        <w:tabs>
          <w:tab w:val="left" w:pos="3870"/>
          <w:tab w:val="left" w:pos="8550"/>
        </w:tabs>
        <w:jc w:val="both"/>
        <w:rPr>
          <w:rFonts w:ascii="Arial" w:hAnsi="Arial" w:cs="Arial"/>
          <w:b/>
          <w:bCs/>
        </w:rPr>
      </w:pPr>
      <w:r w:rsidRPr="00287ED7">
        <w:rPr>
          <w:rFonts w:ascii="Arial" w:hAnsi="Arial" w:cs="Arial"/>
          <w:b/>
          <w:bCs/>
        </w:rPr>
        <w:t>Health</w:t>
      </w:r>
      <w:r w:rsidR="0002750B">
        <w:rPr>
          <w:rFonts w:ascii="Arial" w:hAnsi="Arial" w:cs="Arial"/>
          <w:b/>
          <w:bCs/>
        </w:rPr>
        <w:t xml:space="preserve">, Pharmacy and Dental </w:t>
      </w:r>
      <w:r w:rsidRPr="00287ED7">
        <w:rPr>
          <w:rFonts w:ascii="Arial" w:hAnsi="Arial" w:cs="Arial"/>
          <w:b/>
          <w:bCs/>
        </w:rPr>
        <w:t>Insurance Program</w:t>
      </w:r>
      <w:r w:rsidR="0002750B">
        <w:rPr>
          <w:rFonts w:ascii="Arial" w:hAnsi="Arial" w:cs="Arial"/>
          <w:b/>
          <w:bCs/>
        </w:rPr>
        <w:t>s</w:t>
      </w:r>
    </w:p>
    <w:p w14:paraId="74735AA1" w14:textId="07BC5745" w:rsidR="0002424F" w:rsidRPr="00787ABD" w:rsidRDefault="0002424F" w:rsidP="0002424F">
      <w:pPr>
        <w:tabs>
          <w:tab w:val="left" w:pos="3870"/>
          <w:tab w:val="left" w:pos="8550"/>
        </w:tabs>
        <w:jc w:val="both"/>
        <w:rPr>
          <w:rFonts w:ascii="Arial" w:hAnsi="Arial" w:cs="Arial"/>
        </w:rPr>
      </w:pPr>
      <w:r w:rsidRPr="00D31605">
        <w:rPr>
          <w:rFonts w:ascii="Arial" w:hAnsi="Arial" w:cs="Arial"/>
        </w:rPr>
        <w:t>The State of Wiscon</w:t>
      </w:r>
      <w:r w:rsidRPr="00DE0480">
        <w:rPr>
          <w:rFonts w:ascii="Arial" w:hAnsi="Arial" w:cs="Arial"/>
        </w:rPr>
        <w:t>sin Group Health Insurance Program (GHIP) is administered by the Department with direction from t</w:t>
      </w:r>
      <w:r w:rsidRPr="00D31605">
        <w:rPr>
          <w:rFonts w:ascii="Arial" w:hAnsi="Arial" w:cs="Arial"/>
        </w:rPr>
        <w:t xml:space="preserve">he Group Insurance Board. The GHIP offers three types of uniform </w:t>
      </w:r>
      <w:r>
        <w:rPr>
          <w:rFonts w:ascii="Arial" w:hAnsi="Arial" w:cs="Arial"/>
        </w:rPr>
        <w:t>insurance benefits</w:t>
      </w:r>
      <w:r w:rsidRPr="00DE0480">
        <w:rPr>
          <w:rFonts w:ascii="Arial" w:hAnsi="Arial" w:cs="Arial"/>
        </w:rPr>
        <w:t>: medical</w:t>
      </w:r>
      <w:r>
        <w:rPr>
          <w:rFonts w:ascii="Arial" w:hAnsi="Arial" w:cs="Arial"/>
        </w:rPr>
        <w:t xml:space="preserve"> (health)</w:t>
      </w:r>
      <w:r w:rsidRPr="00DE0480">
        <w:rPr>
          <w:rFonts w:ascii="Arial" w:hAnsi="Arial" w:cs="Arial"/>
        </w:rPr>
        <w:t xml:space="preserve">, </w:t>
      </w:r>
      <w:r>
        <w:rPr>
          <w:rFonts w:ascii="Arial" w:hAnsi="Arial" w:cs="Arial"/>
        </w:rPr>
        <w:t>pharmacy</w:t>
      </w:r>
      <w:r w:rsidRPr="00DE0480">
        <w:rPr>
          <w:rFonts w:ascii="Arial" w:hAnsi="Arial" w:cs="Arial"/>
        </w:rPr>
        <w:t xml:space="preserve">, and dental. </w:t>
      </w:r>
      <w:r w:rsidRPr="00D31605">
        <w:rPr>
          <w:rFonts w:ascii="Arial" w:hAnsi="Arial" w:cs="Arial"/>
        </w:rPr>
        <w:t xml:space="preserve">GHIP coverage is available to employees and retirees of </w:t>
      </w:r>
      <w:r w:rsidR="00A46BEC">
        <w:rPr>
          <w:rFonts w:ascii="Arial" w:hAnsi="Arial" w:cs="Arial"/>
        </w:rPr>
        <w:t>over 50</w:t>
      </w:r>
      <w:r w:rsidRPr="00D31605">
        <w:rPr>
          <w:rFonts w:ascii="Arial" w:hAnsi="Arial" w:cs="Arial"/>
        </w:rPr>
        <w:t xml:space="preserve"> State agencies, the State of Wisconsin Legislature, the University of Wisconsin (UW) System, the </w:t>
      </w:r>
      <w:r>
        <w:rPr>
          <w:rFonts w:ascii="Arial" w:hAnsi="Arial" w:cs="Arial"/>
        </w:rPr>
        <w:t>UW</w:t>
      </w:r>
      <w:r w:rsidRPr="00D31605">
        <w:rPr>
          <w:rFonts w:ascii="Arial" w:hAnsi="Arial" w:cs="Arial"/>
        </w:rPr>
        <w:t xml:space="preserve"> Hospital</w:t>
      </w:r>
      <w:r>
        <w:rPr>
          <w:rFonts w:ascii="Arial" w:hAnsi="Arial" w:cs="Arial"/>
        </w:rPr>
        <w:t>s</w:t>
      </w:r>
      <w:r w:rsidRPr="00D31605">
        <w:rPr>
          <w:rFonts w:ascii="Arial" w:hAnsi="Arial" w:cs="Arial"/>
        </w:rPr>
        <w:t xml:space="preserve"> and Clinics Authority, and 378 participating local employer entities. The local offering is commonly referred to as the Wisconsin Public Employer (WPE) program.</w:t>
      </w:r>
      <w:r>
        <w:rPr>
          <w:rFonts w:ascii="Arial" w:hAnsi="Arial" w:cs="Arial"/>
        </w:rPr>
        <w:t xml:space="preserve"> Local entities choose whether to offer GHIP coverage to their organization </w:t>
      </w:r>
      <w:r w:rsidRPr="00787ABD">
        <w:rPr>
          <w:rFonts w:ascii="Arial" w:hAnsi="Arial" w:cs="Arial"/>
        </w:rPr>
        <w:t xml:space="preserve">on an individual basis. </w:t>
      </w:r>
    </w:p>
    <w:p w14:paraId="0868D76A" w14:textId="5939DC05" w:rsidR="0002424F" w:rsidRPr="00787ABD" w:rsidRDefault="0002424F" w:rsidP="0002424F">
      <w:pPr>
        <w:pStyle w:val="LRWLBodyTextBullet2"/>
        <w:rPr>
          <w:b/>
          <w:bCs/>
          <w:sz w:val="22"/>
        </w:rPr>
      </w:pPr>
      <w:r w:rsidRPr="00787ABD">
        <w:rPr>
          <w:sz w:val="22"/>
        </w:rPr>
        <w:t xml:space="preserve">Health: </w:t>
      </w:r>
      <w:r w:rsidR="001540E0" w:rsidRPr="00787ABD">
        <w:rPr>
          <w:sz w:val="22"/>
        </w:rPr>
        <w:t>C</w:t>
      </w:r>
      <w:r w:rsidRPr="00787ABD">
        <w:rPr>
          <w:sz w:val="22"/>
        </w:rPr>
        <w:t xml:space="preserve">urrently, </w:t>
      </w:r>
      <w:r w:rsidR="001540E0" w:rsidRPr="00787ABD">
        <w:rPr>
          <w:sz w:val="22"/>
        </w:rPr>
        <w:t xml:space="preserve">ten </w:t>
      </w:r>
      <w:proofErr w:type="gramStart"/>
      <w:r w:rsidRPr="00787ABD">
        <w:rPr>
          <w:sz w:val="22"/>
        </w:rPr>
        <w:t>fully-insured</w:t>
      </w:r>
      <w:proofErr w:type="gramEnd"/>
      <w:r w:rsidRPr="00787ABD">
        <w:rPr>
          <w:sz w:val="22"/>
        </w:rPr>
        <w:t xml:space="preserve"> health plans are contracted to provide medical coverage for the GHIP. </w:t>
      </w:r>
      <w:r w:rsidR="00D55287" w:rsidRPr="00787ABD">
        <w:rPr>
          <w:sz w:val="22"/>
        </w:rPr>
        <w:t>Eight</w:t>
      </w:r>
      <w:r w:rsidR="0013230B" w:rsidRPr="00787ABD">
        <w:rPr>
          <w:sz w:val="22"/>
        </w:rPr>
        <w:t xml:space="preserve"> are </w:t>
      </w:r>
      <w:r w:rsidR="003337C2" w:rsidRPr="00787ABD">
        <w:rPr>
          <w:sz w:val="22"/>
        </w:rPr>
        <w:t>h</w:t>
      </w:r>
      <w:r w:rsidR="0013230B" w:rsidRPr="00787ABD">
        <w:rPr>
          <w:sz w:val="22"/>
        </w:rPr>
        <w:t xml:space="preserve">ealth </w:t>
      </w:r>
      <w:r w:rsidR="003337C2" w:rsidRPr="00787ABD">
        <w:rPr>
          <w:sz w:val="22"/>
        </w:rPr>
        <w:t>m</w:t>
      </w:r>
      <w:r w:rsidR="0013230B" w:rsidRPr="00787ABD">
        <w:rPr>
          <w:sz w:val="22"/>
        </w:rPr>
        <w:t xml:space="preserve">aintenance </w:t>
      </w:r>
      <w:r w:rsidR="003337C2" w:rsidRPr="00787ABD">
        <w:rPr>
          <w:sz w:val="22"/>
        </w:rPr>
        <w:t>o</w:t>
      </w:r>
      <w:r w:rsidR="0013230B" w:rsidRPr="00787ABD">
        <w:rPr>
          <w:sz w:val="22"/>
        </w:rPr>
        <w:t>rganizations (HMOs)</w:t>
      </w:r>
      <w:r w:rsidR="00D55287" w:rsidRPr="00787ABD">
        <w:rPr>
          <w:sz w:val="22"/>
        </w:rPr>
        <w:t>,</w:t>
      </w:r>
      <w:r w:rsidR="0013230B" w:rsidRPr="00787ABD">
        <w:rPr>
          <w:sz w:val="22"/>
        </w:rPr>
        <w:t xml:space="preserve"> one is a </w:t>
      </w:r>
      <w:r w:rsidR="003337C2" w:rsidRPr="00787ABD">
        <w:rPr>
          <w:sz w:val="22"/>
        </w:rPr>
        <w:t>p</w:t>
      </w:r>
      <w:r w:rsidR="0013230B" w:rsidRPr="00787ABD">
        <w:rPr>
          <w:sz w:val="22"/>
        </w:rPr>
        <w:t xml:space="preserve">referred </w:t>
      </w:r>
      <w:r w:rsidR="003337C2" w:rsidRPr="00787ABD">
        <w:rPr>
          <w:sz w:val="22"/>
        </w:rPr>
        <w:t>p</w:t>
      </w:r>
      <w:r w:rsidR="0013230B" w:rsidRPr="00787ABD">
        <w:rPr>
          <w:sz w:val="22"/>
        </w:rPr>
        <w:t xml:space="preserve">rovider </w:t>
      </w:r>
      <w:r w:rsidR="003337C2" w:rsidRPr="00787ABD">
        <w:rPr>
          <w:sz w:val="22"/>
        </w:rPr>
        <w:t>o</w:t>
      </w:r>
      <w:r w:rsidR="0013230B" w:rsidRPr="00787ABD">
        <w:rPr>
          <w:sz w:val="22"/>
        </w:rPr>
        <w:t>rganization (PPO)</w:t>
      </w:r>
      <w:r w:rsidR="00D55287" w:rsidRPr="00787ABD">
        <w:rPr>
          <w:sz w:val="22"/>
        </w:rPr>
        <w:t>, and one exclusively provides a Medicare Advantage passive PPO product</w:t>
      </w:r>
      <w:r w:rsidR="0013230B" w:rsidRPr="00787ABD">
        <w:rPr>
          <w:sz w:val="22"/>
        </w:rPr>
        <w:t>. All contracted health plans provide</w:t>
      </w:r>
      <w:r w:rsidRPr="00787ABD">
        <w:rPr>
          <w:sz w:val="22"/>
        </w:rPr>
        <w:t xml:space="preserve"> uniform medical benefits, which include all federally mandated </w:t>
      </w:r>
      <w:r w:rsidR="00D55287" w:rsidRPr="00787ABD">
        <w:rPr>
          <w:sz w:val="22"/>
        </w:rPr>
        <w:t>essential health benefits,</w:t>
      </w:r>
      <w:r w:rsidRPr="00787ABD">
        <w:rPr>
          <w:sz w:val="22"/>
        </w:rPr>
        <w:t xml:space="preserve"> as well as Department-specific benefit offerings. The GHIP offers a variety of plan designs with different cost-sharing levels, such as nation-wide and high deductible health plan (HDHP) options. Different plan designs are available to </w:t>
      </w:r>
      <w:r w:rsidR="00D55287" w:rsidRPr="00787ABD">
        <w:rPr>
          <w:sz w:val="22"/>
        </w:rPr>
        <w:t>S</w:t>
      </w:r>
      <w:r w:rsidRPr="00787ABD">
        <w:rPr>
          <w:sz w:val="22"/>
        </w:rPr>
        <w:t xml:space="preserve">tate and </w:t>
      </w:r>
      <w:r w:rsidR="00F166DD">
        <w:rPr>
          <w:sz w:val="22"/>
        </w:rPr>
        <w:t>l</w:t>
      </w:r>
      <w:r w:rsidRPr="00787ABD">
        <w:rPr>
          <w:sz w:val="22"/>
        </w:rPr>
        <w:t xml:space="preserve">ocal employees. </w:t>
      </w:r>
      <w:r w:rsidR="00D55287" w:rsidRPr="00787ABD">
        <w:rPr>
          <w:sz w:val="22"/>
        </w:rPr>
        <w:t xml:space="preserve">Both State and </w:t>
      </w:r>
      <w:r w:rsidR="00F166DD">
        <w:rPr>
          <w:sz w:val="22"/>
        </w:rPr>
        <w:t>l</w:t>
      </w:r>
      <w:r w:rsidR="00D55287" w:rsidRPr="00787ABD">
        <w:rPr>
          <w:sz w:val="22"/>
        </w:rPr>
        <w:t>ocal r</w:t>
      </w:r>
      <w:r w:rsidRPr="00787ABD">
        <w:rPr>
          <w:sz w:val="22"/>
        </w:rPr>
        <w:t xml:space="preserve">etirees may choose from one of three Medicare plan designs. Additional benefits may be offered to retirees as required by federal </w:t>
      </w:r>
      <w:r w:rsidR="003337C2" w:rsidRPr="00787ABD">
        <w:rPr>
          <w:sz w:val="22"/>
        </w:rPr>
        <w:t>regulations</w:t>
      </w:r>
      <w:r w:rsidRPr="00787ABD">
        <w:rPr>
          <w:sz w:val="22"/>
        </w:rPr>
        <w:t xml:space="preserve">. </w:t>
      </w:r>
    </w:p>
    <w:p w14:paraId="391CB9FA" w14:textId="73E8DFC6" w:rsidR="0002424F" w:rsidRPr="00787ABD" w:rsidRDefault="0002424F" w:rsidP="0002424F">
      <w:pPr>
        <w:pStyle w:val="LRWLBodyTextBullet2"/>
        <w:rPr>
          <w:b/>
          <w:bCs/>
          <w:sz w:val="22"/>
        </w:rPr>
      </w:pPr>
      <w:r w:rsidRPr="00787ABD">
        <w:rPr>
          <w:sz w:val="22"/>
        </w:rPr>
        <w:t xml:space="preserve">Pharmacy: </w:t>
      </w:r>
      <w:r w:rsidR="00626247" w:rsidRPr="00787ABD">
        <w:rPr>
          <w:sz w:val="22"/>
        </w:rPr>
        <w:t>T</w:t>
      </w:r>
      <w:r w:rsidRPr="00787ABD">
        <w:rPr>
          <w:sz w:val="22"/>
        </w:rPr>
        <w:t xml:space="preserve">he uniform pharmacy benefit program is self-insured and has been administered through a </w:t>
      </w:r>
      <w:r w:rsidR="00626247" w:rsidRPr="00787ABD">
        <w:rPr>
          <w:sz w:val="22"/>
        </w:rPr>
        <w:t xml:space="preserve">single </w:t>
      </w:r>
      <w:r w:rsidR="003337C2" w:rsidRPr="00787ABD">
        <w:rPr>
          <w:sz w:val="22"/>
        </w:rPr>
        <w:t>p</w:t>
      </w:r>
      <w:r w:rsidRPr="00787ABD">
        <w:rPr>
          <w:sz w:val="22"/>
        </w:rPr>
        <w:t xml:space="preserve">harmacy </w:t>
      </w:r>
      <w:r w:rsidR="003337C2" w:rsidRPr="00787ABD">
        <w:rPr>
          <w:sz w:val="22"/>
        </w:rPr>
        <w:t>b</w:t>
      </w:r>
      <w:r w:rsidRPr="00787ABD">
        <w:rPr>
          <w:sz w:val="22"/>
        </w:rPr>
        <w:t xml:space="preserve">enefit </w:t>
      </w:r>
      <w:r w:rsidR="003337C2" w:rsidRPr="00787ABD">
        <w:rPr>
          <w:sz w:val="22"/>
        </w:rPr>
        <w:t>m</w:t>
      </w:r>
      <w:r w:rsidRPr="00787ABD">
        <w:rPr>
          <w:sz w:val="22"/>
        </w:rPr>
        <w:t>anager (PBM) since 2004. Th</w:t>
      </w:r>
      <w:r w:rsidR="003337C2" w:rsidRPr="00787ABD">
        <w:rPr>
          <w:sz w:val="22"/>
        </w:rPr>
        <w:t xml:space="preserve">is includes providing </w:t>
      </w:r>
      <w:r w:rsidRPr="00787ABD">
        <w:rPr>
          <w:sz w:val="22"/>
        </w:rPr>
        <w:t xml:space="preserve">Medicare Part D benefits through an </w:t>
      </w:r>
      <w:r w:rsidR="003337C2" w:rsidRPr="00787ABD">
        <w:rPr>
          <w:sz w:val="22"/>
        </w:rPr>
        <w:t>e</w:t>
      </w:r>
      <w:r w:rsidRPr="00787ABD">
        <w:rPr>
          <w:sz w:val="22"/>
        </w:rPr>
        <w:t xml:space="preserve">mployer </w:t>
      </w:r>
      <w:r w:rsidR="003337C2" w:rsidRPr="00787ABD">
        <w:rPr>
          <w:sz w:val="22"/>
        </w:rPr>
        <w:t>g</w:t>
      </w:r>
      <w:r w:rsidRPr="00787ABD">
        <w:rPr>
          <w:sz w:val="22"/>
        </w:rPr>
        <w:t xml:space="preserve">roup </w:t>
      </w:r>
      <w:r w:rsidR="003337C2" w:rsidRPr="00787ABD">
        <w:rPr>
          <w:sz w:val="22"/>
        </w:rPr>
        <w:t>w</w:t>
      </w:r>
      <w:r w:rsidRPr="00787ABD">
        <w:rPr>
          <w:sz w:val="22"/>
        </w:rPr>
        <w:t xml:space="preserve">aiver </w:t>
      </w:r>
      <w:r w:rsidR="003337C2" w:rsidRPr="00787ABD">
        <w:rPr>
          <w:sz w:val="22"/>
        </w:rPr>
        <w:t>p</w:t>
      </w:r>
      <w:r w:rsidRPr="00787ABD">
        <w:rPr>
          <w:sz w:val="22"/>
        </w:rPr>
        <w:t>lan (EGWP)</w:t>
      </w:r>
      <w:r w:rsidR="003337C2" w:rsidRPr="00787ABD">
        <w:rPr>
          <w:sz w:val="22"/>
        </w:rPr>
        <w:t xml:space="preserve"> since 2012</w:t>
      </w:r>
      <w:r w:rsidRPr="00787ABD">
        <w:rPr>
          <w:sz w:val="22"/>
        </w:rPr>
        <w:t>.</w:t>
      </w:r>
      <w:r w:rsidR="00626247" w:rsidRPr="00787ABD">
        <w:rPr>
          <w:sz w:val="22"/>
        </w:rPr>
        <w:t xml:space="preserve"> There is only one benefit design for uniform pharmacy benefits.</w:t>
      </w:r>
    </w:p>
    <w:p w14:paraId="1E1775B4" w14:textId="7E0EA3F7" w:rsidR="0002424F" w:rsidRPr="00787ABD" w:rsidRDefault="0002424F" w:rsidP="0002424F">
      <w:pPr>
        <w:pStyle w:val="LRWLBodyTextBullet2"/>
        <w:rPr>
          <w:b/>
          <w:bCs/>
          <w:sz w:val="22"/>
        </w:rPr>
      </w:pPr>
      <w:r w:rsidRPr="00787ABD">
        <w:rPr>
          <w:sz w:val="22"/>
        </w:rPr>
        <w:t xml:space="preserve">Dental: </w:t>
      </w:r>
      <w:r w:rsidR="00626247" w:rsidRPr="00787ABD">
        <w:rPr>
          <w:sz w:val="22"/>
        </w:rPr>
        <w:t xml:space="preserve">See Dental in the Other Health Benefit Programs section </w:t>
      </w:r>
      <w:r w:rsidR="008E646B">
        <w:rPr>
          <w:sz w:val="22"/>
        </w:rPr>
        <w:t>below</w:t>
      </w:r>
      <w:r w:rsidR="00626247" w:rsidRPr="00787ABD">
        <w:rPr>
          <w:sz w:val="22"/>
        </w:rPr>
        <w:t xml:space="preserve"> for more information about the uniform dental benef</w:t>
      </w:r>
      <w:r w:rsidRPr="00787ABD">
        <w:rPr>
          <w:sz w:val="22"/>
        </w:rPr>
        <w:t xml:space="preserve">it </w:t>
      </w:r>
      <w:r w:rsidR="00626247" w:rsidRPr="00787ABD">
        <w:rPr>
          <w:sz w:val="22"/>
        </w:rPr>
        <w:t>and additional dental benefit offerings.</w:t>
      </w:r>
      <w:r w:rsidRPr="00787ABD">
        <w:rPr>
          <w:sz w:val="22"/>
        </w:rPr>
        <w:t xml:space="preserve"> </w:t>
      </w:r>
    </w:p>
    <w:p w14:paraId="561FF1C3" w14:textId="0AF792C0" w:rsidR="00275DD4" w:rsidRPr="00787ABD" w:rsidRDefault="00275DD4" w:rsidP="00F86B44">
      <w:pPr>
        <w:jc w:val="both"/>
        <w:rPr>
          <w:rFonts w:ascii="Arial" w:hAnsi="Arial" w:cs="Arial"/>
        </w:rPr>
      </w:pPr>
      <w:bookmarkStart w:id="21" w:name="_Hlk31900561"/>
      <w:r w:rsidRPr="00787ABD">
        <w:rPr>
          <w:rFonts w:ascii="Arial" w:hAnsi="Arial" w:cs="Arial"/>
        </w:rPr>
        <w:t xml:space="preserve">The following groups of individuals are eligible </w:t>
      </w:r>
      <w:r w:rsidR="00EF0F78" w:rsidRPr="00787ABD">
        <w:rPr>
          <w:rFonts w:ascii="Arial" w:hAnsi="Arial" w:cs="Arial"/>
        </w:rPr>
        <w:t>to participate in the above programs</w:t>
      </w:r>
      <w:r w:rsidRPr="00787ABD">
        <w:rPr>
          <w:rFonts w:ascii="Arial" w:hAnsi="Arial" w:cs="Arial"/>
        </w:rPr>
        <w:t xml:space="preserve">: </w:t>
      </w:r>
    </w:p>
    <w:p w14:paraId="228AAA2C" w14:textId="715F4970" w:rsidR="00275DD4" w:rsidRPr="00787ABD" w:rsidRDefault="00275DD4" w:rsidP="000D0F35">
      <w:pPr>
        <w:pStyle w:val="LRWLBodyTextBullet2"/>
        <w:rPr>
          <w:sz w:val="22"/>
        </w:rPr>
      </w:pPr>
      <w:r w:rsidRPr="00787ABD">
        <w:rPr>
          <w:sz w:val="22"/>
        </w:rPr>
        <w:t>Active employees participating in the Wisconsin Retirement System</w:t>
      </w:r>
      <w:r w:rsidR="00EF0F78" w:rsidRPr="00787ABD">
        <w:rPr>
          <w:sz w:val="22"/>
        </w:rPr>
        <w:t xml:space="preserve"> (WRS)</w:t>
      </w:r>
      <w:r w:rsidRPr="00787ABD">
        <w:rPr>
          <w:sz w:val="22"/>
        </w:rPr>
        <w:t>.</w:t>
      </w:r>
    </w:p>
    <w:p w14:paraId="3CAF15C7" w14:textId="0B5BF349" w:rsidR="00275DD4" w:rsidRPr="00787ABD" w:rsidRDefault="00275DD4" w:rsidP="000D0F35">
      <w:pPr>
        <w:pStyle w:val="LRWLBodyTextBullet2"/>
        <w:rPr>
          <w:sz w:val="22"/>
        </w:rPr>
      </w:pPr>
      <w:r w:rsidRPr="00787ABD">
        <w:rPr>
          <w:sz w:val="22"/>
        </w:rPr>
        <w:t>Certain non-</w:t>
      </w:r>
      <w:r w:rsidR="00380F2E" w:rsidRPr="00787ABD">
        <w:rPr>
          <w:sz w:val="22"/>
        </w:rPr>
        <w:t>WRS</w:t>
      </w:r>
      <w:r w:rsidRPr="00787ABD">
        <w:rPr>
          <w:sz w:val="22"/>
        </w:rPr>
        <w:t xml:space="preserve"> employees grouped under the name Graduate Assistants.</w:t>
      </w:r>
    </w:p>
    <w:p w14:paraId="23E34B30" w14:textId="77777777" w:rsidR="00275DD4" w:rsidRPr="00787ABD" w:rsidRDefault="00275DD4" w:rsidP="000D0F35">
      <w:pPr>
        <w:pStyle w:val="LRWLBodyTextBullet2"/>
        <w:rPr>
          <w:sz w:val="22"/>
        </w:rPr>
      </w:pPr>
      <w:r w:rsidRPr="00787ABD">
        <w:rPr>
          <w:sz w:val="22"/>
        </w:rPr>
        <w:t>Employees on a leave of absence who continue their insurance.</w:t>
      </w:r>
    </w:p>
    <w:p w14:paraId="61C82662" w14:textId="77777777" w:rsidR="00275DD4" w:rsidRPr="00275DD4" w:rsidRDefault="00275DD4" w:rsidP="000D0F35">
      <w:pPr>
        <w:pStyle w:val="LRWLBodyTextBullet2"/>
      </w:pPr>
      <w:r w:rsidRPr="00787ABD">
        <w:rPr>
          <w:sz w:val="22"/>
        </w:rPr>
        <w:t xml:space="preserve">Retired employees who receive an annuity from the WRS (including receipt of a lump sum or disability benefit). </w:t>
      </w:r>
    </w:p>
    <w:p w14:paraId="56757569" w14:textId="7185E993" w:rsidR="00275DD4" w:rsidRPr="00787ABD" w:rsidRDefault="008862BE" w:rsidP="000D0F35">
      <w:pPr>
        <w:pStyle w:val="LRWLBodyTextBullet2"/>
        <w:rPr>
          <w:sz w:val="22"/>
        </w:rPr>
      </w:pPr>
      <w:r w:rsidRPr="00787ABD">
        <w:rPr>
          <w:sz w:val="22"/>
        </w:rPr>
        <w:t xml:space="preserve">Former employees who were insured and have </w:t>
      </w:r>
      <w:r w:rsidR="00275DD4" w:rsidRPr="00787ABD">
        <w:rPr>
          <w:sz w:val="22"/>
        </w:rPr>
        <w:t xml:space="preserve">20 years of </w:t>
      </w:r>
      <w:r w:rsidR="00DC2651" w:rsidRPr="00787ABD">
        <w:rPr>
          <w:sz w:val="22"/>
        </w:rPr>
        <w:t>WRS</w:t>
      </w:r>
      <w:r w:rsidRPr="00787ABD">
        <w:rPr>
          <w:sz w:val="22"/>
        </w:rPr>
        <w:t>-</w:t>
      </w:r>
      <w:r w:rsidR="00275DD4" w:rsidRPr="00787ABD">
        <w:rPr>
          <w:sz w:val="22"/>
        </w:rPr>
        <w:t>creditable service</w:t>
      </w:r>
      <w:r w:rsidRPr="00787ABD">
        <w:rPr>
          <w:sz w:val="22"/>
        </w:rPr>
        <w:t>, even if the annuity is deferred</w:t>
      </w:r>
      <w:r w:rsidR="00275DD4" w:rsidRPr="00787ABD">
        <w:rPr>
          <w:sz w:val="22"/>
        </w:rPr>
        <w:t>.</w:t>
      </w:r>
    </w:p>
    <w:p w14:paraId="732627FD" w14:textId="0F4872E7" w:rsidR="00275DD4" w:rsidRPr="00787ABD" w:rsidRDefault="00275DD4" w:rsidP="000D0F35">
      <w:pPr>
        <w:pStyle w:val="LRWLBodyTextBullet2"/>
        <w:rPr>
          <w:sz w:val="22"/>
        </w:rPr>
      </w:pPr>
      <w:r w:rsidRPr="00787ABD">
        <w:rPr>
          <w:sz w:val="22"/>
        </w:rPr>
        <w:t xml:space="preserve">The surviving insured spouse </w:t>
      </w:r>
      <w:r w:rsidR="00DC2651" w:rsidRPr="00787ABD">
        <w:rPr>
          <w:sz w:val="22"/>
        </w:rPr>
        <w:t xml:space="preserve">or eligible dependents </w:t>
      </w:r>
      <w:r w:rsidRPr="00787ABD">
        <w:rPr>
          <w:sz w:val="22"/>
        </w:rPr>
        <w:t>of an insured employee or an insured retiree.</w:t>
      </w:r>
    </w:p>
    <w:p w14:paraId="19D915DD" w14:textId="567C674C" w:rsidR="00275DD4" w:rsidRPr="00787ABD" w:rsidRDefault="00275DD4" w:rsidP="000D0F35">
      <w:pPr>
        <w:pStyle w:val="LRWLBodyTextBullet2"/>
        <w:rPr>
          <w:sz w:val="22"/>
        </w:rPr>
      </w:pPr>
      <w:bookmarkStart w:id="22" w:name="_Hlk31886222"/>
      <w:r w:rsidRPr="00787ABD">
        <w:rPr>
          <w:sz w:val="22"/>
        </w:rPr>
        <w:t xml:space="preserve">Employees of a </w:t>
      </w:r>
      <w:r w:rsidR="006E4500" w:rsidRPr="00787ABD">
        <w:rPr>
          <w:sz w:val="22"/>
        </w:rPr>
        <w:t>l</w:t>
      </w:r>
      <w:r w:rsidR="007048AB" w:rsidRPr="00787ABD">
        <w:rPr>
          <w:sz w:val="22"/>
        </w:rPr>
        <w:t xml:space="preserve">ocal </w:t>
      </w:r>
      <w:r w:rsidR="006E4500" w:rsidRPr="00787ABD">
        <w:rPr>
          <w:sz w:val="22"/>
        </w:rPr>
        <w:t>e</w:t>
      </w:r>
      <w:r w:rsidR="007048AB" w:rsidRPr="00787ABD">
        <w:rPr>
          <w:sz w:val="22"/>
        </w:rPr>
        <w:t>mployer</w:t>
      </w:r>
      <w:r w:rsidR="0069654E" w:rsidRPr="00787ABD">
        <w:rPr>
          <w:sz w:val="22"/>
        </w:rPr>
        <w:t xml:space="preserve"> that elected to join the program even though the </w:t>
      </w:r>
      <w:r w:rsidR="006E4500" w:rsidRPr="00787ABD">
        <w:rPr>
          <w:sz w:val="22"/>
        </w:rPr>
        <w:t>e</w:t>
      </w:r>
      <w:r w:rsidR="0069654E" w:rsidRPr="00787ABD">
        <w:rPr>
          <w:sz w:val="22"/>
        </w:rPr>
        <w:t xml:space="preserve">mployer does </w:t>
      </w:r>
      <w:r w:rsidRPr="00787ABD">
        <w:rPr>
          <w:sz w:val="22"/>
        </w:rPr>
        <w:t xml:space="preserve">not participate in the WRS </w:t>
      </w:r>
      <w:r w:rsidR="008862BE" w:rsidRPr="00787ABD">
        <w:rPr>
          <w:sz w:val="22"/>
        </w:rPr>
        <w:t>but</w:t>
      </w:r>
      <w:r w:rsidRPr="00787ABD">
        <w:rPr>
          <w:sz w:val="22"/>
        </w:rPr>
        <w:t xml:space="preserve"> </w:t>
      </w:r>
      <w:r w:rsidR="007048AB" w:rsidRPr="00787ABD">
        <w:rPr>
          <w:sz w:val="22"/>
        </w:rPr>
        <w:t>is</w:t>
      </w:r>
      <w:r w:rsidRPr="00787ABD">
        <w:rPr>
          <w:sz w:val="22"/>
        </w:rPr>
        <w:t xml:space="preserve"> a separate Social Security entity.</w:t>
      </w:r>
    </w:p>
    <w:p w14:paraId="36F84B37" w14:textId="18E4EBB1" w:rsidR="00626247" w:rsidRPr="00787ABD" w:rsidRDefault="00626247" w:rsidP="00787ABD">
      <w:pPr>
        <w:pStyle w:val="LRWLBodyTextBullet2"/>
        <w:numPr>
          <w:ilvl w:val="0"/>
          <w:numId w:val="0"/>
        </w:numPr>
        <w:spacing w:before="120" w:after="120"/>
        <w:rPr>
          <w:sz w:val="22"/>
        </w:rPr>
      </w:pPr>
      <w:r w:rsidRPr="00787ABD">
        <w:rPr>
          <w:sz w:val="22"/>
        </w:rPr>
        <w:t xml:space="preserve">Many retirees or surviving beneficiaries pay for their health insurance premium using accumulated sick leave conversion credits. In 2018, 88,759 </w:t>
      </w:r>
      <w:r w:rsidR="002E32EC" w:rsidRPr="00787ABD">
        <w:rPr>
          <w:sz w:val="22"/>
        </w:rPr>
        <w:t xml:space="preserve">members </w:t>
      </w:r>
      <w:r w:rsidRPr="00787ABD">
        <w:rPr>
          <w:sz w:val="22"/>
        </w:rPr>
        <w:t xml:space="preserve">used this option to pay their premiums.  Others who do not have sick leave credits will pay their premiums out of their annuity. For those who have no sick leave credits and their annuity is not large enough </w:t>
      </w:r>
      <w:r w:rsidR="00F166DD">
        <w:rPr>
          <w:sz w:val="22"/>
        </w:rPr>
        <w:t xml:space="preserve">to pay </w:t>
      </w:r>
      <w:r w:rsidRPr="00787ABD">
        <w:rPr>
          <w:sz w:val="22"/>
        </w:rPr>
        <w:t xml:space="preserve">for the premium, they pay their insurance directly to their health plan. Note, a few convert </w:t>
      </w:r>
      <w:r w:rsidR="000F0D34">
        <w:rPr>
          <w:sz w:val="22"/>
        </w:rPr>
        <w:t xml:space="preserve">the </w:t>
      </w:r>
      <w:r w:rsidRPr="00787ABD">
        <w:rPr>
          <w:sz w:val="22"/>
        </w:rPr>
        <w:t xml:space="preserve">life insurance </w:t>
      </w:r>
      <w:r w:rsidR="000F0D34">
        <w:rPr>
          <w:sz w:val="22"/>
        </w:rPr>
        <w:t xml:space="preserve">benefit </w:t>
      </w:r>
      <w:r w:rsidRPr="00787ABD">
        <w:rPr>
          <w:sz w:val="22"/>
        </w:rPr>
        <w:t xml:space="preserve">to pay for health insurance premiums in retirement. </w:t>
      </w:r>
      <w:r w:rsidRPr="00787ABD">
        <w:rPr>
          <w:rStyle w:val="ETFNormalChar"/>
        </w:rPr>
        <w:t>See Life</w:t>
      </w:r>
      <w:r w:rsidR="00A136B5" w:rsidRPr="00787ABD">
        <w:rPr>
          <w:rStyle w:val="ETFNormalChar"/>
        </w:rPr>
        <w:t xml:space="preserve"> under</w:t>
      </w:r>
      <w:r w:rsidRPr="00787ABD">
        <w:rPr>
          <w:rStyle w:val="ETFNormalChar"/>
        </w:rPr>
        <w:t xml:space="preserve"> the Other Health Benefit Programs</w:t>
      </w:r>
      <w:r w:rsidR="005E20AA">
        <w:rPr>
          <w:rStyle w:val="ETFNormalChar"/>
        </w:rPr>
        <w:t xml:space="preserve"> below</w:t>
      </w:r>
      <w:r w:rsidR="00A136B5" w:rsidRPr="00787ABD">
        <w:rPr>
          <w:rStyle w:val="ETFNormalChar"/>
        </w:rPr>
        <w:t>.</w:t>
      </w:r>
    </w:p>
    <w:bookmarkEnd w:id="22"/>
    <w:bookmarkEnd w:id="21"/>
    <w:p w14:paraId="06428C6D" w14:textId="3C0BE9AA" w:rsidR="00275DD4" w:rsidRPr="00275DD4" w:rsidRDefault="00275DD4" w:rsidP="00787ABD">
      <w:pPr>
        <w:jc w:val="both"/>
        <w:rPr>
          <w:rFonts w:ascii="Arial" w:hAnsi="Arial" w:cs="Arial"/>
          <w:color w:val="000000"/>
        </w:rPr>
      </w:pPr>
      <w:r w:rsidRPr="00787ABD">
        <w:rPr>
          <w:rFonts w:ascii="Arial" w:hAnsi="Arial" w:cs="Arial"/>
          <w:color w:val="000000"/>
        </w:rPr>
        <w:t xml:space="preserve">Table 1 </w:t>
      </w:r>
      <w:r w:rsidR="001C7344" w:rsidRPr="00787ABD">
        <w:rPr>
          <w:rFonts w:ascii="Arial" w:hAnsi="Arial" w:cs="Arial"/>
          <w:color w:val="000000"/>
        </w:rPr>
        <w:t>shows</w:t>
      </w:r>
      <w:r w:rsidRPr="00787ABD">
        <w:rPr>
          <w:rFonts w:ascii="Arial" w:hAnsi="Arial" w:cs="Arial"/>
          <w:color w:val="000000"/>
        </w:rPr>
        <w:t xml:space="preserve"> the total number </w:t>
      </w:r>
      <w:r w:rsidR="00DB1F0B" w:rsidRPr="00787ABD">
        <w:rPr>
          <w:rFonts w:ascii="Arial" w:hAnsi="Arial" w:cs="Arial"/>
          <w:color w:val="000000"/>
        </w:rPr>
        <w:t xml:space="preserve">of </w:t>
      </w:r>
      <w:r w:rsidRPr="00787ABD">
        <w:rPr>
          <w:rFonts w:ascii="Arial" w:hAnsi="Arial" w:cs="Arial"/>
          <w:color w:val="000000"/>
        </w:rPr>
        <w:t xml:space="preserve">covered lives under the </w:t>
      </w:r>
      <w:r w:rsidR="00136D40" w:rsidRPr="00787ABD">
        <w:rPr>
          <w:rFonts w:ascii="Arial" w:hAnsi="Arial" w:cs="Arial"/>
          <w:color w:val="000000"/>
        </w:rPr>
        <w:t>GHIP</w:t>
      </w:r>
      <w:r w:rsidRPr="00787ABD">
        <w:rPr>
          <w:rFonts w:ascii="Arial" w:hAnsi="Arial" w:cs="Arial"/>
          <w:color w:val="000000"/>
        </w:rPr>
        <w:t xml:space="preserve"> as of </w:t>
      </w:r>
      <w:r w:rsidR="001906FA" w:rsidRPr="00787ABD">
        <w:rPr>
          <w:rFonts w:ascii="Arial" w:hAnsi="Arial" w:cs="Arial"/>
          <w:color w:val="000000"/>
        </w:rPr>
        <w:t>January 2020</w:t>
      </w:r>
      <w:r w:rsidRPr="00787ABD">
        <w:rPr>
          <w:rFonts w:ascii="Arial" w:hAnsi="Arial" w:cs="Arial"/>
          <w:color w:val="000000"/>
        </w:rPr>
        <w:t xml:space="preserve">. </w:t>
      </w:r>
      <w:bookmarkStart w:id="23" w:name="_Hlk31886342"/>
      <w:r w:rsidR="00031CFD" w:rsidRPr="00787ABD">
        <w:rPr>
          <w:rFonts w:ascii="Arial" w:hAnsi="Arial" w:cs="Arial"/>
          <w:color w:val="000000"/>
        </w:rPr>
        <w:t>There is room for growth in the GHIP as the number of eligible participants increases</w:t>
      </w:r>
      <w:r w:rsidR="00031CFD">
        <w:rPr>
          <w:rFonts w:ascii="Arial" w:hAnsi="Arial" w:cs="Arial"/>
          <w:color w:val="000000"/>
        </w:rPr>
        <w:t>.</w:t>
      </w:r>
      <w:bookmarkEnd w:id="23"/>
    </w:p>
    <w:p w14:paraId="4211D916" w14:textId="4893EB4C" w:rsidR="00275DD4" w:rsidRPr="00275DD4" w:rsidRDefault="00275DD4" w:rsidP="00F86B44">
      <w:pPr>
        <w:spacing w:before="240"/>
        <w:jc w:val="center"/>
        <w:rPr>
          <w:rFonts w:ascii="Arial" w:hAnsi="Arial" w:cs="Arial"/>
          <w:b/>
          <w:bCs/>
          <w:i/>
          <w:iCs/>
          <w:color w:val="000000"/>
        </w:rPr>
      </w:pPr>
      <w:r w:rsidRPr="00275DD4">
        <w:rPr>
          <w:rFonts w:ascii="Arial" w:hAnsi="Arial" w:cs="Arial"/>
          <w:b/>
          <w:bCs/>
          <w:i/>
          <w:iCs/>
          <w:color w:val="000000"/>
        </w:rPr>
        <w:t>Table 1: 20</w:t>
      </w:r>
      <w:r w:rsidR="002E586D">
        <w:rPr>
          <w:rFonts w:ascii="Arial" w:hAnsi="Arial" w:cs="Arial"/>
          <w:b/>
          <w:bCs/>
          <w:i/>
          <w:iCs/>
          <w:color w:val="000000"/>
        </w:rPr>
        <w:t>20</w:t>
      </w:r>
      <w:r w:rsidRPr="00275DD4">
        <w:rPr>
          <w:rFonts w:ascii="Arial" w:hAnsi="Arial" w:cs="Arial"/>
          <w:b/>
          <w:bCs/>
          <w:i/>
          <w:iCs/>
          <w:color w:val="000000"/>
        </w:rPr>
        <w:t xml:space="preserve"> GHIP Number of Covered Lives </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510"/>
        <w:gridCol w:w="3330"/>
      </w:tblGrid>
      <w:tr w:rsidR="00275DD4" w:rsidRPr="00275DD4" w14:paraId="3E746C87" w14:textId="77777777" w:rsidTr="00CC1C49">
        <w:trPr>
          <w:jc w:val="center"/>
        </w:trPr>
        <w:tc>
          <w:tcPr>
            <w:tcW w:w="2510" w:type="dxa"/>
            <w:tcBorders>
              <w:top w:val="single" w:sz="8" w:space="0" w:color="A3A3A3"/>
              <w:left w:val="single" w:sz="8" w:space="0" w:color="A3A3A3"/>
              <w:bottom w:val="single" w:sz="8" w:space="0" w:color="A3A3A3"/>
              <w:right w:val="single" w:sz="8" w:space="0" w:color="A3A3A3"/>
            </w:tcBorders>
            <w:shd w:val="clear" w:color="auto" w:fill="1F497D" w:themeFill="text2"/>
            <w:tcMar>
              <w:top w:w="80" w:type="dxa"/>
              <w:left w:w="80" w:type="dxa"/>
              <w:bottom w:w="80" w:type="dxa"/>
              <w:right w:w="80" w:type="dxa"/>
            </w:tcMar>
          </w:tcPr>
          <w:p w14:paraId="41C1F044" w14:textId="057BA9D9" w:rsidR="00275DD4" w:rsidRPr="00275DD4" w:rsidRDefault="00275DD4" w:rsidP="00173035">
            <w:pPr>
              <w:spacing w:before="0" w:after="0"/>
              <w:jc w:val="center"/>
              <w:rPr>
                <w:rFonts w:ascii="Arial" w:hAnsi="Arial" w:cs="Arial"/>
                <w:b/>
                <w:bCs/>
                <w:color w:val="FFFFFF"/>
              </w:rPr>
            </w:pPr>
            <w:r w:rsidRPr="00275DD4">
              <w:rPr>
                <w:rFonts w:ascii="Arial" w:hAnsi="Arial" w:cs="Arial"/>
                <w:b/>
                <w:bCs/>
                <w:color w:val="FFFFFF"/>
              </w:rPr>
              <w:t>GHIP Type</w:t>
            </w:r>
          </w:p>
        </w:tc>
        <w:tc>
          <w:tcPr>
            <w:tcW w:w="3330" w:type="dxa"/>
            <w:tcBorders>
              <w:top w:val="single" w:sz="8" w:space="0" w:color="A3A3A3"/>
              <w:left w:val="single" w:sz="8" w:space="0" w:color="A3A3A3"/>
              <w:bottom w:val="single" w:sz="8" w:space="0" w:color="A3A3A3"/>
              <w:right w:val="single" w:sz="8" w:space="0" w:color="A3A3A3"/>
            </w:tcBorders>
            <w:shd w:val="clear" w:color="auto" w:fill="1F497D" w:themeFill="text2"/>
            <w:tcMar>
              <w:top w:w="80" w:type="dxa"/>
              <w:left w:w="80" w:type="dxa"/>
              <w:bottom w:w="80" w:type="dxa"/>
              <w:right w:w="80" w:type="dxa"/>
            </w:tcMar>
          </w:tcPr>
          <w:p w14:paraId="482B4149" w14:textId="77777777" w:rsidR="00275DD4" w:rsidRPr="00275DD4" w:rsidRDefault="00275DD4" w:rsidP="00173035">
            <w:pPr>
              <w:spacing w:before="0" w:after="0"/>
              <w:jc w:val="center"/>
              <w:rPr>
                <w:rFonts w:ascii="Arial" w:hAnsi="Arial" w:cs="Arial"/>
                <w:b/>
                <w:bCs/>
                <w:color w:val="FFFFFF"/>
              </w:rPr>
            </w:pPr>
            <w:r w:rsidRPr="00275DD4">
              <w:rPr>
                <w:rFonts w:ascii="Arial" w:hAnsi="Arial" w:cs="Arial"/>
                <w:b/>
                <w:bCs/>
                <w:color w:val="FFFFFF"/>
              </w:rPr>
              <w:t>Total Number of Participants</w:t>
            </w:r>
          </w:p>
        </w:tc>
      </w:tr>
      <w:tr w:rsidR="00275DD4" w:rsidRPr="00275DD4" w14:paraId="6398BE63" w14:textId="77777777" w:rsidTr="00CC1C49">
        <w:trPr>
          <w:jc w:val="center"/>
        </w:trPr>
        <w:tc>
          <w:tcPr>
            <w:tcW w:w="2510"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14:paraId="13745D2C" w14:textId="00536896"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Employee</w:t>
            </w:r>
          </w:p>
        </w:tc>
        <w:tc>
          <w:tcPr>
            <w:tcW w:w="3330"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14:paraId="72272A90" w14:textId="58342FE6" w:rsidR="00275DD4" w:rsidRPr="00275DD4" w:rsidRDefault="002E586D" w:rsidP="00275DD4">
            <w:pPr>
              <w:spacing w:before="0" w:after="0"/>
              <w:jc w:val="right"/>
              <w:rPr>
                <w:rFonts w:ascii="Arial" w:hAnsi="Arial" w:cs="Arial"/>
                <w:color w:val="000000"/>
              </w:rPr>
            </w:pPr>
            <w:r>
              <w:rPr>
                <w:rFonts w:ascii="Arial" w:hAnsi="Arial" w:cs="Arial"/>
                <w:color w:val="000000"/>
              </w:rPr>
              <w:t>110,237</w:t>
            </w:r>
          </w:p>
        </w:tc>
      </w:tr>
      <w:tr w:rsidR="00275DD4" w:rsidRPr="00275DD4" w14:paraId="76D614C6" w14:textId="77777777" w:rsidTr="00CC1C49">
        <w:trPr>
          <w:jc w:val="center"/>
        </w:trPr>
        <w:tc>
          <w:tcPr>
            <w:tcW w:w="2510"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14:paraId="75CCC157"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Spouse</w:t>
            </w:r>
          </w:p>
        </w:tc>
        <w:tc>
          <w:tcPr>
            <w:tcW w:w="3330"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14:paraId="4B221D97" w14:textId="6B426C26" w:rsidR="00275DD4" w:rsidRPr="00275DD4" w:rsidRDefault="00BE3452" w:rsidP="00275DD4">
            <w:pPr>
              <w:spacing w:before="0" w:after="0"/>
              <w:jc w:val="right"/>
              <w:rPr>
                <w:rFonts w:ascii="Arial" w:hAnsi="Arial" w:cs="Arial"/>
                <w:color w:val="000000"/>
              </w:rPr>
            </w:pPr>
            <w:r>
              <w:rPr>
                <w:rFonts w:ascii="Arial" w:hAnsi="Arial" w:cs="Arial"/>
                <w:color w:val="000000"/>
              </w:rPr>
              <w:t>55,820</w:t>
            </w:r>
          </w:p>
        </w:tc>
      </w:tr>
      <w:tr w:rsidR="00275DD4" w:rsidRPr="00275DD4" w14:paraId="2EF18C0D" w14:textId="77777777" w:rsidTr="00CC1C49">
        <w:trPr>
          <w:jc w:val="center"/>
        </w:trPr>
        <w:tc>
          <w:tcPr>
            <w:tcW w:w="2510"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14:paraId="0DE7F7DA"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Child/Other Dependent</w:t>
            </w:r>
          </w:p>
        </w:tc>
        <w:tc>
          <w:tcPr>
            <w:tcW w:w="3330"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14:paraId="171C2CDB" w14:textId="147E7140" w:rsidR="00275DD4" w:rsidRPr="00275DD4" w:rsidRDefault="00BE3452" w:rsidP="00275DD4">
            <w:pPr>
              <w:spacing w:before="0" w:after="0"/>
              <w:jc w:val="right"/>
              <w:rPr>
                <w:rFonts w:ascii="Arial" w:hAnsi="Arial" w:cs="Arial"/>
                <w:color w:val="000000"/>
              </w:rPr>
            </w:pPr>
            <w:r>
              <w:rPr>
                <w:rFonts w:ascii="Arial" w:hAnsi="Arial" w:cs="Arial"/>
                <w:color w:val="000000"/>
              </w:rPr>
              <w:t>72,760</w:t>
            </w:r>
          </w:p>
        </w:tc>
      </w:tr>
      <w:tr w:rsidR="00275DD4" w:rsidRPr="00275DD4" w14:paraId="18F0D696" w14:textId="77777777" w:rsidTr="00CC1C49">
        <w:trPr>
          <w:jc w:val="center"/>
        </w:trPr>
        <w:tc>
          <w:tcPr>
            <w:tcW w:w="2510"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14:paraId="039694EF"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Total</w:t>
            </w:r>
          </w:p>
        </w:tc>
        <w:tc>
          <w:tcPr>
            <w:tcW w:w="3330"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14:paraId="42DC4FDE" w14:textId="25593948" w:rsidR="00275DD4" w:rsidRPr="00275DD4" w:rsidRDefault="00BE3452" w:rsidP="00275DD4">
            <w:pPr>
              <w:spacing w:before="0" w:after="0"/>
              <w:jc w:val="right"/>
              <w:rPr>
                <w:rFonts w:ascii="Arial" w:hAnsi="Arial" w:cs="Arial"/>
                <w:color w:val="000000"/>
              </w:rPr>
            </w:pPr>
            <w:r>
              <w:rPr>
                <w:rFonts w:ascii="Arial" w:hAnsi="Arial" w:cs="Arial"/>
                <w:color w:val="000000"/>
              </w:rPr>
              <w:t>238,817</w:t>
            </w:r>
          </w:p>
        </w:tc>
      </w:tr>
    </w:tbl>
    <w:p w14:paraId="666BAD0B" w14:textId="62D00FC4" w:rsidR="00FB76E1" w:rsidDel="006A17A7" w:rsidRDefault="00FB76E1" w:rsidP="00AB3C88">
      <w:pPr>
        <w:jc w:val="both"/>
        <w:rPr>
          <w:rFonts w:ascii="Arial" w:hAnsi="Arial" w:cs="Arial"/>
          <w:color w:val="000000"/>
        </w:rPr>
      </w:pPr>
      <w:bookmarkStart w:id="24" w:name="_Hlk31901319"/>
      <w:r>
        <w:rPr>
          <w:rFonts w:ascii="Arial" w:hAnsi="Arial" w:cs="Arial"/>
          <w:b/>
          <w:bCs/>
          <w:color w:val="000000"/>
        </w:rPr>
        <w:t xml:space="preserve">Other </w:t>
      </w:r>
      <w:r w:rsidR="00031CFD">
        <w:rPr>
          <w:rFonts w:ascii="Arial" w:hAnsi="Arial" w:cs="Arial"/>
          <w:b/>
          <w:bCs/>
          <w:color w:val="000000"/>
        </w:rPr>
        <w:t xml:space="preserve">Benefit </w:t>
      </w:r>
      <w:r w:rsidRPr="00E14A05">
        <w:rPr>
          <w:rFonts w:ascii="Arial" w:hAnsi="Arial" w:cs="Arial"/>
          <w:b/>
          <w:bCs/>
          <w:color w:val="000000"/>
        </w:rPr>
        <w:t>Programs</w:t>
      </w:r>
      <w:r w:rsidDel="006A17A7">
        <w:rPr>
          <w:rFonts w:ascii="Arial" w:hAnsi="Arial" w:cs="Arial"/>
          <w:color w:val="000000"/>
        </w:rPr>
        <w:t xml:space="preserve"> </w:t>
      </w:r>
    </w:p>
    <w:p w14:paraId="3FACA6B5" w14:textId="5A189828" w:rsidR="002E32EC" w:rsidRPr="00787ABD" w:rsidRDefault="002E32EC" w:rsidP="005E20AA">
      <w:pPr>
        <w:spacing w:before="0" w:after="0"/>
        <w:jc w:val="both"/>
        <w:rPr>
          <w:rFonts w:ascii="Arial" w:hAnsi="Arial" w:cs="Arial"/>
          <w:color w:val="000000"/>
        </w:rPr>
      </w:pPr>
      <w:r w:rsidRPr="00275DD4">
        <w:rPr>
          <w:rFonts w:ascii="Arial" w:hAnsi="Arial" w:cs="Arial"/>
          <w:color w:val="000000"/>
        </w:rPr>
        <w:t xml:space="preserve">The </w:t>
      </w:r>
      <w:r w:rsidRPr="00787ABD">
        <w:rPr>
          <w:rFonts w:ascii="Arial" w:hAnsi="Arial" w:cs="Arial"/>
          <w:color w:val="000000"/>
        </w:rPr>
        <w:t xml:space="preserve">Group Insurance Board is authorized under </w:t>
      </w:r>
      <w:r w:rsidR="005E20AA">
        <w:rPr>
          <w:rFonts w:ascii="Arial" w:hAnsi="Arial" w:cs="Arial"/>
          <w:color w:val="000000"/>
        </w:rPr>
        <w:t>Wisconsin S</w:t>
      </w:r>
      <w:r w:rsidRPr="00787ABD">
        <w:rPr>
          <w:rFonts w:ascii="Arial" w:hAnsi="Arial" w:cs="Arial"/>
          <w:color w:val="000000"/>
        </w:rPr>
        <w:t xml:space="preserve">tatutes to offer other health-related and pre-tax benefits, including dental, life insurance, long term care (LTC), pre-tax savings accounts, supplemental accident, vision, and wellness benefits. The Department manages contracts with various vendors who provide these benefit programs. </w:t>
      </w:r>
    </w:p>
    <w:p w14:paraId="5D844A97" w14:textId="77777777" w:rsidR="002E32EC" w:rsidRPr="00787ABD" w:rsidRDefault="002E32EC" w:rsidP="005E20AA">
      <w:pPr>
        <w:pStyle w:val="LRWLBodyTextBullet1"/>
        <w:jc w:val="both"/>
      </w:pPr>
      <w:r w:rsidRPr="00787ABD">
        <w:t>Dental: A vendor provides two dental programs with four different offerings and a nationwide provider network.</w:t>
      </w:r>
    </w:p>
    <w:p w14:paraId="372E6A2F" w14:textId="1AA39C04" w:rsidR="002E32EC" w:rsidRPr="00787ABD" w:rsidRDefault="002E32EC" w:rsidP="002876FB">
      <w:pPr>
        <w:pStyle w:val="LRWLBodyTextBullet2"/>
        <w:rPr>
          <w:sz w:val="22"/>
        </w:rPr>
      </w:pPr>
      <w:r w:rsidRPr="00787ABD">
        <w:rPr>
          <w:sz w:val="22"/>
        </w:rPr>
        <w:t>Uniform Dental Benefit (UDB)</w:t>
      </w:r>
      <w:r w:rsidR="005E20AA">
        <w:rPr>
          <w:sz w:val="22"/>
        </w:rPr>
        <w:t>:</w:t>
      </w:r>
      <w:r w:rsidRPr="00787ABD">
        <w:rPr>
          <w:sz w:val="22"/>
        </w:rPr>
        <w:t xml:space="preserve"> is a preventive-focused benefit that includes exams, cleanings, fillings and orthodontics coverage for dependents under age 19. Members must elect health insurance coverage to receive the UDB. Employers contribute toward part of the cost of this coverage. Members who elect health insurance, may opt out of the UDB. Retirees and </w:t>
      </w:r>
      <w:r w:rsidR="005E20AA">
        <w:rPr>
          <w:sz w:val="22"/>
        </w:rPr>
        <w:t>c</w:t>
      </w:r>
      <w:r w:rsidRPr="00787ABD">
        <w:rPr>
          <w:sz w:val="22"/>
        </w:rPr>
        <w:t xml:space="preserve">ontinuants who elect to receive the UDB, along with health insurance coverage, pay the total cost of the UDB. Local employers that participate in the WPE choose </w:t>
      </w:r>
      <w:proofErr w:type="gramStart"/>
      <w:r w:rsidRPr="00787ABD">
        <w:rPr>
          <w:sz w:val="22"/>
        </w:rPr>
        <w:t>whether or not</w:t>
      </w:r>
      <w:proofErr w:type="gramEnd"/>
      <w:r w:rsidRPr="00787ABD">
        <w:rPr>
          <w:sz w:val="22"/>
        </w:rPr>
        <w:t xml:space="preserve"> to offer the UDB to their group. Local </w:t>
      </w:r>
      <w:r w:rsidR="005E20AA">
        <w:rPr>
          <w:sz w:val="22"/>
        </w:rPr>
        <w:t>e</w:t>
      </w:r>
      <w:r w:rsidRPr="00787ABD">
        <w:rPr>
          <w:sz w:val="22"/>
        </w:rPr>
        <w:t>mployers may offer uniform medical and pharmacy coverage without the UDB program.</w:t>
      </w:r>
    </w:p>
    <w:p w14:paraId="0AAC5310" w14:textId="73EE0373" w:rsidR="002E32EC" w:rsidRPr="00787ABD" w:rsidRDefault="002E32EC" w:rsidP="002E32EC">
      <w:pPr>
        <w:pStyle w:val="LRWLBodyTextBullet2"/>
        <w:rPr>
          <w:sz w:val="22"/>
        </w:rPr>
      </w:pPr>
      <w:r w:rsidRPr="00787ABD">
        <w:rPr>
          <w:color w:val="000000" w:themeColor="text1"/>
          <w:sz w:val="22"/>
        </w:rPr>
        <w:t>Supplemental Dental</w:t>
      </w:r>
      <w:r w:rsidR="005E20AA">
        <w:rPr>
          <w:color w:val="000000" w:themeColor="text1"/>
          <w:sz w:val="22"/>
        </w:rPr>
        <w:t>:</w:t>
      </w:r>
      <w:r w:rsidRPr="00787ABD">
        <w:rPr>
          <w:color w:val="000000" w:themeColor="text1"/>
          <w:sz w:val="22"/>
        </w:rPr>
        <w:t xml:space="preserve"> is employee</w:t>
      </w:r>
      <w:r w:rsidR="005E7180">
        <w:rPr>
          <w:color w:val="000000" w:themeColor="text1"/>
          <w:sz w:val="22"/>
        </w:rPr>
        <w:t>-</w:t>
      </w:r>
      <w:r w:rsidRPr="00787ABD">
        <w:rPr>
          <w:color w:val="000000" w:themeColor="text1"/>
          <w:sz w:val="22"/>
        </w:rPr>
        <w:t>pay</w:t>
      </w:r>
      <w:r w:rsidR="005E7180">
        <w:rPr>
          <w:color w:val="000000" w:themeColor="text1"/>
          <w:sz w:val="22"/>
        </w:rPr>
        <w:t>-</w:t>
      </w:r>
      <w:r w:rsidRPr="00787ABD">
        <w:rPr>
          <w:color w:val="000000" w:themeColor="text1"/>
          <w:sz w:val="22"/>
        </w:rPr>
        <w:t xml:space="preserve">all dental coverage. Active members pay monthly premiums through payroll deductions. Retirees and </w:t>
      </w:r>
      <w:r w:rsidR="005E20AA">
        <w:rPr>
          <w:color w:val="000000" w:themeColor="text1"/>
          <w:sz w:val="22"/>
        </w:rPr>
        <w:t>c</w:t>
      </w:r>
      <w:r w:rsidRPr="00787ABD">
        <w:rPr>
          <w:color w:val="000000" w:themeColor="text1"/>
          <w:sz w:val="22"/>
        </w:rPr>
        <w:t xml:space="preserve">ontinuants pay premiums directly to </w:t>
      </w:r>
      <w:r w:rsidR="002876FB" w:rsidRPr="00787ABD">
        <w:rPr>
          <w:color w:val="000000" w:themeColor="text1"/>
          <w:sz w:val="22"/>
        </w:rPr>
        <w:t xml:space="preserve">the </w:t>
      </w:r>
      <w:r w:rsidRPr="00787ABD">
        <w:rPr>
          <w:color w:val="000000" w:themeColor="text1"/>
          <w:sz w:val="22"/>
        </w:rPr>
        <w:t>vendor. Of three plans offered</w:t>
      </w:r>
      <w:r w:rsidR="002876FB" w:rsidRPr="00787ABD">
        <w:rPr>
          <w:color w:val="000000" w:themeColor="text1"/>
          <w:sz w:val="22"/>
        </w:rPr>
        <w:t>,</w:t>
      </w:r>
      <w:r w:rsidRPr="00787ABD">
        <w:rPr>
          <w:color w:val="000000" w:themeColor="text1"/>
          <w:sz w:val="22"/>
        </w:rPr>
        <w:t xml:space="preserve"> two have coverage for catastrophic dental events such as crowns, bridges etc. with different maximum benefits and levels of coverage. The third plan mirrors the coverage offered under the UDB however, the employee does not need to have health insurance </w:t>
      </w:r>
      <w:r w:rsidR="005E20AA">
        <w:rPr>
          <w:color w:val="000000" w:themeColor="text1"/>
          <w:sz w:val="22"/>
        </w:rPr>
        <w:t xml:space="preserve">to have Supplemental Dental </w:t>
      </w:r>
      <w:r w:rsidRPr="00787ABD">
        <w:rPr>
          <w:color w:val="000000" w:themeColor="text1"/>
          <w:sz w:val="22"/>
        </w:rPr>
        <w:t xml:space="preserve">and pays the entire premium every month with no employer contribution. </w:t>
      </w:r>
    </w:p>
    <w:p w14:paraId="0FFB32F4" w14:textId="77777777" w:rsidR="002E32EC" w:rsidRPr="00787ABD" w:rsidRDefault="002E32EC" w:rsidP="009B52C0">
      <w:pPr>
        <w:pStyle w:val="LRWLBodyTextBullet1"/>
        <w:jc w:val="both"/>
      </w:pPr>
      <w:r>
        <w:t xml:space="preserve">Life: Three plans are offered by a single </w:t>
      </w:r>
      <w:r w:rsidRPr="00787ABD">
        <w:t>vendor through the group life insurance plan:</w:t>
      </w:r>
    </w:p>
    <w:p w14:paraId="32DE7F93" w14:textId="77777777" w:rsidR="002E32EC" w:rsidRPr="00787ABD" w:rsidRDefault="002E32EC" w:rsidP="009B52C0">
      <w:pPr>
        <w:pStyle w:val="LRWLBodyTextBullet2"/>
        <w:rPr>
          <w:sz w:val="22"/>
        </w:rPr>
      </w:pPr>
      <w:r w:rsidRPr="00787ABD">
        <w:rPr>
          <w:sz w:val="22"/>
        </w:rPr>
        <w:t>Basic Plan: Provides coverage equal to the employee’s prior year earnings rounded to the next higher $1,000 increment (employees with less than one year of service at time of death have earnings estimated). Coverage can continue into retirement.</w:t>
      </w:r>
    </w:p>
    <w:p w14:paraId="1CD10871" w14:textId="77777777" w:rsidR="002E32EC" w:rsidRPr="00787ABD" w:rsidRDefault="002E32EC" w:rsidP="009B52C0">
      <w:pPr>
        <w:pStyle w:val="LRWLBodyTextBullet2"/>
        <w:rPr>
          <w:sz w:val="22"/>
        </w:rPr>
      </w:pPr>
      <w:r w:rsidRPr="00787ABD">
        <w:rPr>
          <w:sz w:val="22"/>
        </w:rPr>
        <w:t>Supplemental Plan: Provides an additional year of earnings at the same rate as the initial year. Coverage ends at age 65.</w:t>
      </w:r>
    </w:p>
    <w:p w14:paraId="1A3D88F5" w14:textId="77777777" w:rsidR="002E32EC" w:rsidRPr="00787ABD" w:rsidRDefault="002E32EC" w:rsidP="009B52C0">
      <w:pPr>
        <w:pStyle w:val="LRWLBodyTextBullet2"/>
        <w:rPr>
          <w:sz w:val="22"/>
        </w:rPr>
      </w:pPr>
      <w:r w:rsidRPr="00787ABD">
        <w:rPr>
          <w:sz w:val="22"/>
        </w:rPr>
        <w:t xml:space="preserve">Additional Plan: Provides coverage in addition to the Basic Plan at up to three times the prior year’s earnings. Coverage ends at age 65. </w:t>
      </w:r>
    </w:p>
    <w:p w14:paraId="45BBD16E" w14:textId="77777777" w:rsidR="002E32EC" w:rsidRPr="00787ABD" w:rsidRDefault="002E32EC" w:rsidP="009B52C0">
      <w:pPr>
        <w:pStyle w:val="LRWLBodyTextBullet1"/>
        <w:numPr>
          <w:ilvl w:val="0"/>
          <w:numId w:val="0"/>
        </w:numPr>
        <w:ind w:left="720"/>
        <w:jc w:val="both"/>
      </w:pPr>
      <w:r w:rsidRPr="00787ABD">
        <w:t xml:space="preserve">Employer contributions are required for the Basic Plan and the Supplemental Plan; no employer contributions are required for the Additional Plan. Under each Plan, if the employee is still working at age 70, premiums cease to be charged, and the amount of insurance is adjusted based on a formula. </w:t>
      </w:r>
    </w:p>
    <w:p w14:paraId="515E4C2A" w14:textId="77777777" w:rsidR="002E32EC" w:rsidRPr="00787ABD" w:rsidRDefault="002E32EC" w:rsidP="009B52C0">
      <w:pPr>
        <w:pStyle w:val="LRWLBodyTextBullet1"/>
        <w:numPr>
          <w:ilvl w:val="0"/>
          <w:numId w:val="0"/>
        </w:numPr>
        <w:ind w:left="720"/>
        <w:jc w:val="both"/>
      </w:pPr>
      <w:r w:rsidRPr="00787ABD">
        <w:t>In addition to the direct payment of benefits, the life insurance benefit can also be converted into a cash benefit for the payment of either health insurance or long-term care insurance premiums.</w:t>
      </w:r>
    </w:p>
    <w:p w14:paraId="299CD3FB" w14:textId="6CFBB972" w:rsidR="002E32EC" w:rsidRPr="00787ABD" w:rsidRDefault="002E32EC" w:rsidP="009B52C0">
      <w:pPr>
        <w:pStyle w:val="LRWLBodyTextBullet1"/>
        <w:jc w:val="both"/>
        <w:rPr>
          <w:color w:val="000000"/>
        </w:rPr>
      </w:pPr>
      <w:r w:rsidRPr="00787ABD">
        <w:rPr>
          <w:color w:val="000000" w:themeColor="text1"/>
        </w:rPr>
        <w:t xml:space="preserve">Long Term Care (LTC): Unlike the other programs offered by the </w:t>
      </w:r>
      <w:r w:rsidR="002E398E">
        <w:rPr>
          <w:color w:val="000000" w:themeColor="text1"/>
        </w:rPr>
        <w:t xml:space="preserve">Group Insurance </w:t>
      </w:r>
      <w:r w:rsidRPr="00787ABD">
        <w:rPr>
          <w:color w:val="000000" w:themeColor="text1"/>
        </w:rPr>
        <w:t xml:space="preserve">Board, LTC plans offered to </w:t>
      </w:r>
      <w:r w:rsidR="005E20AA">
        <w:rPr>
          <w:color w:val="000000" w:themeColor="text1"/>
        </w:rPr>
        <w:t>S</w:t>
      </w:r>
      <w:r w:rsidRPr="00787ABD">
        <w:rPr>
          <w:color w:val="000000" w:themeColor="text1"/>
        </w:rPr>
        <w:t>tate employees are individual insurance plans, not group plans. There are a few active members who pay for their LTC premium through a payroll deduction however a vast majority of members pay the premium to the carrier for those policies.</w:t>
      </w:r>
    </w:p>
    <w:p w14:paraId="007D0D2B" w14:textId="7EC6AC48" w:rsidR="002E32EC" w:rsidRPr="00787ABD" w:rsidRDefault="002E32EC" w:rsidP="009B52C0">
      <w:pPr>
        <w:pStyle w:val="LRWLBodyTextBullet1"/>
        <w:jc w:val="both"/>
      </w:pPr>
      <w:r w:rsidRPr="00787ABD">
        <w:rPr>
          <w:color w:val="000000"/>
        </w:rPr>
        <w:t xml:space="preserve">Pre-Tax Savings Accounts: A vendor </w:t>
      </w:r>
      <w:r w:rsidR="005E20AA">
        <w:rPr>
          <w:color w:val="000000"/>
        </w:rPr>
        <w:t>administers</w:t>
      </w:r>
      <w:r w:rsidRPr="00787ABD">
        <w:rPr>
          <w:color w:val="000000"/>
        </w:rPr>
        <w:t xml:space="preserve"> health savings accounts (HSA), employee reimbursement accounts (also known as flexible spending accounts), and commuter fringe benefits to eligible </w:t>
      </w:r>
      <w:r w:rsidR="005E20AA">
        <w:rPr>
          <w:color w:val="000000"/>
        </w:rPr>
        <w:t>S</w:t>
      </w:r>
      <w:r w:rsidRPr="00787ABD">
        <w:rPr>
          <w:color w:val="000000"/>
        </w:rPr>
        <w:t>tate employees. Currently the program is administered primarily b</w:t>
      </w:r>
      <w:r w:rsidR="005E20AA">
        <w:rPr>
          <w:color w:val="000000"/>
        </w:rPr>
        <w:t>y</w:t>
      </w:r>
      <w:r w:rsidRPr="00787ABD">
        <w:rPr>
          <w:color w:val="000000"/>
        </w:rPr>
        <w:t xml:space="preserve"> the vendor and benefit/payroll centers. State employers contribute toward the HSA.</w:t>
      </w:r>
    </w:p>
    <w:p w14:paraId="586EDAF3" w14:textId="044CB96A" w:rsidR="002E32EC" w:rsidRPr="00787ABD" w:rsidRDefault="002E32EC" w:rsidP="009B52C0">
      <w:pPr>
        <w:pStyle w:val="LRWLBodyTextBullet1"/>
        <w:jc w:val="both"/>
      </w:pPr>
      <w:r w:rsidRPr="00787ABD">
        <w:rPr>
          <w:color w:val="000000" w:themeColor="text1"/>
        </w:rPr>
        <w:t xml:space="preserve">Supplemental Accident: A vendor provides cash payments to help cover out-of-pocket expenses regardless of any other insurance coverage. Members must pay for this coverage in full. Employees pay through payroll deduction. There is no </w:t>
      </w:r>
      <w:r w:rsidR="005E20AA">
        <w:rPr>
          <w:color w:val="000000" w:themeColor="text1"/>
        </w:rPr>
        <w:t>r</w:t>
      </w:r>
      <w:r w:rsidRPr="00787ABD">
        <w:rPr>
          <w:color w:val="000000" w:themeColor="text1"/>
        </w:rPr>
        <w:t xml:space="preserve">etiree coverage under this benefit. However, if a member has the coverage as an active </w:t>
      </w:r>
      <w:proofErr w:type="gramStart"/>
      <w:r w:rsidRPr="00787ABD">
        <w:rPr>
          <w:color w:val="000000" w:themeColor="text1"/>
        </w:rPr>
        <w:t>employee</w:t>
      </w:r>
      <w:proofErr w:type="gramEnd"/>
      <w:r w:rsidRPr="00787ABD">
        <w:rPr>
          <w:color w:val="000000" w:themeColor="text1"/>
        </w:rPr>
        <w:t xml:space="preserve"> they may port the coverage until age 70, paying the monthly premium directly to the vendor.</w:t>
      </w:r>
    </w:p>
    <w:p w14:paraId="2FD27C30" w14:textId="3D4025D5" w:rsidR="002E32EC" w:rsidRPr="00787ABD" w:rsidRDefault="002E32EC" w:rsidP="009B52C0">
      <w:pPr>
        <w:pStyle w:val="LRWLBodyTextBullet1"/>
        <w:jc w:val="both"/>
      </w:pPr>
      <w:r w:rsidRPr="00787ABD">
        <w:rPr>
          <w:color w:val="000000" w:themeColor="text1"/>
        </w:rPr>
        <w:t xml:space="preserve">Vision: A vendor provides a nationwide provider network for vison exams and lenses, frames and contacts. Members must pay for this coverage in full. Employees pay through payroll deduction, while </w:t>
      </w:r>
      <w:r w:rsidR="005E20AA">
        <w:rPr>
          <w:color w:val="000000" w:themeColor="text1"/>
        </w:rPr>
        <w:t>c</w:t>
      </w:r>
      <w:r w:rsidRPr="00787ABD">
        <w:rPr>
          <w:color w:val="000000" w:themeColor="text1"/>
        </w:rPr>
        <w:t>ontinuants pay directly to the vendor. Retirees pay their monthly premium through annuity deductions the Department takes and sends to the vendor.</w:t>
      </w:r>
    </w:p>
    <w:p w14:paraId="38F30F8F" w14:textId="48FA4A09" w:rsidR="002E32EC" w:rsidRPr="00787ABD" w:rsidRDefault="002E32EC" w:rsidP="009B52C0">
      <w:pPr>
        <w:pStyle w:val="LRWLBodyTextBullet1"/>
        <w:jc w:val="both"/>
      </w:pPr>
      <w:r w:rsidRPr="00787ABD">
        <w:t xml:space="preserve">Wellness: A wellness and disease management vendor administers a program that offers a $150 incentive if an employee and/or their spouse completes several wellness activities. The </w:t>
      </w:r>
      <w:r w:rsidR="007A6E04" w:rsidRPr="00787ABD">
        <w:t xml:space="preserve">Group Insurance </w:t>
      </w:r>
      <w:r w:rsidRPr="00787ABD">
        <w:t xml:space="preserve">Board </w:t>
      </w:r>
      <w:r w:rsidR="005E20AA">
        <w:t>is considering</w:t>
      </w:r>
      <w:r w:rsidRPr="00787ABD">
        <w:t xml:space="preserve"> moving this incentive to a wellness premium differential in 2022.</w:t>
      </w:r>
      <w:r w:rsidR="007A6E04" w:rsidRPr="00787ABD">
        <w:t xml:space="preserve"> </w:t>
      </w:r>
    </w:p>
    <w:p w14:paraId="5FA8BDC9" w14:textId="109235DD" w:rsidR="002E32EC" w:rsidRPr="00787ABD" w:rsidRDefault="002E32EC" w:rsidP="009B52C0">
      <w:pPr>
        <w:pStyle w:val="LRWLBodyTextBullet1"/>
        <w:numPr>
          <w:ilvl w:val="0"/>
          <w:numId w:val="0"/>
        </w:numPr>
        <w:ind w:left="720"/>
        <w:jc w:val="both"/>
      </w:pPr>
      <w:r w:rsidRPr="00787ABD">
        <w:t xml:space="preserve">The </w:t>
      </w:r>
      <w:r w:rsidR="007A6E04" w:rsidRPr="00787ABD">
        <w:t xml:space="preserve">wellness and disease management </w:t>
      </w:r>
      <w:r w:rsidRPr="00787ABD">
        <w:t xml:space="preserve">vendor </w:t>
      </w:r>
      <w:proofErr w:type="gramStart"/>
      <w:r w:rsidRPr="00787ABD">
        <w:t>provides</w:t>
      </w:r>
      <w:proofErr w:type="gramEnd"/>
      <w:r w:rsidRPr="00787ABD">
        <w:t xml:space="preserve"> a core set of disease management services to members. Health plans also work with members on case and disease management. Health plans are encouraged to partner with this vendor for referrals of complex members.</w:t>
      </w:r>
    </w:p>
    <w:p w14:paraId="49973C23" w14:textId="401D702F" w:rsidR="009B52C0" w:rsidRDefault="002E32EC" w:rsidP="002E32EC">
      <w:pPr>
        <w:jc w:val="both"/>
        <w:rPr>
          <w:rFonts w:ascii="Arial" w:hAnsi="Arial" w:cs="Arial"/>
          <w:color w:val="000000"/>
        </w:rPr>
      </w:pPr>
      <w:r w:rsidRPr="00787ABD">
        <w:rPr>
          <w:rFonts w:ascii="Arial" w:hAnsi="Arial" w:cs="Arial"/>
          <w:color w:val="000000"/>
        </w:rPr>
        <w:t xml:space="preserve">Below is a chart that summarizes the number of participants for each benefit program. </w:t>
      </w:r>
    </w:p>
    <w:p w14:paraId="4465A21A" w14:textId="77777777" w:rsidR="009B52C0" w:rsidRDefault="009B52C0">
      <w:pPr>
        <w:spacing w:before="0" w:after="0"/>
        <w:rPr>
          <w:rFonts w:ascii="Arial" w:hAnsi="Arial" w:cs="Arial"/>
          <w:color w:val="000000"/>
        </w:rPr>
      </w:pPr>
      <w:r>
        <w:rPr>
          <w:rFonts w:ascii="Arial" w:hAnsi="Arial" w:cs="Arial"/>
          <w:color w:val="000000"/>
        </w:rPr>
        <w:br w:type="page"/>
      </w:r>
    </w:p>
    <w:p w14:paraId="4A11D5D7" w14:textId="53DED4A6" w:rsidR="00275DD4" w:rsidRPr="00275DD4" w:rsidRDefault="00275DD4" w:rsidP="009B3029">
      <w:pPr>
        <w:spacing w:before="240"/>
        <w:jc w:val="center"/>
        <w:rPr>
          <w:rFonts w:ascii="Arial" w:hAnsi="Arial" w:cs="Arial"/>
          <w:b/>
          <w:bCs/>
          <w:i/>
          <w:iCs/>
          <w:color w:val="000000"/>
        </w:rPr>
      </w:pPr>
      <w:r w:rsidRPr="00275DD4">
        <w:rPr>
          <w:rFonts w:ascii="Arial" w:hAnsi="Arial" w:cs="Arial"/>
          <w:b/>
          <w:bCs/>
          <w:i/>
          <w:iCs/>
          <w:color w:val="000000"/>
        </w:rPr>
        <w:t xml:space="preserve">Table </w:t>
      </w:r>
      <w:r w:rsidR="007A6E04">
        <w:rPr>
          <w:rFonts w:ascii="Arial" w:hAnsi="Arial" w:cs="Arial"/>
          <w:b/>
          <w:bCs/>
          <w:i/>
          <w:iCs/>
          <w:color w:val="000000"/>
        </w:rPr>
        <w:t>2</w:t>
      </w:r>
      <w:r w:rsidRPr="004D138A">
        <w:rPr>
          <w:rFonts w:ascii="Arial" w:hAnsi="Arial" w:cs="Arial"/>
          <w:b/>
          <w:bCs/>
          <w:i/>
          <w:iCs/>
          <w:color w:val="000000"/>
        </w:rPr>
        <w:t>: 20</w:t>
      </w:r>
      <w:r w:rsidR="004D138A">
        <w:rPr>
          <w:rFonts w:ascii="Arial" w:hAnsi="Arial" w:cs="Arial"/>
          <w:b/>
          <w:bCs/>
          <w:i/>
          <w:iCs/>
          <w:color w:val="000000"/>
        </w:rPr>
        <w:t>20</w:t>
      </w:r>
      <w:r w:rsidRPr="00275DD4">
        <w:rPr>
          <w:rFonts w:ascii="Arial" w:hAnsi="Arial" w:cs="Arial"/>
          <w:b/>
          <w:bCs/>
          <w:i/>
          <w:iCs/>
          <w:color w:val="000000"/>
        </w:rPr>
        <w:t xml:space="preserve"> </w:t>
      </w:r>
      <w:r w:rsidR="00173035">
        <w:rPr>
          <w:rFonts w:ascii="Arial" w:hAnsi="Arial" w:cs="Arial"/>
          <w:b/>
          <w:bCs/>
          <w:i/>
          <w:iCs/>
          <w:color w:val="000000"/>
        </w:rPr>
        <w:t>Employee Benefit</w:t>
      </w:r>
      <w:r w:rsidRPr="00275DD4">
        <w:rPr>
          <w:rFonts w:ascii="Arial" w:hAnsi="Arial" w:cs="Arial"/>
          <w:b/>
          <w:bCs/>
          <w:i/>
          <w:iCs/>
          <w:color w:val="000000"/>
        </w:rPr>
        <w:t xml:space="preserve"> Program Participation Statistics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5"/>
        <w:gridCol w:w="3390"/>
      </w:tblGrid>
      <w:tr w:rsidR="00CC1C49" w:rsidRPr="00275DD4" w14:paraId="6A00DE6E" w14:textId="77777777" w:rsidTr="00BC2DA6">
        <w:trPr>
          <w:trHeight w:val="451"/>
        </w:trPr>
        <w:tc>
          <w:tcPr>
            <w:tcW w:w="5965" w:type="dxa"/>
            <w:shd w:val="clear" w:color="auto" w:fill="1F497D" w:themeFill="text2"/>
            <w:noWrap/>
            <w:vAlign w:val="bottom"/>
          </w:tcPr>
          <w:p w14:paraId="2945775E" w14:textId="4DAD11C0" w:rsidR="00275DD4" w:rsidRPr="00275DD4" w:rsidRDefault="00031CFD" w:rsidP="00DB1F0B">
            <w:pPr>
              <w:spacing w:before="0" w:after="0"/>
              <w:jc w:val="center"/>
              <w:rPr>
                <w:rFonts w:ascii="Arial" w:hAnsi="Arial" w:cs="Arial"/>
                <w:b/>
                <w:bCs/>
                <w:color w:val="FFFFFF"/>
              </w:rPr>
            </w:pPr>
            <w:r>
              <w:rPr>
                <w:rFonts w:ascii="Arial" w:hAnsi="Arial" w:cs="Arial"/>
                <w:b/>
                <w:bCs/>
                <w:color w:val="FFFFFF"/>
              </w:rPr>
              <w:t>Benefit</w:t>
            </w:r>
            <w:r w:rsidR="00275DD4" w:rsidRPr="00275DD4">
              <w:rPr>
                <w:rFonts w:ascii="Arial" w:hAnsi="Arial" w:cs="Arial"/>
                <w:b/>
                <w:bCs/>
                <w:color w:val="FFFFFF"/>
              </w:rPr>
              <w:t xml:space="preserve"> Program</w:t>
            </w:r>
          </w:p>
        </w:tc>
        <w:tc>
          <w:tcPr>
            <w:tcW w:w="3390" w:type="dxa"/>
            <w:shd w:val="clear" w:color="auto" w:fill="1F497D" w:themeFill="text2"/>
            <w:noWrap/>
            <w:vAlign w:val="bottom"/>
          </w:tcPr>
          <w:p w14:paraId="690117F4" w14:textId="77777777" w:rsidR="00275DD4" w:rsidRPr="00275DD4" w:rsidRDefault="00275DD4" w:rsidP="00DB1F0B">
            <w:pPr>
              <w:spacing w:before="0" w:after="0"/>
              <w:jc w:val="center"/>
              <w:rPr>
                <w:rFonts w:ascii="Arial" w:hAnsi="Arial" w:cs="Arial"/>
                <w:b/>
                <w:bCs/>
                <w:color w:val="FFFFFF"/>
              </w:rPr>
            </w:pPr>
            <w:r w:rsidRPr="00275DD4">
              <w:rPr>
                <w:rFonts w:ascii="Arial" w:hAnsi="Arial" w:cs="Arial"/>
                <w:b/>
                <w:bCs/>
                <w:color w:val="FFFFFF"/>
              </w:rPr>
              <w:t>Total Number of Participants</w:t>
            </w:r>
          </w:p>
        </w:tc>
      </w:tr>
      <w:tr w:rsidR="00CC1C49" w:rsidRPr="00275DD4" w14:paraId="551E8286" w14:textId="77777777" w:rsidTr="00BC2DA6">
        <w:trPr>
          <w:trHeight w:val="291"/>
        </w:trPr>
        <w:tc>
          <w:tcPr>
            <w:tcW w:w="5965" w:type="dxa"/>
            <w:shd w:val="clear" w:color="auto" w:fill="DBE5F1" w:themeFill="accent1" w:themeFillTint="33"/>
            <w:noWrap/>
            <w:vAlign w:val="bottom"/>
          </w:tcPr>
          <w:p w14:paraId="3E62064A"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 xml:space="preserve">Life Insurance </w:t>
            </w:r>
          </w:p>
        </w:tc>
        <w:tc>
          <w:tcPr>
            <w:tcW w:w="3390" w:type="dxa"/>
            <w:shd w:val="clear" w:color="auto" w:fill="DBE5F1" w:themeFill="accent1" w:themeFillTint="33"/>
            <w:noWrap/>
            <w:vAlign w:val="bottom"/>
          </w:tcPr>
          <w:p w14:paraId="5198270A"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261,302</w:t>
            </w:r>
          </w:p>
        </w:tc>
      </w:tr>
      <w:tr w:rsidR="00CC1C49" w:rsidRPr="00275DD4" w14:paraId="5D3F34B1" w14:textId="77777777" w:rsidTr="00BC2DA6">
        <w:trPr>
          <w:trHeight w:val="291"/>
        </w:trPr>
        <w:tc>
          <w:tcPr>
            <w:tcW w:w="5965" w:type="dxa"/>
            <w:shd w:val="clear" w:color="auto" w:fill="DBE5F1" w:themeFill="accent1" w:themeFillTint="33"/>
            <w:noWrap/>
            <w:vAlign w:val="bottom"/>
          </w:tcPr>
          <w:p w14:paraId="0E822AFF"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StayWell Well Wisconsin Incentive</w:t>
            </w:r>
          </w:p>
        </w:tc>
        <w:tc>
          <w:tcPr>
            <w:tcW w:w="3390" w:type="dxa"/>
            <w:shd w:val="clear" w:color="auto" w:fill="DBE5F1" w:themeFill="accent1" w:themeFillTint="33"/>
            <w:noWrap/>
            <w:vAlign w:val="bottom"/>
          </w:tcPr>
          <w:p w14:paraId="32B823B9"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47,720</w:t>
            </w:r>
          </w:p>
        </w:tc>
      </w:tr>
      <w:tr w:rsidR="00CC1C49" w:rsidRPr="00275DD4" w14:paraId="0631C40D" w14:textId="77777777" w:rsidTr="00BC2DA6">
        <w:trPr>
          <w:trHeight w:val="291"/>
        </w:trPr>
        <w:tc>
          <w:tcPr>
            <w:tcW w:w="5965" w:type="dxa"/>
            <w:shd w:val="clear" w:color="auto" w:fill="DBE5F1" w:themeFill="accent1" w:themeFillTint="33"/>
            <w:noWrap/>
            <w:vAlign w:val="bottom"/>
            <w:hideMark/>
          </w:tcPr>
          <w:p w14:paraId="5CD544E3"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 xml:space="preserve">Uniform Dental </w:t>
            </w:r>
          </w:p>
        </w:tc>
        <w:tc>
          <w:tcPr>
            <w:tcW w:w="3390" w:type="dxa"/>
            <w:shd w:val="clear" w:color="auto" w:fill="DBE5F1" w:themeFill="accent1" w:themeFillTint="33"/>
            <w:noWrap/>
            <w:vAlign w:val="bottom"/>
            <w:hideMark/>
          </w:tcPr>
          <w:p w14:paraId="7CC0A974" w14:textId="2A1682E9" w:rsidR="00275DD4" w:rsidRPr="00275DD4" w:rsidRDefault="00FB739B" w:rsidP="00275DD4">
            <w:pPr>
              <w:spacing w:before="0" w:after="0"/>
              <w:jc w:val="right"/>
              <w:rPr>
                <w:rFonts w:ascii="Arial" w:hAnsi="Arial" w:cs="Arial"/>
                <w:color w:val="000000"/>
              </w:rPr>
            </w:pPr>
            <w:r>
              <w:rPr>
                <w:rFonts w:ascii="Arial" w:hAnsi="Arial" w:cs="Arial"/>
                <w:color w:val="000000"/>
              </w:rPr>
              <w:t>203,977</w:t>
            </w:r>
          </w:p>
        </w:tc>
      </w:tr>
      <w:tr w:rsidR="00CC1C49" w:rsidRPr="00275DD4" w14:paraId="2393814A" w14:textId="77777777" w:rsidTr="00BC2DA6">
        <w:trPr>
          <w:trHeight w:val="291"/>
        </w:trPr>
        <w:tc>
          <w:tcPr>
            <w:tcW w:w="5965" w:type="dxa"/>
            <w:shd w:val="clear" w:color="auto" w:fill="DBE5F1" w:themeFill="accent1" w:themeFillTint="33"/>
            <w:noWrap/>
            <w:vAlign w:val="bottom"/>
            <w:hideMark/>
          </w:tcPr>
          <w:p w14:paraId="3E3AD268"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 xml:space="preserve">Supplemental Dental </w:t>
            </w:r>
          </w:p>
        </w:tc>
        <w:tc>
          <w:tcPr>
            <w:tcW w:w="3390" w:type="dxa"/>
            <w:shd w:val="clear" w:color="auto" w:fill="DBE5F1" w:themeFill="accent1" w:themeFillTint="33"/>
            <w:noWrap/>
            <w:vAlign w:val="bottom"/>
            <w:hideMark/>
          </w:tcPr>
          <w:p w14:paraId="71A6B5A5" w14:textId="69228B40" w:rsidR="00275DD4" w:rsidRPr="00275DD4" w:rsidRDefault="001B4999" w:rsidP="00275DD4">
            <w:pPr>
              <w:spacing w:before="0" w:after="0"/>
              <w:jc w:val="right"/>
              <w:rPr>
                <w:rFonts w:ascii="Arial" w:hAnsi="Arial" w:cs="Arial"/>
                <w:color w:val="000000"/>
              </w:rPr>
            </w:pPr>
            <w:r>
              <w:rPr>
                <w:rFonts w:ascii="Arial" w:hAnsi="Arial" w:cs="Arial"/>
                <w:color w:val="000000"/>
              </w:rPr>
              <w:t>89,276</w:t>
            </w:r>
          </w:p>
        </w:tc>
      </w:tr>
      <w:tr w:rsidR="00CC1C49" w:rsidRPr="00275DD4" w14:paraId="787AA5D6" w14:textId="77777777" w:rsidTr="00BC2DA6">
        <w:trPr>
          <w:trHeight w:val="291"/>
        </w:trPr>
        <w:tc>
          <w:tcPr>
            <w:tcW w:w="5965" w:type="dxa"/>
            <w:shd w:val="clear" w:color="auto" w:fill="DBE5F1" w:themeFill="accent1" w:themeFillTint="33"/>
            <w:noWrap/>
            <w:vAlign w:val="bottom"/>
            <w:hideMark/>
          </w:tcPr>
          <w:p w14:paraId="6CD3C195"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 xml:space="preserve">Supplemental Vision </w:t>
            </w:r>
          </w:p>
        </w:tc>
        <w:tc>
          <w:tcPr>
            <w:tcW w:w="3390" w:type="dxa"/>
            <w:shd w:val="clear" w:color="auto" w:fill="DBE5F1" w:themeFill="accent1" w:themeFillTint="33"/>
            <w:noWrap/>
            <w:vAlign w:val="bottom"/>
            <w:hideMark/>
          </w:tcPr>
          <w:p w14:paraId="12B658D5" w14:textId="72AFBF4C" w:rsidR="00275DD4" w:rsidRPr="00275DD4" w:rsidRDefault="00FB739B" w:rsidP="00275DD4">
            <w:pPr>
              <w:spacing w:before="0" w:after="0"/>
              <w:jc w:val="right"/>
              <w:rPr>
                <w:rFonts w:ascii="Arial" w:hAnsi="Arial" w:cs="Arial"/>
                <w:color w:val="000000"/>
              </w:rPr>
            </w:pPr>
            <w:r>
              <w:rPr>
                <w:rFonts w:ascii="Arial" w:hAnsi="Arial" w:cs="Arial"/>
                <w:color w:val="000000"/>
              </w:rPr>
              <w:t>79,118</w:t>
            </w:r>
          </w:p>
        </w:tc>
      </w:tr>
      <w:tr w:rsidR="00CC1C49" w:rsidRPr="00275DD4" w14:paraId="2492AE2D" w14:textId="77777777" w:rsidTr="00BC2DA6">
        <w:trPr>
          <w:trHeight w:val="291"/>
        </w:trPr>
        <w:tc>
          <w:tcPr>
            <w:tcW w:w="5965" w:type="dxa"/>
            <w:shd w:val="clear" w:color="auto" w:fill="DBE5F1" w:themeFill="accent1" w:themeFillTint="33"/>
            <w:noWrap/>
            <w:vAlign w:val="bottom"/>
            <w:hideMark/>
          </w:tcPr>
          <w:p w14:paraId="1439075E"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Supplemental Accident</w:t>
            </w:r>
          </w:p>
        </w:tc>
        <w:tc>
          <w:tcPr>
            <w:tcW w:w="3390" w:type="dxa"/>
            <w:shd w:val="clear" w:color="auto" w:fill="DBE5F1" w:themeFill="accent1" w:themeFillTint="33"/>
            <w:noWrap/>
            <w:vAlign w:val="bottom"/>
            <w:hideMark/>
          </w:tcPr>
          <w:p w14:paraId="6ADC681A" w14:textId="7E158D3A" w:rsidR="00275DD4" w:rsidRPr="00275DD4" w:rsidRDefault="00FB739B" w:rsidP="00275DD4">
            <w:pPr>
              <w:spacing w:before="0" w:after="0"/>
              <w:jc w:val="right"/>
              <w:rPr>
                <w:rFonts w:ascii="Arial" w:hAnsi="Arial" w:cs="Arial"/>
                <w:color w:val="000000"/>
              </w:rPr>
            </w:pPr>
            <w:r>
              <w:rPr>
                <w:rFonts w:ascii="Arial" w:hAnsi="Arial" w:cs="Arial"/>
                <w:color w:val="000000"/>
              </w:rPr>
              <w:t>13,1</w:t>
            </w:r>
            <w:r w:rsidR="001B4999">
              <w:rPr>
                <w:rFonts w:ascii="Arial" w:hAnsi="Arial" w:cs="Arial"/>
                <w:color w:val="000000"/>
              </w:rPr>
              <w:t>54</w:t>
            </w:r>
          </w:p>
        </w:tc>
      </w:tr>
      <w:tr w:rsidR="00CC1C49" w:rsidRPr="00275DD4" w14:paraId="0029550C" w14:textId="77777777" w:rsidTr="00BC2DA6">
        <w:trPr>
          <w:trHeight w:val="291"/>
        </w:trPr>
        <w:tc>
          <w:tcPr>
            <w:tcW w:w="5965" w:type="dxa"/>
            <w:shd w:val="clear" w:color="auto" w:fill="DBE5F1" w:themeFill="accent1" w:themeFillTint="33"/>
            <w:noWrap/>
            <w:vAlign w:val="bottom"/>
            <w:hideMark/>
          </w:tcPr>
          <w:p w14:paraId="2A30AA39"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 xml:space="preserve">Health Care Flexible Spending (FSA) </w:t>
            </w:r>
          </w:p>
        </w:tc>
        <w:tc>
          <w:tcPr>
            <w:tcW w:w="3390" w:type="dxa"/>
            <w:shd w:val="clear" w:color="auto" w:fill="DBE5F1" w:themeFill="accent1" w:themeFillTint="33"/>
            <w:noWrap/>
            <w:vAlign w:val="bottom"/>
            <w:hideMark/>
          </w:tcPr>
          <w:p w14:paraId="27FF1730" w14:textId="6623B512"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1</w:t>
            </w:r>
            <w:r w:rsidR="00D63038">
              <w:rPr>
                <w:rFonts w:ascii="Arial" w:hAnsi="Arial" w:cs="Arial"/>
                <w:color w:val="000000"/>
              </w:rPr>
              <w:t>6,360</w:t>
            </w:r>
          </w:p>
        </w:tc>
      </w:tr>
      <w:tr w:rsidR="00CC1C49" w:rsidRPr="00275DD4" w14:paraId="58D8B2BC" w14:textId="77777777" w:rsidTr="00BC2DA6">
        <w:trPr>
          <w:trHeight w:val="291"/>
        </w:trPr>
        <w:tc>
          <w:tcPr>
            <w:tcW w:w="5965" w:type="dxa"/>
            <w:shd w:val="clear" w:color="auto" w:fill="DBE5F1" w:themeFill="accent1" w:themeFillTint="33"/>
            <w:noWrap/>
            <w:vAlign w:val="bottom"/>
            <w:hideMark/>
          </w:tcPr>
          <w:p w14:paraId="4CB06136"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Health Savings Account (HSA)</w:t>
            </w:r>
          </w:p>
        </w:tc>
        <w:tc>
          <w:tcPr>
            <w:tcW w:w="3390" w:type="dxa"/>
            <w:shd w:val="clear" w:color="auto" w:fill="DBE5F1" w:themeFill="accent1" w:themeFillTint="33"/>
            <w:noWrap/>
            <w:vAlign w:val="bottom"/>
            <w:hideMark/>
          </w:tcPr>
          <w:p w14:paraId="258E22C5" w14:textId="64E0AC62" w:rsidR="00275DD4" w:rsidRPr="00275DD4" w:rsidRDefault="00D63038" w:rsidP="00275DD4">
            <w:pPr>
              <w:spacing w:before="0" w:after="0"/>
              <w:jc w:val="right"/>
              <w:rPr>
                <w:rFonts w:ascii="Arial" w:hAnsi="Arial" w:cs="Arial"/>
                <w:color w:val="000000"/>
              </w:rPr>
            </w:pPr>
            <w:r>
              <w:rPr>
                <w:rFonts w:ascii="Arial" w:hAnsi="Arial" w:cs="Arial"/>
                <w:color w:val="000000"/>
              </w:rPr>
              <w:t>8,934</w:t>
            </w:r>
          </w:p>
        </w:tc>
      </w:tr>
      <w:tr w:rsidR="00CC1C49" w:rsidRPr="00275DD4" w14:paraId="6E723895" w14:textId="77777777" w:rsidTr="00BC2DA6">
        <w:trPr>
          <w:trHeight w:val="291"/>
        </w:trPr>
        <w:tc>
          <w:tcPr>
            <w:tcW w:w="5965" w:type="dxa"/>
            <w:shd w:val="clear" w:color="auto" w:fill="DBE5F1" w:themeFill="accent1" w:themeFillTint="33"/>
            <w:noWrap/>
            <w:vAlign w:val="bottom"/>
            <w:hideMark/>
          </w:tcPr>
          <w:p w14:paraId="0C4DC7F7" w14:textId="79FF23F4"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 xml:space="preserve">Dependent Day Care Account </w:t>
            </w:r>
          </w:p>
        </w:tc>
        <w:tc>
          <w:tcPr>
            <w:tcW w:w="3390" w:type="dxa"/>
            <w:shd w:val="clear" w:color="auto" w:fill="DBE5F1" w:themeFill="accent1" w:themeFillTint="33"/>
            <w:noWrap/>
            <w:vAlign w:val="bottom"/>
            <w:hideMark/>
          </w:tcPr>
          <w:p w14:paraId="1EFD1743" w14:textId="289B50BB"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3,6</w:t>
            </w:r>
            <w:r w:rsidR="00D63038">
              <w:rPr>
                <w:rFonts w:ascii="Arial" w:hAnsi="Arial" w:cs="Arial"/>
                <w:color w:val="000000"/>
              </w:rPr>
              <w:t>99</w:t>
            </w:r>
          </w:p>
        </w:tc>
      </w:tr>
      <w:tr w:rsidR="00CC1C49" w:rsidRPr="00275DD4" w14:paraId="58789565" w14:textId="77777777" w:rsidTr="00BC2DA6">
        <w:trPr>
          <w:trHeight w:val="291"/>
        </w:trPr>
        <w:tc>
          <w:tcPr>
            <w:tcW w:w="5965" w:type="dxa"/>
            <w:shd w:val="clear" w:color="auto" w:fill="DBE5F1" w:themeFill="accent1" w:themeFillTint="33"/>
            <w:noWrap/>
            <w:vAlign w:val="bottom"/>
            <w:hideMark/>
          </w:tcPr>
          <w:p w14:paraId="2EF1A4C4" w14:textId="49AE73A7" w:rsidR="00275DD4" w:rsidRPr="00275DD4" w:rsidRDefault="007A6E04" w:rsidP="00275DD4">
            <w:pPr>
              <w:spacing w:before="0" w:after="0"/>
              <w:jc w:val="right"/>
              <w:rPr>
                <w:rFonts w:ascii="Arial" w:hAnsi="Arial" w:cs="Arial"/>
                <w:color w:val="000000"/>
              </w:rPr>
            </w:pPr>
            <w:r>
              <w:rPr>
                <w:rFonts w:ascii="Arial" w:hAnsi="Arial" w:cs="Arial"/>
                <w:color w:val="000000"/>
              </w:rPr>
              <w:t>Commuter Fringe Benefits (Parking and</w:t>
            </w:r>
            <w:r w:rsidR="00275DD4" w:rsidRPr="00275DD4">
              <w:rPr>
                <w:rFonts w:ascii="Arial" w:hAnsi="Arial" w:cs="Arial"/>
                <w:color w:val="000000"/>
              </w:rPr>
              <w:t xml:space="preserve"> Transit</w:t>
            </w:r>
            <w:r>
              <w:rPr>
                <w:rFonts w:ascii="Arial" w:hAnsi="Arial" w:cs="Arial"/>
                <w:color w:val="000000"/>
              </w:rPr>
              <w:t>)</w:t>
            </w:r>
            <w:r w:rsidR="00275DD4" w:rsidRPr="00275DD4">
              <w:rPr>
                <w:rFonts w:ascii="Arial" w:hAnsi="Arial" w:cs="Arial"/>
                <w:color w:val="000000"/>
              </w:rPr>
              <w:t xml:space="preserve"> Account</w:t>
            </w:r>
            <w:r>
              <w:rPr>
                <w:rFonts w:ascii="Arial" w:hAnsi="Arial" w:cs="Arial"/>
                <w:color w:val="000000"/>
              </w:rPr>
              <w:t>s</w:t>
            </w:r>
            <w:r w:rsidR="00275DD4" w:rsidRPr="00275DD4">
              <w:rPr>
                <w:rFonts w:ascii="Arial" w:hAnsi="Arial" w:cs="Arial"/>
                <w:color w:val="000000"/>
              </w:rPr>
              <w:t xml:space="preserve"> </w:t>
            </w:r>
          </w:p>
        </w:tc>
        <w:tc>
          <w:tcPr>
            <w:tcW w:w="3390" w:type="dxa"/>
            <w:shd w:val="clear" w:color="auto" w:fill="DBE5F1" w:themeFill="accent1" w:themeFillTint="33"/>
            <w:noWrap/>
            <w:vAlign w:val="bottom"/>
            <w:hideMark/>
          </w:tcPr>
          <w:p w14:paraId="074AB7C4" w14:textId="23D26AC4" w:rsidR="00275DD4" w:rsidRPr="00275DD4" w:rsidRDefault="00D63038" w:rsidP="00275DD4">
            <w:pPr>
              <w:spacing w:before="0" w:after="0"/>
              <w:jc w:val="right"/>
              <w:rPr>
                <w:rFonts w:ascii="Arial" w:hAnsi="Arial" w:cs="Arial"/>
                <w:color w:val="000000"/>
              </w:rPr>
            </w:pPr>
            <w:r>
              <w:rPr>
                <w:rFonts w:ascii="Arial" w:hAnsi="Arial" w:cs="Arial"/>
                <w:color w:val="000000"/>
              </w:rPr>
              <w:t>1,743</w:t>
            </w:r>
          </w:p>
        </w:tc>
      </w:tr>
      <w:tr w:rsidR="00CC1C49" w:rsidRPr="00275DD4" w14:paraId="015634E3" w14:textId="77777777" w:rsidTr="00BC2DA6">
        <w:trPr>
          <w:trHeight w:val="291"/>
        </w:trPr>
        <w:tc>
          <w:tcPr>
            <w:tcW w:w="5965" w:type="dxa"/>
            <w:shd w:val="clear" w:color="auto" w:fill="DBE5F1" w:themeFill="accent1" w:themeFillTint="33"/>
            <w:noWrap/>
            <w:vAlign w:val="bottom"/>
            <w:hideMark/>
          </w:tcPr>
          <w:p w14:paraId="25083090" w14:textId="77777777"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 xml:space="preserve">Limited Purpose Flexible Spending Account (LPFSA) </w:t>
            </w:r>
          </w:p>
        </w:tc>
        <w:tc>
          <w:tcPr>
            <w:tcW w:w="3390" w:type="dxa"/>
            <w:shd w:val="clear" w:color="auto" w:fill="DBE5F1" w:themeFill="accent1" w:themeFillTint="33"/>
            <w:noWrap/>
            <w:vAlign w:val="bottom"/>
            <w:hideMark/>
          </w:tcPr>
          <w:p w14:paraId="463BDB3B" w14:textId="59C29F3B" w:rsidR="00275DD4" w:rsidRPr="00275DD4" w:rsidRDefault="00275DD4" w:rsidP="00275DD4">
            <w:pPr>
              <w:spacing w:before="0" w:after="0"/>
              <w:jc w:val="right"/>
              <w:rPr>
                <w:rFonts w:ascii="Arial" w:hAnsi="Arial" w:cs="Arial"/>
                <w:color w:val="000000"/>
              </w:rPr>
            </w:pPr>
            <w:r w:rsidRPr="00275DD4">
              <w:rPr>
                <w:rFonts w:ascii="Arial" w:hAnsi="Arial" w:cs="Arial"/>
                <w:color w:val="000000"/>
              </w:rPr>
              <w:t>5</w:t>
            </w:r>
            <w:r w:rsidR="00D63038">
              <w:rPr>
                <w:rFonts w:ascii="Arial" w:hAnsi="Arial" w:cs="Arial"/>
                <w:color w:val="000000"/>
              </w:rPr>
              <w:t>22</w:t>
            </w:r>
          </w:p>
        </w:tc>
      </w:tr>
      <w:tr w:rsidR="007A6E04" w:rsidRPr="00275DD4" w14:paraId="70479F22" w14:textId="77777777" w:rsidTr="00BC2DA6">
        <w:trPr>
          <w:trHeight w:val="291"/>
        </w:trPr>
        <w:tc>
          <w:tcPr>
            <w:tcW w:w="5965" w:type="dxa"/>
            <w:shd w:val="clear" w:color="auto" w:fill="DBE5F1" w:themeFill="accent1" w:themeFillTint="33"/>
            <w:noWrap/>
            <w:vAlign w:val="bottom"/>
          </w:tcPr>
          <w:p w14:paraId="0BEAA7DB" w14:textId="57FE9A61" w:rsidR="007A6E04" w:rsidRPr="00275DD4" w:rsidRDefault="007A6E04" w:rsidP="00275DD4">
            <w:pPr>
              <w:spacing w:before="0" w:after="0"/>
              <w:jc w:val="right"/>
              <w:rPr>
                <w:rFonts w:ascii="Arial" w:hAnsi="Arial" w:cs="Arial"/>
                <w:color w:val="000000"/>
              </w:rPr>
            </w:pPr>
            <w:bookmarkStart w:id="25" w:name="_Hlk32212533"/>
            <w:r>
              <w:rPr>
                <w:rFonts w:ascii="Arial" w:hAnsi="Arial" w:cs="Arial"/>
                <w:color w:val="000000"/>
              </w:rPr>
              <w:t>Long Term Care</w:t>
            </w:r>
          </w:p>
        </w:tc>
        <w:tc>
          <w:tcPr>
            <w:tcW w:w="3390" w:type="dxa"/>
            <w:shd w:val="clear" w:color="auto" w:fill="DBE5F1" w:themeFill="accent1" w:themeFillTint="33"/>
            <w:noWrap/>
            <w:vAlign w:val="bottom"/>
          </w:tcPr>
          <w:p w14:paraId="44364025" w14:textId="34108018" w:rsidR="007A6E04" w:rsidRPr="00275DD4" w:rsidRDefault="007A6E04" w:rsidP="00B42A94">
            <w:pPr>
              <w:spacing w:before="0" w:after="0"/>
              <w:jc w:val="right"/>
              <w:rPr>
                <w:rFonts w:ascii="Arial" w:hAnsi="Arial" w:cs="Arial"/>
                <w:color w:val="000000"/>
              </w:rPr>
            </w:pPr>
            <w:r>
              <w:rPr>
                <w:rFonts w:ascii="Arial" w:hAnsi="Arial" w:cs="Arial"/>
                <w:color w:val="000000"/>
              </w:rPr>
              <w:t>2,</w:t>
            </w:r>
            <w:r w:rsidR="00B42A94">
              <w:rPr>
                <w:rFonts w:ascii="Arial" w:hAnsi="Arial" w:cs="Arial"/>
                <w:color w:val="000000"/>
              </w:rPr>
              <w:t>273</w:t>
            </w:r>
          </w:p>
        </w:tc>
      </w:tr>
    </w:tbl>
    <w:bookmarkEnd w:id="24"/>
    <w:bookmarkEnd w:id="25"/>
    <w:p w14:paraId="27355EB9" w14:textId="77777777" w:rsidR="002E32EC" w:rsidRPr="00C663B0" w:rsidRDefault="002E32EC" w:rsidP="002E32EC">
      <w:pPr>
        <w:jc w:val="both"/>
        <w:rPr>
          <w:rFonts w:ascii="Arial" w:hAnsi="Arial" w:cs="Arial"/>
          <w:b/>
          <w:bCs/>
          <w:color w:val="000000"/>
        </w:rPr>
      </w:pPr>
      <w:r w:rsidRPr="00C663B0">
        <w:rPr>
          <w:rFonts w:ascii="Arial" w:hAnsi="Arial" w:cs="Arial"/>
          <w:b/>
          <w:bCs/>
          <w:color w:val="000000"/>
        </w:rPr>
        <w:t>Income Continuation Insurance Program</w:t>
      </w:r>
    </w:p>
    <w:p w14:paraId="457F9DC6" w14:textId="77777777" w:rsidR="002E32EC" w:rsidRPr="00AA7D02" w:rsidRDefault="002E32EC" w:rsidP="002E32EC">
      <w:pPr>
        <w:jc w:val="both"/>
        <w:rPr>
          <w:rFonts w:ascii="Arial" w:hAnsi="Arial" w:cs="Arial"/>
          <w:color w:val="000000"/>
        </w:rPr>
      </w:pPr>
      <w:r>
        <w:rPr>
          <w:rFonts w:ascii="Arial" w:hAnsi="Arial" w:cs="Arial"/>
          <w:color w:val="000000"/>
        </w:rPr>
        <w:t>Income Continuation Insurance (</w:t>
      </w:r>
      <w:r w:rsidRPr="00AA7D02">
        <w:rPr>
          <w:rFonts w:ascii="Arial" w:hAnsi="Arial" w:cs="Arial"/>
          <w:color w:val="000000"/>
        </w:rPr>
        <w:t>ICI</w:t>
      </w:r>
      <w:r>
        <w:rPr>
          <w:rFonts w:ascii="Arial" w:hAnsi="Arial" w:cs="Arial"/>
          <w:color w:val="000000"/>
        </w:rPr>
        <w:t>)</w:t>
      </w:r>
      <w:r w:rsidRPr="00AA7D02">
        <w:rPr>
          <w:rFonts w:ascii="Arial" w:hAnsi="Arial" w:cs="Arial"/>
          <w:color w:val="000000"/>
        </w:rPr>
        <w:t xml:space="preserve"> is an optional disability income insurance benefit that provides replacement income for</w:t>
      </w:r>
      <w:r>
        <w:rPr>
          <w:rFonts w:ascii="Arial" w:hAnsi="Arial" w:cs="Arial"/>
          <w:color w:val="000000"/>
        </w:rPr>
        <w:t xml:space="preserve"> </w:t>
      </w:r>
      <w:r w:rsidRPr="00AA7D02">
        <w:rPr>
          <w:rFonts w:ascii="Arial" w:hAnsi="Arial" w:cs="Arial"/>
          <w:color w:val="000000"/>
        </w:rPr>
        <w:t xml:space="preserve">short-term and long-term disabilities. The </w:t>
      </w:r>
      <w:r>
        <w:rPr>
          <w:rFonts w:ascii="Arial" w:hAnsi="Arial" w:cs="Arial"/>
          <w:color w:val="000000"/>
        </w:rPr>
        <w:t xml:space="preserve">ICI </w:t>
      </w:r>
      <w:r w:rsidRPr="00AA7D02">
        <w:rPr>
          <w:rFonts w:ascii="Arial" w:hAnsi="Arial" w:cs="Arial"/>
          <w:color w:val="000000"/>
        </w:rPr>
        <w:t>program is a self-insured plan financed by employer</w:t>
      </w:r>
      <w:r>
        <w:rPr>
          <w:rFonts w:ascii="Arial" w:hAnsi="Arial" w:cs="Arial"/>
          <w:color w:val="000000"/>
        </w:rPr>
        <w:t xml:space="preserve"> </w:t>
      </w:r>
      <w:r w:rsidRPr="00AA7D02">
        <w:rPr>
          <w:rFonts w:ascii="Arial" w:hAnsi="Arial" w:cs="Arial"/>
          <w:color w:val="000000"/>
        </w:rPr>
        <w:t xml:space="preserve">and employee premium contributions. All </w:t>
      </w:r>
      <w:r>
        <w:rPr>
          <w:rFonts w:ascii="Arial" w:hAnsi="Arial" w:cs="Arial"/>
          <w:color w:val="000000"/>
        </w:rPr>
        <w:t>S</w:t>
      </w:r>
      <w:r w:rsidRPr="00AA7D02">
        <w:rPr>
          <w:rFonts w:ascii="Arial" w:hAnsi="Arial" w:cs="Arial"/>
          <w:color w:val="000000"/>
        </w:rPr>
        <w:t>tate employers are required to participate</w:t>
      </w:r>
      <w:r>
        <w:rPr>
          <w:rFonts w:ascii="Arial" w:hAnsi="Arial" w:cs="Arial"/>
          <w:color w:val="000000"/>
        </w:rPr>
        <w:t>,</w:t>
      </w:r>
      <w:r w:rsidRPr="00AA7D02">
        <w:rPr>
          <w:rFonts w:ascii="Arial" w:hAnsi="Arial" w:cs="Arial"/>
          <w:color w:val="000000"/>
        </w:rPr>
        <w:t xml:space="preserve"> while</w:t>
      </w:r>
      <w:r>
        <w:rPr>
          <w:rFonts w:ascii="Arial" w:hAnsi="Arial" w:cs="Arial"/>
          <w:color w:val="000000"/>
        </w:rPr>
        <w:t xml:space="preserve"> </w:t>
      </w:r>
      <w:r w:rsidRPr="00AA7D02">
        <w:rPr>
          <w:rFonts w:ascii="Arial" w:hAnsi="Arial" w:cs="Arial"/>
          <w:color w:val="000000"/>
        </w:rPr>
        <w:t>participation is optional for local employers.</w:t>
      </w:r>
    </w:p>
    <w:p w14:paraId="4BD4821B" w14:textId="77777777" w:rsidR="002E32EC" w:rsidRPr="00AA7D02" w:rsidRDefault="002E32EC" w:rsidP="002E32EC">
      <w:pPr>
        <w:jc w:val="both"/>
        <w:rPr>
          <w:rFonts w:ascii="Arial" w:hAnsi="Arial" w:cs="Arial"/>
          <w:color w:val="000000"/>
        </w:rPr>
      </w:pPr>
      <w:r w:rsidRPr="00AA7D02">
        <w:rPr>
          <w:rFonts w:ascii="Arial" w:hAnsi="Arial" w:cs="Arial"/>
          <w:color w:val="000000"/>
        </w:rPr>
        <w:t>The ICI program will pay benefits to any insured individual who becomes disabled while</w:t>
      </w:r>
      <w:r>
        <w:rPr>
          <w:rFonts w:ascii="Arial" w:hAnsi="Arial" w:cs="Arial"/>
          <w:color w:val="000000"/>
        </w:rPr>
        <w:t xml:space="preserve"> </w:t>
      </w:r>
      <w:r w:rsidRPr="00AA7D02">
        <w:rPr>
          <w:rFonts w:ascii="Arial" w:hAnsi="Arial" w:cs="Arial"/>
          <w:color w:val="000000"/>
        </w:rPr>
        <w:t>employed by a WRS participating employer. ICI will pay 75% of average monthly earnings and</w:t>
      </w:r>
      <w:r>
        <w:rPr>
          <w:rFonts w:ascii="Arial" w:hAnsi="Arial" w:cs="Arial"/>
          <w:color w:val="000000"/>
        </w:rPr>
        <w:t xml:space="preserve"> </w:t>
      </w:r>
      <w:r w:rsidRPr="00AA7D02">
        <w:rPr>
          <w:rFonts w:ascii="Arial" w:hAnsi="Arial" w:cs="Arial"/>
          <w:color w:val="000000"/>
        </w:rPr>
        <w:t xml:space="preserve">offers </w:t>
      </w:r>
      <w:r>
        <w:rPr>
          <w:rFonts w:ascii="Arial" w:hAnsi="Arial" w:cs="Arial"/>
          <w:color w:val="000000"/>
        </w:rPr>
        <w:t>s</w:t>
      </w:r>
      <w:r w:rsidRPr="00AA7D02">
        <w:rPr>
          <w:rFonts w:ascii="Arial" w:hAnsi="Arial" w:cs="Arial"/>
          <w:color w:val="000000"/>
        </w:rPr>
        <w:t xml:space="preserve">tandard and </w:t>
      </w:r>
      <w:r>
        <w:rPr>
          <w:rFonts w:ascii="Arial" w:hAnsi="Arial" w:cs="Arial"/>
          <w:color w:val="000000"/>
        </w:rPr>
        <w:t>s</w:t>
      </w:r>
      <w:r w:rsidRPr="00AA7D02">
        <w:rPr>
          <w:rFonts w:ascii="Arial" w:hAnsi="Arial" w:cs="Arial"/>
          <w:color w:val="000000"/>
        </w:rPr>
        <w:t>upplemental coverage</w:t>
      </w:r>
      <w:r>
        <w:rPr>
          <w:rFonts w:ascii="Arial" w:hAnsi="Arial" w:cs="Arial"/>
          <w:color w:val="000000"/>
        </w:rPr>
        <w:t xml:space="preserve"> as follows</w:t>
      </w:r>
      <w:r w:rsidRPr="00AA7D02">
        <w:rPr>
          <w:rFonts w:ascii="Arial" w:hAnsi="Arial" w:cs="Arial"/>
          <w:color w:val="000000"/>
        </w:rPr>
        <w:t>:</w:t>
      </w:r>
    </w:p>
    <w:p w14:paraId="32902318" w14:textId="3759163F" w:rsidR="002E32EC" w:rsidRPr="00AA7D02" w:rsidRDefault="002E32EC" w:rsidP="002E32EC">
      <w:pPr>
        <w:pStyle w:val="LRWLBodyTextBullet2"/>
      </w:pPr>
      <w:r w:rsidRPr="00AA7D02">
        <w:t>Standard Coverage</w:t>
      </w:r>
      <w:r w:rsidR="00BC2DA6">
        <w:t xml:space="preserve">: </w:t>
      </w:r>
      <w:r w:rsidRPr="00AA7D02">
        <w:t>Covers up to $64,000 of annual earnings. The maximum benefit</w:t>
      </w:r>
      <w:r>
        <w:t xml:space="preserve"> </w:t>
      </w:r>
      <w:r w:rsidRPr="00AA7D02">
        <w:t>is $4,000 per month. The premiums are shared by employers and employees.</w:t>
      </w:r>
    </w:p>
    <w:p w14:paraId="5E9F2F07" w14:textId="66047C86" w:rsidR="002E32EC" w:rsidRPr="00AA7D02" w:rsidRDefault="002E32EC" w:rsidP="002E32EC">
      <w:pPr>
        <w:pStyle w:val="LRWLBodyTextBullet2"/>
      </w:pPr>
      <w:r w:rsidRPr="00AA7D02">
        <w:t>Supplemental Coverage</w:t>
      </w:r>
      <w:r w:rsidR="00BC2DA6">
        <w:t xml:space="preserve">: </w:t>
      </w:r>
      <w:r w:rsidRPr="00AA7D02">
        <w:t>Available to employees whose annual salary exceeds</w:t>
      </w:r>
      <w:r>
        <w:t xml:space="preserve"> </w:t>
      </w:r>
      <w:r w:rsidRPr="00AA7D02">
        <w:t>$64,000. Covers between $64,000 and $120,000 of annual earnings. The maximum</w:t>
      </w:r>
      <w:r>
        <w:t xml:space="preserve"> </w:t>
      </w:r>
      <w:r w:rsidRPr="00AA7D02">
        <w:t>benefit is $7,500 per month. The premiums are paid entirely by the employee.</w:t>
      </w:r>
    </w:p>
    <w:p w14:paraId="1BDBFB2F" w14:textId="44F7201F" w:rsidR="002E32EC" w:rsidRPr="00AA7D02" w:rsidRDefault="002E32EC" w:rsidP="002E32EC">
      <w:pPr>
        <w:jc w:val="both"/>
        <w:rPr>
          <w:rFonts w:ascii="Arial" w:hAnsi="Arial" w:cs="Arial"/>
          <w:color w:val="000000"/>
        </w:rPr>
      </w:pPr>
      <w:r w:rsidRPr="00AA7D02">
        <w:rPr>
          <w:rFonts w:ascii="Arial" w:hAnsi="Arial" w:cs="Arial"/>
          <w:color w:val="000000"/>
        </w:rPr>
        <w:t>A $75 supplemental benefit is added to the normal monthly</w:t>
      </w:r>
      <w:r>
        <w:rPr>
          <w:rFonts w:ascii="Arial" w:hAnsi="Arial" w:cs="Arial"/>
          <w:color w:val="000000"/>
        </w:rPr>
        <w:t xml:space="preserve"> </w:t>
      </w:r>
      <w:r w:rsidRPr="00AA7D02">
        <w:rPr>
          <w:rFonts w:ascii="Arial" w:hAnsi="Arial" w:cs="Arial"/>
          <w:color w:val="000000"/>
        </w:rPr>
        <w:t>benefit amount when the benefit transitions to long-term ICI.</w:t>
      </w:r>
    </w:p>
    <w:p w14:paraId="613FF32B" w14:textId="77777777" w:rsidR="002E32EC" w:rsidRDefault="002E32EC" w:rsidP="002E32EC">
      <w:pPr>
        <w:jc w:val="both"/>
        <w:rPr>
          <w:rFonts w:ascii="Arial" w:hAnsi="Arial" w:cs="Arial"/>
          <w:color w:val="000000"/>
        </w:rPr>
      </w:pPr>
      <w:r w:rsidRPr="00AA7D02">
        <w:rPr>
          <w:rFonts w:ascii="Arial" w:hAnsi="Arial" w:cs="Arial"/>
          <w:color w:val="000000"/>
        </w:rPr>
        <w:t xml:space="preserve">Before the </w:t>
      </w:r>
      <w:r>
        <w:rPr>
          <w:rFonts w:ascii="Arial" w:hAnsi="Arial" w:cs="Arial"/>
          <w:color w:val="000000"/>
        </w:rPr>
        <w:t xml:space="preserve">ICI </w:t>
      </w:r>
      <w:r w:rsidRPr="00AA7D02">
        <w:rPr>
          <w:rFonts w:ascii="Arial" w:hAnsi="Arial" w:cs="Arial"/>
          <w:color w:val="000000"/>
        </w:rPr>
        <w:t xml:space="preserve">benefit begins, </w:t>
      </w:r>
      <w:r>
        <w:rPr>
          <w:rFonts w:ascii="Arial" w:hAnsi="Arial" w:cs="Arial"/>
          <w:color w:val="000000"/>
        </w:rPr>
        <w:t>S</w:t>
      </w:r>
      <w:r w:rsidRPr="00AA7D02">
        <w:rPr>
          <w:rFonts w:ascii="Arial" w:hAnsi="Arial" w:cs="Arial"/>
          <w:color w:val="000000"/>
        </w:rPr>
        <w:t>tate employees must serve an elimination period or use sick leave</w:t>
      </w:r>
      <w:r>
        <w:rPr>
          <w:rFonts w:ascii="Arial" w:hAnsi="Arial" w:cs="Arial"/>
          <w:color w:val="000000"/>
        </w:rPr>
        <w:t xml:space="preserve"> </w:t>
      </w:r>
      <w:r w:rsidRPr="00AA7D02">
        <w:rPr>
          <w:rFonts w:ascii="Arial" w:hAnsi="Arial" w:cs="Arial"/>
          <w:color w:val="000000"/>
        </w:rPr>
        <w:t xml:space="preserve">up to a maximum of 130 working days, whichever is longer. University of Wisconsin </w:t>
      </w:r>
      <w:r>
        <w:rPr>
          <w:rFonts w:ascii="Arial" w:hAnsi="Arial" w:cs="Arial"/>
          <w:color w:val="000000"/>
        </w:rPr>
        <w:t xml:space="preserve">(UW) </w:t>
      </w:r>
      <w:r w:rsidRPr="00AA7D02">
        <w:rPr>
          <w:rFonts w:ascii="Arial" w:hAnsi="Arial" w:cs="Arial"/>
          <w:color w:val="000000"/>
        </w:rPr>
        <w:t>faculty and</w:t>
      </w:r>
      <w:r>
        <w:rPr>
          <w:rFonts w:ascii="Arial" w:hAnsi="Arial" w:cs="Arial"/>
          <w:color w:val="000000"/>
        </w:rPr>
        <w:t xml:space="preserve"> </w:t>
      </w:r>
      <w:r w:rsidRPr="00AA7D02">
        <w:rPr>
          <w:rFonts w:ascii="Arial" w:hAnsi="Arial" w:cs="Arial"/>
          <w:color w:val="000000"/>
        </w:rPr>
        <w:t xml:space="preserve">academic staff may select an elimination period of up to 180 calendar days. All other </w:t>
      </w:r>
      <w:r>
        <w:rPr>
          <w:rFonts w:ascii="Arial" w:hAnsi="Arial" w:cs="Arial"/>
          <w:color w:val="000000"/>
        </w:rPr>
        <w:t>S</w:t>
      </w:r>
      <w:r w:rsidRPr="00AA7D02">
        <w:rPr>
          <w:rFonts w:ascii="Arial" w:hAnsi="Arial" w:cs="Arial"/>
          <w:color w:val="000000"/>
        </w:rPr>
        <w:t>tate</w:t>
      </w:r>
      <w:r>
        <w:rPr>
          <w:rFonts w:ascii="Arial" w:hAnsi="Arial" w:cs="Arial"/>
          <w:color w:val="000000"/>
        </w:rPr>
        <w:t xml:space="preserve"> </w:t>
      </w:r>
      <w:r w:rsidRPr="00AA7D02">
        <w:rPr>
          <w:rFonts w:ascii="Arial" w:hAnsi="Arial" w:cs="Arial"/>
          <w:color w:val="000000"/>
        </w:rPr>
        <w:t>employees have a 30-day elimination period.</w:t>
      </w:r>
    </w:p>
    <w:p w14:paraId="6D60A231" w14:textId="77777777" w:rsidR="002E32EC" w:rsidRPr="00AA7D02" w:rsidRDefault="002E32EC" w:rsidP="002E32EC">
      <w:pPr>
        <w:jc w:val="both"/>
        <w:rPr>
          <w:rFonts w:ascii="Arial" w:hAnsi="Arial" w:cs="Arial"/>
          <w:color w:val="000000"/>
        </w:rPr>
      </w:pPr>
      <w:r w:rsidRPr="00AA7D02">
        <w:rPr>
          <w:rFonts w:ascii="Arial" w:hAnsi="Arial" w:cs="Arial"/>
          <w:color w:val="000000"/>
        </w:rPr>
        <w:t>Local employees, like UW faculty and academic staff, select their own elimination period, up to</w:t>
      </w:r>
      <w:r>
        <w:rPr>
          <w:rFonts w:ascii="Arial" w:hAnsi="Arial" w:cs="Arial"/>
          <w:color w:val="000000"/>
        </w:rPr>
        <w:t xml:space="preserve"> </w:t>
      </w:r>
      <w:r w:rsidRPr="00AA7D02">
        <w:rPr>
          <w:rFonts w:ascii="Arial" w:hAnsi="Arial" w:cs="Arial"/>
          <w:color w:val="000000"/>
        </w:rPr>
        <w:t>180 calendar days. Local employees are not required by the ICI plan to exhaust sick leave</w:t>
      </w:r>
      <w:r>
        <w:rPr>
          <w:rFonts w:ascii="Arial" w:hAnsi="Arial" w:cs="Arial"/>
          <w:color w:val="000000"/>
        </w:rPr>
        <w:t xml:space="preserve"> </w:t>
      </w:r>
      <w:r w:rsidRPr="00AA7D02">
        <w:rPr>
          <w:rFonts w:ascii="Arial" w:hAnsi="Arial" w:cs="Arial"/>
          <w:color w:val="000000"/>
        </w:rPr>
        <w:t>prior to receiving benefits.</w:t>
      </w:r>
    </w:p>
    <w:p w14:paraId="2F3B2F62" w14:textId="77777777" w:rsidR="002E32EC" w:rsidRPr="00673F64" w:rsidRDefault="002E32EC" w:rsidP="002E32EC">
      <w:pPr>
        <w:jc w:val="both"/>
        <w:rPr>
          <w:rFonts w:ascii="Arial" w:hAnsi="Arial" w:cs="Arial"/>
          <w:color w:val="000000"/>
        </w:rPr>
      </w:pPr>
      <w:r>
        <w:rPr>
          <w:rFonts w:ascii="Arial" w:hAnsi="Arial" w:cs="Arial"/>
          <w:color w:val="000000"/>
        </w:rPr>
        <w:t xml:space="preserve">Employee premiums are determined </w:t>
      </w:r>
      <w:r w:rsidRPr="00673F64">
        <w:rPr>
          <w:rFonts w:ascii="Arial" w:hAnsi="Arial" w:cs="Arial"/>
          <w:color w:val="000000"/>
        </w:rPr>
        <w:t>by various methods depending on the employer type:</w:t>
      </w:r>
    </w:p>
    <w:p w14:paraId="0C958691" w14:textId="77777777" w:rsidR="002E32EC" w:rsidRPr="00673F64" w:rsidRDefault="002E32EC" w:rsidP="002E32EC">
      <w:pPr>
        <w:pStyle w:val="LRWLBodyTextBullet2"/>
        <w:rPr>
          <w:sz w:val="22"/>
        </w:rPr>
      </w:pPr>
      <w:r w:rsidRPr="00673F64">
        <w:rPr>
          <w:sz w:val="22"/>
        </w:rPr>
        <w:t xml:space="preserve">In the State ICI plan, employee premiums are determined by an employee’s level of accumulated sick leave and fit into one of six categories. </w:t>
      </w:r>
    </w:p>
    <w:p w14:paraId="5F58127C" w14:textId="01B860E8" w:rsidR="002E32EC" w:rsidRPr="00673F64" w:rsidRDefault="002E32EC" w:rsidP="002E32EC">
      <w:pPr>
        <w:pStyle w:val="LRWLBodyTextBullet2"/>
        <w:rPr>
          <w:sz w:val="22"/>
        </w:rPr>
      </w:pPr>
      <w:r w:rsidRPr="00673F64">
        <w:rPr>
          <w:sz w:val="22"/>
        </w:rPr>
        <w:t xml:space="preserve">ICI premiums for UW faculty / academic staff are determined by the employee-selected elimination period, as are premiums for local employees. </w:t>
      </w:r>
    </w:p>
    <w:p w14:paraId="50CA0686" w14:textId="579831D5" w:rsidR="002E32EC" w:rsidRDefault="002E32EC" w:rsidP="002E32EC">
      <w:pPr>
        <w:jc w:val="both"/>
        <w:rPr>
          <w:rFonts w:ascii="Arial" w:hAnsi="Arial" w:cs="Arial"/>
          <w:color w:val="000000"/>
        </w:rPr>
      </w:pPr>
      <w:r w:rsidRPr="00673F64">
        <w:rPr>
          <w:rFonts w:ascii="Arial" w:hAnsi="Arial" w:cs="Arial"/>
          <w:color w:val="000000"/>
        </w:rPr>
        <w:t>Employer contributions to the State ICI program are based on a</w:t>
      </w:r>
      <w:r>
        <w:rPr>
          <w:rFonts w:ascii="Arial" w:hAnsi="Arial" w:cs="Arial"/>
          <w:color w:val="000000"/>
        </w:rPr>
        <w:t xml:space="preserve"> </w:t>
      </w:r>
      <w:r w:rsidRPr="00AA7D02">
        <w:rPr>
          <w:rFonts w:ascii="Arial" w:hAnsi="Arial" w:cs="Arial"/>
          <w:color w:val="000000"/>
        </w:rPr>
        <w:t>percentage established in</w:t>
      </w:r>
      <w:r>
        <w:rPr>
          <w:rFonts w:ascii="Arial" w:hAnsi="Arial" w:cs="Arial"/>
          <w:color w:val="000000"/>
        </w:rPr>
        <w:t xml:space="preserve"> Wis. Stat. </w:t>
      </w:r>
      <w:r w:rsidRPr="00AA7D02">
        <w:rPr>
          <w:rFonts w:ascii="Arial" w:hAnsi="Arial" w:cs="Arial"/>
          <w:color w:val="000000"/>
        </w:rPr>
        <w:t>§</w:t>
      </w:r>
      <w:r>
        <w:rPr>
          <w:rFonts w:ascii="Arial" w:hAnsi="Arial" w:cs="Arial"/>
          <w:color w:val="000000"/>
        </w:rPr>
        <w:t xml:space="preserve"> </w:t>
      </w:r>
      <w:r w:rsidRPr="00AA7D02">
        <w:rPr>
          <w:rFonts w:ascii="Arial" w:hAnsi="Arial" w:cs="Arial"/>
          <w:color w:val="000000"/>
        </w:rPr>
        <w:t>40.05(5)</w:t>
      </w:r>
      <w:r w:rsidR="005E20AA">
        <w:rPr>
          <w:rFonts w:ascii="Arial" w:hAnsi="Arial" w:cs="Arial"/>
          <w:color w:val="000000"/>
        </w:rPr>
        <w:t>,</w:t>
      </w:r>
      <w:r w:rsidRPr="00AA7D02">
        <w:rPr>
          <w:rFonts w:ascii="Arial" w:hAnsi="Arial" w:cs="Arial"/>
          <w:color w:val="000000"/>
        </w:rPr>
        <w:t xml:space="preserve"> which establishes the program’s</w:t>
      </w:r>
      <w:r>
        <w:rPr>
          <w:rFonts w:ascii="Arial" w:hAnsi="Arial" w:cs="Arial"/>
          <w:color w:val="000000"/>
        </w:rPr>
        <w:t xml:space="preserve"> </w:t>
      </w:r>
      <w:r w:rsidRPr="00AA7D02">
        <w:rPr>
          <w:rFonts w:ascii="Arial" w:hAnsi="Arial" w:cs="Arial"/>
          <w:color w:val="000000"/>
        </w:rPr>
        <w:t>premium categories</w:t>
      </w:r>
      <w:r w:rsidRPr="004136B4">
        <w:rPr>
          <w:rFonts w:ascii="Arial" w:hAnsi="Arial" w:cs="Arial"/>
          <w:color w:val="000000"/>
        </w:rPr>
        <w:t>. For UW faculty and academic staff and local employees, employers pay</w:t>
      </w:r>
      <w:r>
        <w:rPr>
          <w:rFonts w:ascii="Arial" w:hAnsi="Arial" w:cs="Arial"/>
          <w:color w:val="000000"/>
        </w:rPr>
        <w:t xml:space="preserve"> </w:t>
      </w:r>
      <w:r w:rsidRPr="004136B4">
        <w:rPr>
          <w:rFonts w:ascii="Arial" w:hAnsi="Arial" w:cs="Arial"/>
          <w:color w:val="000000"/>
        </w:rPr>
        <w:t>an amount equal to the gross premium for coverage subject to</w:t>
      </w:r>
      <w:r w:rsidRPr="00574AD6">
        <w:rPr>
          <w:rFonts w:ascii="Arial" w:hAnsi="Arial" w:cs="Arial"/>
          <w:color w:val="000000"/>
        </w:rPr>
        <w:t xml:space="preserve"> a 180-day elimination period.</w:t>
      </w:r>
      <w:r w:rsidRPr="00AA7D02">
        <w:rPr>
          <w:rFonts w:ascii="Arial" w:hAnsi="Arial" w:cs="Arial"/>
          <w:color w:val="000000"/>
        </w:rPr>
        <w:t xml:space="preserve"> </w:t>
      </w:r>
      <w:r>
        <w:rPr>
          <w:rFonts w:ascii="Arial" w:hAnsi="Arial" w:cs="Arial"/>
          <w:color w:val="000000"/>
        </w:rPr>
        <w:t xml:space="preserve">Local employers may elect to contribute a greater amount toward the gross premium for any other elimination period. </w:t>
      </w:r>
      <w:r w:rsidRPr="00AA7D02">
        <w:rPr>
          <w:rFonts w:ascii="Arial" w:hAnsi="Arial" w:cs="Arial"/>
          <w:color w:val="000000"/>
        </w:rPr>
        <w:t>If an employee wishes to enroll with a</w:t>
      </w:r>
      <w:r>
        <w:rPr>
          <w:rFonts w:ascii="Arial" w:hAnsi="Arial" w:cs="Arial"/>
          <w:color w:val="000000"/>
        </w:rPr>
        <w:t xml:space="preserve"> </w:t>
      </w:r>
      <w:r w:rsidRPr="00AA7D02">
        <w:rPr>
          <w:rFonts w:ascii="Arial" w:hAnsi="Arial" w:cs="Arial"/>
          <w:color w:val="000000"/>
        </w:rPr>
        <w:t xml:space="preserve">shorter elimination period, they </w:t>
      </w:r>
      <w:r>
        <w:rPr>
          <w:rFonts w:ascii="Arial" w:hAnsi="Arial" w:cs="Arial"/>
          <w:color w:val="000000"/>
        </w:rPr>
        <w:t>must</w:t>
      </w:r>
      <w:r w:rsidRPr="00AA7D02">
        <w:rPr>
          <w:rFonts w:ascii="Arial" w:hAnsi="Arial" w:cs="Arial"/>
          <w:color w:val="000000"/>
        </w:rPr>
        <w:t xml:space="preserve"> pay the premium differential. Additionally, there is no</w:t>
      </w:r>
      <w:r>
        <w:rPr>
          <w:rFonts w:ascii="Arial" w:hAnsi="Arial" w:cs="Arial"/>
          <w:color w:val="000000"/>
        </w:rPr>
        <w:t xml:space="preserve"> </w:t>
      </w:r>
      <w:r w:rsidRPr="00AA7D02">
        <w:rPr>
          <w:rFonts w:ascii="Arial" w:hAnsi="Arial" w:cs="Arial"/>
          <w:color w:val="000000"/>
        </w:rPr>
        <w:t xml:space="preserve">employer contribution for UW faculty and academic staff until they have 12 months of </w:t>
      </w:r>
      <w:r>
        <w:rPr>
          <w:rFonts w:ascii="Arial" w:hAnsi="Arial" w:cs="Arial"/>
          <w:color w:val="000000"/>
        </w:rPr>
        <w:t>S</w:t>
      </w:r>
      <w:r w:rsidRPr="00AA7D02">
        <w:rPr>
          <w:rFonts w:ascii="Arial" w:hAnsi="Arial" w:cs="Arial"/>
          <w:color w:val="000000"/>
        </w:rPr>
        <w:t>tate</w:t>
      </w:r>
      <w:r>
        <w:rPr>
          <w:rFonts w:ascii="Arial" w:hAnsi="Arial" w:cs="Arial"/>
          <w:color w:val="000000"/>
        </w:rPr>
        <w:t xml:space="preserve"> </w:t>
      </w:r>
      <w:r w:rsidRPr="00AA7D02">
        <w:rPr>
          <w:rFonts w:ascii="Arial" w:hAnsi="Arial" w:cs="Arial"/>
          <w:color w:val="000000"/>
        </w:rPr>
        <w:t>employment under the WRS.</w:t>
      </w:r>
    </w:p>
    <w:p w14:paraId="71691699" w14:textId="77777777" w:rsidR="002E32EC" w:rsidRDefault="002E32EC" w:rsidP="002E32EC">
      <w:pPr>
        <w:jc w:val="both"/>
        <w:rPr>
          <w:rFonts w:ascii="Arial" w:hAnsi="Arial" w:cs="Arial"/>
          <w:color w:val="000000"/>
        </w:rPr>
      </w:pPr>
      <w:r w:rsidRPr="00AA7D02">
        <w:rPr>
          <w:rFonts w:ascii="Arial" w:hAnsi="Arial" w:cs="Arial"/>
          <w:color w:val="000000"/>
        </w:rPr>
        <w:t>ICI benefits continue until the recipient turns age 65 (with some exceptions), recovers, returns</w:t>
      </w:r>
      <w:r>
        <w:rPr>
          <w:rFonts w:ascii="Arial" w:hAnsi="Arial" w:cs="Arial"/>
          <w:color w:val="000000"/>
        </w:rPr>
        <w:t xml:space="preserve"> </w:t>
      </w:r>
      <w:r w:rsidRPr="00AA7D02">
        <w:rPr>
          <w:rFonts w:ascii="Arial" w:hAnsi="Arial" w:cs="Arial"/>
          <w:color w:val="000000"/>
        </w:rPr>
        <w:t xml:space="preserve">to full-time work, or dies, whichever occurs first. </w:t>
      </w:r>
    </w:p>
    <w:p w14:paraId="6794D634" w14:textId="77777777" w:rsidR="002E32EC" w:rsidRDefault="002E32EC" w:rsidP="005E20AA">
      <w:pPr>
        <w:jc w:val="both"/>
        <w:rPr>
          <w:rFonts w:ascii="Arial" w:hAnsi="Arial" w:cs="Arial"/>
          <w:color w:val="000000"/>
        </w:rPr>
      </w:pPr>
      <w:r w:rsidRPr="00AA7D02">
        <w:rPr>
          <w:rFonts w:ascii="Arial" w:hAnsi="Arial" w:cs="Arial"/>
          <w:color w:val="000000"/>
        </w:rPr>
        <w:t>ICI benefits will not duplicate certain benefits available from other sources, including the WRS,</w:t>
      </w:r>
      <w:r>
        <w:rPr>
          <w:rFonts w:ascii="Arial" w:hAnsi="Arial" w:cs="Arial"/>
          <w:color w:val="000000"/>
        </w:rPr>
        <w:t xml:space="preserve"> </w:t>
      </w:r>
      <w:r w:rsidRPr="00AA7D02">
        <w:rPr>
          <w:rFonts w:ascii="Arial" w:hAnsi="Arial" w:cs="Arial"/>
          <w:color w:val="000000"/>
        </w:rPr>
        <w:t>Social Security Administration, workers’ compensation, and unemployment compensation.</w:t>
      </w:r>
      <w:r>
        <w:rPr>
          <w:rFonts w:ascii="Arial" w:hAnsi="Arial" w:cs="Arial"/>
          <w:color w:val="000000"/>
        </w:rPr>
        <w:t xml:space="preserve"> </w:t>
      </w:r>
      <w:bookmarkStart w:id="26" w:name="_Hlk31902282"/>
      <w:r w:rsidRPr="00AA7D02">
        <w:rPr>
          <w:rFonts w:ascii="Arial" w:hAnsi="Arial" w:cs="Arial"/>
          <w:color w:val="000000"/>
        </w:rPr>
        <w:t>Duplicate benefits must be paid back to the ICI program.</w:t>
      </w:r>
    </w:p>
    <w:p w14:paraId="53EA7503" w14:textId="77777777" w:rsidR="002E32EC" w:rsidRDefault="002E32EC" w:rsidP="005E20AA">
      <w:pPr>
        <w:jc w:val="both"/>
        <w:rPr>
          <w:rFonts w:ascii="Arial" w:hAnsi="Arial" w:cs="Arial"/>
          <w:color w:val="000000"/>
        </w:rPr>
      </w:pPr>
      <w:r w:rsidRPr="00AA7D02">
        <w:rPr>
          <w:rFonts w:ascii="Arial" w:hAnsi="Arial" w:cs="Arial"/>
          <w:color w:val="000000"/>
        </w:rPr>
        <w:t>The ICI program is authorized by Wis</w:t>
      </w:r>
      <w:r>
        <w:rPr>
          <w:rFonts w:ascii="Arial" w:hAnsi="Arial" w:cs="Arial"/>
          <w:color w:val="000000"/>
        </w:rPr>
        <w:t xml:space="preserve">. </w:t>
      </w:r>
      <w:r w:rsidRPr="00AA7D02">
        <w:rPr>
          <w:rFonts w:ascii="Arial" w:hAnsi="Arial" w:cs="Arial"/>
          <w:color w:val="000000"/>
        </w:rPr>
        <w:t>Stat</w:t>
      </w:r>
      <w:r>
        <w:rPr>
          <w:rFonts w:ascii="Arial" w:hAnsi="Arial" w:cs="Arial"/>
          <w:color w:val="000000"/>
        </w:rPr>
        <w:t>.</w:t>
      </w:r>
      <w:r w:rsidRPr="00AA7D02">
        <w:rPr>
          <w:rFonts w:ascii="Arial" w:hAnsi="Arial" w:cs="Arial"/>
          <w:color w:val="000000"/>
        </w:rPr>
        <w:t xml:space="preserve"> §</w:t>
      </w:r>
      <w:r>
        <w:rPr>
          <w:rFonts w:ascii="Arial" w:hAnsi="Arial" w:cs="Arial"/>
          <w:color w:val="000000"/>
        </w:rPr>
        <w:t xml:space="preserve"> </w:t>
      </w:r>
      <w:r w:rsidRPr="00AA7D02">
        <w:rPr>
          <w:rFonts w:ascii="Arial" w:hAnsi="Arial" w:cs="Arial"/>
          <w:color w:val="000000"/>
        </w:rPr>
        <w:t>40.62 and is currently administered by</w:t>
      </w:r>
      <w:r>
        <w:rPr>
          <w:rFonts w:ascii="Arial" w:hAnsi="Arial" w:cs="Arial"/>
          <w:color w:val="000000"/>
        </w:rPr>
        <w:t xml:space="preserve"> The Hartford</w:t>
      </w:r>
      <w:r w:rsidRPr="00AA7D02">
        <w:rPr>
          <w:rFonts w:ascii="Arial" w:hAnsi="Arial" w:cs="Arial"/>
          <w:color w:val="000000"/>
        </w:rPr>
        <w:t>.</w:t>
      </w:r>
      <w:r>
        <w:rPr>
          <w:rFonts w:ascii="Arial" w:hAnsi="Arial" w:cs="Arial"/>
          <w:color w:val="000000"/>
        </w:rPr>
        <w:t xml:space="preserve"> </w:t>
      </w:r>
    </w:p>
    <w:p w14:paraId="6497D20C" w14:textId="1E41AF50" w:rsidR="002E32EC" w:rsidRDefault="002E32EC" w:rsidP="005E20AA">
      <w:pPr>
        <w:jc w:val="both"/>
        <w:rPr>
          <w:rFonts w:ascii="Arial" w:eastAsia="Calibri" w:hAnsi="Arial" w:cs="Arial"/>
          <w:bCs/>
          <w:iCs/>
        </w:rPr>
      </w:pPr>
      <w:bookmarkStart w:id="27" w:name="_Hlk31886625"/>
      <w:bookmarkStart w:id="28" w:name="_Hlk31901844"/>
      <w:bookmarkStart w:id="29" w:name="OLE_LINK11"/>
      <w:r>
        <w:rPr>
          <w:rFonts w:ascii="Arial" w:eastAsia="Calibri" w:hAnsi="Arial" w:cs="Arial"/>
          <w:bCs/>
          <w:iCs/>
        </w:rPr>
        <w:t xml:space="preserve">The Department is interested in strengthening its existing processes for </w:t>
      </w:r>
      <w:r w:rsidR="0085782F">
        <w:rPr>
          <w:rFonts w:ascii="Arial" w:eastAsia="Calibri" w:hAnsi="Arial" w:cs="Arial"/>
          <w:bCs/>
          <w:iCs/>
        </w:rPr>
        <w:t xml:space="preserve">collecting ICI premiums from employers. </w:t>
      </w:r>
      <w:bookmarkEnd w:id="27"/>
      <w:r>
        <w:rPr>
          <w:rFonts w:ascii="Arial" w:eastAsia="Calibri" w:hAnsi="Arial" w:cs="Arial"/>
          <w:bCs/>
          <w:iCs/>
        </w:rPr>
        <w:t xml:space="preserve">The table below gives data on usage of these programs. </w:t>
      </w:r>
    </w:p>
    <w:p w14:paraId="2F620E05" w14:textId="0B0AA74C" w:rsidR="002E32EC" w:rsidRPr="00275DD4" w:rsidRDefault="002E32EC" w:rsidP="002E32EC">
      <w:pPr>
        <w:spacing w:before="240" w:after="240" w:line="259" w:lineRule="auto"/>
        <w:jc w:val="center"/>
        <w:rPr>
          <w:rFonts w:ascii="Arial" w:eastAsia="Calibri" w:hAnsi="Arial" w:cs="Arial"/>
          <w:b/>
          <w:bCs/>
          <w:i/>
          <w:iCs/>
        </w:rPr>
      </w:pPr>
      <w:bookmarkStart w:id="30" w:name="_Hlk32212568"/>
      <w:r w:rsidRPr="00275DD4">
        <w:rPr>
          <w:rFonts w:ascii="Arial" w:eastAsia="Calibri" w:hAnsi="Arial" w:cs="Arial"/>
          <w:b/>
          <w:bCs/>
          <w:i/>
          <w:iCs/>
        </w:rPr>
        <w:t xml:space="preserve">Table </w:t>
      </w:r>
      <w:r w:rsidR="00BC2DA6">
        <w:rPr>
          <w:rFonts w:ascii="Arial" w:eastAsia="Calibri" w:hAnsi="Arial" w:cs="Arial"/>
          <w:b/>
          <w:bCs/>
          <w:i/>
          <w:iCs/>
        </w:rPr>
        <w:t>3</w:t>
      </w:r>
      <w:r>
        <w:rPr>
          <w:rFonts w:ascii="Arial" w:eastAsia="Calibri" w:hAnsi="Arial" w:cs="Arial"/>
          <w:b/>
          <w:bCs/>
          <w:i/>
          <w:iCs/>
        </w:rPr>
        <w:t xml:space="preserve">: </w:t>
      </w:r>
      <w:r w:rsidRPr="00275DD4">
        <w:rPr>
          <w:rFonts w:ascii="Arial" w:eastAsia="Calibri" w:hAnsi="Arial" w:cs="Arial"/>
          <w:b/>
          <w:bCs/>
          <w:i/>
          <w:iCs/>
        </w:rPr>
        <w:t>In</w:t>
      </w:r>
      <w:r w:rsidR="00BC2DA6">
        <w:rPr>
          <w:rFonts w:ascii="Arial" w:eastAsia="Calibri" w:hAnsi="Arial" w:cs="Arial"/>
          <w:b/>
          <w:bCs/>
          <w:i/>
          <w:iCs/>
        </w:rPr>
        <w:t>come Continuation Insurance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960"/>
      </w:tblGrid>
      <w:tr w:rsidR="002E32EC" w:rsidRPr="00275DD4" w14:paraId="456C754C" w14:textId="77777777" w:rsidTr="00BC2DA6">
        <w:trPr>
          <w:trHeight w:val="291"/>
        </w:trPr>
        <w:tc>
          <w:tcPr>
            <w:tcW w:w="5395" w:type="dxa"/>
            <w:shd w:val="clear" w:color="auto" w:fill="1F497D" w:themeFill="text2"/>
            <w:noWrap/>
            <w:vAlign w:val="bottom"/>
          </w:tcPr>
          <w:p w14:paraId="5FC0B2BA" w14:textId="77777777" w:rsidR="002E32EC" w:rsidRPr="00A136B5" w:rsidRDefault="002E32EC" w:rsidP="0091175F">
            <w:pPr>
              <w:spacing w:before="0" w:after="0"/>
              <w:jc w:val="center"/>
              <w:rPr>
                <w:rFonts w:ascii="Arial" w:hAnsi="Arial" w:cs="Arial"/>
                <w:b/>
                <w:bCs/>
                <w:color w:val="FFFFFF"/>
              </w:rPr>
            </w:pPr>
            <w:r w:rsidRPr="00A136B5">
              <w:rPr>
                <w:rFonts w:ascii="Arial" w:hAnsi="Arial" w:cs="Arial"/>
                <w:b/>
                <w:bCs/>
                <w:color w:val="FFFFFF"/>
              </w:rPr>
              <w:t>Insurance Program</w:t>
            </w:r>
          </w:p>
        </w:tc>
        <w:tc>
          <w:tcPr>
            <w:tcW w:w="3960" w:type="dxa"/>
            <w:shd w:val="clear" w:color="auto" w:fill="1F497D" w:themeFill="text2"/>
            <w:noWrap/>
            <w:vAlign w:val="bottom"/>
          </w:tcPr>
          <w:p w14:paraId="7E956C66" w14:textId="77777777" w:rsidR="002E32EC" w:rsidRPr="00A136B5" w:rsidRDefault="002E32EC" w:rsidP="0091175F">
            <w:pPr>
              <w:spacing w:before="0" w:after="0"/>
              <w:jc w:val="center"/>
              <w:rPr>
                <w:rFonts w:ascii="Arial" w:hAnsi="Arial" w:cs="Arial"/>
                <w:b/>
                <w:bCs/>
                <w:color w:val="FFFFFF"/>
              </w:rPr>
            </w:pPr>
            <w:r w:rsidRPr="00A136B5">
              <w:rPr>
                <w:rFonts w:ascii="Arial" w:hAnsi="Arial" w:cs="Arial"/>
                <w:b/>
                <w:bCs/>
                <w:color w:val="FFFFFF"/>
              </w:rPr>
              <w:t>Program Statistics</w:t>
            </w:r>
          </w:p>
        </w:tc>
      </w:tr>
      <w:tr w:rsidR="002E32EC" w:rsidRPr="00275DD4" w14:paraId="04DB7EA3" w14:textId="77777777" w:rsidTr="00BC2DA6">
        <w:trPr>
          <w:trHeight w:val="291"/>
        </w:trPr>
        <w:tc>
          <w:tcPr>
            <w:tcW w:w="5395" w:type="dxa"/>
            <w:shd w:val="clear" w:color="auto" w:fill="DBE5F1" w:themeFill="accent1" w:themeFillTint="33"/>
            <w:noWrap/>
            <w:vAlign w:val="bottom"/>
            <w:hideMark/>
          </w:tcPr>
          <w:p w14:paraId="6CDCC258" w14:textId="24C75D00" w:rsidR="002E32EC" w:rsidRPr="00A136B5" w:rsidRDefault="00BC2DA6" w:rsidP="0091175F">
            <w:pPr>
              <w:spacing w:before="0" w:after="0"/>
              <w:jc w:val="right"/>
              <w:rPr>
                <w:rFonts w:ascii="Arial" w:hAnsi="Arial" w:cs="Arial"/>
                <w:color w:val="000000"/>
              </w:rPr>
            </w:pPr>
            <w:r w:rsidRPr="00A136B5">
              <w:rPr>
                <w:rFonts w:ascii="Arial" w:eastAsia="Calibri" w:hAnsi="Arial" w:cs="Arial"/>
                <w:bCs/>
                <w:iCs/>
              </w:rPr>
              <w:t>Income Continuation Insurance enrollees</w:t>
            </w:r>
          </w:p>
        </w:tc>
        <w:tc>
          <w:tcPr>
            <w:tcW w:w="3960" w:type="dxa"/>
            <w:shd w:val="clear" w:color="auto" w:fill="DBE5F1" w:themeFill="accent1" w:themeFillTint="33"/>
            <w:noWrap/>
            <w:vAlign w:val="bottom"/>
            <w:hideMark/>
          </w:tcPr>
          <w:p w14:paraId="6C188CB9" w14:textId="30BED277" w:rsidR="002E32EC" w:rsidRPr="00A136B5" w:rsidRDefault="00BC2DA6" w:rsidP="0091175F">
            <w:pPr>
              <w:spacing w:before="0" w:after="0"/>
              <w:jc w:val="right"/>
              <w:rPr>
                <w:rFonts w:ascii="Arial" w:hAnsi="Arial" w:cs="Arial"/>
                <w:color w:val="000000"/>
              </w:rPr>
            </w:pPr>
            <w:r w:rsidRPr="00A136B5">
              <w:rPr>
                <w:rFonts w:ascii="Arial" w:hAnsi="Arial" w:cs="Arial"/>
                <w:color w:val="000000"/>
              </w:rPr>
              <w:t>60,414</w:t>
            </w:r>
          </w:p>
        </w:tc>
      </w:tr>
      <w:tr w:rsidR="002E32EC" w:rsidRPr="00275DD4" w14:paraId="10635B0E" w14:textId="77777777" w:rsidTr="00BC2DA6">
        <w:trPr>
          <w:trHeight w:val="343"/>
        </w:trPr>
        <w:tc>
          <w:tcPr>
            <w:tcW w:w="5395" w:type="dxa"/>
            <w:shd w:val="clear" w:color="auto" w:fill="DBE5F1" w:themeFill="accent1" w:themeFillTint="33"/>
            <w:noWrap/>
            <w:vAlign w:val="bottom"/>
            <w:hideMark/>
          </w:tcPr>
          <w:p w14:paraId="7395D634" w14:textId="77777777" w:rsidR="002E32EC" w:rsidRPr="00A136B5" w:rsidRDefault="002E32EC" w:rsidP="0091175F">
            <w:pPr>
              <w:jc w:val="right"/>
              <w:rPr>
                <w:rFonts w:ascii="Arial" w:hAnsi="Arial" w:cs="Arial"/>
                <w:color w:val="000000"/>
              </w:rPr>
            </w:pPr>
            <w:r w:rsidRPr="00A136B5">
              <w:rPr>
                <w:rFonts w:ascii="Arial" w:hAnsi="Arial" w:cs="Arial"/>
                <w:color w:val="000000"/>
              </w:rPr>
              <w:t>Number of ICI participating employers</w:t>
            </w:r>
          </w:p>
        </w:tc>
        <w:tc>
          <w:tcPr>
            <w:tcW w:w="3960" w:type="dxa"/>
            <w:shd w:val="clear" w:color="auto" w:fill="DBE5F1" w:themeFill="accent1" w:themeFillTint="33"/>
            <w:noWrap/>
            <w:vAlign w:val="bottom"/>
            <w:hideMark/>
          </w:tcPr>
          <w:p w14:paraId="5647826C" w14:textId="77777777" w:rsidR="002E32EC" w:rsidRPr="00A136B5" w:rsidRDefault="002E32EC" w:rsidP="0091175F">
            <w:pPr>
              <w:jc w:val="right"/>
              <w:rPr>
                <w:rFonts w:ascii="Arial" w:hAnsi="Arial" w:cs="Arial"/>
                <w:color w:val="000000"/>
              </w:rPr>
            </w:pPr>
            <w:r w:rsidRPr="00A136B5">
              <w:rPr>
                <w:rFonts w:ascii="Arial" w:hAnsi="Arial" w:cs="Arial"/>
                <w:color w:val="000000"/>
              </w:rPr>
              <w:t>321</w:t>
            </w:r>
          </w:p>
        </w:tc>
      </w:tr>
    </w:tbl>
    <w:bookmarkEnd w:id="26"/>
    <w:bookmarkEnd w:id="28"/>
    <w:bookmarkEnd w:id="29"/>
    <w:p w14:paraId="09236C5D" w14:textId="4DFABE09" w:rsidR="00275DD4" w:rsidRPr="000F553F" w:rsidRDefault="00275DD4" w:rsidP="00287ED7">
      <w:pPr>
        <w:keepNext/>
        <w:numPr>
          <w:ilvl w:val="1"/>
          <w:numId w:val="6"/>
        </w:numPr>
        <w:tabs>
          <w:tab w:val="clear" w:pos="576"/>
          <w:tab w:val="num" w:pos="360"/>
          <w:tab w:val="left" w:pos="720"/>
          <w:tab w:val="num" w:pos="1062"/>
        </w:tabs>
        <w:spacing w:before="360" w:after="240"/>
        <w:ind w:left="1062" w:hanging="1062"/>
        <w:outlineLvl w:val="1"/>
        <w:rPr>
          <w:rFonts w:ascii="Arial Bold" w:hAnsi="Arial Bold" w:cs="Arial"/>
          <w:b/>
          <w:iCs/>
          <w:smallCaps/>
          <w:color w:val="1F497D" w:themeColor="text2"/>
          <w:sz w:val="28"/>
          <w:szCs w:val="28"/>
        </w:rPr>
      </w:pPr>
      <w:r w:rsidRPr="000F553F">
        <w:rPr>
          <w:rFonts w:ascii="Arial Bold" w:hAnsi="Arial Bold" w:cs="Arial"/>
          <w:b/>
          <w:iCs/>
          <w:smallCaps/>
          <w:color w:val="1F497D" w:themeColor="text2"/>
          <w:sz w:val="28"/>
          <w:szCs w:val="28"/>
        </w:rPr>
        <w:t>Additional Background Information</w:t>
      </w:r>
    </w:p>
    <w:bookmarkEnd w:id="30"/>
    <w:p w14:paraId="2F00E628" w14:textId="77777777" w:rsidR="00275DD4" w:rsidRPr="00275DD4" w:rsidRDefault="00275DD4" w:rsidP="00275DD4">
      <w:pPr>
        <w:jc w:val="both"/>
        <w:rPr>
          <w:rFonts w:ascii="Arial" w:hAnsi="Arial" w:cs="Arial"/>
        </w:rPr>
      </w:pPr>
      <w:r w:rsidRPr="00275DD4">
        <w:rPr>
          <w:rFonts w:ascii="Arial" w:hAnsi="Arial" w:cs="Arial"/>
        </w:rPr>
        <w:t xml:space="preserve">Table 4 below provides links to additional background information. This information is provided to assist Proposers in completing an RFP response. </w:t>
      </w:r>
    </w:p>
    <w:p w14:paraId="508A531D" w14:textId="77777777" w:rsidR="00275DD4" w:rsidRPr="00275DD4" w:rsidRDefault="00275DD4" w:rsidP="00275DD4">
      <w:pPr>
        <w:keepNext/>
        <w:spacing w:before="240"/>
        <w:ind w:left="90"/>
        <w:jc w:val="center"/>
        <w:rPr>
          <w:rFonts w:ascii="Arial" w:hAnsi="Arial" w:cs="Arial"/>
          <w:b/>
          <w:bCs/>
          <w:i/>
        </w:rPr>
      </w:pPr>
      <w:r w:rsidRPr="00275DD4">
        <w:rPr>
          <w:rFonts w:ascii="Arial" w:hAnsi="Arial" w:cs="Arial"/>
          <w:b/>
          <w:bCs/>
          <w:i/>
        </w:rPr>
        <w:t>Table 4: Additional Background Information</w:t>
      </w:r>
    </w:p>
    <w:tbl>
      <w:tblPr>
        <w:tblW w:w="9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045"/>
        <w:gridCol w:w="5310"/>
      </w:tblGrid>
      <w:tr w:rsidR="00CC1C49" w:rsidRPr="00275DD4" w14:paraId="0D8BEF59" w14:textId="77777777" w:rsidTr="00A136B5">
        <w:trPr>
          <w:trHeight w:val="466"/>
        </w:trPr>
        <w:tc>
          <w:tcPr>
            <w:tcW w:w="4045" w:type="dxa"/>
            <w:shd w:val="clear" w:color="auto" w:fill="1F497D" w:themeFill="text2"/>
          </w:tcPr>
          <w:p w14:paraId="65A35D6B" w14:textId="575A2EC1" w:rsidR="00275DD4" w:rsidRPr="00146E6F" w:rsidRDefault="00146E6F" w:rsidP="00275DD4">
            <w:pPr>
              <w:rPr>
                <w:rFonts w:ascii="Arial" w:hAnsi="Arial" w:cs="Arial"/>
                <w:b/>
                <w:bCs/>
                <w:color w:val="FFFFFF"/>
                <w:sz w:val="20"/>
                <w:szCs w:val="20"/>
              </w:rPr>
            </w:pPr>
            <w:r w:rsidRPr="00146E6F">
              <w:rPr>
                <w:rFonts w:ascii="Arial" w:hAnsi="Arial" w:cs="Arial"/>
                <w:b/>
                <w:bCs/>
                <w:color w:val="FFFFFF" w:themeColor="background1"/>
                <w:sz w:val="20"/>
                <w:szCs w:val="20"/>
              </w:rPr>
              <w:t>Administrative Resources</w:t>
            </w:r>
          </w:p>
        </w:tc>
        <w:tc>
          <w:tcPr>
            <w:tcW w:w="5310" w:type="dxa"/>
            <w:shd w:val="clear" w:color="auto" w:fill="1F497D" w:themeFill="text2"/>
          </w:tcPr>
          <w:p w14:paraId="4743C290" w14:textId="77777777" w:rsidR="00275DD4" w:rsidRPr="00F81E8A" w:rsidRDefault="00275DD4" w:rsidP="00275DD4">
            <w:pPr>
              <w:jc w:val="both"/>
              <w:rPr>
                <w:rFonts w:ascii="Arial" w:hAnsi="Arial" w:cs="Arial"/>
                <w:b/>
                <w:bCs/>
                <w:color w:val="FFFFFF"/>
                <w:sz w:val="20"/>
                <w:szCs w:val="20"/>
              </w:rPr>
            </w:pPr>
            <w:r w:rsidRPr="00F81E8A">
              <w:rPr>
                <w:rFonts w:ascii="Arial" w:hAnsi="Arial" w:cs="Arial"/>
                <w:b/>
                <w:bCs/>
                <w:color w:val="FFFFFF"/>
                <w:sz w:val="20"/>
                <w:szCs w:val="20"/>
              </w:rPr>
              <w:t>Web Address</w:t>
            </w:r>
          </w:p>
        </w:tc>
      </w:tr>
      <w:tr w:rsidR="00CC1C49" w:rsidRPr="00275DD4" w14:paraId="500A4FD4" w14:textId="77777777" w:rsidTr="00A136B5">
        <w:trPr>
          <w:trHeight w:val="466"/>
        </w:trPr>
        <w:tc>
          <w:tcPr>
            <w:tcW w:w="4045" w:type="dxa"/>
            <w:shd w:val="clear" w:color="auto" w:fill="DBE5F1" w:themeFill="accent1" w:themeFillTint="33"/>
            <w:vAlign w:val="center"/>
          </w:tcPr>
          <w:p w14:paraId="4C69E56D" w14:textId="77777777" w:rsidR="00275DD4" w:rsidRPr="00146E6F" w:rsidRDefault="00275DD4" w:rsidP="00275DD4">
            <w:pPr>
              <w:rPr>
                <w:rFonts w:ascii="Arial" w:hAnsi="Arial" w:cs="Arial"/>
                <w:sz w:val="20"/>
                <w:szCs w:val="20"/>
              </w:rPr>
            </w:pPr>
            <w:r w:rsidRPr="00146E6F">
              <w:rPr>
                <w:rFonts w:ascii="Arial" w:hAnsi="Arial" w:cs="Arial"/>
                <w:sz w:val="20"/>
                <w:szCs w:val="20"/>
              </w:rPr>
              <w:t>Employee Trust Funds Website</w:t>
            </w:r>
          </w:p>
        </w:tc>
        <w:tc>
          <w:tcPr>
            <w:tcW w:w="5310" w:type="dxa"/>
            <w:shd w:val="clear" w:color="auto" w:fill="DBE5F1" w:themeFill="accent1" w:themeFillTint="33"/>
            <w:vAlign w:val="center"/>
          </w:tcPr>
          <w:p w14:paraId="15935400" w14:textId="77777777" w:rsidR="00275DD4" w:rsidRPr="00146E6F" w:rsidRDefault="002E398E" w:rsidP="00275DD4">
            <w:pPr>
              <w:jc w:val="both"/>
              <w:rPr>
                <w:rFonts w:ascii="Arial" w:hAnsi="Arial" w:cs="Arial"/>
                <w:sz w:val="20"/>
                <w:szCs w:val="20"/>
              </w:rPr>
            </w:pPr>
            <w:hyperlink r:id="rId16" w:history="1">
              <w:r w:rsidR="00275DD4" w:rsidRPr="00146E6F">
                <w:rPr>
                  <w:rFonts w:ascii="Arial" w:hAnsi="Arial" w:cs="Arial"/>
                  <w:color w:val="001894"/>
                  <w:sz w:val="20"/>
                  <w:szCs w:val="20"/>
                  <w:u w:val="single"/>
                </w:rPr>
                <w:t>http://etf.wi.gov</w:t>
              </w:r>
            </w:hyperlink>
          </w:p>
        </w:tc>
      </w:tr>
      <w:tr w:rsidR="00CC1C49" w:rsidRPr="00275DD4" w14:paraId="032772E3" w14:textId="77777777" w:rsidTr="00A136B5">
        <w:trPr>
          <w:trHeight w:val="466"/>
        </w:trPr>
        <w:tc>
          <w:tcPr>
            <w:tcW w:w="4045" w:type="dxa"/>
            <w:shd w:val="clear" w:color="auto" w:fill="DBE5F1" w:themeFill="accent1" w:themeFillTint="33"/>
            <w:vAlign w:val="center"/>
          </w:tcPr>
          <w:p w14:paraId="36A54AF6" w14:textId="4697E1AE" w:rsidR="00275DD4" w:rsidRPr="00146E6F" w:rsidRDefault="00275DD4" w:rsidP="00275DD4">
            <w:pPr>
              <w:rPr>
                <w:rFonts w:ascii="Arial" w:hAnsi="Arial" w:cs="Arial"/>
                <w:sz w:val="20"/>
                <w:szCs w:val="20"/>
              </w:rPr>
            </w:pPr>
            <w:r w:rsidRPr="00146E6F">
              <w:rPr>
                <w:rFonts w:ascii="Arial" w:hAnsi="Arial" w:cs="Arial"/>
                <w:sz w:val="20"/>
                <w:szCs w:val="20"/>
              </w:rPr>
              <w:t xml:space="preserve">RFP </w:t>
            </w:r>
            <w:r w:rsidR="00F81E8A" w:rsidRPr="00146E6F">
              <w:rPr>
                <w:rFonts w:ascii="Arial" w:hAnsi="Arial" w:cs="Arial"/>
                <w:sz w:val="20"/>
                <w:szCs w:val="20"/>
              </w:rPr>
              <w:t>ETI0050 IAS</w:t>
            </w:r>
          </w:p>
        </w:tc>
        <w:tc>
          <w:tcPr>
            <w:tcW w:w="5310" w:type="dxa"/>
            <w:shd w:val="clear" w:color="auto" w:fill="DBE5F1" w:themeFill="accent1" w:themeFillTint="33"/>
            <w:vAlign w:val="center"/>
          </w:tcPr>
          <w:p w14:paraId="7E399C20" w14:textId="40F9B56A" w:rsidR="004466C4" w:rsidRPr="00DC3FD2" w:rsidRDefault="002E398E" w:rsidP="004466C4">
            <w:pPr>
              <w:jc w:val="both"/>
              <w:rPr>
                <w:rFonts w:ascii="Arial" w:hAnsi="Arial" w:cs="Arial"/>
                <w:sz w:val="20"/>
                <w:szCs w:val="20"/>
              </w:rPr>
            </w:pPr>
            <w:hyperlink r:id="rId17" w:history="1">
              <w:r w:rsidR="004466C4" w:rsidRPr="00DC3FD2">
                <w:rPr>
                  <w:rStyle w:val="Hyperlink"/>
                  <w:rFonts w:ascii="Arial" w:hAnsi="Arial" w:cs="Arial"/>
                  <w:sz w:val="20"/>
                  <w:szCs w:val="20"/>
                </w:rPr>
                <w:t>https://etf.wi.gov/procurement</w:t>
              </w:r>
            </w:hyperlink>
          </w:p>
        </w:tc>
      </w:tr>
      <w:tr w:rsidR="00CC1C49" w:rsidRPr="00275DD4" w14:paraId="3EBEE2E9" w14:textId="77777777" w:rsidTr="00A136B5">
        <w:trPr>
          <w:trHeight w:val="466"/>
        </w:trPr>
        <w:tc>
          <w:tcPr>
            <w:tcW w:w="4045" w:type="dxa"/>
            <w:shd w:val="clear" w:color="auto" w:fill="DBE5F1" w:themeFill="accent1" w:themeFillTint="33"/>
            <w:vAlign w:val="center"/>
          </w:tcPr>
          <w:p w14:paraId="2A8AB0EC" w14:textId="139222D4" w:rsidR="00275DD4" w:rsidRPr="00146E6F" w:rsidRDefault="00F81E8A" w:rsidP="00275DD4">
            <w:pPr>
              <w:rPr>
                <w:rFonts w:ascii="Arial" w:hAnsi="Arial" w:cs="Arial"/>
                <w:sz w:val="20"/>
                <w:szCs w:val="20"/>
              </w:rPr>
            </w:pPr>
            <w:r w:rsidRPr="00146E6F">
              <w:rPr>
                <w:rFonts w:ascii="Arial" w:hAnsi="Arial" w:cs="Arial"/>
                <w:sz w:val="20"/>
                <w:szCs w:val="20"/>
              </w:rPr>
              <w:t xml:space="preserve">Wis. Admin. Code </w:t>
            </w:r>
            <w:r w:rsidR="00275DD4" w:rsidRPr="00146E6F">
              <w:rPr>
                <w:rFonts w:ascii="Arial" w:hAnsi="Arial" w:cs="Arial"/>
                <w:sz w:val="20"/>
                <w:szCs w:val="20"/>
              </w:rPr>
              <w:t>Chapter 11 Appeals</w:t>
            </w:r>
          </w:p>
        </w:tc>
        <w:tc>
          <w:tcPr>
            <w:tcW w:w="5310" w:type="dxa"/>
            <w:shd w:val="clear" w:color="auto" w:fill="DBE5F1" w:themeFill="accent1" w:themeFillTint="33"/>
            <w:vAlign w:val="center"/>
          </w:tcPr>
          <w:p w14:paraId="25B22840" w14:textId="77777777" w:rsidR="00275DD4" w:rsidRPr="00146E6F" w:rsidRDefault="002E398E" w:rsidP="00275DD4">
            <w:pPr>
              <w:jc w:val="both"/>
              <w:rPr>
                <w:rFonts w:ascii="Arial" w:hAnsi="Arial" w:cs="Arial"/>
                <w:sz w:val="20"/>
                <w:szCs w:val="20"/>
              </w:rPr>
            </w:pPr>
            <w:hyperlink r:id="rId18" w:history="1">
              <w:r w:rsidR="00275DD4" w:rsidRPr="00146E6F">
                <w:rPr>
                  <w:rFonts w:ascii="Arial" w:hAnsi="Arial" w:cs="Arial"/>
                  <w:color w:val="001894"/>
                  <w:sz w:val="20"/>
                  <w:szCs w:val="20"/>
                  <w:u w:val="single"/>
                </w:rPr>
                <w:t>http://docs.legis.wisconsin.gov/code/admin_code/etf/11</w:t>
              </w:r>
            </w:hyperlink>
            <w:r w:rsidR="00275DD4" w:rsidRPr="00146E6F">
              <w:rPr>
                <w:rFonts w:ascii="Arial" w:hAnsi="Arial" w:cs="Arial"/>
                <w:sz w:val="20"/>
                <w:szCs w:val="20"/>
              </w:rPr>
              <w:t xml:space="preserve"> </w:t>
            </w:r>
          </w:p>
        </w:tc>
      </w:tr>
      <w:tr w:rsidR="00CC1C49" w:rsidRPr="00275DD4" w14:paraId="543A5508" w14:textId="77777777" w:rsidTr="00A136B5">
        <w:trPr>
          <w:trHeight w:val="466"/>
        </w:trPr>
        <w:tc>
          <w:tcPr>
            <w:tcW w:w="4045" w:type="dxa"/>
            <w:shd w:val="clear" w:color="auto" w:fill="DBE5F1" w:themeFill="accent1" w:themeFillTint="33"/>
            <w:vAlign w:val="center"/>
          </w:tcPr>
          <w:p w14:paraId="3C13DF4F" w14:textId="77777777" w:rsidR="00275DD4" w:rsidRPr="00146E6F" w:rsidRDefault="00275DD4" w:rsidP="00275DD4">
            <w:pPr>
              <w:rPr>
                <w:rFonts w:ascii="Arial" w:hAnsi="Arial" w:cs="Arial"/>
                <w:sz w:val="20"/>
                <w:szCs w:val="20"/>
              </w:rPr>
            </w:pPr>
            <w:r w:rsidRPr="00146E6F">
              <w:rPr>
                <w:rFonts w:ascii="Arial" w:hAnsi="Arial" w:cs="Arial"/>
                <w:sz w:val="20"/>
                <w:szCs w:val="20"/>
              </w:rPr>
              <w:t>Wisconsin State Statutes Chapter 16</w:t>
            </w:r>
          </w:p>
        </w:tc>
        <w:tc>
          <w:tcPr>
            <w:tcW w:w="5310" w:type="dxa"/>
            <w:shd w:val="clear" w:color="auto" w:fill="DBE5F1" w:themeFill="accent1" w:themeFillTint="33"/>
            <w:vAlign w:val="center"/>
          </w:tcPr>
          <w:p w14:paraId="616AAB4B" w14:textId="77777777" w:rsidR="00275DD4" w:rsidRPr="00146E6F" w:rsidRDefault="002E398E" w:rsidP="00275DD4">
            <w:pPr>
              <w:jc w:val="both"/>
              <w:rPr>
                <w:rFonts w:ascii="Arial" w:hAnsi="Arial" w:cs="Arial"/>
                <w:sz w:val="20"/>
                <w:szCs w:val="20"/>
              </w:rPr>
            </w:pPr>
            <w:hyperlink r:id="rId19" w:history="1">
              <w:r w:rsidR="00275DD4" w:rsidRPr="00146E6F">
                <w:rPr>
                  <w:rFonts w:ascii="Arial" w:hAnsi="Arial" w:cs="Arial"/>
                  <w:color w:val="001894"/>
                  <w:sz w:val="20"/>
                  <w:szCs w:val="20"/>
                  <w:u w:val="single"/>
                </w:rPr>
                <w:t>https://docs.legis.wisconsin.gov/statutes/statutes/16</w:t>
              </w:r>
            </w:hyperlink>
          </w:p>
        </w:tc>
      </w:tr>
      <w:tr w:rsidR="00CC1C49" w:rsidRPr="00275DD4" w14:paraId="63D0DDC5" w14:textId="77777777" w:rsidTr="00A136B5">
        <w:trPr>
          <w:trHeight w:val="466"/>
        </w:trPr>
        <w:tc>
          <w:tcPr>
            <w:tcW w:w="4045" w:type="dxa"/>
            <w:shd w:val="clear" w:color="auto" w:fill="DBE5F1" w:themeFill="accent1" w:themeFillTint="33"/>
            <w:vAlign w:val="center"/>
          </w:tcPr>
          <w:p w14:paraId="5CDCE640" w14:textId="77777777" w:rsidR="00275DD4" w:rsidRPr="00146E6F" w:rsidRDefault="00275DD4" w:rsidP="00275DD4">
            <w:pPr>
              <w:rPr>
                <w:rFonts w:ascii="Arial" w:hAnsi="Arial" w:cs="Arial"/>
                <w:sz w:val="20"/>
                <w:szCs w:val="20"/>
              </w:rPr>
            </w:pPr>
            <w:r w:rsidRPr="00146E6F">
              <w:rPr>
                <w:rFonts w:ascii="Arial" w:hAnsi="Arial" w:cs="Arial"/>
                <w:sz w:val="20"/>
                <w:szCs w:val="20"/>
              </w:rPr>
              <w:t>Wisconsin State Statutes Chapter 40</w:t>
            </w:r>
          </w:p>
        </w:tc>
        <w:tc>
          <w:tcPr>
            <w:tcW w:w="5310" w:type="dxa"/>
            <w:shd w:val="clear" w:color="auto" w:fill="DBE5F1" w:themeFill="accent1" w:themeFillTint="33"/>
            <w:vAlign w:val="center"/>
          </w:tcPr>
          <w:p w14:paraId="217A16FE" w14:textId="77777777" w:rsidR="00275DD4" w:rsidRPr="00146E6F" w:rsidRDefault="002E398E" w:rsidP="00275DD4">
            <w:pPr>
              <w:jc w:val="both"/>
              <w:rPr>
                <w:rFonts w:ascii="Arial" w:hAnsi="Arial" w:cs="Arial"/>
                <w:sz w:val="20"/>
                <w:szCs w:val="20"/>
              </w:rPr>
            </w:pPr>
            <w:hyperlink r:id="rId20" w:history="1">
              <w:r w:rsidR="00275DD4" w:rsidRPr="00146E6F">
                <w:rPr>
                  <w:rFonts w:ascii="Arial" w:hAnsi="Arial" w:cs="Arial"/>
                  <w:color w:val="001894"/>
                  <w:sz w:val="20"/>
                  <w:szCs w:val="20"/>
                  <w:u w:val="single"/>
                </w:rPr>
                <w:t>https://docs.legis.wisconsin.gov/statutes/statutes/40</w:t>
              </w:r>
            </w:hyperlink>
          </w:p>
        </w:tc>
      </w:tr>
      <w:tr w:rsidR="00CC1C49" w:rsidRPr="00275DD4" w14:paraId="635C302F" w14:textId="77777777" w:rsidTr="00A136B5">
        <w:trPr>
          <w:trHeight w:val="707"/>
        </w:trPr>
        <w:tc>
          <w:tcPr>
            <w:tcW w:w="4045" w:type="dxa"/>
            <w:shd w:val="clear" w:color="auto" w:fill="DBE5F1" w:themeFill="accent1" w:themeFillTint="33"/>
            <w:vAlign w:val="center"/>
          </w:tcPr>
          <w:p w14:paraId="5ED8C40D" w14:textId="77777777" w:rsidR="00275DD4" w:rsidRPr="00F81E8A" w:rsidRDefault="00275DD4" w:rsidP="00275DD4">
            <w:pPr>
              <w:rPr>
                <w:rFonts w:ascii="Arial" w:hAnsi="Arial" w:cs="Arial"/>
                <w:sz w:val="20"/>
                <w:szCs w:val="20"/>
              </w:rPr>
            </w:pPr>
            <w:r w:rsidRPr="00F81E8A">
              <w:rPr>
                <w:rFonts w:ascii="Arial" w:hAnsi="Arial" w:cs="Arial"/>
                <w:sz w:val="20"/>
                <w:szCs w:val="20"/>
              </w:rPr>
              <w:t>2018 Comprehensive Annual Financial Report (CAFR)</w:t>
            </w:r>
          </w:p>
        </w:tc>
        <w:tc>
          <w:tcPr>
            <w:tcW w:w="5310" w:type="dxa"/>
            <w:shd w:val="clear" w:color="auto" w:fill="DBE5F1" w:themeFill="accent1" w:themeFillTint="33"/>
            <w:vAlign w:val="center"/>
          </w:tcPr>
          <w:p w14:paraId="3CE61FBB" w14:textId="77777777" w:rsidR="00275DD4" w:rsidRPr="00F81E8A" w:rsidRDefault="002E398E" w:rsidP="00275DD4">
            <w:pPr>
              <w:jc w:val="both"/>
              <w:rPr>
                <w:rFonts w:ascii="Arial" w:hAnsi="Arial" w:cs="Arial"/>
                <w:sz w:val="20"/>
                <w:szCs w:val="20"/>
              </w:rPr>
            </w:pPr>
            <w:hyperlink r:id="rId21" w:history="1">
              <w:r w:rsidR="00275DD4" w:rsidRPr="00F81E8A">
                <w:rPr>
                  <w:rFonts w:ascii="Arial" w:hAnsi="Arial" w:cs="Arial"/>
                  <w:color w:val="001894"/>
                  <w:sz w:val="20"/>
                  <w:szCs w:val="20"/>
                  <w:u w:val="single"/>
                </w:rPr>
                <w:t>https://etf.wi.gov/resource/comprehensive-annual-financial-report-2018</w:t>
              </w:r>
            </w:hyperlink>
            <w:r w:rsidR="00275DD4" w:rsidRPr="00F81E8A">
              <w:rPr>
                <w:rFonts w:ascii="Arial" w:hAnsi="Arial" w:cs="Arial"/>
                <w:sz w:val="20"/>
                <w:szCs w:val="20"/>
              </w:rPr>
              <w:t xml:space="preserve"> </w:t>
            </w:r>
          </w:p>
        </w:tc>
      </w:tr>
      <w:tr w:rsidR="00CC1C49" w:rsidRPr="00275DD4" w14:paraId="01B2ADC4" w14:textId="77777777" w:rsidTr="00A136B5">
        <w:trPr>
          <w:trHeight w:val="532"/>
        </w:trPr>
        <w:tc>
          <w:tcPr>
            <w:tcW w:w="4045" w:type="dxa"/>
            <w:shd w:val="clear" w:color="auto" w:fill="DBE5F1" w:themeFill="accent1" w:themeFillTint="33"/>
            <w:vAlign w:val="center"/>
          </w:tcPr>
          <w:p w14:paraId="62B16073" w14:textId="77777777" w:rsidR="00275DD4" w:rsidRPr="009E4BFF" w:rsidRDefault="00275DD4" w:rsidP="00275DD4">
            <w:pPr>
              <w:rPr>
                <w:rFonts w:ascii="Arial" w:hAnsi="Arial" w:cs="Arial"/>
                <w:sz w:val="20"/>
                <w:szCs w:val="20"/>
              </w:rPr>
            </w:pPr>
            <w:r w:rsidRPr="009E4BFF">
              <w:rPr>
                <w:rFonts w:ascii="Arial" w:hAnsi="Arial" w:cs="Arial"/>
                <w:sz w:val="20"/>
                <w:szCs w:val="20"/>
              </w:rPr>
              <w:t>2018 State of Wisconsin Group Health Benefits Annual Report</w:t>
            </w:r>
          </w:p>
        </w:tc>
        <w:tc>
          <w:tcPr>
            <w:tcW w:w="5310" w:type="dxa"/>
            <w:shd w:val="clear" w:color="auto" w:fill="DBE5F1" w:themeFill="accent1" w:themeFillTint="33"/>
            <w:vAlign w:val="center"/>
          </w:tcPr>
          <w:p w14:paraId="49CE12C3" w14:textId="77777777" w:rsidR="00275DD4" w:rsidRPr="009E4BFF" w:rsidRDefault="002E398E" w:rsidP="00275DD4">
            <w:pPr>
              <w:jc w:val="both"/>
              <w:rPr>
                <w:rFonts w:ascii="Arial" w:hAnsi="Arial" w:cs="Arial"/>
                <w:sz w:val="20"/>
                <w:szCs w:val="20"/>
              </w:rPr>
            </w:pPr>
            <w:hyperlink r:id="rId22" w:history="1">
              <w:r w:rsidR="00275DD4" w:rsidRPr="009E4BFF">
                <w:rPr>
                  <w:rFonts w:ascii="Arial" w:hAnsi="Arial" w:cs="Arial"/>
                  <w:color w:val="001894"/>
                  <w:sz w:val="20"/>
                  <w:szCs w:val="20"/>
                  <w:u w:val="single"/>
                </w:rPr>
                <w:t>https://etf.wi.gov/resource/state-wisconsin-group-health-benefits-annual-report</w:t>
              </w:r>
            </w:hyperlink>
            <w:r w:rsidR="00275DD4" w:rsidRPr="009E4BFF">
              <w:rPr>
                <w:rFonts w:ascii="Arial" w:hAnsi="Arial" w:cs="Arial"/>
                <w:sz w:val="20"/>
                <w:szCs w:val="20"/>
              </w:rPr>
              <w:t xml:space="preserve"> </w:t>
            </w:r>
          </w:p>
        </w:tc>
      </w:tr>
      <w:tr w:rsidR="00146E6F" w:rsidRPr="00146E6F" w14:paraId="025EA243" w14:textId="77777777" w:rsidTr="00A136B5">
        <w:trPr>
          <w:trHeight w:val="451"/>
        </w:trPr>
        <w:tc>
          <w:tcPr>
            <w:tcW w:w="4045" w:type="dxa"/>
            <w:shd w:val="clear" w:color="auto" w:fill="1F497D" w:themeFill="text2"/>
            <w:vAlign w:val="center"/>
          </w:tcPr>
          <w:p w14:paraId="015252E8" w14:textId="1F55F97D" w:rsidR="00146E6F" w:rsidRPr="009E4BFF" w:rsidRDefault="00146E6F" w:rsidP="00275DD4">
            <w:pPr>
              <w:rPr>
                <w:rFonts w:ascii="Arial" w:hAnsi="Arial" w:cs="Arial"/>
                <w:b/>
                <w:bCs/>
                <w:color w:val="FFFFFF" w:themeColor="background1"/>
                <w:sz w:val="20"/>
                <w:szCs w:val="20"/>
              </w:rPr>
            </w:pPr>
            <w:r w:rsidRPr="009E4BFF">
              <w:rPr>
                <w:rFonts w:ascii="Arial" w:hAnsi="Arial" w:cs="Arial"/>
                <w:b/>
                <w:bCs/>
                <w:color w:val="FFFFFF" w:themeColor="background1"/>
                <w:sz w:val="20"/>
                <w:szCs w:val="20"/>
              </w:rPr>
              <w:t>Program Resources</w:t>
            </w:r>
          </w:p>
        </w:tc>
        <w:tc>
          <w:tcPr>
            <w:tcW w:w="5310" w:type="dxa"/>
            <w:shd w:val="clear" w:color="auto" w:fill="1F497D" w:themeFill="text2"/>
            <w:vAlign w:val="center"/>
          </w:tcPr>
          <w:p w14:paraId="4E432E93" w14:textId="6F34CAEF" w:rsidR="00146E6F" w:rsidRPr="00A136B5" w:rsidRDefault="00146E6F" w:rsidP="00275DD4">
            <w:pPr>
              <w:jc w:val="both"/>
              <w:rPr>
                <w:rFonts w:ascii="Arial" w:hAnsi="Arial" w:cs="Arial"/>
                <w:b/>
                <w:bCs/>
                <w:color w:val="FFFFFF" w:themeColor="background1"/>
                <w:sz w:val="20"/>
                <w:szCs w:val="20"/>
              </w:rPr>
            </w:pPr>
            <w:r w:rsidRPr="00A136B5">
              <w:rPr>
                <w:rFonts w:ascii="Arial" w:hAnsi="Arial" w:cs="Arial"/>
                <w:b/>
                <w:bCs/>
                <w:color w:val="FFFFFF" w:themeColor="background1"/>
                <w:sz w:val="20"/>
                <w:szCs w:val="20"/>
              </w:rPr>
              <w:t>Web Address</w:t>
            </w:r>
          </w:p>
        </w:tc>
      </w:tr>
      <w:tr w:rsidR="00146E6F" w:rsidRPr="00146E6F" w14:paraId="6DE3C5C5" w14:textId="77777777" w:rsidTr="00A136B5">
        <w:trPr>
          <w:trHeight w:val="692"/>
        </w:trPr>
        <w:tc>
          <w:tcPr>
            <w:tcW w:w="4045" w:type="dxa"/>
            <w:shd w:val="clear" w:color="auto" w:fill="DBE5F1" w:themeFill="accent1" w:themeFillTint="33"/>
            <w:vAlign w:val="center"/>
          </w:tcPr>
          <w:p w14:paraId="6B54C54D" w14:textId="3FE490BF" w:rsidR="00146E6F" w:rsidRPr="009E4BFF" w:rsidRDefault="00146E6F" w:rsidP="00146E6F">
            <w:pPr>
              <w:rPr>
                <w:rFonts w:ascii="Arial" w:hAnsi="Arial" w:cs="Arial"/>
                <w:b/>
                <w:bCs/>
                <w:color w:val="FFFFFF" w:themeColor="background1"/>
                <w:sz w:val="20"/>
                <w:szCs w:val="20"/>
              </w:rPr>
            </w:pPr>
            <w:r w:rsidRPr="009E4BFF">
              <w:rPr>
                <w:rFonts w:ascii="Arial" w:hAnsi="Arial" w:cs="Arial"/>
                <w:sz w:val="20"/>
                <w:szCs w:val="20"/>
              </w:rPr>
              <w:t>Health Insurance eligibility rules for State employers (Chapter 3)</w:t>
            </w:r>
          </w:p>
        </w:tc>
        <w:tc>
          <w:tcPr>
            <w:tcW w:w="5310" w:type="dxa"/>
            <w:shd w:val="clear" w:color="auto" w:fill="DBE5F1" w:themeFill="accent1" w:themeFillTint="33"/>
            <w:vAlign w:val="center"/>
          </w:tcPr>
          <w:p w14:paraId="2E221DF3" w14:textId="3E91D8D0" w:rsidR="00146E6F" w:rsidRPr="009E4BFF" w:rsidRDefault="002E398E" w:rsidP="00146E6F">
            <w:pPr>
              <w:jc w:val="both"/>
              <w:rPr>
                <w:rFonts w:ascii="Arial" w:hAnsi="Arial" w:cs="Arial"/>
                <w:color w:val="FFFFFF" w:themeColor="background1"/>
                <w:sz w:val="20"/>
                <w:szCs w:val="20"/>
              </w:rPr>
            </w:pPr>
            <w:hyperlink r:id="rId23" w:history="1">
              <w:r w:rsidR="00146E6F" w:rsidRPr="009E4BFF">
                <w:rPr>
                  <w:rFonts w:ascii="Arial" w:hAnsi="Arial" w:cs="Arial"/>
                  <w:color w:val="001894"/>
                  <w:sz w:val="20"/>
                  <w:szCs w:val="20"/>
                  <w:u w:val="single"/>
                </w:rPr>
                <w:t>https://etf.wi.gov/publications/et1118/direct</w:t>
              </w:r>
            </w:hyperlink>
          </w:p>
        </w:tc>
      </w:tr>
      <w:tr w:rsidR="00146E6F" w:rsidRPr="00275DD4" w14:paraId="2473C03C" w14:textId="77777777" w:rsidTr="00A136B5">
        <w:trPr>
          <w:trHeight w:val="692"/>
        </w:trPr>
        <w:tc>
          <w:tcPr>
            <w:tcW w:w="4045" w:type="dxa"/>
            <w:shd w:val="clear" w:color="auto" w:fill="DBE5F1" w:themeFill="accent1" w:themeFillTint="33"/>
            <w:vAlign w:val="center"/>
          </w:tcPr>
          <w:p w14:paraId="3EC0F366" w14:textId="77777777" w:rsidR="00146E6F" w:rsidRPr="009E4BFF" w:rsidRDefault="00146E6F" w:rsidP="00146E6F">
            <w:pPr>
              <w:rPr>
                <w:rFonts w:ascii="Arial" w:hAnsi="Arial" w:cs="Arial"/>
                <w:sz w:val="20"/>
                <w:szCs w:val="20"/>
              </w:rPr>
            </w:pPr>
            <w:r w:rsidRPr="009E4BFF">
              <w:rPr>
                <w:rFonts w:ascii="Arial" w:hAnsi="Arial" w:cs="Arial"/>
                <w:sz w:val="20"/>
                <w:szCs w:val="20"/>
              </w:rPr>
              <w:t>Group Health Insurance Fact Sheet</w:t>
            </w:r>
          </w:p>
        </w:tc>
        <w:tc>
          <w:tcPr>
            <w:tcW w:w="5310" w:type="dxa"/>
            <w:shd w:val="clear" w:color="auto" w:fill="DBE5F1" w:themeFill="accent1" w:themeFillTint="33"/>
            <w:vAlign w:val="center"/>
          </w:tcPr>
          <w:p w14:paraId="0B465691" w14:textId="77777777" w:rsidR="00146E6F" w:rsidRPr="009E4BFF" w:rsidRDefault="002E398E" w:rsidP="00146E6F">
            <w:pPr>
              <w:jc w:val="both"/>
              <w:rPr>
                <w:rFonts w:ascii="Arial" w:hAnsi="Arial" w:cs="Arial"/>
                <w:sz w:val="20"/>
                <w:szCs w:val="20"/>
              </w:rPr>
            </w:pPr>
            <w:hyperlink r:id="rId24" w:history="1">
              <w:r w:rsidR="00146E6F" w:rsidRPr="009E4BFF">
                <w:rPr>
                  <w:rFonts w:ascii="Arial" w:hAnsi="Arial" w:cs="Arial"/>
                  <w:color w:val="001894"/>
                  <w:sz w:val="20"/>
                  <w:szCs w:val="20"/>
                  <w:u w:val="single"/>
                  <w:lang w:val="x-none"/>
                </w:rPr>
                <w:t>https://etf.wi.gov/resource/group-health-insurance-fact-sheet</w:t>
              </w:r>
            </w:hyperlink>
            <w:r w:rsidR="00146E6F" w:rsidRPr="009E4BFF">
              <w:rPr>
                <w:rFonts w:ascii="Arial" w:hAnsi="Arial" w:cs="Arial"/>
                <w:sz w:val="20"/>
                <w:szCs w:val="20"/>
              </w:rPr>
              <w:t xml:space="preserve"> </w:t>
            </w:r>
          </w:p>
        </w:tc>
      </w:tr>
      <w:tr w:rsidR="00146E6F" w:rsidRPr="00275DD4" w14:paraId="16F706B5" w14:textId="77777777" w:rsidTr="00A136B5">
        <w:trPr>
          <w:trHeight w:val="707"/>
        </w:trPr>
        <w:tc>
          <w:tcPr>
            <w:tcW w:w="4045" w:type="dxa"/>
            <w:shd w:val="clear" w:color="auto" w:fill="DBE5F1" w:themeFill="accent1" w:themeFillTint="33"/>
            <w:vAlign w:val="center"/>
          </w:tcPr>
          <w:p w14:paraId="07A2832F" w14:textId="77777777" w:rsidR="00146E6F" w:rsidRPr="009E4BFF" w:rsidRDefault="00146E6F" w:rsidP="00146E6F">
            <w:pPr>
              <w:rPr>
                <w:rFonts w:ascii="Arial" w:hAnsi="Arial" w:cs="Arial"/>
                <w:sz w:val="20"/>
                <w:szCs w:val="20"/>
              </w:rPr>
            </w:pPr>
            <w:r w:rsidRPr="009E4BFF">
              <w:rPr>
                <w:rFonts w:ascii="Arial" w:hAnsi="Arial" w:cs="Arial"/>
                <w:sz w:val="20"/>
                <w:szCs w:val="20"/>
              </w:rPr>
              <w:t>Pharmacy Benefit Fact Sheet</w:t>
            </w:r>
          </w:p>
        </w:tc>
        <w:tc>
          <w:tcPr>
            <w:tcW w:w="5310" w:type="dxa"/>
            <w:shd w:val="clear" w:color="auto" w:fill="DBE5F1" w:themeFill="accent1" w:themeFillTint="33"/>
            <w:vAlign w:val="center"/>
          </w:tcPr>
          <w:p w14:paraId="008F5D32" w14:textId="77777777" w:rsidR="00146E6F" w:rsidRPr="009E4BFF" w:rsidRDefault="002E398E" w:rsidP="00146E6F">
            <w:pPr>
              <w:jc w:val="both"/>
              <w:rPr>
                <w:rFonts w:ascii="Arial" w:hAnsi="Arial" w:cs="Arial"/>
                <w:sz w:val="20"/>
                <w:szCs w:val="20"/>
              </w:rPr>
            </w:pPr>
            <w:hyperlink r:id="rId25" w:history="1">
              <w:r w:rsidR="00146E6F" w:rsidRPr="009E4BFF">
                <w:rPr>
                  <w:rFonts w:ascii="Arial" w:hAnsi="Arial" w:cs="Arial"/>
                  <w:color w:val="001894"/>
                  <w:sz w:val="20"/>
                  <w:szCs w:val="20"/>
                  <w:u w:val="single"/>
                  <w:lang w:val="x-none"/>
                </w:rPr>
                <w:t>https://etf.wi.gov/resource/pharmacy-benefits-program-fact-sheet</w:t>
              </w:r>
            </w:hyperlink>
            <w:r w:rsidR="00146E6F" w:rsidRPr="009E4BFF">
              <w:rPr>
                <w:rFonts w:ascii="Arial" w:hAnsi="Arial" w:cs="Arial"/>
                <w:sz w:val="20"/>
                <w:szCs w:val="20"/>
              </w:rPr>
              <w:t xml:space="preserve"> </w:t>
            </w:r>
          </w:p>
        </w:tc>
      </w:tr>
      <w:tr w:rsidR="009E4BFF" w:rsidRPr="00275DD4" w14:paraId="5E4A640B" w14:textId="77777777" w:rsidTr="00A136B5">
        <w:trPr>
          <w:trHeight w:val="707"/>
        </w:trPr>
        <w:tc>
          <w:tcPr>
            <w:tcW w:w="4045" w:type="dxa"/>
            <w:shd w:val="clear" w:color="auto" w:fill="DBE5F1" w:themeFill="accent1" w:themeFillTint="33"/>
            <w:vAlign w:val="center"/>
          </w:tcPr>
          <w:p w14:paraId="4F23A8A6" w14:textId="29B672C8" w:rsidR="009E4BFF" w:rsidRPr="009E4BFF" w:rsidRDefault="009E4BFF" w:rsidP="00146E6F">
            <w:pPr>
              <w:rPr>
                <w:rFonts w:ascii="Arial" w:hAnsi="Arial" w:cs="Arial"/>
                <w:sz w:val="20"/>
                <w:szCs w:val="20"/>
              </w:rPr>
            </w:pPr>
            <w:r>
              <w:rPr>
                <w:rFonts w:ascii="Arial" w:hAnsi="Arial" w:cs="Arial"/>
                <w:sz w:val="20"/>
                <w:szCs w:val="20"/>
              </w:rPr>
              <w:t>Uniform Dental Benefit Fact Sheet</w:t>
            </w:r>
          </w:p>
        </w:tc>
        <w:tc>
          <w:tcPr>
            <w:tcW w:w="5310" w:type="dxa"/>
            <w:shd w:val="clear" w:color="auto" w:fill="DBE5F1" w:themeFill="accent1" w:themeFillTint="33"/>
            <w:vAlign w:val="center"/>
          </w:tcPr>
          <w:p w14:paraId="2609BAA7" w14:textId="2995DCAB" w:rsidR="009E4BFF" w:rsidRPr="009E4BFF" w:rsidRDefault="002E398E" w:rsidP="009E4BFF">
            <w:pPr>
              <w:jc w:val="both"/>
              <w:rPr>
                <w:rFonts w:ascii="Arial" w:hAnsi="Arial" w:cs="Arial"/>
                <w:sz w:val="20"/>
                <w:szCs w:val="20"/>
              </w:rPr>
            </w:pPr>
            <w:hyperlink r:id="rId26" w:history="1">
              <w:r w:rsidR="009E4BFF" w:rsidRPr="00B2216E">
                <w:rPr>
                  <w:rStyle w:val="Hyperlink"/>
                  <w:rFonts w:ascii="Arial" w:eastAsia="Arial" w:hAnsi="Arial" w:cs="Arial"/>
                </w:rPr>
                <w:t>https://etf.wi.gov/publications/et8948/direct</w:t>
              </w:r>
            </w:hyperlink>
          </w:p>
        </w:tc>
      </w:tr>
      <w:tr w:rsidR="00146E6F" w:rsidRPr="00275DD4" w14:paraId="16B3ED9A" w14:textId="77777777" w:rsidTr="00A136B5">
        <w:trPr>
          <w:trHeight w:val="692"/>
        </w:trPr>
        <w:tc>
          <w:tcPr>
            <w:tcW w:w="4045" w:type="dxa"/>
            <w:shd w:val="clear" w:color="auto" w:fill="DBE5F1" w:themeFill="accent1" w:themeFillTint="33"/>
            <w:vAlign w:val="center"/>
          </w:tcPr>
          <w:p w14:paraId="1DC9026F" w14:textId="77777777" w:rsidR="00146E6F" w:rsidRPr="009E4BFF" w:rsidRDefault="00146E6F" w:rsidP="00146E6F">
            <w:pPr>
              <w:rPr>
                <w:rFonts w:ascii="Arial" w:hAnsi="Arial" w:cs="Arial"/>
                <w:sz w:val="20"/>
                <w:szCs w:val="20"/>
              </w:rPr>
            </w:pPr>
            <w:r w:rsidRPr="009E4BFF">
              <w:rPr>
                <w:rFonts w:ascii="Arial" w:hAnsi="Arial" w:cs="Arial"/>
                <w:sz w:val="20"/>
                <w:szCs w:val="20"/>
              </w:rPr>
              <w:t>Supplemental Insurance Fact Sheet</w:t>
            </w:r>
          </w:p>
        </w:tc>
        <w:tc>
          <w:tcPr>
            <w:tcW w:w="5310" w:type="dxa"/>
            <w:shd w:val="clear" w:color="auto" w:fill="DBE5F1" w:themeFill="accent1" w:themeFillTint="33"/>
            <w:vAlign w:val="center"/>
          </w:tcPr>
          <w:p w14:paraId="436F0F8A" w14:textId="77777777" w:rsidR="00146E6F" w:rsidRPr="009E4BFF" w:rsidRDefault="002E398E" w:rsidP="00146E6F">
            <w:pPr>
              <w:jc w:val="both"/>
              <w:rPr>
                <w:rFonts w:ascii="Arial" w:hAnsi="Arial" w:cs="Arial"/>
                <w:sz w:val="20"/>
                <w:szCs w:val="20"/>
              </w:rPr>
            </w:pPr>
            <w:hyperlink r:id="rId27" w:history="1">
              <w:r w:rsidR="00146E6F" w:rsidRPr="009E4BFF">
                <w:rPr>
                  <w:rFonts w:ascii="Arial" w:hAnsi="Arial" w:cs="Arial"/>
                  <w:color w:val="001894"/>
                  <w:sz w:val="20"/>
                  <w:szCs w:val="20"/>
                  <w:u w:val="single"/>
                  <w:lang w:val="x-none"/>
                </w:rPr>
                <w:t>https://etf.wi.gov/resource/supplemental-insurance-program-fact-sheet</w:t>
              </w:r>
            </w:hyperlink>
            <w:r w:rsidR="00146E6F" w:rsidRPr="009E4BFF">
              <w:rPr>
                <w:rFonts w:ascii="Arial" w:hAnsi="Arial" w:cs="Arial"/>
                <w:sz w:val="20"/>
                <w:szCs w:val="20"/>
              </w:rPr>
              <w:t xml:space="preserve"> </w:t>
            </w:r>
          </w:p>
        </w:tc>
      </w:tr>
      <w:tr w:rsidR="009E4BFF" w:rsidRPr="00275DD4" w14:paraId="32132C43" w14:textId="77777777" w:rsidTr="00A136B5">
        <w:trPr>
          <w:trHeight w:val="692"/>
        </w:trPr>
        <w:tc>
          <w:tcPr>
            <w:tcW w:w="4045" w:type="dxa"/>
            <w:shd w:val="clear" w:color="auto" w:fill="DBE5F1" w:themeFill="accent1" w:themeFillTint="33"/>
            <w:vAlign w:val="center"/>
          </w:tcPr>
          <w:p w14:paraId="4F085642" w14:textId="41087D94" w:rsidR="009E4BFF" w:rsidRPr="00E14410" w:rsidRDefault="009E4BFF" w:rsidP="00146E6F">
            <w:pPr>
              <w:rPr>
                <w:rFonts w:ascii="Arial" w:hAnsi="Arial" w:cs="Arial"/>
                <w:sz w:val="20"/>
                <w:szCs w:val="20"/>
              </w:rPr>
            </w:pPr>
            <w:r w:rsidRPr="00E14410">
              <w:rPr>
                <w:rFonts w:ascii="Arial" w:hAnsi="Arial" w:cs="Arial"/>
                <w:sz w:val="20"/>
                <w:szCs w:val="20"/>
              </w:rPr>
              <w:t>Long Term Care Standards</w:t>
            </w:r>
          </w:p>
        </w:tc>
        <w:tc>
          <w:tcPr>
            <w:tcW w:w="5310" w:type="dxa"/>
            <w:shd w:val="clear" w:color="auto" w:fill="DBE5F1" w:themeFill="accent1" w:themeFillTint="33"/>
            <w:vAlign w:val="center"/>
          </w:tcPr>
          <w:p w14:paraId="0DE1FF7E" w14:textId="3E599D41" w:rsidR="009E4BFF" w:rsidRPr="00E14410" w:rsidRDefault="002E398E" w:rsidP="009E4BFF">
            <w:pPr>
              <w:jc w:val="both"/>
              <w:rPr>
                <w:rFonts w:ascii="Arial" w:hAnsi="Arial" w:cs="Arial"/>
                <w:sz w:val="20"/>
                <w:szCs w:val="20"/>
              </w:rPr>
            </w:pPr>
            <w:hyperlink r:id="rId28" w:history="1">
              <w:r w:rsidR="009E4BFF" w:rsidRPr="00E14410">
                <w:rPr>
                  <w:rStyle w:val="Hyperlink"/>
                  <w:rFonts w:ascii="Arial" w:eastAsia="Arial" w:hAnsi="Arial" w:cs="Arial"/>
                  <w:sz w:val="20"/>
                  <w:szCs w:val="20"/>
                </w:rPr>
                <w:t>https://etf.wi.gov/publications/et7423/direct</w:t>
              </w:r>
            </w:hyperlink>
          </w:p>
        </w:tc>
      </w:tr>
      <w:tr w:rsidR="00146E6F" w:rsidRPr="00275DD4" w14:paraId="156BF338" w14:textId="77777777" w:rsidTr="00A136B5">
        <w:trPr>
          <w:trHeight w:val="466"/>
        </w:trPr>
        <w:tc>
          <w:tcPr>
            <w:tcW w:w="4045" w:type="dxa"/>
            <w:shd w:val="clear" w:color="auto" w:fill="DBE5F1" w:themeFill="accent1" w:themeFillTint="33"/>
            <w:vAlign w:val="center"/>
          </w:tcPr>
          <w:p w14:paraId="0FAEDB41" w14:textId="40259AFB" w:rsidR="00146E6F" w:rsidRPr="009E4BFF" w:rsidRDefault="00146E6F" w:rsidP="00146E6F">
            <w:pPr>
              <w:rPr>
                <w:rFonts w:ascii="Arial" w:hAnsi="Arial" w:cs="Arial"/>
                <w:sz w:val="20"/>
                <w:szCs w:val="20"/>
              </w:rPr>
            </w:pPr>
            <w:r w:rsidRPr="009E4BFF">
              <w:rPr>
                <w:rFonts w:ascii="Arial" w:hAnsi="Arial" w:cs="Arial"/>
                <w:sz w:val="20"/>
                <w:szCs w:val="20"/>
              </w:rPr>
              <w:t>Group Life Insurance Program</w:t>
            </w:r>
          </w:p>
        </w:tc>
        <w:tc>
          <w:tcPr>
            <w:tcW w:w="5310" w:type="dxa"/>
            <w:shd w:val="clear" w:color="auto" w:fill="DBE5F1" w:themeFill="accent1" w:themeFillTint="33"/>
            <w:vAlign w:val="center"/>
          </w:tcPr>
          <w:p w14:paraId="421E09D4" w14:textId="714CAB3B" w:rsidR="00146E6F" w:rsidRPr="009E4BFF" w:rsidRDefault="002E398E" w:rsidP="00146E6F">
            <w:pPr>
              <w:jc w:val="both"/>
              <w:rPr>
                <w:rFonts w:ascii="Arial" w:hAnsi="Arial" w:cs="Arial"/>
                <w:sz w:val="20"/>
                <w:szCs w:val="20"/>
              </w:rPr>
            </w:pPr>
            <w:hyperlink r:id="rId29" w:history="1">
              <w:r w:rsidR="00146E6F" w:rsidRPr="009E4BFF">
                <w:rPr>
                  <w:rStyle w:val="Hyperlink"/>
                  <w:rFonts w:ascii="Arial" w:hAnsi="Arial" w:cs="Arial"/>
                  <w:sz w:val="20"/>
                  <w:szCs w:val="20"/>
                </w:rPr>
                <w:t>https://etf.wi.gov/benefits/benefits-provided-etf/life-insurance</w:t>
              </w:r>
            </w:hyperlink>
          </w:p>
        </w:tc>
      </w:tr>
      <w:tr w:rsidR="00146E6F" w:rsidRPr="00275DD4" w14:paraId="40E90072" w14:textId="77777777" w:rsidTr="00A136B5">
        <w:trPr>
          <w:trHeight w:val="692"/>
        </w:trPr>
        <w:tc>
          <w:tcPr>
            <w:tcW w:w="4045" w:type="dxa"/>
            <w:shd w:val="clear" w:color="auto" w:fill="DBE5F1" w:themeFill="accent1" w:themeFillTint="33"/>
            <w:vAlign w:val="center"/>
          </w:tcPr>
          <w:p w14:paraId="695E5FB7" w14:textId="3B3F3E7F" w:rsidR="00146E6F" w:rsidRPr="009E4BFF" w:rsidRDefault="00146E6F" w:rsidP="00146E6F">
            <w:pPr>
              <w:tabs>
                <w:tab w:val="left" w:pos="690"/>
              </w:tabs>
              <w:rPr>
                <w:rFonts w:ascii="Arial" w:hAnsi="Arial" w:cs="Arial"/>
                <w:sz w:val="20"/>
                <w:szCs w:val="20"/>
              </w:rPr>
            </w:pPr>
            <w:r w:rsidRPr="009E4BFF">
              <w:rPr>
                <w:rFonts w:ascii="Arial" w:hAnsi="Arial" w:cs="Arial"/>
                <w:sz w:val="20"/>
                <w:szCs w:val="20"/>
              </w:rPr>
              <w:t xml:space="preserve">Accumulated Sick Leave Credit Program </w:t>
            </w:r>
          </w:p>
        </w:tc>
        <w:tc>
          <w:tcPr>
            <w:tcW w:w="5310" w:type="dxa"/>
            <w:shd w:val="clear" w:color="auto" w:fill="DBE5F1" w:themeFill="accent1" w:themeFillTint="33"/>
            <w:vAlign w:val="center"/>
          </w:tcPr>
          <w:p w14:paraId="648AEE68" w14:textId="05D34698" w:rsidR="00146E6F" w:rsidRPr="009E4BFF" w:rsidRDefault="002E398E" w:rsidP="00146E6F">
            <w:pPr>
              <w:jc w:val="both"/>
              <w:rPr>
                <w:rFonts w:ascii="Arial" w:hAnsi="Arial" w:cs="Arial"/>
                <w:sz w:val="20"/>
                <w:szCs w:val="20"/>
              </w:rPr>
            </w:pPr>
            <w:hyperlink r:id="rId30" w:history="1">
              <w:r w:rsidR="00146E6F" w:rsidRPr="009E4BFF">
                <w:rPr>
                  <w:rStyle w:val="Hyperlink"/>
                  <w:rFonts w:ascii="Arial" w:hAnsi="Arial" w:cs="Arial"/>
                  <w:sz w:val="20"/>
                  <w:szCs w:val="20"/>
                </w:rPr>
                <w:t>https://etf.wi.gov/retirement/saving-retirement/accumulated-sick-leave-credit-program</w:t>
              </w:r>
            </w:hyperlink>
          </w:p>
        </w:tc>
      </w:tr>
      <w:tr w:rsidR="00146E6F" w:rsidRPr="00275DD4" w14:paraId="1300689B" w14:textId="77777777" w:rsidTr="00A136B5">
        <w:trPr>
          <w:trHeight w:val="466"/>
        </w:trPr>
        <w:tc>
          <w:tcPr>
            <w:tcW w:w="4045" w:type="dxa"/>
            <w:shd w:val="clear" w:color="auto" w:fill="DBE5F1" w:themeFill="accent1" w:themeFillTint="33"/>
            <w:vAlign w:val="center"/>
          </w:tcPr>
          <w:p w14:paraId="520373C8" w14:textId="53EC4C82" w:rsidR="00146E6F" w:rsidRPr="009E4BFF" w:rsidRDefault="00146E6F" w:rsidP="00146E6F">
            <w:pPr>
              <w:tabs>
                <w:tab w:val="left" w:pos="690"/>
              </w:tabs>
              <w:rPr>
                <w:rFonts w:ascii="Arial" w:hAnsi="Arial" w:cs="Arial"/>
                <w:sz w:val="20"/>
                <w:szCs w:val="20"/>
              </w:rPr>
            </w:pPr>
            <w:r w:rsidRPr="009E4BFF">
              <w:rPr>
                <w:rFonts w:ascii="Arial" w:hAnsi="Arial" w:cs="Arial"/>
                <w:sz w:val="20"/>
                <w:szCs w:val="20"/>
              </w:rPr>
              <w:t>Income Continuation Insurance Program</w:t>
            </w:r>
          </w:p>
        </w:tc>
        <w:tc>
          <w:tcPr>
            <w:tcW w:w="5310" w:type="dxa"/>
            <w:shd w:val="clear" w:color="auto" w:fill="DBE5F1" w:themeFill="accent1" w:themeFillTint="33"/>
            <w:vAlign w:val="center"/>
          </w:tcPr>
          <w:p w14:paraId="697D9D17" w14:textId="178F08AA" w:rsidR="00E14410" w:rsidRPr="009E4BFF" w:rsidRDefault="002E398E" w:rsidP="00E14410">
            <w:pPr>
              <w:jc w:val="both"/>
              <w:rPr>
                <w:rFonts w:ascii="Arial" w:hAnsi="Arial" w:cs="Arial"/>
                <w:sz w:val="20"/>
                <w:szCs w:val="20"/>
              </w:rPr>
            </w:pPr>
            <w:hyperlink r:id="rId31" w:history="1">
              <w:r w:rsidR="00E14410" w:rsidRPr="00B2216E">
                <w:rPr>
                  <w:rStyle w:val="Hyperlink"/>
                  <w:rFonts w:ascii="Arial" w:hAnsi="Arial" w:cs="Arial"/>
                  <w:sz w:val="20"/>
                  <w:szCs w:val="20"/>
                </w:rPr>
                <w:t>https://etf.wi.gov/benefits/benefits-provided-etf/income-continuation-insurance</w:t>
              </w:r>
            </w:hyperlink>
          </w:p>
        </w:tc>
      </w:tr>
      <w:tr w:rsidR="00146E6F" w:rsidRPr="00275DD4" w14:paraId="61618024" w14:textId="77777777" w:rsidTr="00A136B5">
        <w:trPr>
          <w:trHeight w:val="466"/>
        </w:trPr>
        <w:tc>
          <w:tcPr>
            <w:tcW w:w="4045" w:type="dxa"/>
            <w:shd w:val="clear" w:color="auto" w:fill="DBE5F1" w:themeFill="accent1" w:themeFillTint="33"/>
            <w:vAlign w:val="center"/>
          </w:tcPr>
          <w:p w14:paraId="5FBAF345" w14:textId="6433FC92" w:rsidR="00146E6F" w:rsidRPr="009E4BFF" w:rsidRDefault="00146E6F" w:rsidP="00146E6F">
            <w:pPr>
              <w:tabs>
                <w:tab w:val="left" w:pos="690"/>
              </w:tabs>
              <w:rPr>
                <w:rFonts w:ascii="Arial" w:hAnsi="Arial" w:cs="Arial"/>
                <w:sz w:val="20"/>
                <w:szCs w:val="20"/>
              </w:rPr>
            </w:pPr>
            <w:bookmarkStart w:id="31" w:name="_Hlk32220425"/>
            <w:r w:rsidRPr="009E4BFF">
              <w:rPr>
                <w:rFonts w:ascii="Arial" w:hAnsi="Arial" w:cs="Arial"/>
                <w:sz w:val="20"/>
                <w:szCs w:val="20"/>
              </w:rPr>
              <w:t>Wellness</w:t>
            </w:r>
          </w:p>
        </w:tc>
        <w:tc>
          <w:tcPr>
            <w:tcW w:w="5310" w:type="dxa"/>
            <w:shd w:val="clear" w:color="auto" w:fill="DBE5F1" w:themeFill="accent1" w:themeFillTint="33"/>
            <w:vAlign w:val="center"/>
          </w:tcPr>
          <w:p w14:paraId="221381A6" w14:textId="3C4D4164" w:rsidR="00146E6F" w:rsidRPr="009E4BFF" w:rsidRDefault="002E398E" w:rsidP="00146E6F">
            <w:pPr>
              <w:rPr>
                <w:rFonts w:ascii="Arial" w:hAnsi="Arial" w:cs="Arial"/>
                <w:sz w:val="20"/>
                <w:szCs w:val="20"/>
              </w:rPr>
            </w:pPr>
            <w:hyperlink r:id="rId32" w:history="1">
              <w:r w:rsidR="00146E6F" w:rsidRPr="009E4BFF">
                <w:rPr>
                  <w:rStyle w:val="Hyperlink"/>
                  <w:rFonts w:ascii="Arial" w:hAnsi="Arial" w:cs="Arial"/>
                  <w:sz w:val="20"/>
                  <w:szCs w:val="20"/>
                </w:rPr>
                <w:t>https://www.wellwisconsin-staywell.com/</w:t>
              </w:r>
            </w:hyperlink>
          </w:p>
        </w:tc>
      </w:tr>
      <w:bookmarkEnd w:id="31"/>
      <w:tr w:rsidR="00146E6F" w:rsidRPr="00275DD4" w14:paraId="209D0F6C" w14:textId="77777777" w:rsidTr="00A136B5">
        <w:trPr>
          <w:trHeight w:val="466"/>
        </w:trPr>
        <w:tc>
          <w:tcPr>
            <w:tcW w:w="4045" w:type="dxa"/>
            <w:shd w:val="clear" w:color="auto" w:fill="DBE5F1" w:themeFill="accent1" w:themeFillTint="33"/>
            <w:vAlign w:val="center"/>
          </w:tcPr>
          <w:p w14:paraId="4D0FCB77" w14:textId="58D9A589" w:rsidR="00146E6F" w:rsidRPr="009E4BFF" w:rsidRDefault="00146E6F" w:rsidP="00146E6F">
            <w:pPr>
              <w:tabs>
                <w:tab w:val="left" w:pos="690"/>
              </w:tabs>
              <w:rPr>
                <w:rFonts w:ascii="Arial" w:hAnsi="Arial" w:cs="Arial"/>
                <w:sz w:val="20"/>
                <w:szCs w:val="20"/>
              </w:rPr>
            </w:pPr>
            <w:r w:rsidRPr="009E4BFF">
              <w:rPr>
                <w:rFonts w:ascii="Arial" w:hAnsi="Arial" w:cs="Arial"/>
                <w:sz w:val="20"/>
                <w:szCs w:val="20"/>
              </w:rPr>
              <w:t>Pre-Tax Savings Accounts Overviews</w:t>
            </w:r>
          </w:p>
        </w:tc>
        <w:tc>
          <w:tcPr>
            <w:tcW w:w="5310" w:type="dxa"/>
            <w:shd w:val="clear" w:color="auto" w:fill="DBE5F1" w:themeFill="accent1" w:themeFillTint="33"/>
            <w:vAlign w:val="center"/>
          </w:tcPr>
          <w:p w14:paraId="71FD61C7" w14:textId="31BDBD25" w:rsidR="00146E6F" w:rsidRPr="009E4BFF" w:rsidRDefault="002E398E" w:rsidP="009B7D69">
            <w:pPr>
              <w:rPr>
                <w:rFonts w:ascii="Arial" w:hAnsi="Arial" w:cs="Arial"/>
                <w:sz w:val="20"/>
                <w:szCs w:val="20"/>
              </w:rPr>
            </w:pPr>
            <w:hyperlink r:id="rId33" w:history="1">
              <w:r w:rsidR="00146E6F" w:rsidRPr="009E4BFF">
                <w:rPr>
                  <w:rStyle w:val="Hyperlink"/>
                  <w:rFonts w:ascii="Arial" w:hAnsi="Arial" w:cs="Arial"/>
                  <w:sz w:val="20"/>
                  <w:szCs w:val="20"/>
                </w:rPr>
                <w:t>https://etf.wi.gov/its-your-choice/2020/state-employee-retiree-health-plan/pre-tax-savings-accounts</w:t>
              </w:r>
            </w:hyperlink>
          </w:p>
        </w:tc>
      </w:tr>
      <w:tr w:rsidR="00146E6F" w:rsidRPr="00275DD4" w14:paraId="0216789E" w14:textId="77777777" w:rsidTr="00A136B5">
        <w:trPr>
          <w:trHeight w:val="466"/>
        </w:trPr>
        <w:tc>
          <w:tcPr>
            <w:tcW w:w="4045" w:type="dxa"/>
            <w:shd w:val="clear" w:color="auto" w:fill="DBE5F1" w:themeFill="accent1" w:themeFillTint="33"/>
            <w:vAlign w:val="center"/>
          </w:tcPr>
          <w:p w14:paraId="69817714" w14:textId="3E60C512" w:rsidR="00146E6F" w:rsidRPr="009E4BFF" w:rsidRDefault="009E4BFF" w:rsidP="00146E6F">
            <w:pPr>
              <w:tabs>
                <w:tab w:val="left" w:pos="690"/>
              </w:tabs>
              <w:rPr>
                <w:rFonts w:ascii="Arial" w:hAnsi="Arial" w:cs="Arial"/>
                <w:sz w:val="20"/>
                <w:szCs w:val="20"/>
              </w:rPr>
            </w:pPr>
            <w:r>
              <w:rPr>
                <w:rFonts w:ascii="Arial" w:hAnsi="Arial" w:cs="Arial"/>
                <w:sz w:val="20"/>
                <w:szCs w:val="20"/>
              </w:rPr>
              <w:t xml:space="preserve">Health Care </w:t>
            </w:r>
            <w:r w:rsidR="00146E6F" w:rsidRPr="009E4BFF">
              <w:rPr>
                <w:rFonts w:ascii="Arial" w:hAnsi="Arial" w:cs="Arial"/>
                <w:sz w:val="20"/>
                <w:szCs w:val="20"/>
              </w:rPr>
              <w:t>Flexible Spending Account (FSA)</w:t>
            </w:r>
          </w:p>
        </w:tc>
        <w:tc>
          <w:tcPr>
            <w:tcW w:w="5310" w:type="dxa"/>
            <w:shd w:val="clear" w:color="auto" w:fill="DBE5F1" w:themeFill="accent1" w:themeFillTint="33"/>
            <w:vAlign w:val="center"/>
          </w:tcPr>
          <w:p w14:paraId="26C22BC9" w14:textId="15A7DB86" w:rsidR="00146E6F" w:rsidRPr="009E4BFF" w:rsidRDefault="002E398E" w:rsidP="00146E6F">
            <w:pPr>
              <w:rPr>
                <w:rFonts w:ascii="Arial" w:hAnsi="Arial" w:cs="Arial"/>
                <w:sz w:val="20"/>
                <w:szCs w:val="20"/>
              </w:rPr>
            </w:pPr>
            <w:hyperlink r:id="rId34" w:history="1">
              <w:r w:rsidR="00146E6F" w:rsidRPr="009E4BFF">
                <w:rPr>
                  <w:rStyle w:val="Hyperlink"/>
                  <w:rFonts w:ascii="Arial" w:hAnsi="Arial" w:cs="Arial"/>
                  <w:sz w:val="20"/>
                  <w:szCs w:val="20"/>
                </w:rPr>
                <w:t>https://etf.wi.gov/its-your-choice/2020/state-employee-retiree-health-plan/pre-tax-savings-accounts/health-care-flexible-spending-account-fsa</w:t>
              </w:r>
            </w:hyperlink>
          </w:p>
        </w:tc>
      </w:tr>
      <w:tr w:rsidR="00146E6F" w:rsidRPr="00275DD4" w14:paraId="4585FD05" w14:textId="77777777" w:rsidTr="00A136B5">
        <w:trPr>
          <w:trHeight w:val="466"/>
        </w:trPr>
        <w:tc>
          <w:tcPr>
            <w:tcW w:w="4045" w:type="dxa"/>
            <w:shd w:val="clear" w:color="auto" w:fill="DBE5F1" w:themeFill="accent1" w:themeFillTint="33"/>
            <w:vAlign w:val="center"/>
          </w:tcPr>
          <w:p w14:paraId="316506B6" w14:textId="14125402" w:rsidR="00146E6F" w:rsidRPr="009E4BFF" w:rsidRDefault="00146E6F" w:rsidP="00146E6F">
            <w:pPr>
              <w:tabs>
                <w:tab w:val="left" w:pos="690"/>
              </w:tabs>
              <w:rPr>
                <w:rFonts w:ascii="Arial" w:hAnsi="Arial" w:cs="Arial"/>
                <w:sz w:val="20"/>
                <w:szCs w:val="20"/>
              </w:rPr>
            </w:pPr>
            <w:r w:rsidRPr="009E4BFF">
              <w:rPr>
                <w:rFonts w:ascii="Arial" w:hAnsi="Arial" w:cs="Arial"/>
                <w:sz w:val="20"/>
                <w:szCs w:val="20"/>
              </w:rPr>
              <w:t>Health Savings Account (HSA)</w:t>
            </w:r>
          </w:p>
        </w:tc>
        <w:tc>
          <w:tcPr>
            <w:tcW w:w="5310" w:type="dxa"/>
            <w:shd w:val="clear" w:color="auto" w:fill="DBE5F1" w:themeFill="accent1" w:themeFillTint="33"/>
            <w:vAlign w:val="center"/>
          </w:tcPr>
          <w:p w14:paraId="0BBF50A8" w14:textId="05D2DEFE" w:rsidR="00146E6F" w:rsidRPr="009E4BFF" w:rsidRDefault="002E398E" w:rsidP="00146E6F">
            <w:pPr>
              <w:rPr>
                <w:rFonts w:ascii="Arial" w:hAnsi="Arial" w:cs="Arial"/>
                <w:sz w:val="20"/>
                <w:szCs w:val="20"/>
              </w:rPr>
            </w:pPr>
            <w:hyperlink r:id="rId35" w:history="1">
              <w:r w:rsidR="00146E6F" w:rsidRPr="009E4BFF">
                <w:rPr>
                  <w:rStyle w:val="Hyperlink"/>
                  <w:rFonts w:ascii="Arial" w:hAnsi="Arial" w:cs="Arial"/>
                  <w:sz w:val="20"/>
                  <w:szCs w:val="20"/>
                </w:rPr>
                <w:t>https://etf.wi.gov/its-your-choice/2020/state-employee-retiree-health-plan/pre-tax-savings-accounts/health-savings-accounts-hsas</w:t>
              </w:r>
            </w:hyperlink>
          </w:p>
        </w:tc>
      </w:tr>
      <w:tr w:rsidR="00146E6F" w:rsidRPr="00275DD4" w14:paraId="3E1A46A7" w14:textId="77777777" w:rsidTr="00A136B5">
        <w:trPr>
          <w:trHeight w:val="466"/>
        </w:trPr>
        <w:tc>
          <w:tcPr>
            <w:tcW w:w="4045" w:type="dxa"/>
            <w:shd w:val="clear" w:color="auto" w:fill="DBE5F1" w:themeFill="accent1" w:themeFillTint="33"/>
            <w:vAlign w:val="center"/>
          </w:tcPr>
          <w:p w14:paraId="3FDF4D99" w14:textId="7B201E83" w:rsidR="00146E6F" w:rsidRPr="009E4BFF" w:rsidRDefault="00146E6F" w:rsidP="00146E6F">
            <w:pPr>
              <w:tabs>
                <w:tab w:val="left" w:pos="690"/>
              </w:tabs>
              <w:rPr>
                <w:rFonts w:ascii="Arial" w:hAnsi="Arial" w:cs="Arial"/>
                <w:sz w:val="20"/>
                <w:szCs w:val="20"/>
              </w:rPr>
            </w:pPr>
            <w:r w:rsidRPr="009E4BFF">
              <w:rPr>
                <w:rFonts w:ascii="Arial" w:hAnsi="Arial" w:cs="Arial"/>
                <w:sz w:val="20"/>
                <w:szCs w:val="20"/>
              </w:rPr>
              <w:t>Limited Purpose Flexible Spending Account (LPFSA)</w:t>
            </w:r>
          </w:p>
        </w:tc>
        <w:tc>
          <w:tcPr>
            <w:tcW w:w="5310" w:type="dxa"/>
            <w:shd w:val="clear" w:color="auto" w:fill="DBE5F1" w:themeFill="accent1" w:themeFillTint="33"/>
            <w:vAlign w:val="center"/>
          </w:tcPr>
          <w:p w14:paraId="74B0CFA1" w14:textId="6A637815" w:rsidR="00146E6F" w:rsidRPr="009E4BFF" w:rsidRDefault="002E398E" w:rsidP="00146E6F">
            <w:pPr>
              <w:rPr>
                <w:rFonts w:ascii="Arial" w:hAnsi="Arial" w:cs="Arial"/>
                <w:sz w:val="20"/>
                <w:szCs w:val="20"/>
              </w:rPr>
            </w:pPr>
            <w:hyperlink r:id="rId36" w:history="1">
              <w:r w:rsidR="00146E6F" w:rsidRPr="009E4BFF">
                <w:rPr>
                  <w:rStyle w:val="Hyperlink"/>
                  <w:rFonts w:ascii="Arial" w:hAnsi="Arial" w:cs="Arial"/>
                  <w:sz w:val="20"/>
                  <w:szCs w:val="20"/>
                </w:rPr>
                <w:t>https://etf.wi.gov/its-your-choice/2020/state-employee-retiree-health-plan/pre-tax-savings-accounts/limited-purpose-flexible-spending-account-lpfsa</w:t>
              </w:r>
            </w:hyperlink>
          </w:p>
        </w:tc>
      </w:tr>
      <w:tr w:rsidR="00146E6F" w:rsidRPr="00275DD4" w14:paraId="2D831971" w14:textId="77777777" w:rsidTr="00A136B5">
        <w:trPr>
          <w:trHeight w:val="466"/>
        </w:trPr>
        <w:tc>
          <w:tcPr>
            <w:tcW w:w="4045" w:type="dxa"/>
            <w:shd w:val="clear" w:color="auto" w:fill="DBE5F1" w:themeFill="accent1" w:themeFillTint="33"/>
            <w:vAlign w:val="center"/>
          </w:tcPr>
          <w:p w14:paraId="29333C81" w14:textId="1F9035D7" w:rsidR="00146E6F" w:rsidRPr="009E4BFF" w:rsidRDefault="00146E6F" w:rsidP="00146E6F">
            <w:pPr>
              <w:tabs>
                <w:tab w:val="left" w:pos="690"/>
              </w:tabs>
              <w:rPr>
                <w:rFonts w:ascii="Arial" w:hAnsi="Arial" w:cs="Arial"/>
                <w:sz w:val="20"/>
                <w:szCs w:val="20"/>
              </w:rPr>
            </w:pPr>
            <w:r w:rsidRPr="009E4BFF">
              <w:rPr>
                <w:rFonts w:ascii="Arial" w:hAnsi="Arial" w:cs="Arial"/>
                <w:sz w:val="20"/>
                <w:szCs w:val="20"/>
              </w:rPr>
              <w:t>Dependent Day Care</w:t>
            </w:r>
            <w:r w:rsidR="009E4BFF">
              <w:rPr>
                <w:rFonts w:ascii="Arial" w:hAnsi="Arial" w:cs="Arial"/>
                <w:sz w:val="20"/>
                <w:szCs w:val="20"/>
              </w:rPr>
              <w:t xml:space="preserve"> Account</w:t>
            </w:r>
          </w:p>
        </w:tc>
        <w:tc>
          <w:tcPr>
            <w:tcW w:w="5310" w:type="dxa"/>
            <w:shd w:val="clear" w:color="auto" w:fill="DBE5F1" w:themeFill="accent1" w:themeFillTint="33"/>
            <w:vAlign w:val="center"/>
          </w:tcPr>
          <w:p w14:paraId="2DA4FCCD" w14:textId="229FEFF3" w:rsidR="00146E6F" w:rsidRPr="009E4BFF" w:rsidRDefault="002E398E" w:rsidP="00146E6F">
            <w:pPr>
              <w:rPr>
                <w:rFonts w:ascii="Arial" w:hAnsi="Arial" w:cs="Arial"/>
                <w:sz w:val="20"/>
                <w:szCs w:val="20"/>
              </w:rPr>
            </w:pPr>
            <w:hyperlink r:id="rId37" w:history="1">
              <w:r w:rsidR="00146E6F" w:rsidRPr="009E4BFF">
                <w:rPr>
                  <w:rStyle w:val="Hyperlink"/>
                  <w:rFonts w:ascii="Arial" w:hAnsi="Arial" w:cs="Arial"/>
                  <w:sz w:val="20"/>
                  <w:szCs w:val="20"/>
                </w:rPr>
                <w:t>https://etf.wi.gov/its-your-choice/2020/state-employee-retiree-health-plan/pre-tax-savings-accounts/dependent-day-care-account</w:t>
              </w:r>
            </w:hyperlink>
          </w:p>
        </w:tc>
      </w:tr>
      <w:tr w:rsidR="00146E6F" w:rsidRPr="00275DD4" w14:paraId="232CB59A" w14:textId="77777777" w:rsidTr="00A136B5">
        <w:trPr>
          <w:trHeight w:val="466"/>
        </w:trPr>
        <w:tc>
          <w:tcPr>
            <w:tcW w:w="4045" w:type="dxa"/>
            <w:shd w:val="clear" w:color="auto" w:fill="DBE5F1" w:themeFill="accent1" w:themeFillTint="33"/>
            <w:vAlign w:val="center"/>
          </w:tcPr>
          <w:p w14:paraId="31C55975" w14:textId="0D2E4051" w:rsidR="00146E6F" w:rsidRPr="009E4BFF" w:rsidRDefault="00146E6F" w:rsidP="00146E6F">
            <w:pPr>
              <w:tabs>
                <w:tab w:val="left" w:pos="690"/>
              </w:tabs>
              <w:rPr>
                <w:rFonts w:ascii="Arial" w:hAnsi="Arial" w:cs="Arial"/>
                <w:sz w:val="20"/>
                <w:szCs w:val="20"/>
              </w:rPr>
            </w:pPr>
            <w:bookmarkStart w:id="32" w:name="_Hlk32220510"/>
            <w:r w:rsidRPr="009E4BFF">
              <w:rPr>
                <w:rFonts w:ascii="Arial" w:hAnsi="Arial" w:cs="Arial"/>
                <w:sz w:val="20"/>
                <w:szCs w:val="20"/>
              </w:rPr>
              <w:t>Parking</w:t>
            </w:r>
            <w:r w:rsidR="009E4BFF">
              <w:rPr>
                <w:rFonts w:ascii="Arial" w:hAnsi="Arial" w:cs="Arial"/>
                <w:sz w:val="20"/>
                <w:szCs w:val="20"/>
              </w:rPr>
              <w:t xml:space="preserve"> Account</w:t>
            </w:r>
          </w:p>
        </w:tc>
        <w:tc>
          <w:tcPr>
            <w:tcW w:w="5310" w:type="dxa"/>
            <w:shd w:val="clear" w:color="auto" w:fill="DBE5F1" w:themeFill="accent1" w:themeFillTint="33"/>
            <w:vAlign w:val="center"/>
          </w:tcPr>
          <w:p w14:paraId="7B05A8E1" w14:textId="30F642EA" w:rsidR="00146E6F" w:rsidRPr="009E4BFF" w:rsidRDefault="002E398E" w:rsidP="00146E6F">
            <w:pPr>
              <w:rPr>
                <w:rFonts w:ascii="Arial" w:hAnsi="Arial" w:cs="Arial"/>
                <w:sz w:val="20"/>
                <w:szCs w:val="20"/>
              </w:rPr>
            </w:pPr>
            <w:hyperlink r:id="rId38" w:history="1">
              <w:r w:rsidR="00146E6F" w:rsidRPr="009E4BFF">
                <w:rPr>
                  <w:rStyle w:val="Hyperlink"/>
                  <w:rFonts w:ascii="Arial" w:hAnsi="Arial" w:cs="Arial"/>
                  <w:sz w:val="20"/>
                  <w:szCs w:val="20"/>
                </w:rPr>
                <w:t>https://etf.wi.gov/its-your-choice/2020/state-employee-retiree-health-plan/pre-tax-savings-accounts/parking-account</w:t>
              </w:r>
            </w:hyperlink>
          </w:p>
        </w:tc>
      </w:tr>
      <w:tr w:rsidR="00146E6F" w:rsidRPr="00275DD4" w14:paraId="6C9624D8" w14:textId="77777777" w:rsidTr="00A136B5">
        <w:trPr>
          <w:trHeight w:val="466"/>
        </w:trPr>
        <w:tc>
          <w:tcPr>
            <w:tcW w:w="4045" w:type="dxa"/>
            <w:shd w:val="clear" w:color="auto" w:fill="DBE5F1" w:themeFill="accent1" w:themeFillTint="33"/>
            <w:vAlign w:val="center"/>
          </w:tcPr>
          <w:p w14:paraId="05733AC8" w14:textId="165214F3" w:rsidR="00146E6F" w:rsidRPr="009E4BFF" w:rsidRDefault="00146E6F" w:rsidP="00146E6F">
            <w:pPr>
              <w:tabs>
                <w:tab w:val="left" w:pos="690"/>
              </w:tabs>
              <w:rPr>
                <w:rFonts w:ascii="Arial" w:hAnsi="Arial" w:cs="Arial"/>
                <w:sz w:val="20"/>
                <w:szCs w:val="20"/>
              </w:rPr>
            </w:pPr>
            <w:r w:rsidRPr="009E4BFF">
              <w:rPr>
                <w:rFonts w:ascii="Arial" w:hAnsi="Arial" w:cs="Arial"/>
                <w:sz w:val="20"/>
                <w:szCs w:val="20"/>
              </w:rPr>
              <w:t>Transit</w:t>
            </w:r>
            <w:r w:rsidR="009E4BFF">
              <w:rPr>
                <w:rFonts w:ascii="Arial" w:hAnsi="Arial" w:cs="Arial"/>
                <w:sz w:val="20"/>
                <w:szCs w:val="20"/>
              </w:rPr>
              <w:t xml:space="preserve"> Account</w:t>
            </w:r>
          </w:p>
        </w:tc>
        <w:tc>
          <w:tcPr>
            <w:tcW w:w="5310" w:type="dxa"/>
            <w:shd w:val="clear" w:color="auto" w:fill="DBE5F1" w:themeFill="accent1" w:themeFillTint="33"/>
            <w:vAlign w:val="center"/>
          </w:tcPr>
          <w:p w14:paraId="30A2B212" w14:textId="28ED119F" w:rsidR="00146E6F" w:rsidRPr="009E4BFF" w:rsidRDefault="002E398E" w:rsidP="00146E6F">
            <w:pPr>
              <w:rPr>
                <w:rFonts w:ascii="Arial" w:hAnsi="Arial" w:cs="Arial"/>
                <w:sz w:val="20"/>
                <w:szCs w:val="20"/>
              </w:rPr>
            </w:pPr>
            <w:hyperlink r:id="rId39" w:history="1">
              <w:r w:rsidR="00146E6F" w:rsidRPr="009E4BFF">
                <w:rPr>
                  <w:rStyle w:val="Hyperlink"/>
                  <w:rFonts w:ascii="Arial" w:hAnsi="Arial" w:cs="Arial"/>
                  <w:sz w:val="20"/>
                  <w:szCs w:val="20"/>
                </w:rPr>
                <w:t>https://etf.wi.gov/its-your-choice/2020/state-employee-retiree-health-plan/pre-tax-savings-accounts/transit-account</w:t>
              </w:r>
            </w:hyperlink>
          </w:p>
        </w:tc>
      </w:tr>
    </w:tbl>
    <w:bookmarkEnd w:id="32"/>
    <w:p w14:paraId="61504E92" w14:textId="6C631EB8" w:rsidR="00275DD4" w:rsidRPr="000F553F" w:rsidRDefault="00275DD4" w:rsidP="00287ED7">
      <w:pPr>
        <w:keepNext/>
        <w:numPr>
          <w:ilvl w:val="1"/>
          <w:numId w:val="6"/>
        </w:numPr>
        <w:tabs>
          <w:tab w:val="clear" w:pos="576"/>
          <w:tab w:val="num" w:pos="360"/>
          <w:tab w:val="num" w:pos="630"/>
          <w:tab w:val="num" w:pos="1062"/>
        </w:tabs>
        <w:spacing w:before="0" w:after="240"/>
        <w:ind w:left="864" w:hanging="864"/>
        <w:outlineLvl w:val="1"/>
        <w:rPr>
          <w:rFonts w:ascii="Arial Bold" w:hAnsi="Arial Bold" w:cs="Arial"/>
          <w:b/>
          <w:iCs/>
          <w:smallCaps/>
          <w:color w:val="1F497D" w:themeColor="text2"/>
          <w:sz w:val="28"/>
          <w:szCs w:val="28"/>
        </w:rPr>
      </w:pPr>
      <w:r w:rsidRPr="000F553F">
        <w:rPr>
          <w:rFonts w:ascii="Arial Bold" w:hAnsi="Arial Bold" w:cs="Arial"/>
          <w:b/>
          <w:iCs/>
          <w:smallCaps/>
          <w:color w:val="1F497D" w:themeColor="text2"/>
          <w:sz w:val="28"/>
          <w:szCs w:val="28"/>
        </w:rPr>
        <w:t>NATURE OF PROCUREMENT</w:t>
      </w:r>
    </w:p>
    <w:p w14:paraId="7402028F" w14:textId="2F8DCDBB" w:rsidR="0032783A" w:rsidRDefault="00275DD4" w:rsidP="00D27011">
      <w:pPr>
        <w:jc w:val="both"/>
        <w:rPr>
          <w:rFonts w:ascii="Arial" w:hAnsi="Arial" w:cs="Arial"/>
          <w:color w:val="000000"/>
        </w:rPr>
      </w:pPr>
      <w:r w:rsidRPr="00275DD4">
        <w:rPr>
          <w:rFonts w:ascii="Arial" w:hAnsi="Arial" w:cs="Arial"/>
          <w:szCs w:val="24"/>
        </w:rPr>
        <w:t xml:space="preserve">The Department is soliciting </w:t>
      </w:r>
      <w:r w:rsidR="000D244B">
        <w:rPr>
          <w:rFonts w:ascii="Arial" w:hAnsi="Arial" w:cs="Arial"/>
          <w:szCs w:val="24"/>
        </w:rPr>
        <w:t>P</w:t>
      </w:r>
      <w:r w:rsidRPr="00275DD4">
        <w:rPr>
          <w:rFonts w:ascii="Arial" w:hAnsi="Arial" w:cs="Arial"/>
          <w:szCs w:val="24"/>
        </w:rPr>
        <w:t xml:space="preserve">roposals from </w:t>
      </w:r>
      <w:r w:rsidR="00D5460E">
        <w:rPr>
          <w:rFonts w:ascii="Arial" w:hAnsi="Arial" w:cs="Arial"/>
          <w:szCs w:val="24"/>
        </w:rPr>
        <w:t>v</w:t>
      </w:r>
      <w:r w:rsidRPr="00275DD4">
        <w:rPr>
          <w:rFonts w:ascii="Arial" w:hAnsi="Arial" w:cs="Arial"/>
          <w:szCs w:val="24"/>
        </w:rPr>
        <w:t xml:space="preserve">endors </w:t>
      </w:r>
      <w:r w:rsidR="00043F7E">
        <w:rPr>
          <w:rFonts w:ascii="Arial" w:hAnsi="Arial" w:cs="Arial"/>
          <w:szCs w:val="24"/>
        </w:rPr>
        <w:t>with</w:t>
      </w:r>
      <w:r w:rsidRPr="00275DD4">
        <w:rPr>
          <w:rFonts w:ascii="Arial" w:hAnsi="Arial" w:cs="Arial"/>
          <w:szCs w:val="24"/>
        </w:rPr>
        <w:t xml:space="preserve"> recent experience in the implementation of integrated insurance </w:t>
      </w:r>
      <w:r w:rsidRPr="0032783A">
        <w:rPr>
          <w:rFonts w:ascii="Arial" w:hAnsi="Arial" w:cs="Arial"/>
        </w:rPr>
        <w:t>administration solutions.</w:t>
      </w:r>
      <w:r w:rsidR="002A56FA" w:rsidRPr="0032783A">
        <w:rPr>
          <w:rFonts w:ascii="Arial" w:hAnsi="Arial" w:cs="Arial"/>
        </w:rPr>
        <w:t xml:space="preserve"> </w:t>
      </w:r>
      <w:bookmarkStart w:id="33" w:name="_Hlk33513892"/>
      <w:r w:rsidR="009B4E4F">
        <w:rPr>
          <w:rFonts w:ascii="Arial" w:hAnsi="Arial" w:cs="Arial"/>
        </w:rPr>
        <w:t xml:space="preserve">The Proposer must have implemented insurance administration systems with two or more </w:t>
      </w:r>
      <w:r w:rsidR="009B4E4F" w:rsidRPr="00D27011">
        <w:rPr>
          <w:rFonts w:ascii="Arial" w:hAnsi="Arial" w:cs="Arial"/>
          <w:b/>
          <w:bCs/>
          <w:i/>
          <w:iCs/>
        </w:rPr>
        <w:t>like</w:t>
      </w:r>
      <w:r w:rsidR="005E20AA">
        <w:rPr>
          <w:rFonts w:ascii="Arial" w:hAnsi="Arial" w:cs="Arial"/>
        </w:rPr>
        <w:t xml:space="preserve"> </w:t>
      </w:r>
      <w:r w:rsidR="009B4E4F">
        <w:rPr>
          <w:rFonts w:ascii="Arial" w:hAnsi="Arial" w:cs="Arial"/>
        </w:rPr>
        <w:t xml:space="preserve">clients, at least one </w:t>
      </w:r>
      <w:r w:rsidR="0095108A">
        <w:rPr>
          <w:rFonts w:ascii="Arial" w:hAnsi="Arial" w:cs="Arial"/>
        </w:rPr>
        <w:t xml:space="preserve">of </w:t>
      </w:r>
      <w:r w:rsidR="009B4E4F">
        <w:rPr>
          <w:rFonts w:ascii="Arial" w:hAnsi="Arial" w:cs="Arial"/>
        </w:rPr>
        <w:t xml:space="preserve">which must be complete, i.e., in the warranty period or later. </w:t>
      </w:r>
      <w:r w:rsidR="004D6429" w:rsidRPr="0032783A">
        <w:rPr>
          <w:rFonts w:ascii="Arial" w:hAnsi="Arial" w:cs="Arial"/>
        </w:rPr>
        <w:t>The Department intends to continue to contract with third party administrators for its currently offered benefit programs.</w:t>
      </w:r>
      <w:r w:rsidR="0032783A" w:rsidRPr="0032783A">
        <w:rPr>
          <w:rFonts w:ascii="Arial" w:hAnsi="Arial" w:cs="Arial"/>
          <w:color w:val="000000"/>
        </w:rPr>
        <w:t xml:space="preserve"> </w:t>
      </w:r>
    </w:p>
    <w:bookmarkEnd w:id="33"/>
    <w:p w14:paraId="0327EC9C" w14:textId="77777777" w:rsidR="00275DD4" w:rsidRPr="003B2CA7" w:rsidRDefault="00275DD4" w:rsidP="00E14410">
      <w:pPr>
        <w:pStyle w:val="Heading3"/>
      </w:pPr>
      <w:r w:rsidRPr="003B2CA7">
        <w:t>Project Objectives and Scope</w:t>
      </w:r>
    </w:p>
    <w:p w14:paraId="748D6554" w14:textId="46DBE259" w:rsidR="003D583C" w:rsidRPr="00B82055" w:rsidRDefault="00275DD4" w:rsidP="00B82055">
      <w:pPr>
        <w:autoSpaceDE w:val="0"/>
        <w:autoSpaceDN w:val="0"/>
        <w:jc w:val="both"/>
        <w:rPr>
          <w:rFonts w:ascii="Arial" w:hAnsi="Arial" w:cs="Arial"/>
          <w:color w:val="000000"/>
        </w:rPr>
      </w:pPr>
      <w:r w:rsidRPr="00275DD4">
        <w:rPr>
          <w:rFonts w:ascii="Arial" w:hAnsi="Arial" w:cs="Arial"/>
          <w:color w:val="000000"/>
        </w:rPr>
        <w:t>The Department is embark</w:t>
      </w:r>
      <w:r w:rsidR="007454E1">
        <w:rPr>
          <w:rFonts w:ascii="Arial" w:hAnsi="Arial" w:cs="Arial"/>
          <w:color w:val="000000"/>
        </w:rPr>
        <w:t>ing</w:t>
      </w:r>
      <w:r w:rsidRPr="00275DD4">
        <w:rPr>
          <w:rFonts w:ascii="Arial" w:hAnsi="Arial" w:cs="Arial"/>
          <w:color w:val="000000"/>
        </w:rPr>
        <w:t xml:space="preserve"> on a modernization initiative with the aim of implementing multiple new systems for: </w:t>
      </w:r>
      <w:r w:rsidR="00C219ED">
        <w:rPr>
          <w:rFonts w:ascii="Arial" w:hAnsi="Arial" w:cs="Arial"/>
          <w:color w:val="000000"/>
        </w:rPr>
        <w:t xml:space="preserve">data management including integration, </w:t>
      </w:r>
      <w:r w:rsidRPr="00275DD4">
        <w:rPr>
          <w:rFonts w:ascii="Arial" w:hAnsi="Arial" w:cs="Arial"/>
          <w:color w:val="000000"/>
        </w:rPr>
        <w:t>enterprise content management</w:t>
      </w:r>
      <w:r w:rsidR="00043F7E">
        <w:rPr>
          <w:rFonts w:ascii="Arial" w:hAnsi="Arial" w:cs="Arial"/>
          <w:color w:val="000000"/>
        </w:rPr>
        <w:t xml:space="preserve"> (ECM)</w:t>
      </w:r>
      <w:r w:rsidRPr="00275DD4">
        <w:rPr>
          <w:rFonts w:ascii="Arial" w:hAnsi="Arial" w:cs="Arial"/>
          <w:color w:val="000000"/>
        </w:rPr>
        <w:t xml:space="preserve">, insurance administration, and pension administration.  The objective of this RFP is to solicit </w:t>
      </w:r>
      <w:r w:rsidR="000D244B">
        <w:rPr>
          <w:rFonts w:ascii="Arial" w:hAnsi="Arial" w:cs="Arial"/>
          <w:color w:val="000000"/>
        </w:rPr>
        <w:t>P</w:t>
      </w:r>
      <w:r w:rsidRPr="00275DD4">
        <w:rPr>
          <w:rFonts w:ascii="Arial" w:hAnsi="Arial" w:cs="Arial"/>
          <w:color w:val="000000"/>
        </w:rPr>
        <w:t xml:space="preserve">roposals from insurance system software and implementation </w:t>
      </w:r>
      <w:r w:rsidR="004941A8">
        <w:rPr>
          <w:rFonts w:ascii="Arial" w:hAnsi="Arial" w:cs="Arial"/>
          <w:color w:val="000000"/>
        </w:rPr>
        <w:t>v</w:t>
      </w:r>
      <w:r w:rsidRPr="00275DD4">
        <w:rPr>
          <w:rFonts w:ascii="Arial" w:hAnsi="Arial" w:cs="Arial"/>
          <w:color w:val="000000"/>
        </w:rPr>
        <w:t xml:space="preserve">endors to provide </w:t>
      </w:r>
      <w:r w:rsidR="000D244B">
        <w:rPr>
          <w:rFonts w:ascii="Arial" w:hAnsi="Arial" w:cs="Arial"/>
          <w:color w:val="000000"/>
        </w:rPr>
        <w:t>the Department with an</w:t>
      </w:r>
      <w:r w:rsidRPr="00275DD4">
        <w:rPr>
          <w:rFonts w:ascii="Arial" w:hAnsi="Arial" w:cs="Arial"/>
          <w:color w:val="000000"/>
        </w:rPr>
        <w:t xml:space="preserve"> integrated IAS. Specifically, </w:t>
      </w:r>
      <w:r w:rsidR="004941A8">
        <w:rPr>
          <w:rFonts w:ascii="Arial" w:hAnsi="Arial" w:cs="Arial"/>
          <w:color w:val="000000"/>
        </w:rPr>
        <w:t>v</w:t>
      </w:r>
      <w:r w:rsidRPr="00275DD4">
        <w:rPr>
          <w:rFonts w:ascii="Arial" w:hAnsi="Arial" w:cs="Arial"/>
          <w:color w:val="000000"/>
        </w:rPr>
        <w:t xml:space="preserve">endors are to propose a solution consisting of the implementation of a fully integrated, best-practices-based </w:t>
      </w:r>
      <w:r w:rsidR="006E598B">
        <w:rPr>
          <w:rFonts w:ascii="Arial" w:hAnsi="Arial" w:cs="Arial"/>
          <w:color w:val="000000"/>
        </w:rPr>
        <w:t>IAS</w:t>
      </w:r>
      <w:r w:rsidRPr="00275DD4">
        <w:rPr>
          <w:rFonts w:ascii="Arial" w:hAnsi="Arial" w:cs="Arial"/>
          <w:color w:val="000000"/>
        </w:rPr>
        <w:t xml:space="preserve"> requiring </w:t>
      </w:r>
      <w:r w:rsidRPr="00B2039A">
        <w:rPr>
          <w:rFonts w:ascii="Arial" w:hAnsi="Arial" w:cs="Arial"/>
          <w:color w:val="000000"/>
        </w:rPr>
        <w:t xml:space="preserve">minimal </w:t>
      </w:r>
      <w:r w:rsidRPr="00275DD4">
        <w:rPr>
          <w:rFonts w:ascii="Arial" w:hAnsi="Arial" w:cs="Arial"/>
          <w:color w:val="000000"/>
        </w:rPr>
        <w:t xml:space="preserve">customizations to meet the Department’s requirements. Any Contract awarded, as a result of this solicitation, will be for at least the following solution components: </w:t>
      </w:r>
      <w:r w:rsidR="006B46EA">
        <w:rPr>
          <w:rFonts w:ascii="Arial" w:hAnsi="Arial" w:cs="Arial"/>
          <w:color w:val="000000"/>
        </w:rPr>
        <w:t xml:space="preserve">off-the-shelf </w:t>
      </w:r>
      <w:r w:rsidRPr="00275DD4">
        <w:rPr>
          <w:rFonts w:ascii="Arial" w:hAnsi="Arial" w:cs="Arial"/>
          <w:color w:val="000000"/>
        </w:rPr>
        <w:t xml:space="preserve">hardware and software, </w:t>
      </w:r>
      <w:r w:rsidR="0039134C">
        <w:rPr>
          <w:rFonts w:ascii="Arial" w:hAnsi="Arial" w:cs="Arial"/>
          <w:color w:val="000000"/>
        </w:rPr>
        <w:t xml:space="preserve">project management services, </w:t>
      </w:r>
      <w:r w:rsidRPr="00275DD4">
        <w:rPr>
          <w:rFonts w:ascii="Arial" w:hAnsi="Arial" w:cs="Arial"/>
          <w:color w:val="000000"/>
        </w:rPr>
        <w:t>documentation, testing, implementation, integration, training, warranty, and support.</w:t>
      </w:r>
    </w:p>
    <w:p w14:paraId="331288E1" w14:textId="261C4129" w:rsidR="00FB4B61" w:rsidRDefault="00275DD4" w:rsidP="00275DD4">
      <w:pPr>
        <w:autoSpaceDE w:val="0"/>
        <w:autoSpaceDN w:val="0"/>
        <w:jc w:val="both"/>
        <w:rPr>
          <w:rFonts w:ascii="Arial" w:hAnsi="Arial" w:cs="Arial"/>
          <w:color w:val="000000"/>
        </w:rPr>
      </w:pPr>
      <w:r w:rsidRPr="00275DD4">
        <w:rPr>
          <w:rFonts w:ascii="Arial" w:hAnsi="Arial" w:cs="Arial"/>
          <w:color w:val="000000"/>
        </w:rPr>
        <w:t xml:space="preserve">The Department may award </w:t>
      </w:r>
      <w:r w:rsidR="00D87216">
        <w:rPr>
          <w:rFonts w:ascii="Arial" w:hAnsi="Arial" w:cs="Arial"/>
          <w:color w:val="000000"/>
        </w:rPr>
        <w:t xml:space="preserve">a </w:t>
      </w:r>
      <w:r w:rsidRPr="00275DD4">
        <w:rPr>
          <w:rFonts w:ascii="Arial" w:hAnsi="Arial" w:cs="Arial"/>
          <w:color w:val="000000"/>
        </w:rPr>
        <w:t xml:space="preserve">Contract to the </w:t>
      </w:r>
      <w:r w:rsidR="006B46EA">
        <w:rPr>
          <w:rFonts w:ascii="Arial" w:hAnsi="Arial" w:cs="Arial"/>
          <w:color w:val="000000"/>
        </w:rPr>
        <w:t>Proposer</w:t>
      </w:r>
      <w:r w:rsidRPr="00275DD4">
        <w:rPr>
          <w:rFonts w:ascii="Arial" w:hAnsi="Arial" w:cs="Arial"/>
          <w:color w:val="000000"/>
        </w:rPr>
        <w:t xml:space="preserve"> who can best meet the requirements </w:t>
      </w:r>
      <w:r w:rsidR="00B82055">
        <w:rPr>
          <w:rFonts w:ascii="Arial" w:hAnsi="Arial" w:cs="Arial"/>
          <w:color w:val="000000"/>
        </w:rPr>
        <w:t xml:space="preserve">in Appendix 7 and elsewhere </w:t>
      </w:r>
      <w:r w:rsidR="004F0D69">
        <w:rPr>
          <w:rFonts w:ascii="Arial" w:hAnsi="Arial" w:cs="Arial"/>
          <w:color w:val="000000"/>
        </w:rPr>
        <w:t xml:space="preserve">as </w:t>
      </w:r>
      <w:r w:rsidRPr="00275DD4">
        <w:rPr>
          <w:rFonts w:ascii="Arial" w:hAnsi="Arial" w:cs="Arial"/>
          <w:color w:val="000000"/>
        </w:rPr>
        <w:t>defined in this RFP</w:t>
      </w:r>
      <w:r w:rsidR="00B82055">
        <w:rPr>
          <w:rFonts w:ascii="Arial" w:hAnsi="Arial" w:cs="Arial"/>
          <w:color w:val="000000"/>
        </w:rPr>
        <w:t>.</w:t>
      </w:r>
      <w:r w:rsidRPr="00275DD4">
        <w:rPr>
          <w:rFonts w:ascii="Arial" w:hAnsi="Arial" w:cs="Arial"/>
          <w:color w:val="000000"/>
        </w:rPr>
        <w:t xml:space="preserve">  </w:t>
      </w:r>
    </w:p>
    <w:p w14:paraId="5BC25C12" w14:textId="5A522256" w:rsidR="00275DD4" w:rsidRPr="00275DD4" w:rsidRDefault="00275DD4" w:rsidP="00275DD4">
      <w:pPr>
        <w:autoSpaceDE w:val="0"/>
        <w:autoSpaceDN w:val="0"/>
        <w:jc w:val="both"/>
        <w:rPr>
          <w:highlight w:val="green"/>
        </w:rPr>
      </w:pPr>
      <w:r w:rsidRPr="00275DD4">
        <w:rPr>
          <w:rFonts w:ascii="Arial" w:hAnsi="Arial" w:cs="Arial"/>
          <w:color w:val="000000"/>
        </w:rPr>
        <w:t xml:space="preserve">The high-level functionality </w:t>
      </w:r>
      <w:r w:rsidR="00D27011">
        <w:rPr>
          <w:rFonts w:ascii="Arial" w:hAnsi="Arial" w:cs="Arial"/>
          <w:color w:val="000000"/>
        </w:rPr>
        <w:t xml:space="preserve">of the IAS </w:t>
      </w:r>
      <w:r w:rsidR="006B46EA">
        <w:rPr>
          <w:rFonts w:ascii="Arial" w:hAnsi="Arial" w:cs="Arial"/>
          <w:color w:val="000000"/>
        </w:rPr>
        <w:t xml:space="preserve">shall </w:t>
      </w:r>
      <w:r w:rsidRPr="00275DD4">
        <w:rPr>
          <w:rFonts w:ascii="Arial" w:hAnsi="Arial" w:cs="Arial"/>
          <w:color w:val="000000"/>
        </w:rPr>
        <w:t>include, but</w:t>
      </w:r>
      <w:r w:rsidR="006B46EA">
        <w:rPr>
          <w:rFonts w:ascii="Arial" w:hAnsi="Arial" w:cs="Arial"/>
          <w:color w:val="000000"/>
        </w:rPr>
        <w:t xml:space="preserve"> not be</w:t>
      </w:r>
      <w:r w:rsidRPr="00275DD4">
        <w:rPr>
          <w:rFonts w:ascii="Arial" w:hAnsi="Arial" w:cs="Arial"/>
          <w:color w:val="000000"/>
        </w:rPr>
        <w:t xml:space="preserve"> limited to, the following: </w:t>
      </w:r>
    </w:p>
    <w:p w14:paraId="4A52FDEC" w14:textId="50189323" w:rsidR="00275DD4" w:rsidRPr="0059782A" w:rsidRDefault="006B46EA" w:rsidP="00457B2B">
      <w:pPr>
        <w:pStyle w:val="LRWLBodyTextBullet1"/>
      </w:pPr>
      <w:r>
        <w:t>A</w:t>
      </w:r>
      <w:r w:rsidR="00275DD4" w:rsidRPr="00275DD4">
        <w:t xml:space="preserve"> solution providing core line-of-business insurance functions, which include applications that permit the Department to </w:t>
      </w:r>
      <w:r w:rsidR="00275DD4" w:rsidRPr="0059782A">
        <w:t>perform insurance-related operations, including</w:t>
      </w:r>
      <w:r w:rsidR="00C95F94" w:rsidRPr="0059782A">
        <w:t>:</w:t>
      </w:r>
    </w:p>
    <w:p w14:paraId="6CE42956" w14:textId="7268C17C" w:rsidR="00275DD4" w:rsidRPr="0059782A" w:rsidRDefault="00275DD4" w:rsidP="00457B2B">
      <w:pPr>
        <w:pStyle w:val="LRWLBodyTextBullet2"/>
        <w:rPr>
          <w:sz w:val="22"/>
        </w:rPr>
      </w:pPr>
      <w:r w:rsidRPr="0059782A">
        <w:rPr>
          <w:sz w:val="22"/>
        </w:rPr>
        <w:t>determ</w:t>
      </w:r>
      <w:r w:rsidR="00D24541" w:rsidRPr="0059782A">
        <w:rPr>
          <w:sz w:val="22"/>
        </w:rPr>
        <w:t>in</w:t>
      </w:r>
      <w:r w:rsidRPr="0059782A">
        <w:rPr>
          <w:sz w:val="22"/>
        </w:rPr>
        <w:t>in</w:t>
      </w:r>
      <w:r w:rsidR="00C95F94" w:rsidRPr="0059782A">
        <w:rPr>
          <w:sz w:val="22"/>
        </w:rPr>
        <w:t>g</w:t>
      </w:r>
      <w:r w:rsidRPr="0059782A">
        <w:rPr>
          <w:sz w:val="22"/>
        </w:rPr>
        <w:t xml:space="preserve"> member insurance eligibility; </w:t>
      </w:r>
    </w:p>
    <w:p w14:paraId="0812C9F2" w14:textId="02A1005B" w:rsidR="00275DD4" w:rsidRPr="0059782A" w:rsidRDefault="00275DD4" w:rsidP="00457B2B">
      <w:pPr>
        <w:pStyle w:val="LRWLBodyTextBullet2"/>
        <w:rPr>
          <w:sz w:val="22"/>
        </w:rPr>
      </w:pPr>
      <w:r w:rsidRPr="0059782A">
        <w:rPr>
          <w:sz w:val="22"/>
        </w:rPr>
        <w:t>facilitat</w:t>
      </w:r>
      <w:r w:rsidR="00C95F94" w:rsidRPr="0059782A">
        <w:rPr>
          <w:sz w:val="22"/>
        </w:rPr>
        <w:t>ing</w:t>
      </w:r>
      <w:r w:rsidRPr="0059782A">
        <w:rPr>
          <w:sz w:val="22"/>
        </w:rPr>
        <w:t xml:space="preserve"> </w:t>
      </w:r>
      <w:r w:rsidR="002F0B3F" w:rsidRPr="0059782A">
        <w:rPr>
          <w:sz w:val="22"/>
        </w:rPr>
        <w:t xml:space="preserve">benefit </w:t>
      </w:r>
      <w:r w:rsidRPr="0059782A">
        <w:rPr>
          <w:sz w:val="22"/>
        </w:rPr>
        <w:t xml:space="preserve">enrollment including transfer of data from </w:t>
      </w:r>
      <w:r w:rsidR="007454E1" w:rsidRPr="0059782A">
        <w:rPr>
          <w:sz w:val="22"/>
        </w:rPr>
        <w:t xml:space="preserve">and to </w:t>
      </w:r>
      <w:r w:rsidR="00AC7EB7" w:rsidRPr="0059782A">
        <w:rPr>
          <w:sz w:val="22"/>
        </w:rPr>
        <w:t xml:space="preserve">other internal ETF systems, </w:t>
      </w:r>
      <w:r w:rsidRPr="0059782A">
        <w:rPr>
          <w:sz w:val="22"/>
        </w:rPr>
        <w:t>employers</w:t>
      </w:r>
      <w:r w:rsidR="00AC7EB7" w:rsidRPr="0059782A">
        <w:rPr>
          <w:sz w:val="22"/>
        </w:rPr>
        <w:t xml:space="preserve">, and </w:t>
      </w:r>
      <w:proofErr w:type="gramStart"/>
      <w:r w:rsidR="00AC7EB7" w:rsidRPr="0059782A">
        <w:rPr>
          <w:sz w:val="22"/>
        </w:rPr>
        <w:t>t</w:t>
      </w:r>
      <w:r w:rsidRPr="0059782A">
        <w:rPr>
          <w:sz w:val="22"/>
        </w:rPr>
        <w:t>hird</w:t>
      </w:r>
      <w:r w:rsidR="00CA3414" w:rsidRPr="0059782A">
        <w:rPr>
          <w:sz w:val="22"/>
        </w:rPr>
        <w:t xml:space="preserve"> </w:t>
      </w:r>
      <w:r w:rsidRPr="0059782A">
        <w:rPr>
          <w:sz w:val="22"/>
        </w:rPr>
        <w:t>party</w:t>
      </w:r>
      <w:proofErr w:type="gramEnd"/>
      <w:r w:rsidRPr="0059782A">
        <w:rPr>
          <w:sz w:val="22"/>
        </w:rPr>
        <w:t xml:space="preserve"> </w:t>
      </w:r>
      <w:r w:rsidR="003B2CA7" w:rsidRPr="0059782A">
        <w:rPr>
          <w:sz w:val="22"/>
        </w:rPr>
        <w:t>administrators (TPA</w:t>
      </w:r>
      <w:r w:rsidR="002F0B3F" w:rsidRPr="0059782A">
        <w:rPr>
          <w:sz w:val="22"/>
        </w:rPr>
        <w:t>s</w:t>
      </w:r>
      <w:r w:rsidR="003B2CA7" w:rsidRPr="0059782A">
        <w:rPr>
          <w:sz w:val="22"/>
        </w:rPr>
        <w:t>)</w:t>
      </w:r>
      <w:r w:rsidRPr="0059782A">
        <w:rPr>
          <w:sz w:val="22"/>
        </w:rPr>
        <w:t xml:space="preserve">; </w:t>
      </w:r>
    </w:p>
    <w:p w14:paraId="53DA0C93" w14:textId="759759FA" w:rsidR="00275DD4" w:rsidRPr="0059782A" w:rsidRDefault="00275DD4" w:rsidP="00457B2B">
      <w:pPr>
        <w:pStyle w:val="LRWLBodyTextBullet2"/>
        <w:rPr>
          <w:sz w:val="22"/>
        </w:rPr>
      </w:pPr>
      <w:r w:rsidRPr="0059782A">
        <w:rPr>
          <w:sz w:val="22"/>
        </w:rPr>
        <w:t>updat</w:t>
      </w:r>
      <w:r w:rsidR="00C95F94" w:rsidRPr="0059782A">
        <w:rPr>
          <w:sz w:val="22"/>
        </w:rPr>
        <w:t>ing</w:t>
      </w:r>
      <w:r w:rsidRPr="0059782A">
        <w:rPr>
          <w:sz w:val="22"/>
        </w:rPr>
        <w:t xml:space="preserve"> and maintain</w:t>
      </w:r>
      <w:r w:rsidR="00C95F94" w:rsidRPr="0059782A">
        <w:rPr>
          <w:sz w:val="22"/>
        </w:rPr>
        <w:t>ing</w:t>
      </w:r>
      <w:r w:rsidRPr="0059782A">
        <w:rPr>
          <w:sz w:val="22"/>
        </w:rPr>
        <w:t xml:space="preserve"> coverage records; </w:t>
      </w:r>
    </w:p>
    <w:p w14:paraId="6F213E10" w14:textId="4FF12CFE" w:rsidR="00275DD4" w:rsidRPr="0059782A" w:rsidRDefault="00275DD4" w:rsidP="00457B2B">
      <w:pPr>
        <w:pStyle w:val="LRWLBodyTextBullet2"/>
        <w:rPr>
          <w:sz w:val="22"/>
        </w:rPr>
      </w:pPr>
      <w:r w:rsidRPr="0059782A">
        <w:rPr>
          <w:sz w:val="22"/>
        </w:rPr>
        <w:t>calculat</w:t>
      </w:r>
      <w:r w:rsidR="00C95F94" w:rsidRPr="0059782A">
        <w:rPr>
          <w:sz w:val="22"/>
        </w:rPr>
        <w:t>ing</w:t>
      </w:r>
      <w:r w:rsidRPr="0059782A">
        <w:rPr>
          <w:sz w:val="22"/>
        </w:rPr>
        <w:t xml:space="preserve"> and generat</w:t>
      </w:r>
      <w:r w:rsidR="00C95F94" w:rsidRPr="0059782A">
        <w:rPr>
          <w:sz w:val="22"/>
        </w:rPr>
        <w:t>ing</w:t>
      </w:r>
      <w:r w:rsidRPr="0059782A">
        <w:rPr>
          <w:sz w:val="22"/>
        </w:rPr>
        <w:t xml:space="preserve"> premium payment invoices; </w:t>
      </w:r>
    </w:p>
    <w:p w14:paraId="6956E3C5" w14:textId="7257F1B9" w:rsidR="00275DD4" w:rsidRPr="0059782A" w:rsidRDefault="00275DD4" w:rsidP="00457B2B">
      <w:pPr>
        <w:pStyle w:val="LRWLBodyTextBullet2"/>
        <w:rPr>
          <w:sz w:val="22"/>
        </w:rPr>
      </w:pPr>
      <w:r w:rsidRPr="0059782A">
        <w:rPr>
          <w:sz w:val="22"/>
        </w:rPr>
        <w:t>reconcil</w:t>
      </w:r>
      <w:r w:rsidR="00C95F94" w:rsidRPr="0059782A">
        <w:rPr>
          <w:sz w:val="22"/>
        </w:rPr>
        <w:t>ing</w:t>
      </w:r>
      <w:r w:rsidRPr="0059782A">
        <w:rPr>
          <w:sz w:val="22"/>
        </w:rPr>
        <w:t xml:space="preserve"> invoices with incoming payments; </w:t>
      </w:r>
    </w:p>
    <w:p w14:paraId="456CF56D" w14:textId="42C9D177" w:rsidR="00275DD4" w:rsidRPr="0059782A" w:rsidRDefault="00275DD4" w:rsidP="00457B2B">
      <w:pPr>
        <w:pStyle w:val="LRWLBodyTextBullet2"/>
        <w:rPr>
          <w:sz w:val="22"/>
        </w:rPr>
      </w:pPr>
      <w:r w:rsidRPr="0059782A">
        <w:rPr>
          <w:sz w:val="22"/>
        </w:rPr>
        <w:t>execut</w:t>
      </w:r>
      <w:r w:rsidR="00C95F94" w:rsidRPr="0059782A">
        <w:rPr>
          <w:sz w:val="22"/>
        </w:rPr>
        <w:t>ing</w:t>
      </w:r>
      <w:r w:rsidR="00D24541" w:rsidRPr="0059782A">
        <w:rPr>
          <w:sz w:val="22"/>
        </w:rPr>
        <w:t xml:space="preserve"> </w:t>
      </w:r>
      <w:r w:rsidRPr="0059782A">
        <w:rPr>
          <w:sz w:val="22"/>
        </w:rPr>
        <w:t>queries and other data extractions used to determine plan trends, usage patterns,</w:t>
      </w:r>
      <w:r w:rsidR="00E01086" w:rsidRPr="0059782A">
        <w:rPr>
          <w:sz w:val="22"/>
        </w:rPr>
        <w:t xml:space="preserve"> and facilitate statistical analysis,</w:t>
      </w:r>
      <w:r w:rsidRPr="0059782A">
        <w:rPr>
          <w:sz w:val="22"/>
        </w:rPr>
        <w:t xml:space="preserve"> etc.; </w:t>
      </w:r>
    </w:p>
    <w:p w14:paraId="00102FEB" w14:textId="54E3EE5E" w:rsidR="00275DD4" w:rsidRPr="0059782A" w:rsidRDefault="00275DD4" w:rsidP="00457B2B">
      <w:pPr>
        <w:pStyle w:val="LRWLBodyTextBullet2"/>
        <w:rPr>
          <w:sz w:val="22"/>
        </w:rPr>
      </w:pPr>
      <w:r w:rsidRPr="0059782A">
        <w:rPr>
          <w:sz w:val="22"/>
        </w:rPr>
        <w:t>facilitate TPA carrier payment</w:t>
      </w:r>
      <w:r w:rsidR="002F0B3F" w:rsidRPr="0059782A">
        <w:rPr>
          <w:sz w:val="22"/>
        </w:rPr>
        <w:t>s</w:t>
      </w:r>
      <w:r w:rsidRPr="0059782A">
        <w:rPr>
          <w:sz w:val="22"/>
        </w:rPr>
        <w:t xml:space="preserve"> and financial reporting</w:t>
      </w:r>
      <w:r w:rsidR="002F0B3F" w:rsidRPr="0059782A">
        <w:rPr>
          <w:sz w:val="22"/>
        </w:rPr>
        <w:t>,</w:t>
      </w:r>
      <w:r w:rsidRPr="0059782A">
        <w:rPr>
          <w:sz w:val="22"/>
        </w:rPr>
        <w:t xml:space="preserve"> data/records, etc.</w:t>
      </w:r>
    </w:p>
    <w:p w14:paraId="080AEB45" w14:textId="22CE6373" w:rsidR="00275DD4" w:rsidRPr="00275DD4" w:rsidRDefault="00275DD4" w:rsidP="00457B2B">
      <w:pPr>
        <w:pStyle w:val="LRWLBodyTextBullet1"/>
      </w:pPr>
      <w:r w:rsidRPr="0059782A">
        <w:t xml:space="preserve">Strengthened processes and systems </w:t>
      </w:r>
      <w:r w:rsidR="00FF6D1D" w:rsidRPr="0059782A">
        <w:t>to</w:t>
      </w:r>
      <w:r w:rsidR="00D24541" w:rsidRPr="0059782A">
        <w:t xml:space="preserve"> </w:t>
      </w:r>
      <w:r w:rsidR="00C95F94" w:rsidRPr="0059782A">
        <w:t xml:space="preserve">consistently provide </w:t>
      </w:r>
      <w:r w:rsidRPr="0059782A">
        <w:t>multiple insurance</w:t>
      </w:r>
      <w:r w:rsidRPr="00275DD4">
        <w:t xml:space="preserve"> administration capabilities</w:t>
      </w:r>
      <w:r w:rsidR="00E01086">
        <w:t>.</w:t>
      </w:r>
    </w:p>
    <w:p w14:paraId="25F05F94" w14:textId="62C9FD7B" w:rsidR="00275DD4" w:rsidRPr="00275DD4" w:rsidRDefault="00275DD4" w:rsidP="00457B2B">
      <w:pPr>
        <w:pStyle w:val="LRWLBodyTextBullet1"/>
      </w:pPr>
      <w:r w:rsidRPr="00275DD4">
        <w:t xml:space="preserve">Support for the execution of all processes required in accordance with legislation, </w:t>
      </w:r>
      <w:r w:rsidR="003D70EC">
        <w:t>governing b</w:t>
      </w:r>
      <w:r w:rsidRPr="00275DD4">
        <w:t>oard policies, etc.</w:t>
      </w:r>
    </w:p>
    <w:p w14:paraId="118F8A07" w14:textId="3D204D87" w:rsidR="00275DD4" w:rsidRPr="00275DD4" w:rsidRDefault="00275DD4" w:rsidP="00457B2B">
      <w:pPr>
        <w:pStyle w:val="LRWLBodyTextBullet1"/>
      </w:pPr>
      <w:r w:rsidRPr="00275DD4">
        <w:t xml:space="preserve">Browser-based access to the solution for </w:t>
      </w:r>
      <w:r w:rsidR="00111A33">
        <w:t>participants,</w:t>
      </w:r>
      <w:r w:rsidRPr="00275DD4">
        <w:t xml:space="preserve"> employers, TPAs, and </w:t>
      </w:r>
      <w:r w:rsidR="00D27011">
        <w:t>Department</w:t>
      </w:r>
      <w:r w:rsidR="00E01086">
        <w:t xml:space="preserve"> staff</w:t>
      </w:r>
      <w:r w:rsidRPr="00275DD4">
        <w:t>.</w:t>
      </w:r>
    </w:p>
    <w:p w14:paraId="4AAEE6F7" w14:textId="12CB428A" w:rsidR="00275DD4" w:rsidRDefault="00275DD4" w:rsidP="00457B2B">
      <w:pPr>
        <w:pStyle w:val="LRWLBodyTextBullet1"/>
      </w:pPr>
      <w:r w:rsidRPr="00275DD4">
        <w:t xml:space="preserve">Web-based, self-service functionality to </w:t>
      </w:r>
      <w:r w:rsidR="00E01086">
        <w:t xml:space="preserve">provide </w:t>
      </w:r>
      <w:r w:rsidRPr="00275DD4">
        <w:t xml:space="preserve">access </w:t>
      </w:r>
      <w:r w:rsidR="00E01086">
        <w:t>to</w:t>
      </w:r>
      <w:r w:rsidR="00697A67">
        <w:t xml:space="preserve"> </w:t>
      </w:r>
      <w:r w:rsidRPr="00275DD4">
        <w:t>the Department</w:t>
      </w:r>
      <w:r w:rsidR="00697A67">
        <w:t>, participants</w:t>
      </w:r>
      <w:r w:rsidRPr="00275DD4">
        <w:t>, retirees, and other appropriate stakeholders (i.e., employers and TPAs).</w:t>
      </w:r>
    </w:p>
    <w:p w14:paraId="32DF62F4" w14:textId="69CDCEC8" w:rsidR="00275DD4" w:rsidRPr="00275DD4" w:rsidRDefault="00697A67" w:rsidP="00457B2B">
      <w:pPr>
        <w:pStyle w:val="LRWLBodyTextBullet1"/>
      </w:pPr>
      <w:r>
        <w:t>All</w:t>
      </w:r>
      <w:r w:rsidR="00275DD4" w:rsidRPr="00275DD4">
        <w:t xml:space="preserve"> required interfaces</w:t>
      </w:r>
      <w:r>
        <w:t>, including,</w:t>
      </w:r>
      <w:r w:rsidR="00275DD4" w:rsidRPr="00275DD4">
        <w:t xml:space="preserve"> but not limited to</w:t>
      </w:r>
      <w:r>
        <w:t>, interfaces between</w:t>
      </w:r>
      <w:r w:rsidR="00275DD4" w:rsidRPr="00275DD4">
        <w:t xml:space="preserve"> employers</w:t>
      </w:r>
      <w:r w:rsidR="002B57F8">
        <w:t xml:space="preserve"> </w:t>
      </w:r>
      <w:r w:rsidR="00275DD4" w:rsidRPr="00275DD4">
        <w:t>and TPAs.</w:t>
      </w:r>
    </w:p>
    <w:p w14:paraId="3EE40095" w14:textId="77777777" w:rsidR="00275DD4" w:rsidRPr="00275DD4" w:rsidRDefault="00275DD4" w:rsidP="00457B2B">
      <w:pPr>
        <w:pStyle w:val="LRWLBodyTextBullet1"/>
      </w:pPr>
      <w:r w:rsidRPr="00275DD4">
        <w:t>Ad hoc reporting capabilities.</w:t>
      </w:r>
    </w:p>
    <w:p w14:paraId="4BF73B14" w14:textId="008E581F" w:rsidR="00275DD4" w:rsidRPr="00275DD4" w:rsidRDefault="00275DD4" w:rsidP="00457B2B">
      <w:pPr>
        <w:pStyle w:val="LRWLBodyTextBullet1"/>
      </w:pPr>
      <w:r w:rsidRPr="00275DD4">
        <w:t>Audit indicator capabilities such that a</w:t>
      </w:r>
      <w:r w:rsidR="00697A67">
        <w:t xml:space="preserve"> participant’s</w:t>
      </w:r>
      <w:r w:rsidRPr="00275DD4">
        <w:t xml:space="preserve"> account can be identified as to whether it has been audited, through what date, and by whom.</w:t>
      </w:r>
    </w:p>
    <w:p w14:paraId="66A25E22" w14:textId="4A4D391A" w:rsidR="00275DD4" w:rsidRPr="00275DD4" w:rsidRDefault="00275DD4" w:rsidP="00457B2B">
      <w:pPr>
        <w:pStyle w:val="LRWLBodyTextBullet1"/>
      </w:pPr>
      <w:r w:rsidRPr="00275DD4">
        <w:t>Thorough test</w:t>
      </w:r>
      <w:r w:rsidR="002E57C4">
        <w:t>ing</w:t>
      </w:r>
      <w:r w:rsidRPr="00275DD4">
        <w:t xml:space="preserve"> and quality assurance of the entire solution.</w:t>
      </w:r>
    </w:p>
    <w:p w14:paraId="7E021F75" w14:textId="77777777" w:rsidR="00275DD4" w:rsidRPr="00275DD4" w:rsidRDefault="00275DD4" w:rsidP="00457B2B">
      <w:pPr>
        <w:pStyle w:val="LRWLBodyTextBullet1"/>
      </w:pPr>
      <w:r w:rsidRPr="00275DD4">
        <w:t>A warranty that starts with the rollout of the first functional capability and concludes 12 months after the rollout of the final capability.</w:t>
      </w:r>
    </w:p>
    <w:p w14:paraId="1B92D7D1" w14:textId="1D622A83" w:rsidR="00275DD4" w:rsidRPr="00275DD4" w:rsidRDefault="00275DD4" w:rsidP="00457B2B">
      <w:pPr>
        <w:pStyle w:val="LRWLBodyTextBullet1"/>
      </w:pPr>
      <w:r w:rsidRPr="00275DD4">
        <w:t xml:space="preserve">Department-specific manuals and documentation for system users (including employers), administrators, and developers; in addition to all baseline functionality, all such documentation must reflect the customized, as-built status of the solution; standard documentation reflecting only the Contractor’s </w:t>
      </w:r>
      <w:r w:rsidRPr="001A570B">
        <w:t>un-customized</w:t>
      </w:r>
      <w:r w:rsidRPr="00275DD4">
        <w:t xml:space="preserve"> base solution will not be accepted.</w:t>
      </w:r>
    </w:p>
    <w:p w14:paraId="6B6E4018" w14:textId="409B409A" w:rsidR="00275DD4" w:rsidRPr="00275DD4" w:rsidRDefault="002E57C4" w:rsidP="00457B2B">
      <w:pPr>
        <w:pStyle w:val="LRWLBodyTextBullet1"/>
      </w:pPr>
      <w:r>
        <w:t>T</w:t>
      </w:r>
      <w:r w:rsidR="00275DD4" w:rsidRPr="00275DD4">
        <w:t xml:space="preserve">raining for system users (including employers), administrators, and developers (but not </w:t>
      </w:r>
      <w:r>
        <w:t xml:space="preserve">participants </w:t>
      </w:r>
      <w:r w:rsidR="00275DD4" w:rsidRPr="00275DD4">
        <w:t>or retirees) – not only in application navigation and the use of screens and windows, but also in the use of the new solution to perform all of their various job functions, processes, and sub-processes in the new environment.</w:t>
      </w:r>
    </w:p>
    <w:p w14:paraId="7F9DCA62" w14:textId="229DDE34" w:rsidR="00275DD4" w:rsidRPr="00275DD4" w:rsidRDefault="002E57C4" w:rsidP="00457B2B">
      <w:pPr>
        <w:pStyle w:val="LRWLBodyTextBullet1"/>
      </w:pPr>
      <w:r>
        <w:t>E</w:t>
      </w:r>
      <w:r w:rsidR="00275DD4" w:rsidRPr="00275DD4">
        <w:t xml:space="preserve">xperienced-based expertise and consultation to Department management on topics such as suggested changes in communications, </w:t>
      </w:r>
      <w:r w:rsidR="00C219ED">
        <w:t xml:space="preserve">business rules, </w:t>
      </w:r>
      <w:r w:rsidR="00705E16">
        <w:t xml:space="preserve">policies </w:t>
      </w:r>
      <w:r w:rsidR="00C219ED">
        <w:t>and p</w:t>
      </w:r>
      <w:r w:rsidR="00705E16">
        <w:t>ractices</w:t>
      </w:r>
      <w:r w:rsidR="00275DD4" w:rsidRPr="00275DD4">
        <w:t>.</w:t>
      </w:r>
    </w:p>
    <w:p w14:paraId="636A0092" w14:textId="663AAA5B" w:rsidR="00275DD4" w:rsidRPr="00275DD4" w:rsidRDefault="002E57C4" w:rsidP="00457B2B">
      <w:pPr>
        <w:pStyle w:val="LRWLBodyTextBullet1"/>
      </w:pPr>
      <w:r>
        <w:t>O</w:t>
      </w:r>
      <w:r w:rsidR="00275DD4" w:rsidRPr="00275DD4">
        <w:t>pportunities (and training) for Department technical staff who will be responsible for solution maintenance and enhancements after</w:t>
      </w:r>
      <w:r>
        <w:t xml:space="preserve"> the IAS </w:t>
      </w:r>
      <w:r w:rsidR="00275DD4" w:rsidRPr="00275DD4">
        <w:t>has been turned over to the Department.</w:t>
      </w:r>
    </w:p>
    <w:p w14:paraId="74A4BB53" w14:textId="42D5B0B7" w:rsidR="00275DD4" w:rsidRPr="00275DD4" w:rsidRDefault="006061EB" w:rsidP="00457B2B">
      <w:pPr>
        <w:pStyle w:val="LRWLBodyTextBullet1"/>
      </w:pPr>
      <w:r>
        <w:t>Co</w:t>
      </w:r>
      <w:r w:rsidR="00275DD4" w:rsidRPr="00275DD4">
        <w:t xml:space="preserve">nfiguration and configuration management for the </w:t>
      </w:r>
      <w:r w:rsidR="002E57C4">
        <w:t>IAS</w:t>
      </w:r>
      <w:r w:rsidR="00275DD4" w:rsidRPr="00275DD4">
        <w:t xml:space="preserve"> software.</w:t>
      </w:r>
    </w:p>
    <w:p w14:paraId="6EB35AA2" w14:textId="063F90B6" w:rsidR="00275DD4" w:rsidRPr="00275DD4" w:rsidRDefault="006061EB" w:rsidP="00457B2B">
      <w:pPr>
        <w:pStyle w:val="LRWLBodyTextBullet1"/>
      </w:pPr>
      <w:r>
        <w:t>Any and all</w:t>
      </w:r>
      <w:r w:rsidR="00275DD4" w:rsidRPr="00275DD4">
        <w:t xml:space="preserve"> necessary software customizations to meet business and functionality requirements.</w:t>
      </w:r>
    </w:p>
    <w:p w14:paraId="71A8DFE0" w14:textId="7A0E3531" w:rsidR="00275DD4" w:rsidRPr="00275DD4" w:rsidRDefault="000839DD" w:rsidP="00457B2B">
      <w:pPr>
        <w:pStyle w:val="LRWLBodyTextBullet1"/>
      </w:pPr>
      <w:r>
        <w:t>F</w:t>
      </w:r>
      <w:r w:rsidR="00275DD4" w:rsidRPr="00275DD4">
        <w:t>ull implementation of the new solution (including as-built documentation of system design, database models, system configurations, and customizations).</w:t>
      </w:r>
    </w:p>
    <w:p w14:paraId="4393CF2A" w14:textId="1BFC125D" w:rsidR="00457B2B" w:rsidRPr="00D27011" w:rsidRDefault="000839DD" w:rsidP="00457B2B">
      <w:pPr>
        <w:pStyle w:val="LRWLBodyTextBullet1"/>
        <w:rPr>
          <w:b/>
          <w:bCs/>
          <w:color w:val="1F497D" w:themeColor="text2"/>
        </w:rPr>
      </w:pPr>
      <w:r>
        <w:t>O</w:t>
      </w:r>
      <w:r w:rsidR="00275DD4" w:rsidRPr="00457B2B">
        <w:t>ngoing software support for the new IAS during the implementation and during the warranty period as provided herein.</w:t>
      </w:r>
    </w:p>
    <w:p w14:paraId="30593A73" w14:textId="4309DD0F" w:rsidR="00D27011" w:rsidRPr="00457B2B" w:rsidRDefault="00D27011" w:rsidP="00457B2B">
      <w:pPr>
        <w:pStyle w:val="LRWLBodyTextBullet1"/>
        <w:rPr>
          <w:b/>
          <w:bCs/>
          <w:color w:val="1F497D" w:themeColor="text2"/>
        </w:rPr>
      </w:pPr>
      <w:r w:rsidRPr="00457B2B">
        <w:t>Project</w:t>
      </w:r>
      <w:r w:rsidRPr="00275DD4">
        <w:t xml:space="preserve"> management services for the implementation effort as provided herein</w:t>
      </w:r>
      <w:r>
        <w:t>.</w:t>
      </w:r>
    </w:p>
    <w:bookmarkEnd w:id="11"/>
    <w:bookmarkEnd w:id="15"/>
    <w:p w14:paraId="1C8A426E" w14:textId="7CA05ABB" w:rsidR="00140F8D" w:rsidRPr="00F86B44" w:rsidRDefault="00140F8D" w:rsidP="00140F8D">
      <w:pPr>
        <w:pStyle w:val="Heading3"/>
        <w:rPr>
          <w:sz w:val="24"/>
          <w:szCs w:val="24"/>
        </w:rPr>
      </w:pPr>
      <w:r w:rsidRPr="00F86B44">
        <w:rPr>
          <w:sz w:val="24"/>
          <w:szCs w:val="24"/>
        </w:rPr>
        <w:t>Single Source of Support</w:t>
      </w:r>
    </w:p>
    <w:p w14:paraId="1EC8A094" w14:textId="4CA8EC72" w:rsidR="00140F8D" w:rsidRDefault="00140F8D" w:rsidP="00B426E6">
      <w:pPr>
        <w:pStyle w:val="BodyText"/>
        <w:jc w:val="both"/>
        <w:rPr>
          <w:rFonts w:ascii="Arial" w:hAnsi="Arial" w:cs="Arial"/>
        </w:rPr>
      </w:pPr>
      <w:r>
        <w:rPr>
          <w:rFonts w:ascii="Arial" w:hAnsi="Arial" w:cs="Arial"/>
        </w:rPr>
        <w:t xml:space="preserve">A single prime </w:t>
      </w:r>
      <w:r w:rsidR="000839DD">
        <w:rPr>
          <w:rFonts w:ascii="Arial" w:hAnsi="Arial" w:cs="Arial"/>
        </w:rPr>
        <w:t>C</w:t>
      </w:r>
      <w:r w:rsidR="00853D5E">
        <w:rPr>
          <w:rFonts w:ascii="Arial" w:hAnsi="Arial" w:cs="Arial"/>
        </w:rPr>
        <w:t>ontractor</w:t>
      </w:r>
      <w:r>
        <w:rPr>
          <w:rFonts w:ascii="Arial" w:hAnsi="Arial" w:cs="Arial"/>
        </w:rPr>
        <w:t xml:space="preserve"> will be responsible for the successful delivery of all contracted deliverables and </w:t>
      </w:r>
      <w:r w:rsidR="001064BB">
        <w:rPr>
          <w:rFonts w:ascii="Arial" w:hAnsi="Arial" w:cs="Arial"/>
        </w:rPr>
        <w:t>S</w:t>
      </w:r>
      <w:r>
        <w:rPr>
          <w:rFonts w:ascii="Arial" w:hAnsi="Arial" w:cs="Arial"/>
        </w:rPr>
        <w:t xml:space="preserve">ervices, including </w:t>
      </w:r>
      <w:r w:rsidR="0089075A">
        <w:rPr>
          <w:rFonts w:ascii="Arial" w:hAnsi="Arial" w:cs="Arial"/>
        </w:rPr>
        <w:t>S</w:t>
      </w:r>
      <w:r>
        <w:rPr>
          <w:rFonts w:ascii="Arial" w:hAnsi="Arial" w:cs="Arial"/>
        </w:rPr>
        <w:t>ubcontractors’ efforts. Multiple (alternate) proposals from a</w:t>
      </w:r>
      <w:r w:rsidR="00A654B5">
        <w:rPr>
          <w:rFonts w:ascii="Arial" w:hAnsi="Arial" w:cs="Arial"/>
        </w:rPr>
        <w:t xml:space="preserve"> Proposer</w:t>
      </w:r>
      <w:r>
        <w:rPr>
          <w:rFonts w:ascii="Arial" w:hAnsi="Arial" w:cs="Arial"/>
        </w:rPr>
        <w:t xml:space="preserve"> will not be accepted. </w:t>
      </w:r>
    </w:p>
    <w:p w14:paraId="11C50C69" w14:textId="2315B65D" w:rsidR="00140F8D" w:rsidRDefault="00A72BED" w:rsidP="00B426E6">
      <w:pPr>
        <w:pStyle w:val="BodyText"/>
        <w:jc w:val="both"/>
        <w:rPr>
          <w:rFonts w:ascii="Arial" w:hAnsi="Arial" w:cs="Arial"/>
        </w:rPr>
      </w:pPr>
      <w:r>
        <w:rPr>
          <w:rFonts w:ascii="Arial" w:hAnsi="Arial" w:cs="Arial"/>
        </w:rPr>
        <w:t>The Department</w:t>
      </w:r>
      <w:r w:rsidR="00140F8D">
        <w:rPr>
          <w:rFonts w:ascii="Arial" w:hAnsi="Arial" w:cs="Arial"/>
        </w:rPr>
        <w:t xml:space="preserve"> is seeking a single source for all activities relat</w:t>
      </w:r>
      <w:r w:rsidR="00A654B5">
        <w:rPr>
          <w:rFonts w:ascii="Arial" w:hAnsi="Arial" w:cs="Arial"/>
        </w:rPr>
        <w:t>ed</w:t>
      </w:r>
      <w:r w:rsidR="00140F8D">
        <w:rPr>
          <w:rFonts w:ascii="Arial" w:hAnsi="Arial" w:cs="Arial"/>
        </w:rPr>
        <w:t xml:space="preserve"> to the </w:t>
      </w:r>
      <w:r w:rsidR="00A654B5">
        <w:rPr>
          <w:rFonts w:ascii="Arial" w:hAnsi="Arial" w:cs="Arial"/>
        </w:rPr>
        <w:t>IAS</w:t>
      </w:r>
      <w:r w:rsidR="008E6845">
        <w:rPr>
          <w:rFonts w:ascii="Arial" w:hAnsi="Arial" w:cs="Arial"/>
        </w:rPr>
        <w:t>.</w:t>
      </w:r>
      <w:r w:rsidR="00140F8D">
        <w:rPr>
          <w:rFonts w:ascii="Arial" w:hAnsi="Arial" w:cs="Arial"/>
        </w:rPr>
        <w:t xml:space="preserve"> The </w:t>
      </w:r>
      <w:r>
        <w:rPr>
          <w:rFonts w:ascii="Arial" w:hAnsi="Arial" w:cs="Arial"/>
        </w:rPr>
        <w:t>Con</w:t>
      </w:r>
      <w:r w:rsidR="00853D5E">
        <w:rPr>
          <w:rFonts w:ascii="Arial" w:hAnsi="Arial" w:cs="Arial"/>
        </w:rPr>
        <w:t>t</w:t>
      </w:r>
      <w:r>
        <w:rPr>
          <w:rFonts w:ascii="Arial" w:hAnsi="Arial" w:cs="Arial"/>
        </w:rPr>
        <w:t>ractor</w:t>
      </w:r>
      <w:r w:rsidR="00140F8D">
        <w:rPr>
          <w:rFonts w:ascii="Arial" w:hAnsi="Arial" w:cs="Arial"/>
        </w:rPr>
        <w:t xml:space="preserve"> </w:t>
      </w:r>
      <w:r w:rsidR="00A654B5">
        <w:rPr>
          <w:rFonts w:ascii="Arial" w:hAnsi="Arial" w:cs="Arial"/>
        </w:rPr>
        <w:t>may</w:t>
      </w:r>
      <w:r w:rsidR="00140F8D">
        <w:rPr>
          <w:rFonts w:ascii="Arial" w:hAnsi="Arial" w:cs="Arial"/>
        </w:rPr>
        <w:t xml:space="preserve"> subcontract a portion of the work but shall retain sole responsibility for the successful delivery of all contracted deliverables. The </w:t>
      </w:r>
      <w:r>
        <w:rPr>
          <w:rFonts w:ascii="Arial" w:hAnsi="Arial" w:cs="Arial"/>
        </w:rPr>
        <w:t>Contractor</w:t>
      </w:r>
      <w:r w:rsidR="00140F8D">
        <w:rPr>
          <w:rFonts w:ascii="Arial" w:hAnsi="Arial" w:cs="Arial"/>
        </w:rPr>
        <w:t xml:space="preserve"> must be designated in the </w:t>
      </w:r>
      <w:r w:rsidR="00853D5E">
        <w:rPr>
          <w:rFonts w:ascii="Arial" w:hAnsi="Arial" w:cs="Arial"/>
        </w:rPr>
        <w:t>P</w:t>
      </w:r>
      <w:r w:rsidR="00140F8D">
        <w:rPr>
          <w:rFonts w:ascii="Arial" w:hAnsi="Arial" w:cs="Arial"/>
        </w:rPr>
        <w:t xml:space="preserve">roposal, and any use of </w:t>
      </w:r>
      <w:r w:rsidR="0089075A">
        <w:rPr>
          <w:rFonts w:ascii="Arial" w:hAnsi="Arial" w:cs="Arial"/>
        </w:rPr>
        <w:t>S</w:t>
      </w:r>
      <w:r w:rsidR="00140F8D">
        <w:rPr>
          <w:rFonts w:ascii="Arial" w:hAnsi="Arial" w:cs="Arial"/>
        </w:rPr>
        <w:t xml:space="preserve">ubcontractors must be clearly explained. </w:t>
      </w:r>
      <w:bookmarkStart w:id="34" w:name="_Hlk31903806"/>
      <w:r w:rsidR="00A654B5">
        <w:rPr>
          <w:rFonts w:ascii="Arial" w:hAnsi="Arial" w:cs="Arial"/>
        </w:rPr>
        <w:t xml:space="preserve">The Contractor shall be responsible for the Services provided by the Contractor and </w:t>
      </w:r>
      <w:proofErr w:type="gramStart"/>
      <w:r w:rsidR="00A654B5">
        <w:rPr>
          <w:rFonts w:ascii="Arial" w:hAnsi="Arial" w:cs="Arial"/>
        </w:rPr>
        <w:t>all of</w:t>
      </w:r>
      <w:proofErr w:type="gramEnd"/>
      <w:r w:rsidR="00A654B5">
        <w:rPr>
          <w:rFonts w:ascii="Arial" w:hAnsi="Arial" w:cs="Arial"/>
        </w:rPr>
        <w:t xml:space="preserve"> its </w:t>
      </w:r>
      <w:r w:rsidR="0089075A">
        <w:rPr>
          <w:rFonts w:ascii="Arial" w:hAnsi="Arial" w:cs="Arial"/>
        </w:rPr>
        <w:t>S</w:t>
      </w:r>
      <w:r w:rsidR="00A654B5">
        <w:rPr>
          <w:rFonts w:ascii="Arial" w:hAnsi="Arial" w:cs="Arial"/>
        </w:rPr>
        <w:t xml:space="preserve">ubcontractors and the Contractor and its Subcontractors shall infer a </w:t>
      </w:r>
      <w:r w:rsidR="00140F8D">
        <w:rPr>
          <w:rFonts w:ascii="Arial" w:hAnsi="Arial" w:cs="Arial"/>
        </w:rPr>
        <w:t xml:space="preserve">single source of support as the </w:t>
      </w:r>
      <w:r w:rsidR="00853D5E">
        <w:rPr>
          <w:rFonts w:ascii="Arial" w:hAnsi="Arial" w:cs="Arial"/>
        </w:rPr>
        <w:t>Contractor</w:t>
      </w:r>
      <w:r w:rsidR="00140F8D">
        <w:rPr>
          <w:rFonts w:ascii="Arial" w:hAnsi="Arial" w:cs="Arial"/>
        </w:rPr>
        <w:t>.</w:t>
      </w:r>
      <w:bookmarkEnd w:id="34"/>
    </w:p>
    <w:p w14:paraId="4F79C5ED" w14:textId="3486727A" w:rsidR="00140F8D" w:rsidRDefault="00D87216" w:rsidP="00B426E6">
      <w:pPr>
        <w:pStyle w:val="BodyText"/>
        <w:jc w:val="both"/>
        <w:rPr>
          <w:rFonts w:ascii="Arial" w:hAnsi="Arial" w:cs="Arial"/>
          <w:u w:val="single"/>
        </w:rPr>
      </w:pPr>
      <w:r>
        <w:rPr>
          <w:rFonts w:ascii="Arial" w:hAnsi="Arial" w:cs="Arial"/>
        </w:rPr>
        <w:t xml:space="preserve">List all Subcontractors and </w:t>
      </w:r>
      <w:r w:rsidR="001E3156">
        <w:rPr>
          <w:rFonts w:ascii="Arial" w:hAnsi="Arial" w:cs="Arial"/>
        </w:rPr>
        <w:t>the tasks that each Subcontractor is to perform as requested in Appendix 3</w:t>
      </w:r>
      <w:r w:rsidR="0023439A">
        <w:rPr>
          <w:rFonts w:ascii="Arial" w:hAnsi="Arial" w:cs="Arial"/>
        </w:rPr>
        <w:t xml:space="preserve"> – Subcontractor Information</w:t>
      </w:r>
      <w:r w:rsidR="001E3156">
        <w:rPr>
          <w:rFonts w:ascii="Arial" w:hAnsi="Arial" w:cs="Arial"/>
        </w:rPr>
        <w:t>.</w:t>
      </w:r>
      <w:r>
        <w:rPr>
          <w:rFonts w:ascii="Arial" w:hAnsi="Arial" w:cs="Arial"/>
        </w:rPr>
        <w:t xml:space="preserve"> </w:t>
      </w:r>
      <w:r w:rsidR="00140F8D">
        <w:rPr>
          <w:rFonts w:ascii="Arial" w:hAnsi="Arial" w:cs="Arial"/>
        </w:rPr>
        <w:t xml:space="preserve">All </w:t>
      </w:r>
      <w:r w:rsidR="0089075A">
        <w:rPr>
          <w:rFonts w:ascii="Arial" w:hAnsi="Arial" w:cs="Arial"/>
        </w:rPr>
        <w:t>S</w:t>
      </w:r>
      <w:r w:rsidR="00140F8D">
        <w:rPr>
          <w:rFonts w:ascii="Arial" w:hAnsi="Arial" w:cs="Arial"/>
        </w:rPr>
        <w:t xml:space="preserve">ubcontractor staff in key positions must meet the same qualifications for experience specified for the </w:t>
      </w:r>
      <w:r w:rsidR="00853D5E">
        <w:rPr>
          <w:rFonts w:ascii="Arial" w:hAnsi="Arial" w:cs="Arial"/>
        </w:rPr>
        <w:t>C</w:t>
      </w:r>
      <w:r w:rsidR="00140F8D">
        <w:rPr>
          <w:rFonts w:ascii="Arial" w:hAnsi="Arial" w:cs="Arial"/>
        </w:rPr>
        <w:t xml:space="preserve">ontractor. </w:t>
      </w:r>
      <w:r w:rsidR="00C44699">
        <w:rPr>
          <w:rFonts w:ascii="Arial" w:hAnsi="Arial" w:cs="Arial"/>
        </w:rPr>
        <w:t>Upon request, r</w:t>
      </w:r>
      <w:r w:rsidR="00140F8D">
        <w:rPr>
          <w:rFonts w:ascii="Arial" w:hAnsi="Arial" w:cs="Arial"/>
        </w:rPr>
        <w:t xml:space="preserve">esumes must be included for these key </w:t>
      </w:r>
      <w:r w:rsidR="0089075A">
        <w:rPr>
          <w:rFonts w:ascii="Arial" w:hAnsi="Arial" w:cs="Arial"/>
        </w:rPr>
        <w:t>S</w:t>
      </w:r>
      <w:r w:rsidR="00140F8D">
        <w:rPr>
          <w:rFonts w:ascii="Arial" w:hAnsi="Arial" w:cs="Arial"/>
        </w:rPr>
        <w:t xml:space="preserve">ubcontractor staff. </w:t>
      </w:r>
      <w:r w:rsidR="00140F8D" w:rsidRPr="00D80F5F">
        <w:rPr>
          <w:rFonts w:ascii="Arial" w:hAnsi="Arial" w:cs="Arial"/>
        </w:rPr>
        <w:t xml:space="preserve">The </w:t>
      </w:r>
      <w:r w:rsidR="00853D5E">
        <w:rPr>
          <w:rFonts w:ascii="Arial" w:hAnsi="Arial" w:cs="Arial"/>
        </w:rPr>
        <w:t>P</w:t>
      </w:r>
      <w:r w:rsidR="00140F8D" w:rsidRPr="00D80F5F">
        <w:rPr>
          <w:rFonts w:ascii="Arial" w:hAnsi="Arial" w:cs="Arial"/>
        </w:rPr>
        <w:t xml:space="preserve">roposal must also include sample copies of any agreements </w:t>
      </w:r>
      <w:r w:rsidR="0080566F">
        <w:rPr>
          <w:rFonts w:ascii="Arial" w:hAnsi="Arial" w:cs="Arial"/>
        </w:rPr>
        <w:t xml:space="preserve">currently in place or that </w:t>
      </w:r>
      <w:r w:rsidR="00D05157">
        <w:rPr>
          <w:rFonts w:ascii="Arial" w:hAnsi="Arial" w:cs="Arial"/>
        </w:rPr>
        <w:t xml:space="preserve">are </w:t>
      </w:r>
      <w:r w:rsidR="00140F8D" w:rsidRPr="00D80F5F">
        <w:rPr>
          <w:rFonts w:ascii="Arial" w:hAnsi="Arial" w:cs="Arial"/>
        </w:rPr>
        <w:t xml:space="preserve">to be executed between the </w:t>
      </w:r>
      <w:r w:rsidR="00853D5E">
        <w:rPr>
          <w:rFonts w:ascii="Arial" w:hAnsi="Arial" w:cs="Arial"/>
        </w:rPr>
        <w:t>C</w:t>
      </w:r>
      <w:r w:rsidR="00140F8D" w:rsidRPr="00D80F5F">
        <w:rPr>
          <w:rFonts w:ascii="Arial" w:hAnsi="Arial" w:cs="Arial"/>
        </w:rPr>
        <w:t xml:space="preserve">ontractor and any </w:t>
      </w:r>
      <w:r w:rsidR="0089075A">
        <w:rPr>
          <w:rFonts w:ascii="Arial" w:hAnsi="Arial" w:cs="Arial"/>
        </w:rPr>
        <w:t>S</w:t>
      </w:r>
      <w:r w:rsidR="00140F8D" w:rsidRPr="00D80F5F">
        <w:rPr>
          <w:rFonts w:ascii="Arial" w:hAnsi="Arial" w:cs="Arial"/>
        </w:rPr>
        <w:t xml:space="preserve">ubcontractors in the event of </w:t>
      </w:r>
      <w:r w:rsidR="0080566F">
        <w:rPr>
          <w:rFonts w:ascii="Arial" w:hAnsi="Arial" w:cs="Arial"/>
        </w:rPr>
        <w:t>C</w:t>
      </w:r>
      <w:r w:rsidR="00140F8D" w:rsidRPr="00D80F5F">
        <w:rPr>
          <w:rFonts w:ascii="Arial" w:hAnsi="Arial" w:cs="Arial"/>
        </w:rPr>
        <w:t xml:space="preserve">ontract award.  All subcontracting agreements must be signed </w:t>
      </w:r>
      <w:r w:rsidR="00EB29AE">
        <w:rPr>
          <w:rFonts w:ascii="Arial" w:hAnsi="Arial" w:cs="Arial"/>
        </w:rPr>
        <w:t>prior to the C</w:t>
      </w:r>
      <w:r w:rsidR="00140F8D" w:rsidRPr="00D80F5F">
        <w:rPr>
          <w:rFonts w:ascii="Arial" w:hAnsi="Arial" w:cs="Arial"/>
        </w:rPr>
        <w:t xml:space="preserve">ontract award and executed copies </w:t>
      </w:r>
      <w:r w:rsidR="00EB29AE">
        <w:rPr>
          <w:rFonts w:ascii="Arial" w:hAnsi="Arial" w:cs="Arial"/>
        </w:rPr>
        <w:t xml:space="preserve">must be </w:t>
      </w:r>
      <w:r w:rsidR="00140F8D" w:rsidRPr="00D80F5F">
        <w:rPr>
          <w:rFonts w:ascii="Arial" w:hAnsi="Arial" w:cs="Arial"/>
        </w:rPr>
        <w:t xml:space="preserve">provided to </w:t>
      </w:r>
      <w:r w:rsidR="00853D5E">
        <w:rPr>
          <w:rFonts w:ascii="Arial" w:hAnsi="Arial" w:cs="Arial"/>
        </w:rPr>
        <w:t>the Department</w:t>
      </w:r>
      <w:r w:rsidR="00140F8D" w:rsidRPr="00D80F5F">
        <w:rPr>
          <w:rFonts w:ascii="Arial" w:hAnsi="Arial" w:cs="Arial"/>
        </w:rPr>
        <w:t xml:space="preserve"> for review prior to the execution of </w:t>
      </w:r>
      <w:r w:rsidR="00EB29AE">
        <w:rPr>
          <w:rFonts w:ascii="Arial" w:hAnsi="Arial" w:cs="Arial"/>
        </w:rPr>
        <w:t xml:space="preserve">the </w:t>
      </w:r>
      <w:r w:rsidR="00853D5E">
        <w:rPr>
          <w:rFonts w:ascii="Arial" w:hAnsi="Arial" w:cs="Arial"/>
        </w:rPr>
        <w:t>C</w:t>
      </w:r>
      <w:r w:rsidR="00140F8D" w:rsidRPr="00D80F5F">
        <w:rPr>
          <w:rFonts w:ascii="Arial" w:hAnsi="Arial" w:cs="Arial"/>
        </w:rPr>
        <w:t xml:space="preserve">ontract with the </w:t>
      </w:r>
      <w:r w:rsidR="00853D5E">
        <w:rPr>
          <w:rFonts w:ascii="Arial" w:hAnsi="Arial" w:cs="Arial"/>
        </w:rPr>
        <w:t>C</w:t>
      </w:r>
      <w:r w:rsidR="00140F8D" w:rsidRPr="00D80F5F">
        <w:rPr>
          <w:rFonts w:ascii="Arial" w:hAnsi="Arial" w:cs="Arial"/>
        </w:rPr>
        <w:t xml:space="preserve">ontractor. </w:t>
      </w:r>
      <w:r w:rsidR="00882D07">
        <w:rPr>
          <w:rFonts w:ascii="Arial" w:hAnsi="Arial" w:cs="Arial"/>
        </w:rPr>
        <w:t xml:space="preserve">Throughout the Contract, </w:t>
      </w:r>
      <w:r w:rsidR="00584E3A">
        <w:rPr>
          <w:rFonts w:ascii="Arial" w:hAnsi="Arial" w:cs="Arial"/>
        </w:rPr>
        <w:t xml:space="preserve">Contractor must provide notice to the Department </w:t>
      </w:r>
      <w:r w:rsidR="00E707C7">
        <w:rPr>
          <w:rFonts w:ascii="Arial" w:hAnsi="Arial" w:cs="Arial"/>
        </w:rPr>
        <w:t>and receive Department approval before a new Subcontractor</w:t>
      </w:r>
      <w:r w:rsidR="00882D07">
        <w:rPr>
          <w:rFonts w:ascii="Arial" w:hAnsi="Arial" w:cs="Arial"/>
        </w:rPr>
        <w:t xml:space="preserve"> is</w:t>
      </w:r>
      <w:r w:rsidR="00E707C7">
        <w:rPr>
          <w:rFonts w:ascii="Arial" w:hAnsi="Arial" w:cs="Arial"/>
        </w:rPr>
        <w:t xml:space="preserve"> assigned.</w:t>
      </w:r>
      <w:r w:rsidR="00140F8D" w:rsidRPr="00D80F5F">
        <w:rPr>
          <w:rFonts w:ascii="Arial" w:hAnsi="Arial" w:cs="Arial"/>
        </w:rPr>
        <w:t xml:space="preserve"> Proprietary or confidential information may be redacted in the </w:t>
      </w:r>
      <w:r w:rsidR="00EB29AE">
        <w:rPr>
          <w:rFonts w:ascii="Arial" w:hAnsi="Arial" w:cs="Arial"/>
        </w:rPr>
        <w:t>subcontract agreements</w:t>
      </w:r>
      <w:r w:rsidR="00140F8D" w:rsidRPr="00D80F5F">
        <w:rPr>
          <w:rFonts w:ascii="Arial" w:hAnsi="Arial" w:cs="Arial"/>
        </w:rPr>
        <w:t xml:space="preserve"> provided to </w:t>
      </w:r>
      <w:r w:rsidR="00853D5E">
        <w:rPr>
          <w:rFonts w:ascii="Arial" w:hAnsi="Arial" w:cs="Arial"/>
        </w:rPr>
        <w:t>the Department</w:t>
      </w:r>
      <w:r w:rsidR="00140F8D" w:rsidRPr="00D80F5F">
        <w:rPr>
          <w:rFonts w:ascii="Arial" w:hAnsi="Arial" w:cs="Arial"/>
        </w:rPr>
        <w:t xml:space="preserve">. </w:t>
      </w:r>
      <w:r w:rsidR="00FF1152">
        <w:rPr>
          <w:rFonts w:ascii="Arial" w:hAnsi="Arial" w:cs="Arial"/>
        </w:rPr>
        <w:t>T</w:t>
      </w:r>
      <w:r w:rsidR="00853D5E">
        <w:rPr>
          <w:rFonts w:ascii="Arial" w:hAnsi="Arial" w:cs="Arial"/>
        </w:rPr>
        <w:t>he Department</w:t>
      </w:r>
      <w:r w:rsidR="00140F8D" w:rsidRPr="00D80F5F">
        <w:rPr>
          <w:rFonts w:ascii="Arial" w:hAnsi="Arial" w:cs="Arial"/>
        </w:rPr>
        <w:t xml:space="preserve"> reserves the right to reject any </w:t>
      </w:r>
      <w:r w:rsidR="00EB29AE">
        <w:rPr>
          <w:rFonts w:ascii="Arial" w:hAnsi="Arial" w:cs="Arial"/>
        </w:rPr>
        <w:t>S</w:t>
      </w:r>
      <w:r w:rsidR="00140F8D" w:rsidRPr="00D80F5F">
        <w:rPr>
          <w:rFonts w:ascii="Arial" w:hAnsi="Arial" w:cs="Arial"/>
        </w:rPr>
        <w:t xml:space="preserve">ubcontractor or the specific agreement between </w:t>
      </w:r>
      <w:r w:rsidR="00EB29AE">
        <w:rPr>
          <w:rFonts w:ascii="Arial" w:hAnsi="Arial" w:cs="Arial"/>
        </w:rPr>
        <w:t>the C</w:t>
      </w:r>
      <w:r w:rsidR="00140F8D" w:rsidRPr="00D80F5F">
        <w:rPr>
          <w:rFonts w:ascii="Arial" w:hAnsi="Arial" w:cs="Arial"/>
        </w:rPr>
        <w:t xml:space="preserve">ontractor and </w:t>
      </w:r>
      <w:r w:rsidR="00EB29AE">
        <w:rPr>
          <w:rFonts w:ascii="Arial" w:hAnsi="Arial" w:cs="Arial"/>
        </w:rPr>
        <w:t>S</w:t>
      </w:r>
      <w:r w:rsidR="00140F8D" w:rsidRPr="00D80F5F">
        <w:rPr>
          <w:rFonts w:ascii="Arial" w:hAnsi="Arial" w:cs="Arial"/>
        </w:rPr>
        <w:t>ubcontractor.</w:t>
      </w:r>
      <w:r w:rsidR="00FF1152">
        <w:rPr>
          <w:rFonts w:ascii="Arial" w:hAnsi="Arial" w:cs="Arial"/>
        </w:rPr>
        <w:t xml:space="preserve"> </w:t>
      </w:r>
    </w:p>
    <w:p w14:paraId="0DAAEE44" w14:textId="279D2187" w:rsidR="00140F8D" w:rsidRDefault="00140F8D" w:rsidP="00B426E6">
      <w:pPr>
        <w:pStyle w:val="BodyText"/>
        <w:jc w:val="both"/>
        <w:rPr>
          <w:rFonts w:ascii="Arial" w:hAnsi="Arial" w:cs="Arial"/>
        </w:rPr>
      </w:pPr>
      <w:r>
        <w:rPr>
          <w:rFonts w:ascii="Arial" w:hAnsi="Arial" w:cs="Arial"/>
        </w:rPr>
        <w:t xml:space="preserve">All </w:t>
      </w:r>
      <w:r w:rsidR="00A07C0B">
        <w:rPr>
          <w:rFonts w:ascii="Arial" w:hAnsi="Arial" w:cs="Arial"/>
        </w:rPr>
        <w:t>Proposers</w:t>
      </w:r>
      <w:r>
        <w:rPr>
          <w:rFonts w:ascii="Arial" w:hAnsi="Arial" w:cs="Arial"/>
        </w:rPr>
        <w:t xml:space="preserve"> must list in their </w:t>
      </w:r>
      <w:r w:rsidR="004F2770">
        <w:rPr>
          <w:rFonts w:ascii="Arial" w:hAnsi="Arial" w:cs="Arial"/>
        </w:rPr>
        <w:t>P</w:t>
      </w:r>
      <w:r>
        <w:rPr>
          <w:rFonts w:ascii="Arial" w:hAnsi="Arial" w:cs="Arial"/>
        </w:rPr>
        <w:t xml:space="preserve">roposals the complete names and addresses of all </w:t>
      </w:r>
      <w:r w:rsidR="0089075A">
        <w:rPr>
          <w:rFonts w:ascii="Arial" w:hAnsi="Arial" w:cs="Arial"/>
        </w:rPr>
        <w:t>S</w:t>
      </w:r>
      <w:r>
        <w:rPr>
          <w:rFonts w:ascii="Arial" w:hAnsi="Arial" w:cs="Arial"/>
        </w:rPr>
        <w:t xml:space="preserve">ubcontractors and the type and percentage of work </w:t>
      </w:r>
      <w:r w:rsidR="004F2770">
        <w:rPr>
          <w:rFonts w:ascii="Arial" w:hAnsi="Arial" w:cs="Arial"/>
        </w:rPr>
        <w:t>the Subcontractor(s)</w:t>
      </w:r>
      <w:r>
        <w:rPr>
          <w:rFonts w:ascii="Arial" w:hAnsi="Arial" w:cs="Arial"/>
        </w:rPr>
        <w:t xml:space="preserve"> will be providing.  Proposals must include a signed, written statement from any proposed </w:t>
      </w:r>
      <w:r w:rsidR="00D41C94">
        <w:rPr>
          <w:rFonts w:ascii="Arial" w:hAnsi="Arial" w:cs="Arial"/>
        </w:rPr>
        <w:t>S</w:t>
      </w:r>
      <w:r>
        <w:rPr>
          <w:rFonts w:ascii="Arial" w:hAnsi="Arial" w:cs="Arial"/>
        </w:rPr>
        <w:t xml:space="preserve">ubcontractors verifying their commitment to perform the </w:t>
      </w:r>
      <w:r w:rsidR="001064BB">
        <w:rPr>
          <w:rFonts w:ascii="Arial" w:hAnsi="Arial" w:cs="Arial"/>
        </w:rPr>
        <w:t>S</w:t>
      </w:r>
      <w:r>
        <w:rPr>
          <w:rFonts w:ascii="Arial" w:hAnsi="Arial" w:cs="Arial"/>
        </w:rPr>
        <w:t xml:space="preserve">ervices indicated to be completed by them.  Failure to identify </w:t>
      </w:r>
      <w:r w:rsidR="00D41C94">
        <w:rPr>
          <w:rFonts w:ascii="Arial" w:hAnsi="Arial" w:cs="Arial"/>
        </w:rPr>
        <w:t>S</w:t>
      </w:r>
      <w:r>
        <w:rPr>
          <w:rFonts w:ascii="Arial" w:hAnsi="Arial" w:cs="Arial"/>
        </w:rPr>
        <w:t xml:space="preserve">ubcontractors </w:t>
      </w:r>
      <w:r w:rsidR="00DD4967">
        <w:rPr>
          <w:rFonts w:ascii="Arial" w:hAnsi="Arial" w:cs="Arial"/>
        </w:rPr>
        <w:t>within your Proposal</w:t>
      </w:r>
      <w:r w:rsidR="00584E3A">
        <w:rPr>
          <w:rFonts w:ascii="Arial" w:hAnsi="Arial" w:cs="Arial"/>
        </w:rPr>
        <w:t xml:space="preserve">, or throughout the </w:t>
      </w:r>
      <w:r w:rsidR="008E6845">
        <w:rPr>
          <w:rFonts w:ascii="Arial" w:hAnsi="Arial" w:cs="Arial"/>
        </w:rPr>
        <w:t xml:space="preserve">term of the </w:t>
      </w:r>
      <w:r w:rsidR="00584E3A">
        <w:rPr>
          <w:rFonts w:ascii="Arial" w:hAnsi="Arial" w:cs="Arial"/>
        </w:rPr>
        <w:t>Contract,</w:t>
      </w:r>
      <w:r w:rsidR="00DD4967">
        <w:rPr>
          <w:rFonts w:ascii="Arial" w:hAnsi="Arial" w:cs="Arial"/>
        </w:rPr>
        <w:t xml:space="preserve"> </w:t>
      </w:r>
      <w:r>
        <w:rPr>
          <w:rFonts w:ascii="Arial" w:hAnsi="Arial" w:cs="Arial"/>
        </w:rPr>
        <w:t xml:space="preserve">may be grounds to find the </w:t>
      </w:r>
      <w:r w:rsidR="00A07C0B">
        <w:rPr>
          <w:rFonts w:ascii="Arial" w:hAnsi="Arial" w:cs="Arial"/>
        </w:rPr>
        <w:t>Co</w:t>
      </w:r>
      <w:r>
        <w:rPr>
          <w:rFonts w:ascii="Arial" w:hAnsi="Arial" w:cs="Arial"/>
        </w:rPr>
        <w:t xml:space="preserve">ntractor in breach of </w:t>
      </w:r>
      <w:r w:rsidR="00A07C0B">
        <w:rPr>
          <w:rFonts w:ascii="Arial" w:hAnsi="Arial" w:cs="Arial"/>
        </w:rPr>
        <w:t>the C</w:t>
      </w:r>
      <w:r>
        <w:rPr>
          <w:rFonts w:ascii="Arial" w:hAnsi="Arial" w:cs="Arial"/>
        </w:rPr>
        <w:t>ontract.</w:t>
      </w:r>
    </w:p>
    <w:p w14:paraId="71836005" w14:textId="65E98FC8" w:rsidR="00140F8D" w:rsidRDefault="00140F8D" w:rsidP="00B426E6">
      <w:pPr>
        <w:pStyle w:val="BodyText"/>
        <w:jc w:val="both"/>
        <w:rPr>
          <w:rFonts w:ascii="Arial" w:hAnsi="Arial" w:cs="Arial"/>
        </w:rPr>
      </w:pPr>
      <w:r>
        <w:rPr>
          <w:rFonts w:ascii="Arial" w:hAnsi="Arial" w:cs="Arial"/>
        </w:rPr>
        <w:t xml:space="preserve">Substitution of any proposed </w:t>
      </w:r>
      <w:r w:rsidR="004F2770">
        <w:rPr>
          <w:rFonts w:ascii="Arial" w:hAnsi="Arial" w:cs="Arial"/>
        </w:rPr>
        <w:t>S</w:t>
      </w:r>
      <w:r>
        <w:rPr>
          <w:rFonts w:ascii="Arial" w:hAnsi="Arial" w:cs="Arial"/>
        </w:rPr>
        <w:t>ubcontractor is allowed only after prior written permission is received from the</w:t>
      </w:r>
      <w:r w:rsidR="00A07C0B">
        <w:rPr>
          <w:rFonts w:ascii="Arial" w:hAnsi="Arial" w:cs="Arial"/>
        </w:rPr>
        <w:t xml:space="preserve"> Department</w:t>
      </w:r>
      <w:r>
        <w:rPr>
          <w:rFonts w:ascii="Arial" w:hAnsi="Arial" w:cs="Arial"/>
        </w:rPr>
        <w:t xml:space="preserve"> Project Manager.</w:t>
      </w:r>
    </w:p>
    <w:p w14:paraId="0D1C441A" w14:textId="7E1B5B6A" w:rsidR="00303710" w:rsidRPr="00B4704F" w:rsidRDefault="00303710" w:rsidP="00303710">
      <w:pPr>
        <w:pStyle w:val="Heading3"/>
        <w:rPr>
          <w:sz w:val="24"/>
          <w:szCs w:val="24"/>
        </w:rPr>
      </w:pPr>
      <w:bookmarkStart w:id="35" w:name="_Hlk33610041"/>
      <w:r w:rsidRPr="00B4704F">
        <w:rPr>
          <w:sz w:val="24"/>
          <w:szCs w:val="24"/>
        </w:rPr>
        <w:t>Source Code Escrow</w:t>
      </w:r>
    </w:p>
    <w:p w14:paraId="106D6174" w14:textId="12E55E40" w:rsidR="00303710" w:rsidRPr="00B4704F" w:rsidRDefault="00C44699" w:rsidP="00B4704F">
      <w:pPr>
        <w:pStyle w:val="BodyText"/>
        <w:jc w:val="both"/>
        <w:rPr>
          <w:rFonts w:ascii="Arial" w:hAnsi="Arial" w:cs="Arial"/>
          <w:szCs w:val="22"/>
        </w:rPr>
      </w:pPr>
      <w:r>
        <w:rPr>
          <w:rFonts w:ascii="Arial" w:hAnsi="Arial" w:cs="Arial"/>
          <w:szCs w:val="22"/>
        </w:rPr>
        <w:t>The Department expects t</w:t>
      </w:r>
      <w:r w:rsidR="00303710" w:rsidRPr="00B4704F">
        <w:rPr>
          <w:rFonts w:ascii="Arial" w:hAnsi="Arial" w:cs="Arial"/>
          <w:szCs w:val="22"/>
        </w:rPr>
        <w:t xml:space="preserve">he </w:t>
      </w:r>
      <w:r w:rsidR="00A215EF">
        <w:rPr>
          <w:rFonts w:ascii="Arial" w:hAnsi="Arial" w:cs="Arial"/>
          <w:szCs w:val="22"/>
        </w:rPr>
        <w:t>Contractor</w:t>
      </w:r>
      <w:r w:rsidR="00303710" w:rsidRPr="00B4704F">
        <w:rPr>
          <w:rFonts w:ascii="Arial" w:hAnsi="Arial" w:cs="Arial"/>
          <w:szCs w:val="22"/>
        </w:rPr>
        <w:t xml:space="preserve"> </w:t>
      </w:r>
      <w:r w:rsidR="002B5111">
        <w:rPr>
          <w:rFonts w:ascii="Arial" w:hAnsi="Arial" w:cs="Arial"/>
          <w:szCs w:val="22"/>
        </w:rPr>
        <w:t xml:space="preserve">to </w:t>
      </w:r>
      <w:r w:rsidR="00303710" w:rsidRPr="00B4704F">
        <w:rPr>
          <w:rFonts w:ascii="Arial" w:hAnsi="Arial" w:cs="Arial"/>
          <w:szCs w:val="22"/>
        </w:rPr>
        <w:t>deliver</w:t>
      </w:r>
      <w:r w:rsidR="008E7656">
        <w:rPr>
          <w:rFonts w:ascii="Arial" w:hAnsi="Arial" w:cs="Arial"/>
          <w:szCs w:val="22"/>
        </w:rPr>
        <w:t xml:space="preserve"> </w:t>
      </w:r>
      <w:r w:rsidR="00303710" w:rsidRPr="00B4704F">
        <w:rPr>
          <w:rFonts w:ascii="Arial" w:hAnsi="Arial" w:cs="Arial"/>
          <w:szCs w:val="22"/>
        </w:rPr>
        <w:t xml:space="preserve">the IAS application source code as customized to meet </w:t>
      </w:r>
      <w:r w:rsidR="007E572A" w:rsidRPr="00B4704F">
        <w:rPr>
          <w:rFonts w:ascii="Arial" w:hAnsi="Arial" w:cs="Arial"/>
          <w:szCs w:val="22"/>
        </w:rPr>
        <w:t>Department</w:t>
      </w:r>
      <w:r w:rsidR="00303710" w:rsidRPr="00B4704F">
        <w:rPr>
          <w:rFonts w:ascii="Arial" w:hAnsi="Arial" w:cs="Arial"/>
          <w:szCs w:val="22"/>
        </w:rPr>
        <w:t xml:space="preserve">-specific functional requirements upon the delivery of the </w:t>
      </w:r>
      <w:r w:rsidR="009D1F31">
        <w:rPr>
          <w:rFonts w:ascii="Arial" w:hAnsi="Arial" w:cs="Arial"/>
          <w:szCs w:val="22"/>
        </w:rPr>
        <w:t>IAS</w:t>
      </w:r>
      <w:r w:rsidR="00303710" w:rsidRPr="00B4704F">
        <w:rPr>
          <w:rFonts w:ascii="Arial" w:hAnsi="Arial" w:cs="Arial"/>
          <w:szCs w:val="22"/>
        </w:rPr>
        <w:t xml:space="preserve"> for use in each iteration and no less frequently</w:t>
      </w:r>
      <w:r w:rsidR="008E7656">
        <w:rPr>
          <w:rFonts w:ascii="Arial" w:hAnsi="Arial" w:cs="Arial"/>
          <w:szCs w:val="22"/>
        </w:rPr>
        <w:t xml:space="preserve"> than</w:t>
      </w:r>
      <w:r w:rsidR="00303710" w:rsidRPr="00B4704F">
        <w:rPr>
          <w:rFonts w:ascii="Arial" w:hAnsi="Arial" w:cs="Arial"/>
          <w:szCs w:val="22"/>
        </w:rPr>
        <w:t xml:space="preserve"> every month thereafter.  Source code should also be </w:t>
      </w:r>
      <w:r w:rsidR="00CD6775" w:rsidRPr="00B4704F">
        <w:rPr>
          <w:rFonts w:ascii="Arial" w:hAnsi="Arial" w:cs="Arial"/>
          <w:szCs w:val="22"/>
        </w:rPr>
        <w:t>e</w:t>
      </w:r>
      <w:r w:rsidR="00303710" w:rsidRPr="00B4704F">
        <w:rPr>
          <w:rFonts w:ascii="Arial" w:hAnsi="Arial" w:cs="Arial"/>
          <w:szCs w:val="22"/>
        </w:rPr>
        <w:t xml:space="preserve">scrowed on a monthly basis at a mutually acceptable </w:t>
      </w:r>
      <w:r w:rsidR="00CD6775" w:rsidRPr="00B4704F">
        <w:rPr>
          <w:rFonts w:ascii="Arial" w:hAnsi="Arial" w:cs="Arial"/>
          <w:szCs w:val="22"/>
        </w:rPr>
        <w:t>e</w:t>
      </w:r>
      <w:r w:rsidR="00303710" w:rsidRPr="00B4704F">
        <w:rPr>
          <w:rFonts w:ascii="Arial" w:hAnsi="Arial" w:cs="Arial"/>
          <w:szCs w:val="22"/>
        </w:rPr>
        <w:t xml:space="preserve">scrow entity.  </w:t>
      </w:r>
    </w:p>
    <w:p w14:paraId="2C49D524" w14:textId="1038DB8E" w:rsidR="0025101B" w:rsidRDefault="00303710" w:rsidP="00651396">
      <w:pPr>
        <w:jc w:val="both"/>
        <w:rPr>
          <w:rFonts w:ascii="Arial" w:hAnsi="Arial" w:cs="Arial"/>
        </w:rPr>
      </w:pPr>
      <w:r w:rsidRPr="00B4704F">
        <w:rPr>
          <w:rFonts w:ascii="Arial" w:hAnsi="Arial" w:cs="Arial"/>
        </w:rPr>
        <w:t xml:space="preserve">The </w:t>
      </w:r>
      <w:r w:rsidR="007E572A" w:rsidRPr="00B4704F">
        <w:rPr>
          <w:rFonts w:ascii="Arial" w:hAnsi="Arial" w:cs="Arial"/>
        </w:rPr>
        <w:t>Proposer’s</w:t>
      </w:r>
      <w:r w:rsidRPr="00B4704F">
        <w:rPr>
          <w:rFonts w:ascii="Arial" w:hAnsi="Arial" w:cs="Arial"/>
        </w:rPr>
        <w:t xml:space="preserve"> proposed solution must NO</w:t>
      </w:r>
      <w:r w:rsidR="00FB42F7">
        <w:rPr>
          <w:rFonts w:ascii="Arial" w:hAnsi="Arial" w:cs="Arial"/>
        </w:rPr>
        <w:t>T include</w:t>
      </w:r>
      <w:r w:rsidRPr="00B4704F">
        <w:rPr>
          <w:rFonts w:ascii="Arial" w:hAnsi="Arial" w:cs="Arial"/>
        </w:rPr>
        <w:t xml:space="preserve"> software or hardware locks, traps, dongle keys, or similar security measures that would in any way deny </w:t>
      </w:r>
      <w:r w:rsidR="0074323A" w:rsidRPr="00B4704F">
        <w:rPr>
          <w:rFonts w:ascii="Arial" w:hAnsi="Arial" w:cs="Arial"/>
        </w:rPr>
        <w:t>the Department</w:t>
      </w:r>
      <w:r w:rsidRPr="00B4704F">
        <w:rPr>
          <w:rFonts w:ascii="Arial" w:hAnsi="Arial" w:cs="Arial"/>
        </w:rPr>
        <w:t xml:space="preserve"> full and complete access. The </w:t>
      </w:r>
      <w:r w:rsidR="009D1F31">
        <w:rPr>
          <w:rFonts w:ascii="Arial" w:hAnsi="Arial" w:cs="Arial"/>
        </w:rPr>
        <w:t>P</w:t>
      </w:r>
      <w:r w:rsidRPr="00B4704F">
        <w:rPr>
          <w:rFonts w:ascii="Arial" w:hAnsi="Arial" w:cs="Arial"/>
        </w:rPr>
        <w:t>roposal must include an inventory of all software</w:t>
      </w:r>
      <w:r w:rsidR="00A215EF">
        <w:rPr>
          <w:rFonts w:ascii="Arial" w:hAnsi="Arial" w:cs="Arial"/>
        </w:rPr>
        <w:t>,</w:t>
      </w:r>
      <w:r w:rsidRPr="00B4704F">
        <w:rPr>
          <w:rFonts w:ascii="Arial" w:hAnsi="Arial" w:cs="Arial"/>
        </w:rPr>
        <w:t xml:space="preserve"> complete with specifications, licensing fees, and instructions detailing how </w:t>
      </w:r>
      <w:r w:rsidR="0074323A" w:rsidRPr="00B4704F">
        <w:rPr>
          <w:rFonts w:ascii="Arial" w:hAnsi="Arial" w:cs="Arial"/>
        </w:rPr>
        <w:t>the Department</w:t>
      </w:r>
      <w:r w:rsidRPr="00B4704F">
        <w:rPr>
          <w:rFonts w:ascii="Arial" w:hAnsi="Arial" w:cs="Arial"/>
        </w:rPr>
        <w:t xml:space="preserve"> would compile and promote this code into a production environment in the case of the </w:t>
      </w:r>
      <w:r w:rsidR="0074323A" w:rsidRPr="00B4704F">
        <w:rPr>
          <w:rFonts w:ascii="Arial" w:hAnsi="Arial" w:cs="Arial"/>
        </w:rPr>
        <w:t>Proposer</w:t>
      </w:r>
      <w:r w:rsidR="00CD6775" w:rsidRPr="00B4704F">
        <w:rPr>
          <w:rFonts w:ascii="Arial" w:hAnsi="Arial" w:cs="Arial"/>
        </w:rPr>
        <w:t>’</w:t>
      </w:r>
      <w:r w:rsidR="0074323A" w:rsidRPr="00B4704F">
        <w:rPr>
          <w:rFonts w:ascii="Arial" w:hAnsi="Arial" w:cs="Arial"/>
        </w:rPr>
        <w:t>s</w:t>
      </w:r>
      <w:r w:rsidRPr="00B4704F">
        <w:rPr>
          <w:rFonts w:ascii="Arial" w:hAnsi="Arial" w:cs="Arial"/>
        </w:rPr>
        <w:t xml:space="preserve"> business liquidation</w:t>
      </w:r>
      <w:r w:rsidR="009D1F31">
        <w:rPr>
          <w:rFonts w:ascii="Arial" w:hAnsi="Arial" w:cs="Arial"/>
        </w:rPr>
        <w:t xml:space="preserve"> and </w:t>
      </w:r>
      <w:r w:rsidR="006A60A2">
        <w:rPr>
          <w:rFonts w:ascii="Arial" w:hAnsi="Arial" w:cs="Arial"/>
        </w:rPr>
        <w:t xml:space="preserve">subsequent </w:t>
      </w:r>
      <w:r w:rsidR="009D1F31">
        <w:rPr>
          <w:rFonts w:ascii="Arial" w:hAnsi="Arial" w:cs="Arial"/>
        </w:rPr>
        <w:t>Contract termination</w:t>
      </w:r>
      <w:r w:rsidRPr="00B4704F">
        <w:rPr>
          <w:rFonts w:ascii="Arial" w:hAnsi="Arial" w:cs="Arial"/>
        </w:rPr>
        <w:t>.</w:t>
      </w:r>
      <w:bookmarkEnd w:id="35"/>
    </w:p>
    <w:p w14:paraId="7FAB2CED" w14:textId="52A670A6" w:rsidR="000C56DA" w:rsidRPr="00DC7B30" w:rsidRDefault="000C56DA" w:rsidP="000C56DA">
      <w:pPr>
        <w:pStyle w:val="Heading3"/>
        <w:rPr>
          <w:sz w:val="24"/>
          <w:szCs w:val="24"/>
        </w:rPr>
      </w:pPr>
      <w:r w:rsidRPr="00DC7B30">
        <w:rPr>
          <w:sz w:val="24"/>
          <w:szCs w:val="24"/>
        </w:rPr>
        <w:t>Project Overview</w:t>
      </w:r>
    </w:p>
    <w:p w14:paraId="3628BA07" w14:textId="50A56915" w:rsidR="00E82D35" w:rsidRDefault="000C56DA" w:rsidP="00A215EF">
      <w:pPr>
        <w:jc w:val="both"/>
        <w:rPr>
          <w:rFonts w:ascii="Arial" w:hAnsi="Arial" w:cs="Arial"/>
        </w:rPr>
      </w:pPr>
      <w:r>
        <w:rPr>
          <w:rFonts w:ascii="Arial" w:hAnsi="Arial" w:cs="Arial"/>
        </w:rPr>
        <w:t xml:space="preserve">As part of furnishing a complete </w:t>
      </w:r>
      <w:r w:rsidR="00A215EF">
        <w:rPr>
          <w:rFonts w:ascii="Arial" w:hAnsi="Arial" w:cs="Arial"/>
        </w:rPr>
        <w:t xml:space="preserve">IAS </w:t>
      </w:r>
      <w:r>
        <w:rPr>
          <w:rFonts w:ascii="Arial" w:hAnsi="Arial" w:cs="Arial"/>
        </w:rPr>
        <w:t>solution, the Contractor shall be able to furnish the Department with all necessary product licenses and license-related services.</w:t>
      </w:r>
      <w:r w:rsidR="008972B9">
        <w:rPr>
          <w:rFonts w:ascii="Arial" w:hAnsi="Arial" w:cs="Arial"/>
        </w:rPr>
        <w:t xml:space="preserve"> </w:t>
      </w:r>
    </w:p>
    <w:p w14:paraId="7D8B1AA9" w14:textId="05B61AA4" w:rsidR="000F511F" w:rsidRDefault="00E82D35" w:rsidP="00A215EF">
      <w:pPr>
        <w:jc w:val="both"/>
        <w:rPr>
          <w:rFonts w:ascii="Arial" w:hAnsi="Arial" w:cs="Arial"/>
        </w:rPr>
      </w:pPr>
      <w:r>
        <w:rPr>
          <w:rFonts w:ascii="Arial" w:hAnsi="Arial" w:cs="Arial"/>
        </w:rPr>
        <w:t>The m</w:t>
      </w:r>
      <w:r w:rsidR="000F511F">
        <w:rPr>
          <w:rFonts w:ascii="Arial" w:hAnsi="Arial" w:cs="Arial"/>
        </w:rPr>
        <w:t>inimum solution life</w:t>
      </w:r>
      <w:r>
        <w:rPr>
          <w:rFonts w:ascii="Arial" w:hAnsi="Arial" w:cs="Arial"/>
        </w:rPr>
        <w:t xml:space="preserve"> for Proposers</w:t>
      </w:r>
      <w:r w:rsidR="000F511F">
        <w:rPr>
          <w:rFonts w:ascii="Arial" w:hAnsi="Arial" w:cs="Arial"/>
        </w:rPr>
        <w:t xml:space="preserve"> proposed solution shall be designed to be operable, maintainable and upgradeable for at least 15 years after full implementation at the Department.</w:t>
      </w:r>
    </w:p>
    <w:p w14:paraId="35F232D1" w14:textId="74BD3134" w:rsidR="000C56DA" w:rsidRPr="000F511F" w:rsidRDefault="000F511F" w:rsidP="00A215EF">
      <w:pPr>
        <w:jc w:val="both"/>
      </w:pPr>
      <w:r>
        <w:rPr>
          <w:rFonts w:ascii="Arial" w:hAnsi="Arial" w:cs="Arial"/>
        </w:rPr>
        <w:t>Contractor’s proprietary tools and software: Where the Contractor is permitted by the Department to use proprietary tools or software, the Contractor agrees to provide access and transparency into such tools or software to the extent requested by the Department.</w:t>
      </w:r>
    </w:p>
    <w:p w14:paraId="474EBCAF" w14:textId="4329C0DC" w:rsidR="00BD6DAC" w:rsidRPr="009564A9" w:rsidRDefault="00BD6DAC" w:rsidP="00287ED7">
      <w:pPr>
        <w:pStyle w:val="Heading2"/>
        <w:tabs>
          <w:tab w:val="clear" w:pos="576"/>
        </w:tabs>
        <w:ind w:left="0" w:firstLine="0"/>
        <w:jc w:val="both"/>
        <w:rPr>
          <w:rFonts w:ascii="Arial" w:hAnsi="Arial"/>
        </w:rPr>
      </w:pPr>
      <w:r w:rsidRPr="009564A9">
        <w:rPr>
          <w:rFonts w:ascii="Arial" w:hAnsi="Arial"/>
        </w:rPr>
        <w:t>Procuring and Contracting Agency</w:t>
      </w:r>
    </w:p>
    <w:p w14:paraId="54C64DCB" w14:textId="161124C5" w:rsidR="006456A2" w:rsidRPr="00FC582C" w:rsidRDefault="006456A2" w:rsidP="00FE5EF7">
      <w:pPr>
        <w:pStyle w:val="LRWLBodyText"/>
        <w:jc w:val="both"/>
        <w:rPr>
          <w:rFonts w:cs="Arial"/>
        </w:rPr>
      </w:pPr>
      <w:r w:rsidRPr="002A322F">
        <w:rPr>
          <w:rFonts w:cs="Arial"/>
        </w:rPr>
        <w:t xml:space="preserve">This RFP is issued </w:t>
      </w:r>
      <w:r w:rsidR="00387304">
        <w:rPr>
          <w:rFonts w:cs="Arial"/>
        </w:rPr>
        <w:t>by</w:t>
      </w:r>
      <w:r w:rsidR="00387304" w:rsidRPr="002A322F">
        <w:rPr>
          <w:rFonts w:cs="Arial"/>
        </w:rPr>
        <w:t xml:space="preserve"> </w:t>
      </w:r>
      <w:r w:rsidR="00387304">
        <w:rPr>
          <w:rFonts w:cs="Arial"/>
        </w:rPr>
        <w:t>the Department</w:t>
      </w:r>
      <w:r w:rsidR="00DB4044">
        <w:rPr>
          <w:rFonts w:cs="Arial"/>
        </w:rPr>
        <w:t xml:space="preserve"> which </w:t>
      </w:r>
      <w:r w:rsidRPr="00283A0B">
        <w:rPr>
          <w:rFonts w:cs="Arial"/>
        </w:rPr>
        <w:t xml:space="preserve">is the sole point of contact for the State </w:t>
      </w:r>
      <w:r w:rsidR="001A6D7F" w:rsidRPr="00283A0B">
        <w:rPr>
          <w:rFonts w:cs="Arial"/>
        </w:rPr>
        <w:t>of Wisconsin</w:t>
      </w:r>
      <w:r w:rsidRPr="00FC582C">
        <w:rPr>
          <w:rFonts w:cs="Arial"/>
        </w:rPr>
        <w:t xml:space="preserve"> in the selection process. The terms “State,” “ETF,” </w:t>
      </w:r>
      <w:r w:rsidR="007C4583" w:rsidRPr="00FC582C">
        <w:rPr>
          <w:rFonts w:cs="Arial"/>
        </w:rPr>
        <w:t>and</w:t>
      </w:r>
      <w:r w:rsidR="00C97D44" w:rsidRPr="00FC582C">
        <w:rPr>
          <w:rFonts w:cs="Arial"/>
        </w:rPr>
        <w:t xml:space="preserve"> </w:t>
      </w:r>
      <w:r w:rsidRPr="00FC582C">
        <w:rPr>
          <w:rFonts w:cs="Arial"/>
        </w:rPr>
        <w:t xml:space="preserve">“Department” may be used interchangeably in this </w:t>
      </w:r>
      <w:r w:rsidR="00942433">
        <w:rPr>
          <w:rFonts w:cs="Arial"/>
        </w:rPr>
        <w:t>RFP</w:t>
      </w:r>
      <w:r w:rsidR="00942433" w:rsidRPr="00FC582C">
        <w:rPr>
          <w:rFonts w:cs="Arial"/>
        </w:rPr>
        <w:t xml:space="preserve"> </w:t>
      </w:r>
      <w:r w:rsidRPr="00FC582C">
        <w:rPr>
          <w:rFonts w:cs="Arial"/>
        </w:rPr>
        <w:t>and its attachments.</w:t>
      </w:r>
    </w:p>
    <w:p w14:paraId="56A34D45" w14:textId="3C236793" w:rsidR="00D873F7" w:rsidRDefault="006456A2" w:rsidP="005B1E37">
      <w:pPr>
        <w:pStyle w:val="LRWLBodyText"/>
        <w:jc w:val="both"/>
        <w:rPr>
          <w:rFonts w:cs="Arial"/>
        </w:rPr>
      </w:pPr>
      <w:r w:rsidRPr="00FC582C">
        <w:rPr>
          <w:rFonts w:cs="Arial"/>
        </w:rPr>
        <w:t xml:space="preserve">Prospective Proposers are prohibited from contacting any person other than the individual listed </w:t>
      </w:r>
      <w:r w:rsidR="009D1F31">
        <w:rPr>
          <w:rFonts w:cs="Arial"/>
        </w:rPr>
        <w:t>below</w:t>
      </w:r>
      <w:r w:rsidRPr="00FC582C">
        <w:rPr>
          <w:rFonts w:cs="Arial"/>
        </w:rPr>
        <w:t xml:space="preserve"> regarding this RFP</w:t>
      </w:r>
      <w:r w:rsidR="00D56A79" w:rsidRPr="00FC582C">
        <w:rPr>
          <w:rFonts w:cs="Arial"/>
        </w:rPr>
        <w:t xml:space="preserve">. </w:t>
      </w:r>
      <w:r w:rsidRPr="00FC582C">
        <w:rPr>
          <w:rFonts w:cs="Arial"/>
        </w:rPr>
        <w:t xml:space="preserve">Violation of this requirement may result in the Proposer being disqualified from further consideration. </w:t>
      </w:r>
    </w:p>
    <w:p w14:paraId="35493431" w14:textId="77777777" w:rsidR="00D873F7" w:rsidRDefault="00D873F7">
      <w:pPr>
        <w:spacing w:before="0" w:after="0"/>
        <w:rPr>
          <w:rFonts w:ascii="Arial" w:hAnsi="Arial" w:cs="Arial"/>
        </w:rPr>
      </w:pPr>
      <w:r>
        <w:rPr>
          <w:rFonts w:cs="Arial"/>
        </w:rPr>
        <w:br w:type="page"/>
      </w:r>
    </w:p>
    <w:p w14:paraId="0A716B05" w14:textId="77777777" w:rsidR="006456A2" w:rsidRDefault="006456A2" w:rsidP="005B1E37">
      <w:pPr>
        <w:pStyle w:val="LRWLBodyText"/>
        <w:jc w:val="both"/>
        <w:rPr>
          <w:rFonts w:cs="Arial"/>
        </w:rPr>
      </w:pPr>
    </w:p>
    <w:tbl>
      <w:tblPr>
        <w:tblStyle w:val="TableGrid"/>
        <w:tblW w:w="0" w:type="auto"/>
        <w:tblLook w:val="04A0" w:firstRow="1" w:lastRow="0" w:firstColumn="1" w:lastColumn="0" w:noHBand="0" w:noVBand="1"/>
      </w:tblPr>
      <w:tblGrid>
        <w:gridCol w:w="4675"/>
        <w:gridCol w:w="4675"/>
      </w:tblGrid>
      <w:tr w:rsidR="00C5160B" w14:paraId="36CA475E" w14:textId="77777777" w:rsidTr="00C5160B">
        <w:tc>
          <w:tcPr>
            <w:tcW w:w="4675" w:type="dxa"/>
          </w:tcPr>
          <w:p w14:paraId="5F4E5818" w14:textId="4C3C0F63" w:rsidR="00C5160B" w:rsidRPr="00CD19E0" w:rsidRDefault="00C5160B" w:rsidP="005B1E37">
            <w:pPr>
              <w:pStyle w:val="LRWLBodyText"/>
              <w:rPr>
                <w:rFonts w:cs="Arial"/>
                <w:b/>
              </w:rPr>
            </w:pPr>
            <w:bookmarkStart w:id="36" w:name="_Hlk512868357"/>
            <w:r w:rsidRPr="00CD19E0">
              <w:rPr>
                <w:rFonts w:cs="Arial"/>
                <w:b/>
                <w:u w:val="single"/>
              </w:rPr>
              <w:t>Express delivery</w:t>
            </w:r>
          </w:p>
        </w:tc>
        <w:tc>
          <w:tcPr>
            <w:tcW w:w="4675" w:type="dxa"/>
          </w:tcPr>
          <w:p w14:paraId="5B9679C4" w14:textId="37271A90" w:rsidR="00C5160B" w:rsidRPr="00CD19E0" w:rsidRDefault="00CD19E0" w:rsidP="005B1E37">
            <w:pPr>
              <w:pStyle w:val="LRWLBodyText"/>
              <w:rPr>
                <w:rFonts w:cs="Arial"/>
                <w:b/>
              </w:rPr>
            </w:pPr>
            <w:r w:rsidRPr="00CD19E0">
              <w:rPr>
                <w:rFonts w:cs="Arial"/>
                <w:b/>
                <w:u w:val="single"/>
              </w:rPr>
              <w:t>United States Postal Service</w:t>
            </w:r>
            <w:r w:rsidR="00C5160B" w:rsidRPr="00CD19E0">
              <w:rPr>
                <w:rFonts w:cs="Arial"/>
                <w:b/>
                <w:u w:val="single"/>
              </w:rPr>
              <w:t xml:space="preserve"> delivery</w:t>
            </w:r>
            <w:r w:rsidR="00C5160B" w:rsidRPr="00CD19E0">
              <w:rPr>
                <w:rFonts w:cs="Arial"/>
                <w:b/>
              </w:rPr>
              <w:tab/>
            </w:r>
          </w:p>
        </w:tc>
      </w:tr>
      <w:tr w:rsidR="00C5160B" w14:paraId="2DEB9E5A" w14:textId="77777777" w:rsidTr="00C5160B">
        <w:tc>
          <w:tcPr>
            <w:tcW w:w="4675" w:type="dxa"/>
          </w:tcPr>
          <w:p w14:paraId="5E647A2A" w14:textId="77777777" w:rsidR="00516B37" w:rsidRPr="00FC582C" w:rsidRDefault="00516B37" w:rsidP="00516B37">
            <w:pPr>
              <w:tabs>
                <w:tab w:val="left" w:pos="1440"/>
                <w:tab w:val="left" w:pos="5760"/>
              </w:tabs>
              <w:spacing w:before="0" w:after="0"/>
              <w:rPr>
                <w:rFonts w:ascii="Arial" w:hAnsi="Arial" w:cs="Arial"/>
              </w:rPr>
            </w:pPr>
            <w:r w:rsidRPr="00FC582C">
              <w:rPr>
                <w:rFonts w:ascii="Arial" w:hAnsi="Arial" w:cs="Arial"/>
              </w:rPr>
              <w:t>Dept. of Employee Trust Funds</w:t>
            </w:r>
          </w:p>
          <w:p w14:paraId="254D5D86" w14:textId="7E388C16" w:rsidR="00516B37" w:rsidRDefault="00446F36" w:rsidP="00516B37">
            <w:pPr>
              <w:tabs>
                <w:tab w:val="left" w:pos="1440"/>
                <w:tab w:val="left" w:pos="5760"/>
              </w:tabs>
              <w:spacing w:before="0" w:after="0"/>
              <w:rPr>
                <w:rFonts w:ascii="Arial" w:hAnsi="Arial" w:cs="Arial"/>
              </w:rPr>
            </w:pPr>
            <w:r>
              <w:rPr>
                <w:rFonts w:ascii="Arial" w:hAnsi="Arial" w:cs="Arial"/>
              </w:rPr>
              <w:t>Joanne Klaas</w:t>
            </w:r>
          </w:p>
          <w:p w14:paraId="7C2B3DA9" w14:textId="63E2B655" w:rsidR="00C5160B" w:rsidRDefault="00C5160B" w:rsidP="00516B37">
            <w:pPr>
              <w:tabs>
                <w:tab w:val="left" w:pos="1440"/>
                <w:tab w:val="left" w:pos="5760"/>
              </w:tabs>
              <w:spacing w:before="0" w:after="0"/>
              <w:rPr>
                <w:rFonts w:ascii="Arial" w:hAnsi="Arial" w:cs="Arial"/>
                <w:b/>
              </w:rPr>
            </w:pPr>
            <w:r w:rsidRPr="00FC582C">
              <w:rPr>
                <w:rFonts w:ascii="Arial" w:hAnsi="Arial" w:cs="Arial"/>
                <w:b/>
              </w:rPr>
              <w:t>RFP</w:t>
            </w:r>
            <w:r>
              <w:rPr>
                <w:rFonts w:ascii="Arial" w:hAnsi="Arial" w:cs="Arial"/>
                <w:b/>
              </w:rPr>
              <w:t xml:space="preserve"> </w:t>
            </w:r>
            <w:r w:rsidR="00414897" w:rsidRPr="00414897">
              <w:rPr>
                <w:rFonts w:ascii="Arial" w:hAnsi="Arial" w:cs="Arial"/>
                <w:b/>
              </w:rPr>
              <w:t>ET</w:t>
            </w:r>
            <w:r w:rsidR="00446F36">
              <w:rPr>
                <w:rFonts w:ascii="Arial" w:hAnsi="Arial" w:cs="Arial"/>
                <w:b/>
              </w:rPr>
              <w:t>I0050</w:t>
            </w:r>
          </w:p>
          <w:p w14:paraId="054320FB" w14:textId="77777777" w:rsidR="00516B37" w:rsidRDefault="00516B37" w:rsidP="00516B37">
            <w:pPr>
              <w:tabs>
                <w:tab w:val="left" w:pos="1440"/>
                <w:tab w:val="left" w:pos="5760"/>
              </w:tabs>
              <w:spacing w:before="0" w:after="0"/>
              <w:rPr>
                <w:rFonts w:ascii="Arial" w:hAnsi="Arial" w:cs="Arial"/>
              </w:rPr>
            </w:pPr>
            <w:r>
              <w:rPr>
                <w:rFonts w:ascii="Arial" w:hAnsi="Arial" w:cs="Arial"/>
              </w:rPr>
              <w:t>Supply &amp; Mail Services</w:t>
            </w:r>
            <w:r w:rsidRPr="00516B37">
              <w:rPr>
                <w:rFonts w:ascii="Arial" w:hAnsi="Arial" w:cs="Arial"/>
              </w:rPr>
              <w:t xml:space="preserve"> </w:t>
            </w:r>
          </w:p>
          <w:p w14:paraId="362A03EA" w14:textId="62D44AB6" w:rsidR="00516B37" w:rsidRPr="00516B37" w:rsidRDefault="00516B37" w:rsidP="00516B37">
            <w:pPr>
              <w:tabs>
                <w:tab w:val="left" w:pos="1440"/>
                <w:tab w:val="left" w:pos="5760"/>
              </w:tabs>
              <w:spacing w:before="0" w:after="0"/>
              <w:rPr>
                <w:rFonts w:ascii="Arial" w:hAnsi="Arial" w:cs="Arial"/>
              </w:rPr>
            </w:pPr>
            <w:r w:rsidRPr="00516B37">
              <w:rPr>
                <w:rFonts w:ascii="Arial" w:hAnsi="Arial" w:cs="Arial"/>
              </w:rPr>
              <w:t>7th Floor North Tower (Visitor’s Entrance)</w:t>
            </w:r>
          </w:p>
          <w:p w14:paraId="093E869C" w14:textId="1D7A991F" w:rsidR="00C5160B" w:rsidRPr="00FC582C" w:rsidRDefault="00C5160B" w:rsidP="00C5160B">
            <w:pPr>
              <w:tabs>
                <w:tab w:val="left" w:pos="1440"/>
                <w:tab w:val="left" w:pos="5760"/>
              </w:tabs>
              <w:spacing w:before="0" w:after="0"/>
              <w:rPr>
                <w:rFonts w:ascii="Arial" w:hAnsi="Arial" w:cs="Arial"/>
              </w:rPr>
            </w:pPr>
            <w:r>
              <w:rPr>
                <w:rFonts w:ascii="Arial" w:hAnsi="Arial" w:cs="Arial"/>
              </w:rPr>
              <w:t>4822 Madison Yards Way</w:t>
            </w:r>
          </w:p>
          <w:p w14:paraId="0920C1F6" w14:textId="3E2DF600" w:rsidR="00C5160B" w:rsidRDefault="00C5160B" w:rsidP="00C5160B">
            <w:pPr>
              <w:pStyle w:val="LRWLBodyText"/>
              <w:spacing w:before="0" w:after="0"/>
              <w:rPr>
                <w:rFonts w:cs="Arial"/>
              </w:rPr>
            </w:pPr>
            <w:r w:rsidRPr="00FC582C">
              <w:rPr>
                <w:rFonts w:cs="Arial"/>
              </w:rPr>
              <w:t>Madison, WI  537</w:t>
            </w:r>
            <w:r>
              <w:rPr>
                <w:rFonts w:cs="Arial"/>
              </w:rPr>
              <w:t>05-9100</w:t>
            </w:r>
          </w:p>
        </w:tc>
        <w:tc>
          <w:tcPr>
            <w:tcW w:w="4675" w:type="dxa"/>
          </w:tcPr>
          <w:p w14:paraId="725AFF36" w14:textId="77777777" w:rsidR="00516B37" w:rsidRDefault="00516B37" w:rsidP="00516B37">
            <w:pPr>
              <w:tabs>
                <w:tab w:val="left" w:pos="1440"/>
                <w:tab w:val="left" w:pos="5760"/>
              </w:tabs>
              <w:spacing w:before="0" w:after="0"/>
              <w:rPr>
                <w:rFonts w:ascii="Arial" w:hAnsi="Arial" w:cs="Arial"/>
              </w:rPr>
            </w:pPr>
            <w:r w:rsidRPr="00FC582C">
              <w:rPr>
                <w:rFonts w:ascii="Arial" w:hAnsi="Arial" w:cs="Arial"/>
              </w:rPr>
              <w:t>Dept. of Employee Trust Funds</w:t>
            </w:r>
          </w:p>
          <w:p w14:paraId="03915ED9" w14:textId="75014D5E" w:rsidR="00C5160B" w:rsidRDefault="00446F36" w:rsidP="00C5160B">
            <w:pPr>
              <w:pStyle w:val="LRWLBodyText"/>
              <w:spacing w:before="0" w:after="0"/>
              <w:rPr>
                <w:rFonts w:cs="Arial"/>
              </w:rPr>
            </w:pPr>
            <w:r>
              <w:rPr>
                <w:rFonts w:cs="Arial"/>
              </w:rPr>
              <w:t>Joanne Klaas</w:t>
            </w:r>
          </w:p>
          <w:p w14:paraId="2A1C8EAA" w14:textId="65C83194" w:rsidR="00C5160B" w:rsidRDefault="00C5160B" w:rsidP="00C5160B">
            <w:pPr>
              <w:pStyle w:val="LRWLBodyText"/>
              <w:spacing w:before="0" w:after="0"/>
              <w:rPr>
                <w:rFonts w:cs="Arial"/>
                <w:b/>
              </w:rPr>
            </w:pPr>
            <w:r w:rsidRPr="00FC582C">
              <w:rPr>
                <w:rFonts w:cs="Arial"/>
                <w:b/>
              </w:rPr>
              <w:t xml:space="preserve">RFP </w:t>
            </w:r>
            <w:r w:rsidR="00414897" w:rsidRPr="00414897">
              <w:rPr>
                <w:rFonts w:cs="Arial"/>
                <w:b/>
              </w:rPr>
              <w:t>ET</w:t>
            </w:r>
            <w:r w:rsidR="00446F36">
              <w:rPr>
                <w:rFonts w:cs="Arial"/>
                <w:b/>
              </w:rPr>
              <w:t>I0050</w:t>
            </w:r>
          </w:p>
          <w:p w14:paraId="0078F089" w14:textId="321D5397" w:rsidR="00C5160B" w:rsidRDefault="00C5160B" w:rsidP="00C5160B">
            <w:pPr>
              <w:pStyle w:val="LRWLBodyText"/>
              <w:spacing w:before="0" w:after="0"/>
              <w:rPr>
                <w:rFonts w:cs="Arial"/>
              </w:rPr>
            </w:pPr>
            <w:r>
              <w:rPr>
                <w:rFonts w:cs="Arial"/>
              </w:rPr>
              <w:t>P.O. Box 7931</w:t>
            </w:r>
          </w:p>
          <w:p w14:paraId="48BDA18E" w14:textId="31825290" w:rsidR="00C5160B" w:rsidRDefault="00C5160B" w:rsidP="00C5160B">
            <w:pPr>
              <w:pStyle w:val="LRWLBodyText"/>
              <w:spacing w:before="0" w:after="0"/>
              <w:rPr>
                <w:rFonts w:cs="Arial"/>
              </w:rPr>
            </w:pPr>
            <w:r>
              <w:rPr>
                <w:rFonts w:cs="Arial"/>
              </w:rPr>
              <w:t>Madison, WI 53707-7931</w:t>
            </w:r>
          </w:p>
        </w:tc>
      </w:tr>
    </w:tbl>
    <w:p w14:paraId="006A42A0" w14:textId="77777777" w:rsidR="009D1F31" w:rsidRDefault="009D1F31" w:rsidP="003F75EA">
      <w:pPr>
        <w:tabs>
          <w:tab w:val="left" w:pos="1440"/>
          <w:tab w:val="left" w:pos="5760"/>
        </w:tabs>
        <w:spacing w:before="0" w:after="0"/>
        <w:rPr>
          <w:rFonts w:ascii="Arial" w:hAnsi="Arial" w:cs="Arial"/>
          <w:b/>
          <w:bCs/>
        </w:rPr>
      </w:pPr>
      <w:bookmarkStart w:id="37" w:name="_Hlk31196936"/>
      <w:bookmarkStart w:id="38" w:name="_Hlk512868468"/>
      <w:bookmarkEnd w:id="36"/>
    </w:p>
    <w:p w14:paraId="67A99D6B" w14:textId="752DFDB0" w:rsidR="006456A2" w:rsidRDefault="00542CFD" w:rsidP="003F75EA">
      <w:pPr>
        <w:tabs>
          <w:tab w:val="left" w:pos="1440"/>
          <w:tab w:val="left" w:pos="5760"/>
        </w:tabs>
        <w:spacing w:before="0" w:after="0"/>
        <w:rPr>
          <w:rFonts w:ascii="Arial" w:hAnsi="Arial" w:cs="Arial"/>
        </w:rPr>
      </w:pPr>
      <w:r w:rsidRPr="003F75EA">
        <w:rPr>
          <w:rFonts w:ascii="Arial" w:hAnsi="Arial" w:cs="Arial"/>
          <w:b/>
          <w:bCs/>
        </w:rPr>
        <w:t xml:space="preserve">Telephone: </w:t>
      </w:r>
      <w:r w:rsidRPr="00FC582C">
        <w:rPr>
          <w:rFonts w:ascii="Arial" w:hAnsi="Arial" w:cs="Arial"/>
        </w:rPr>
        <w:t>608-</w:t>
      </w:r>
      <w:r w:rsidR="000A7E5F">
        <w:rPr>
          <w:rFonts w:ascii="Arial" w:hAnsi="Arial" w:cs="Arial"/>
        </w:rPr>
        <w:t>26</w:t>
      </w:r>
      <w:r w:rsidR="003542B2">
        <w:rPr>
          <w:rFonts w:ascii="Arial" w:hAnsi="Arial" w:cs="Arial"/>
        </w:rPr>
        <w:t>1-7247</w:t>
      </w:r>
    </w:p>
    <w:p w14:paraId="710908B4" w14:textId="4C9EF9D3" w:rsidR="006456A2" w:rsidRDefault="006456A2" w:rsidP="002D7E69">
      <w:pPr>
        <w:tabs>
          <w:tab w:val="left" w:pos="2700"/>
          <w:tab w:val="left" w:pos="4320"/>
          <w:tab w:val="left" w:pos="5760"/>
        </w:tabs>
        <w:spacing w:before="0" w:after="0"/>
        <w:rPr>
          <w:rStyle w:val="Hyperlink"/>
          <w:rFonts w:ascii="Arial" w:hAnsi="Arial" w:cs="Arial"/>
        </w:rPr>
      </w:pPr>
      <w:r w:rsidRPr="003F75EA">
        <w:rPr>
          <w:rFonts w:ascii="Arial" w:hAnsi="Arial" w:cs="Arial"/>
          <w:b/>
          <w:bCs/>
        </w:rPr>
        <w:t>E-mail:</w:t>
      </w:r>
      <w:r w:rsidRPr="00FC582C">
        <w:rPr>
          <w:rFonts w:ascii="Arial" w:hAnsi="Arial" w:cs="Arial"/>
        </w:rPr>
        <w:t xml:space="preserve"> </w:t>
      </w:r>
      <w:bookmarkStart w:id="39" w:name="_Hlk20810003"/>
      <w:r w:rsidR="00A1010F">
        <w:fldChar w:fldCharType="begin"/>
      </w:r>
      <w:r w:rsidR="00A1010F">
        <w:instrText xml:space="preserve"> HYPERLINK "mailto:ETFProcurement@etf.wi.gov" </w:instrText>
      </w:r>
      <w:r w:rsidR="00A1010F">
        <w:fldChar w:fldCharType="separate"/>
      </w:r>
      <w:r w:rsidRPr="00FC582C">
        <w:rPr>
          <w:rStyle w:val="Hyperlink"/>
          <w:rFonts w:ascii="Arial" w:hAnsi="Arial" w:cs="Arial"/>
        </w:rPr>
        <w:t>ETF</w:t>
      </w:r>
      <w:r w:rsidR="00620EE4" w:rsidRPr="00FC582C">
        <w:rPr>
          <w:rStyle w:val="Hyperlink"/>
          <w:rFonts w:ascii="Arial" w:hAnsi="Arial" w:cs="Arial"/>
        </w:rPr>
        <w:t>SMB</w:t>
      </w:r>
      <w:r w:rsidRPr="00FC582C">
        <w:rPr>
          <w:rStyle w:val="Hyperlink"/>
          <w:rFonts w:ascii="Arial" w:hAnsi="Arial" w:cs="Arial"/>
        </w:rPr>
        <w:t>Procurement@etf.wi.gov</w:t>
      </w:r>
      <w:r w:rsidR="00A1010F">
        <w:rPr>
          <w:rStyle w:val="Hyperlink"/>
          <w:rFonts w:ascii="Arial" w:hAnsi="Arial" w:cs="Arial"/>
        </w:rPr>
        <w:fldChar w:fldCharType="end"/>
      </w:r>
    </w:p>
    <w:bookmarkEnd w:id="39"/>
    <w:bookmarkEnd w:id="37"/>
    <w:p w14:paraId="7F7C1FCC" w14:textId="3D6A8766" w:rsidR="002F24BD" w:rsidRDefault="002F24BD" w:rsidP="002D7E69">
      <w:pPr>
        <w:tabs>
          <w:tab w:val="left" w:pos="2700"/>
          <w:tab w:val="left" w:pos="4320"/>
          <w:tab w:val="left" w:pos="5760"/>
        </w:tabs>
        <w:spacing w:before="0" w:after="0"/>
        <w:rPr>
          <w:rFonts w:ascii="Arial" w:hAnsi="Arial" w:cs="Arial"/>
        </w:rPr>
      </w:pPr>
    </w:p>
    <w:p w14:paraId="2FC54165" w14:textId="1E401BA1" w:rsidR="002F24BD" w:rsidRDefault="002F24BD" w:rsidP="005B1E37">
      <w:pPr>
        <w:tabs>
          <w:tab w:val="left" w:pos="2700"/>
          <w:tab w:val="left" w:pos="4320"/>
          <w:tab w:val="left" w:pos="5760"/>
        </w:tabs>
        <w:spacing w:before="0" w:after="0"/>
        <w:jc w:val="both"/>
        <w:rPr>
          <w:rFonts w:ascii="Arial" w:hAnsi="Arial" w:cs="Arial"/>
        </w:rPr>
      </w:pPr>
      <w:r w:rsidRPr="002F24BD">
        <w:rPr>
          <w:rFonts w:ascii="Arial" w:hAnsi="Arial" w:cs="Arial"/>
          <w:b/>
        </w:rPr>
        <w:t>NOTE:</w:t>
      </w:r>
      <w:r>
        <w:rPr>
          <w:rFonts w:ascii="Arial" w:hAnsi="Arial" w:cs="Arial"/>
        </w:rPr>
        <w:t xml:space="preserve"> </w:t>
      </w:r>
      <w:r w:rsidR="00D767FA">
        <w:rPr>
          <w:rFonts w:ascii="Arial" w:hAnsi="Arial" w:cs="Arial"/>
        </w:rPr>
        <w:t xml:space="preserve">Deliveries are </w:t>
      </w:r>
      <w:r w:rsidR="004E4B36">
        <w:rPr>
          <w:rFonts w:ascii="Arial" w:hAnsi="Arial" w:cs="Arial"/>
        </w:rPr>
        <w:t xml:space="preserve">accepted </w:t>
      </w:r>
      <w:r w:rsidR="00D767FA">
        <w:rPr>
          <w:rFonts w:ascii="Arial" w:hAnsi="Arial" w:cs="Arial"/>
        </w:rPr>
        <w:t xml:space="preserve">from </w:t>
      </w:r>
      <w:r w:rsidR="004E4B36">
        <w:rPr>
          <w:rFonts w:ascii="Arial" w:hAnsi="Arial" w:cs="Arial"/>
        </w:rPr>
        <w:t>8</w:t>
      </w:r>
      <w:r w:rsidR="00D767FA">
        <w:rPr>
          <w:rFonts w:ascii="Arial" w:hAnsi="Arial" w:cs="Arial"/>
        </w:rPr>
        <w:t>:</w:t>
      </w:r>
      <w:r w:rsidR="004E4B36">
        <w:rPr>
          <w:rFonts w:ascii="Arial" w:hAnsi="Arial" w:cs="Arial"/>
        </w:rPr>
        <w:t>00</w:t>
      </w:r>
      <w:r w:rsidR="00D767FA">
        <w:rPr>
          <w:rFonts w:ascii="Arial" w:hAnsi="Arial" w:cs="Arial"/>
        </w:rPr>
        <w:t xml:space="preserve"> a.m. – 4:</w:t>
      </w:r>
      <w:r w:rsidR="004E4B36">
        <w:rPr>
          <w:rFonts w:ascii="Arial" w:hAnsi="Arial" w:cs="Arial"/>
        </w:rPr>
        <w:t>00</w:t>
      </w:r>
      <w:r w:rsidR="00D767FA">
        <w:rPr>
          <w:rFonts w:ascii="Arial" w:hAnsi="Arial" w:cs="Arial"/>
        </w:rPr>
        <w:t xml:space="preserve"> p.m. central time Monday through Friday. </w:t>
      </w:r>
      <w:r>
        <w:rPr>
          <w:rFonts w:ascii="Arial" w:hAnsi="Arial" w:cs="Arial"/>
        </w:rPr>
        <w:t xml:space="preserve">No deliveries may be made to </w:t>
      </w:r>
      <w:r w:rsidR="00387304">
        <w:rPr>
          <w:rFonts w:ascii="Arial" w:hAnsi="Arial" w:cs="Arial"/>
        </w:rPr>
        <w:t>the Department</w:t>
      </w:r>
      <w:r>
        <w:rPr>
          <w:rFonts w:ascii="Arial" w:hAnsi="Arial" w:cs="Arial"/>
        </w:rPr>
        <w:t xml:space="preserve"> on Saturdays, Sundays</w:t>
      </w:r>
      <w:r w:rsidRPr="00EB7B95">
        <w:rPr>
          <w:rFonts w:ascii="Arial" w:hAnsi="Arial" w:cs="Arial"/>
        </w:rPr>
        <w:t>, and State holidays as the office is closed on those days.</w:t>
      </w:r>
      <w:r w:rsidR="00EB7B95">
        <w:rPr>
          <w:rFonts w:ascii="Arial" w:hAnsi="Arial" w:cs="Arial"/>
        </w:rPr>
        <w:t xml:space="preserve"> See State holidays </w:t>
      </w:r>
      <w:r w:rsidR="00EB7B95" w:rsidRPr="00EB7B95">
        <w:rPr>
          <w:rFonts w:ascii="Arial" w:hAnsi="Arial" w:cs="Arial"/>
        </w:rPr>
        <w:t xml:space="preserve"> </w:t>
      </w:r>
      <w:hyperlink r:id="rId40" w:history="1">
        <w:r w:rsidR="00EB7B95" w:rsidRPr="00EB7B95">
          <w:rPr>
            <w:rStyle w:val="Hyperlink"/>
            <w:rFonts w:ascii="Arial" w:hAnsi="Arial" w:cs="Arial"/>
          </w:rPr>
          <w:t>https://dpm.wi.gov/Pages/How_Do_I/seeStateHolidays.aspx</w:t>
        </w:r>
      </w:hyperlink>
      <w:r w:rsidR="00EB7B95">
        <w:rPr>
          <w:rFonts w:ascii="Arial" w:hAnsi="Arial" w:cs="Arial"/>
        </w:rPr>
        <w:t xml:space="preserve"> </w:t>
      </w:r>
      <w:r w:rsidR="00387304" w:rsidRPr="00EB7B95">
        <w:rPr>
          <w:rFonts w:ascii="Arial" w:hAnsi="Arial" w:cs="Arial"/>
        </w:rPr>
        <w:t>The Department</w:t>
      </w:r>
      <w:r w:rsidRPr="00EB7B95">
        <w:rPr>
          <w:rFonts w:ascii="Arial" w:hAnsi="Arial" w:cs="Arial"/>
        </w:rPr>
        <w:t xml:space="preserve"> is not responsible for picking up Proposals at the post office or any courier office</w:t>
      </w:r>
      <w:r>
        <w:rPr>
          <w:rFonts w:ascii="Arial" w:hAnsi="Arial" w:cs="Arial"/>
        </w:rPr>
        <w:t>.</w:t>
      </w:r>
    </w:p>
    <w:p w14:paraId="1A7FD75B" w14:textId="0C40B9AD" w:rsidR="00535592" w:rsidRDefault="00535592" w:rsidP="005B1E37">
      <w:pPr>
        <w:tabs>
          <w:tab w:val="left" w:pos="2700"/>
          <w:tab w:val="left" w:pos="4320"/>
          <w:tab w:val="left" w:pos="5760"/>
        </w:tabs>
        <w:spacing w:before="0" w:after="0"/>
        <w:jc w:val="both"/>
        <w:rPr>
          <w:rFonts w:ascii="Arial" w:hAnsi="Arial" w:cs="Arial"/>
        </w:rPr>
      </w:pPr>
    </w:p>
    <w:p w14:paraId="1D56D8B6" w14:textId="309705FA" w:rsidR="00535592" w:rsidRPr="00535592" w:rsidRDefault="00535592" w:rsidP="00535592">
      <w:pPr>
        <w:tabs>
          <w:tab w:val="left" w:pos="2700"/>
          <w:tab w:val="left" w:pos="4320"/>
          <w:tab w:val="left" w:pos="5760"/>
        </w:tabs>
        <w:spacing w:before="0" w:after="0"/>
        <w:jc w:val="both"/>
        <w:rPr>
          <w:rFonts w:ascii="Arial" w:hAnsi="Arial" w:cs="Arial"/>
        </w:rPr>
      </w:pPr>
      <w:r w:rsidRPr="00535592">
        <w:rPr>
          <w:rFonts w:ascii="Arial" w:hAnsi="Arial" w:cs="Arial"/>
          <w:b/>
          <w:u w:val="single"/>
        </w:rPr>
        <w:t xml:space="preserve">If Proposers are dropping off Proposals: </w:t>
      </w:r>
    </w:p>
    <w:p w14:paraId="2A1FD9D2" w14:textId="1AF77F78" w:rsidR="00535592" w:rsidRPr="002A322F" w:rsidRDefault="00535592" w:rsidP="005B1E37">
      <w:pPr>
        <w:tabs>
          <w:tab w:val="left" w:pos="2700"/>
          <w:tab w:val="left" w:pos="4320"/>
          <w:tab w:val="left" w:pos="5760"/>
        </w:tabs>
        <w:spacing w:before="0" w:after="0"/>
        <w:jc w:val="both"/>
        <w:rPr>
          <w:rFonts w:ascii="Arial" w:hAnsi="Arial" w:cs="Arial"/>
        </w:rPr>
      </w:pPr>
      <w:r w:rsidRPr="00535592">
        <w:rPr>
          <w:rFonts w:ascii="Arial" w:hAnsi="Arial" w:cs="Arial"/>
        </w:rPr>
        <w:t>The street address for the H</w:t>
      </w:r>
      <w:r w:rsidR="00812382">
        <w:rPr>
          <w:rFonts w:ascii="Arial" w:hAnsi="Arial" w:cs="Arial"/>
        </w:rPr>
        <w:t xml:space="preserve">ill </w:t>
      </w:r>
      <w:r w:rsidRPr="00535592">
        <w:rPr>
          <w:rFonts w:ascii="Arial" w:hAnsi="Arial" w:cs="Arial"/>
        </w:rPr>
        <w:t>F</w:t>
      </w:r>
      <w:r w:rsidR="00812382">
        <w:rPr>
          <w:rFonts w:ascii="Arial" w:hAnsi="Arial" w:cs="Arial"/>
        </w:rPr>
        <w:t xml:space="preserve">arms </w:t>
      </w:r>
      <w:r w:rsidRPr="00535592">
        <w:rPr>
          <w:rFonts w:ascii="Arial" w:hAnsi="Arial" w:cs="Arial"/>
        </w:rPr>
        <w:t>S</w:t>
      </w:r>
      <w:r w:rsidR="00812382">
        <w:rPr>
          <w:rFonts w:ascii="Arial" w:hAnsi="Arial" w:cs="Arial"/>
        </w:rPr>
        <w:t xml:space="preserve">tate </w:t>
      </w:r>
      <w:r w:rsidRPr="00535592">
        <w:rPr>
          <w:rFonts w:ascii="Arial" w:hAnsi="Arial" w:cs="Arial"/>
        </w:rPr>
        <w:t>O</w:t>
      </w:r>
      <w:r w:rsidR="00812382">
        <w:rPr>
          <w:rFonts w:ascii="Arial" w:hAnsi="Arial" w:cs="Arial"/>
        </w:rPr>
        <w:t xml:space="preserve">ffice </w:t>
      </w:r>
      <w:r w:rsidRPr="00535592">
        <w:rPr>
          <w:rFonts w:ascii="Arial" w:hAnsi="Arial" w:cs="Arial"/>
        </w:rPr>
        <w:t>B</w:t>
      </w:r>
      <w:r w:rsidR="00812382">
        <w:rPr>
          <w:rFonts w:ascii="Arial" w:hAnsi="Arial" w:cs="Arial"/>
        </w:rPr>
        <w:t>uilding</w:t>
      </w:r>
      <w:r w:rsidRPr="00535592">
        <w:rPr>
          <w:rFonts w:ascii="Arial" w:hAnsi="Arial" w:cs="Arial"/>
        </w:rPr>
        <w:t xml:space="preserve"> parking garage is 4846 Sheboygan Avenue, Madison. A visitor pass from the security desk on the 1</w:t>
      </w:r>
      <w:r w:rsidRPr="00535592">
        <w:rPr>
          <w:rFonts w:ascii="Arial" w:hAnsi="Arial" w:cs="Arial"/>
          <w:vertAlign w:val="superscript"/>
        </w:rPr>
        <w:t>st</w:t>
      </w:r>
      <w:r w:rsidRPr="00535592">
        <w:rPr>
          <w:rFonts w:ascii="Arial" w:hAnsi="Arial" w:cs="Arial"/>
        </w:rPr>
        <w:t xml:space="preserve"> floor of 4822 Madison Yards Way is required for access to the Department of Employee Trust Funds’ reception area on the 8th Floor of the North Tower. Proposers must check in and wait until the boxes containing the Proposals have been dated and time stamped. </w:t>
      </w:r>
    </w:p>
    <w:bookmarkEnd w:id="38"/>
    <w:p w14:paraId="029FE4BE" w14:textId="77777777" w:rsidR="006456A2" w:rsidRPr="000C0C76" w:rsidRDefault="006456A2" w:rsidP="00273653">
      <w:pPr>
        <w:pStyle w:val="Heading2"/>
        <w:rPr>
          <w:rFonts w:ascii="Arial" w:hAnsi="Arial"/>
        </w:rPr>
      </w:pPr>
      <w:r w:rsidRPr="000C0C76">
        <w:rPr>
          <w:rFonts w:ascii="Arial" w:hAnsi="Arial"/>
        </w:rPr>
        <w:t>Definitions and Acronyms</w:t>
      </w:r>
    </w:p>
    <w:p w14:paraId="12C73B18" w14:textId="078AA701" w:rsidR="009A2EE4" w:rsidRPr="00FC582C" w:rsidRDefault="006456A2" w:rsidP="005B1E37">
      <w:pPr>
        <w:pStyle w:val="LRWLBodyText"/>
        <w:jc w:val="both"/>
        <w:rPr>
          <w:rFonts w:cs="Arial"/>
        </w:rPr>
      </w:pPr>
      <w:r w:rsidRPr="002A322F">
        <w:rPr>
          <w:rFonts w:cs="Arial"/>
        </w:rPr>
        <w:t>Words and te</w:t>
      </w:r>
      <w:r w:rsidRPr="00E4633E">
        <w:rPr>
          <w:rFonts w:cs="Arial"/>
        </w:rPr>
        <w:t>rms shall be given thei</w:t>
      </w:r>
      <w:r w:rsidR="00CD7F0A" w:rsidRPr="00283A0B">
        <w:rPr>
          <w:rFonts w:cs="Arial"/>
        </w:rPr>
        <w:t>r ordinary and usual meanings. Words and terms not defined below shall have the meanings provided by Wis. Stat. §</w:t>
      </w:r>
      <w:r w:rsidR="003542B2">
        <w:rPr>
          <w:rFonts w:cs="Arial"/>
        </w:rPr>
        <w:t>16</w:t>
      </w:r>
      <w:r w:rsidR="00CD7F0A" w:rsidRPr="00283A0B">
        <w:rPr>
          <w:rFonts w:cs="Arial"/>
        </w:rPr>
        <w:t xml:space="preserve"> </w:t>
      </w:r>
      <w:r w:rsidR="007A0DF9">
        <w:rPr>
          <w:rFonts w:cs="Arial"/>
        </w:rPr>
        <w:t xml:space="preserve">and Wis. Admin. Code </w:t>
      </w:r>
      <w:r w:rsidR="007A0DF9" w:rsidRPr="00283A0B">
        <w:rPr>
          <w:rFonts w:cs="Arial"/>
        </w:rPr>
        <w:t>§</w:t>
      </w:r>
      <w:r w:rsidR="009D1F31">
        <w:rPr>
          <w:rFonts w:cs="Arial"/>
        </w:rPr>
        <w:t xml:space="preserve"> </w:t>
      </w:r>
      <w:r w:rsidR="007A0DF9">
        <w:rPr>
          <w:rFonts w:cs="Arial"/>
        </w:rPr>
        <w:t>10.01</w:t>
      </w:r>
      <w:r w:rsidR="00CD7F0A" w:rsidRPr="00283A0B">
        <w:rPr>
          <w:rFonts w:cs="Arial"/>
        </w:rPr>
        <w:t xml:space="preserve"> unless otherwise clearly and unambiguously defined by the context of their usage in this </w:t>
      </w:r>
      <w:r w:rsidR="00E121D7" w:rsidRPr="00FC582C">
        <w:rPr>
          <w:rFonts w:cs="Arial"/>
        </w:rPr>
        <w:t>RFP</w:t>
      </w:r>
      <w:r w:rsidR="00CD7F0A" w:rsidRPr="00FC582C">
        <w:rPr>
          <w:rFonts w:cs="Arial"/>
        </w:rPr>
        <w:t>. Where</w:t>
      </w:r>
      <w:r w:rsidRPr="00FC582C">
        <w:rPr>
          <w:rFonts w:cs="Arial"/>
        </w:rPr>
        <w:t xml:space="preserve"> capitalized in </w:t>
      </w:r>
      <w:r w:rsidR="00942433">
        <w:rPr>
          <w:rFonts w:cs="Arial"/>
        </w:rPr>
        <w:t>this</w:t>
      </w:r>
      <w:r w:rsidR="00942433" w:rsidRPr="00FC582C">
        <w:rPr>
          <w:rFonts w:cs="Arial"/>
        </w:rPr>
        <w:t xml:space="preserve"> </w:t>
      </w:r>
      <w:r w:rsidRPr="00FC582C">
        <w:rPr>
          <w:rFonts w:cs="Arial"/>
        </w:rPr>
        <w:t xml:space="preserve">RFP, the following definitions and acronyms shall have the meanings indicated unless otherwise </w:t>
      </w:r>
      <w:r w:rsidR="00316DB9" w:rsidRPr="00FC582C">
        <w:rPr>
          <w:rFonts w:cs="Arial"/>
        </w:rPr>
        <w:t>noted</w:t>
      </w:r>
      <w:r w:rsidR="00D56A79" w:rsidRPr="00FC582C">
        <w:rPr>
          <w:rFonts w:cs="Arial"/>
        </w:rPr>
        <w:t xml:space="preserve">. </w:t>
      </w:r>
      <w:r w:rsidRPr="00FC582C">
        <w:rPr>
          <w:rFonts w:cs="Arial"/>
        </w:rPr>
        <w:t xml:space="preserve">The meanings shall be applicable to the singular, plural, masculine, feminine, and neuter </w:t>
      </w:r>
      <w:r w:rsidR="00030A18" w:rsidRPr="00FC582C">
        <w:rPr>
          <w:rFonts w:cs="Arial"/>
        </w:rPr>
        <w:t xml:space="preserve">forms </w:t>
      </w:r>
      <w:r w:rsidR="00CD7F0A" w:rsidRPr="00FC582C">
        <w:rPr>
          <w:rFonts w:cs="Arial"/>
        </w:rPr>
        <w:t xml:space="preserve">of the words and terms. </w:t>
      </w:r>
    </w:p>
    <w:p w14:paraId="5E61B697" w14:textId="671124B1" w:rsidR="009A2EE4" w:rsidRPr="00FC582C" w:rsidRDefault="00CA3414">
      <w:pPr>
        <w:pStyle w:val="LRWLBodyText"/>
        <w:jc w:val="both"/>
        <w:rPr>
          <w:rFonts w:cs="Arial"/>
          <w:b/>
        </w:rPr>
      </w:pPr>
      <w:r>
        <w:rPr>
          <w:rFonts w:cs="Arial"/>
          <w:b/>
          <w:u w:val="single"/>
        </w:rPr>
        <w:t>B</w:t>
      </w:r>
      <w:r w:rsidR="009A2EE4" w:rsidRPr="00A04B46">
        <w:rPr>
          <w:rFonts w:cs="Arial"/>
          <w:b/>
          <w:u w:val="single"/>
        </w:rPr>
        <w:t>usiness Day</w:t>
      </w:r>
      <w:r w:rsidR="009A2EE4" w:rsidRPr="00FC582C">
        <w:rPr>
          <w:rFonts w:cs="Arial"/>
          <w:b/>
        </w:rPr>
        <w:t xml:space="preserve"> </w:t>
      </w:r>
      <w:r w:rsidR="009A2EE4" w:rsidRPr="00FC582C">
        <w:rPr>
          <w:rFonts w:cs="Arial"/>
        </w:rPr>
        <w:t>means each Calendar Day except Saturday, Sunday, and official State of Wisconsin holidays (see also: Calendar Day, Day).</w:t>
      </w:r>
    </w:p>
    <w:p w14:paraId="65A694F2" w14:textId="0CA287A1" w:rsidR="009A2EE4" w:rsidRPr="00FC582C" w:rsidRDefault="009A2EE4">
      <w:pPr>
        <w:pStyle w:val="LRWLBodyText"/>
        <w:rPr>
          <w:rFonts w:cs="Arial"/>
          <w:b/>
        </w:rPr>
      </w:pPr>
      <w:r w:rsidRPr="00A04B46">
        <w:rPr>
          <w:rFonts w:cs="Arial"/>
          <w:b/>
          <w:u w:val="single"/>
        </w:rPr>
        <w:t>Calendar Day</w:t>
      </w:r>
      <w:r w:rsidR="00285C18">
        <w:rPr>
          <w:rFonts w:cs="Arial"/>
          <w:b/>
          <w:u w:val="single"/>
        </w:rPr>
        <w:t xml:space="preserve"> or </w:t>
      </w:r>
      <w:r w:rsidR="00DC3FD2">
        <w:rPr>
          <w:rFonts w:cs="Arial"/>
          <w:b/>
          <w:u w:val="single"/>
        </w:rPr>
        <w:t>Day</w:t>
      </w:r>
      <w:r w:rsidRPr="00FC582C">
        <w:rPr>
          <w:rFonts w:cs="Arial"/>
          <w:b/>
        </w:rPr>
        <w:t xml:space="preserve"> </w:t>
      </w:r>
      <w:r w:rsidRPr="00FC582C">
        <w:rPr>
          <w:rFonts w:cs="Arial"/>
        </w:rPr>
        <w:t>refers to a period of twenty-four hours starting at midnight.</w:t>
      </w:r>
    </w:p>
    <w:p w14:paraId="016B2C1A" w14:textId="3A50F926" w:rsidR="009A2EE4" w:rsidRDefault="009A2EE4">
      <w:pPr>
        <w:pStyle w:val="LRWLBodyText"/>
        <w:rPr>
          <w:rFonts w:cs="Arial"/>
        </w:rPr>
      </w:pPr>
      <w:r w:rsidRPr="00A04B46">
        <w:rPr>
          <w:rFonts w:cs="Arial"/>
          <w:b/>
          <w:u w:val="single"/>
        </w:rPr>
        <w:t>Calendar Year</w:t>
      </w:r>
      <w:r w:rsidR="00285C18">
        <w:rPr>
          <w:rFonts w:cs="Arial"/>
          <w:b/>
          <w:u w:val="single"/>
        </w:rPr>
        <w:t xml:space="preserve"> or Year</w:t>
      </w:r>
      <w:r w:rsidRPr="00FC582C">
        <w:rPr>
          <w:rFonts w:cs="Arial"/>
        </w:rPr>
        <w:t xml:space="preserve"> means the time period from January 1 to December 31.</w:t>
      </w:r>
    </w:p>
    <w:p w14:paraId="4B2A72F0" w14:textId="768579A3" w:rsidR="00204DBD" w:rsidRPr="00273653" w:rsidRDefault="00204DBD">
      <w:pPr>
        <w:pStyle w:val="LRWLBodyText"/>
        <w:jc w:val="both"/>
        <w:rPr>
          <w:rFonts w:cs="Arial"/>
          <w:b/>
        </w:rPr>
      </w:pPr>
      <w:r w:rsidRPr="007270FD">
        <w:rPr>
          <w:rFonts w:cs="Arial"/>
          <w:b/>
          <w:u w:val="single"/>
        </w:rPr>
        <w:t>Confidential Information</w:t>
      </w:r>
      <w:r w:rsidRPr="00273653">
        <w:rPr>
          <w:rFonts w:cs="Arial"/>
        </w:rPr>
        <w:t xml:space="preserve"> means all tangible and intangible information and materials being disclosed in connection with the Contract, in any form or medium without regard to whether the information is owned by the State of Wisconsin or by a third party, which satisfies at least one of the following criteria: (</w:t>
      </w:r>
      <w:proofErr w:type="spellStart"/>
      <w:r w:rsidRPr="00273653">
        <w:rPr>
          <w:rFonts w:cs="Arial"/>
        </w:rPr>
        <w:t>i</w:t>
      </w:r>
      <w:proofErr w:type="spellEnd"/>
      <w:r w:rsidRPr="00273653">
        <w:rPr>
          <w:rFonts w:cs="Arial"/>
        </w:rPr>
        <w:t>)</w:t>
      </w:r>
      <w:r w:rsidR="009867E1">
        <w:rPr>
          <w:rFonts w:cs="Arial"/>
        </w:rPr>
        <w:t xml:space="preserve"> Individual Personal Information; </w:t>
      </w:r>
      <w:r w:rsidR="004A32B5">
        <w:rPr>
          <w:rFonts w:cs="Arial"/>
        </w:rPr>
        <w:t>(ii)</w:t>
      </w:r>
      <w:r w:rsidRPr="00273653">
        <w:rPr>
          <w:rFonts w:cs="Arial"/>
        </w:rPr>
        <w:t xml:space="preserve"> Personally Identifiable Information</w:t>
      </w:r>
      <w:r w:rsidR="00973268">
        <w:rPr>
          <w:rFonts w:cs="Arial"/>
        </w:rPr>
        <w:t xml:space="preserve"> under Wis. Stat. </w:t>
      </w:r>
      <w:r w:rsidR="00973268" w:rsidRPr="00B55974">
        <w:rPr>
          <w:rFonts w:cs="Arial"/>
        </w:rPr>
        <w:t>§</w:t>
      </w:r>
      <w:r w:rsidR="00973268">
        <w:rPr>
          <w:rFonts w:cs="Arial"/>
        </w:rPr>
        <w:t xml:space="preserve"> 19.62</w:t>
      </w:r>
      <w:r w:rsidR="00761663">
        <w:rPr>
          <w:rFonts w:cs="Arial"/>
        </w:rPr>
        <w:t xml:space="preserve"> </w:t>
      </w:r>
      <w:r w:rsidR="00973268">
        <w:rPr>
          <w:rFonts w:cs="Arial"/>
        </w:rPr>
        <w:t>(5)</w:t>
      </w:r>
      <w:r w:rsidRPr="00273653">
        <w:rPr>
          <w:rFonts w:cs="Arial"/>
        </w:rPr>
        <w:t>; (ii</w:t>
      </w:r>
      <w:r w:rsidR="004A32B5">
        <w:rPr>
          <w:rFonts w:cs="Arial"/>
        </w:rPr>
        <w:t>i</w:t>
      </w:r>
      <w:r w:rsidRPr="00273653">
        <w:rPr>
          <w:rFonts w:cs="Arial"/>
        </w:rPr>
        <w:t>) Protected Health Information under HIPAA, 45 CFR 160.103; (i</w:t>
      </w:r>
      <w:r w:rsidR="004A32B5">
        <w:rPr>
          <w:rFonts w:cs="Arial"/>
        </w:rPr>
        <w:t>v</w:t>
      </w:r>
      <w:r w:rsidRPr="00273653">
        <w:rPr>
          <w:rFonts w:cs="Arial"/>
        </w:rPr>
        <w:t xml:space="preserve">) </w:t>
      </w:r>
      <w:r w:rsidR="00E06C89">
        <w:rPr>
          <w:rFonts w:cs="Arial"/>
        </w:rPr>
        <w:t>p</w:t>
      </w:r>
      <w:r w:rsidRPr="00273653">
        <w:rPr>
          <w:rFonts w:cs="Arial"/>
        </w:rPr>
        <w:t xml:space="preserve">roprietary </w:t>
      </w:r>
      <w:r w:rsidR="00E06C89">
        <w:rPr>
          <w:rFonts w:cs="Arial"/>
        </w:rPr>
        <w:t>i</w:t>
      </w:r>
      <w:r w:rsidRPr="00273653">
        <w:rPr>
          <w:rFonts w:cs="Arial"/>
        </w:rPr>
        <w:t xml:space="preserve">nformation; (v) non-public information related to the State of Wisconsin’s </w:t>
      </w:r>
      <w:r w:rsidR="0067618C">
        <w:rPr>
          <w:rFonts w:cs="Arial"/>
        </w:rPr>
        <w:t>e</w:t>
      </w:r>
      <w:r w:rsidRPr="00273653">
        <w:rPr>
          <w:rFonts w:cs="Arial"/>
        </w:rPr>
        <w:t>mployees, customers, technology (including data bases, data processing and communications networking systems), schematics, specifications, and all information or materials derived therefrom or based thereon; (v</w:t>
      </w:r>
      <w:r w:rsidR="004A32B5">
        <w:rPr>
          <w:rFonts w:cs="Arial"/>
        </w:rPr>
        <w:t>i</w:t>
      </w:r>
      <w:r w:rsidRPr="00273653">
        <w:rPr>
          <w:rFonts w:cs="Arial"/>
        </w:rPr>
        <w:t>) information expressly designated as confidential in writing by the State of Wisconsin; (vi</w:t>
      </w:r>
      <w:r w:rsidR="004A32B5">
        <w:rPr>
          <w:rFonts w:cs="Arial"/>
        </w:rPr>
        <w:t>i</w:t>
      </w:r>
      <w:r w:rsidRPr="00273653">
        <w:rPr>
          <w:rFonts w:cs="Arial"/>
        </w:rPr>
        <w:t xml:space="preserve">) all information that is restricted or prohibited from disclosure by </w:t>
      </w:r>
      <w:r>
        <w:rPr>
          <w:rFonts w:cs="Arial"/>
        </w:rPr>
        <w:t>State</w:t>
      </w:r>
      <w:r w:rsidRPr="00273653">
        <w:rPr>
          <w:rFonts w:cs="Arial"/>
        </w:rPr>
        <w:t xml:space="preserve"> or federal law, including Individual Personal Information and Medical Records as governed by Wis. Stat. § 40.07, Wis. Admin. Co</w:t>
      </w:r>
      <w:r>
        <w:rPr>
          <w:rFonts w:cs="Arial"/>
        </w:rPr>
        <w:t xml:space="preserve">de ETF 10.70(1) and 10.01(3m); </w:t>
      </w:r>
      <w:r w:rsidR="00E45913">
        <w:rPr>
          <w:rFonts w:cs="Arial"/>
        </w:rPr>
        <w:t xml:space="preserve">or </w:t>
      </w:r>
      <w:r w:rsidRPr="00BA59D7">
        <w:rPr>
          <w:rFonts w:cs="Arial"/>
        </w:rPr>
        <w:t>(vi</w:t>
      </w:r>
      <w:r>
        <w:rPr>
          <w:rFonts w:cs="Arial"/>
        </w:rPr>
        <w:t>i</w:t>
      </w:r>
      <w:r w:rsidR="004A32B5">
        <w:rPr>
          <w:rFonts w:cs="Arial"/>
        </w:rPr>
        <w:t>i</w:t>
      </w:r>
      <w:r w:rsidRPr="00BA59D7">
        <w:rPr>
          <w:rFonts w:cs="Arial"/>
        </w:rPr>
        <w:t xml:space="preserve">) any material submitted by the </w:t>
      </w:r>
      <w:r>
        <w:rPr>
          <w:rFonts w:cs="Arial"/>
        </w:rPr>
        <w:t>Proposer</w:t>
      </w:r>
      <w:r w:rsidRPr="00BA59D7">
        <w:rPr>
          <w:rFonts w:cs="Arial"/>
        </w:rPr>
        <w:t xml:space="preserve"> in response to this </w:t>
      </w:r>
      <w:r>
        <w:rPr>
          <w:rFonts w:cs="Arial"/>
        </w:rPr>
        <w:t>RFP</w:t>
      </w:r>
      <w:r w:rsidRPr="00BA59D7">
        <w:rPr>
          <w:rFonts w:cs="Arial"/>
        </w:rPr>
        <w:t xml:space="preserve"> that the </w:t>
      </w:r>
      <w:r>
        <w:rPr>
          <w:rFonts w:cs="Arial"/>
        </w:rPr>
        <w:t>Proposer</w:t>
      </w:r>
      <w:r w:rsidRPr="00BA59D7">
        <w:rPr>
          <w:rFonts w:cs="Arial"/>
        </w:rPr>
        <w:t xml:space="preserve"> </w:t>
      </w:r>
      <w:r>
        <w:rPr>
          <w:rFonts w:cs="Arial"/>
        </w:rPr>
        <w:t>designates</w:t>
      </w:r>
      <w:r w:rsidRPr="00BA59D7">
        <w:rPr>
          <w:rFonts w:cs="Arial"/>
        </w:rPr>
        <w:t xml:space="preserve"> confidential and proprietary information and which qualifies as a trade secret, as </w:t>
      </w:r>
      <w:r w:rsidRPr="00970E89">
        <w:rPr>
          <w:rFonts w:cs="Arial"/>
        </w:rPr>
        <w:t xml:space="preserve">provided in </w:t>
      </w:r>
      <w:r w:rsidRPr="00B55974">
        <w:rPr>
          <w:rFonts w:cs="Arial"/>
        </w:rPr>
        <w:t xml:space="preserve">Wis. Stat. § 19.36 (5) </w:t>
      </w:r>
      <w:r w:rsidRPr="00970E89">
        <w:rPr>
          <w:rFonts w:cs="Arial"/>
        </w:rPr>
        <w:t>or</w:t>
      </w:r>
      <w:r w:rsidRPr="00BA59D7">
        <w:rPr>
          <w:rFonts w:cs="Arial"/>
        </w:rPr>
        <w:t xml:space="preserve"> material which can be kept confidential under the Wisconsin public records law</w:t>
      </w:r>
      <w:r w:rsidR="00E06C89">
        <w:rPr>
          <w:rFonts w:cs="Arial"/>
        </w:rPr>
        <w:t>.</w:t>
      </w:r>
    </w:p>
    <w:p w14:paraId="32E15F9F" w14:textId="4677E2D4" w:rsidR="00134C63" w:rsidRPr="00273653" w:rsidRDefault="00134C63" w:rsidP="00134C63">
      <w:pPr>
        <w:pStyle w:val="LRWLBodyText"/>
        <w:jc w:val="both"/>
        <w:rPr>
          <w:rFonts w:cs="Arial"/>
        </w:rPr>
      </w:pPr>
      <w:r w:rsidRPr="000E491A">
        <w:rPr>
          <w:rFonts w:cs="Arial"/>
          <w:b/>
          <w:u w:val="single"/>
        </w:rPr>
        <w:t>Contract</w:t>
      </w:r>
      <w:r w:rsidRPr="00273653">
        <w:rPr>
          <w:rFonts w:cs="Arial"/>
          <w:b/>
        </w:rPr>
        <w:t xml:space="preserve"> </w:t>
      </w:r>
      <w:r w:rsidRPr="00273653">
        <w:rPr>
          <w:rFonts w:cs="Arial"/>
        </w:rPr>
        <w:t>means the written agreement resulting from the successful Proposal and subsequent negotiations that shall incorporate, among other things, th</w:t>
      </w:r>
      <w:r>
        <w:rPr>
          <w:rFonts w:cs="Arial"/>
        </w:rPr>
        <w:t>is</w:t>
      </w:r>
      <w:r w:rsidRPr="00273653">
        <w:rPr>
          <w:rFonts w:cs="Arial"/>
        </w:rPr>
        <w:t xml:space="preserve"> RFP</w:t>
      </w:r>
      <w:r w:rsidR="00285C18">
        <w:rPr>
          <w:rFonts w:cs="Arial"/>
        </w:rPr>
        <w:t>, addendums and appendices,</w:t>
      </w:r>
      <w:r>
        <w:rPr>
          <w:rFonts w:cs="Arial"/>
        </w:rPr>
        <w:t xml:space="preserve"> the </w:t>
      </w:r>
      <w:r w:rsidRPr="00273653">
        <w:rPr>
          <w:rFonts w:cs="Arial"/>
        </w:rPr>
        <w:t xml:space="preserve">successful </w:t>
      </w:r>
      <w:r>
        <w:rPr>
          <w:rFonts w:cs="Arial"/>
        </w:rPr>
        <w:t>Proposer</w:t>
      </w:r>
      <w:r w:rsidRPr="00273653">
        <w:rPr>
          <w:rFonts w:cs="Arial"/>
        </w:rPr>
        <w:t>'s Proposal</w:t>
      </w:r>
      <w:r>
        <w:rPr>
          <w:rFonts w:cs="Arial"/>
        </w:rPr>
        <w:t xml:space="preserve"> as accepted by </w:t>
      </w:r>
      <w:r w:rsidR="00387304">
        <w:rPr>
          <w:rFonts w:cs="Arial"/>
        </w:rPr>
        <w:t>the Department</w:t>
      </w:r>
      <w:r w:rsidRPr="00273653">
        <w:rPr>
          <w:rFonts w:cs="Arial"/>
        </w:rPr>
        <w:t xml:space="preserve">, </w:t>
      </w:r>
      <w:r w:rsidR="00FA6904">
        <w:rPr>
          <w:rFonts w:cs="Arial"/>
        </w:rPr>
        <w:t xml:space="preserve">the </w:t>
      </w:r>
      <w:r w:rsidR="007B1B83">
        <w:rPr>
          <w:rFonts w:cs="Arial"/>
        </w:rPr>
        <w:t xml:space="preserve">Department Terms and Conditions, </w:t>
      </w:r>
      <w:r w:rsidR="008048E4">
        <w:rPr>
          <w:rFonts w:cs="Arial"/>
        </w:rPr>
        <w:t xml:space="preserve">an updated and executed </w:t>
      </w:r>
      <w:r w:rsidR="00026CA8">
        <w:rPr>
          <w:rFonts w:cs="Arial"/>
        </w:rPr>
        <w:t xml:space="preserve">Appendix </w:t>
      </w:r>
      <w:r w:rsidR="00526EB9">
        <w:rPr>
          <w:rFonts w:cs="Arial"/>
        </w:rPr>
        <w:t>10</w:t>
      </w:r>
      <w:r w:rsidR="006E6EB0">
        <w:rPr>
          <w:rFonts w:cs="Arial"/>
        </w:rPr>
        <w:t xml:space="preserve"> -</w:t>
      </w:r>
      <w:r w:rsidR="00026CA8">
        <w:rPr>
          <w:rFonts w:cs="Arial"/>
        </w:rPr>
        <w:t xml:space="preserve"> Pro F</w:t>
      </w:r>
      <w:r w:rsidR="00D2440D">
        <w:rPr>
          <w:rFonts w:cs="Arial"/>
        </w:rPr>
        <w:t>orma Contract</w:t>
      </w:r>
      <w:r w:rsidR="007B1B83">
        <w:rPr>
          <w:rFonts w:cs="Arial"/>
        </w:rPr>
        <w:t>, its exhibits, subsequent amendments and other documents</w:t>
      </w:r>
      <w:r w:rsidR="00593277">
        <w:rPr>
          <w:rFonts w:cs="Arial"/>
        </w:rPr>
        <w:t xml:space="preserve"> </w:t>
      </w:r>
      <w:r w:rsidR="00172C6B">
        <w:rPr>
          <w:rFonts w:cs="Arial"/>
        </w:rPr>
        <w:t>as agreed upon by the Department and the Contractor</w:t>
      </w:r>
      <w:r w:rsidRPr="00273653">
        <w:rPr>
          <w:rFonts w:cs="Arial"/>
        </w:rPr>
        <w:t>.</w:t>
      </w:r>
    </w:p>
    <w:p w14:paraId="0B1E33AD" w14:textId="2E3E426C" w:rsidR="00134C63" w:rsidRPr="00FC582C" w:rsidRDefault="00134C63" w:rsidP="00134C63">
      <w:pPr>
        <w:jc w:val="both"/>
        <w:rPr>
          <w:rFonts w:ascii="Arial" w:hAnsi="Arial" w:cs="Arial"/>
        </w:rPr>
      </w:pPr>
      <w:r w:rsidRPr="00A04B46">
        <w:rPr>
          <w:rFonts w:ascii="Arial" w:hAnsi="Arial" w:cs="Arial"/>
          <w:b/>
          <w:u w:val="single"/>
        </w:rPr>
        <w:t>Contractor</w:t>
      </w:r>
      <w:r w:rsidRPr="00FC582C">
        <w:rPr>
          <w:rFonts w:ascii="Arial" w:hAnsi="Arial" w:cs="Arial"/>
        </w:rPr>
        <w:t xml:space="preserve"> means</w:t>
      </w:r>
      <w:r w:rsidR="00DD53E4">
        <w:rPr>
          <w:rFonts w:ascii="Arial" w:hAnsi="Arial" w:cs="Arial"/>
        </w:rPr>
        <w:t xml:space="preserve"> </w:t>
      </w:r>
      <w:r w:rsidR="00172C6B">
        <w:rPr>
          <w:rFonts w:ascii="Arial" w:hAnsi="Arial" w:cs="Arial"/>
        </w:rPr>
        <w:t xml:space="preserve">a </w:t>
      </w:r>
      <w:r w:rsidRPr="00FC582C">
        <w:rPr>
          <w:rFonts w:ascii="Arial" w:hAnsi="Arial" w:cs="Arial"/>
        </w:rPr>
        <w:t xml:space="preserve">Proposer </w:t>
      </w:r>
      <w:r w:rsidR="00172C6B">
        <w:rPr>
          <w:rFonts w:ascii="Arial" w:hAnsi="Arial" w:cs="Arial"/>
        </w:rPr>
        <w:t xml:space="preserve">who is </w:t>
      </w:r>
      <w:r w:rsidRPr="00FC582C">
        <w:rPr>
          <w:rFonts w:ascii="Arial" w:hAnsi="Arial" w:cs="Arial"/>
        </w:rPr>
        <w:t xml:space="preserve">awarded </w:t>
      </w:r>
      <w:r w:rsidR="0039748C">
        <w:rPr>
          <w:rFonts w:ascii="Arial" w:hAnsi="Arial" w:cs="Arial"/>
        </w:rPr>
        <w:t>the</w:t>
      </w:r>
      <w:r w:rsidR="00DD53E4">
        <w:rPr>
          <w:rFonts w:ascii="Arial" w:hAnsi="Arial" w:cs="Arial"/>
        </w:rPr>
        <w:t xml:space="preserve"> </w:t>
      </w:r>
      <w:r w:rsidRPr="00FC582C">
        <w:rPr>
          <w:rFonts w:ascii="Arial" w:hAnsi="Arial" w:cs="Arial"/>
        </w:rPr>
        <w:t>Contract.</w:t>
      </w:r>
    </w:p>
    <w:p w14:paraId="60E0E352" w14:textId="62A51E96" w:rsidR="002F53FB" w:rsidRPr="00EF7D35" w:rsidRDefault="002F53FB">
      <w:pPr>
        <w:pStyle w:val="LRWLBodyText"/>
        <w:jc w:val="both"/>
        <w:rPr>
          <w:rFonts w:cs="Arial"/>
          <w:b/>
        </w:rPr>
      </w:pPr>
      <w:r w:rsidRPr="00A04B46">
        <w:rPr>
          <w:rFonts w:cs="Arial"/>
          <w:b/>
          <w:u w:val="single"/>
        </w:rPr>
        <w:t>Cost Proposal</w:t>
      </w:r>
      <w:r w:rsidRPr="00EF7D35">
        <w:rPr>
          <w:rFonts w:cs="Arial"/>
          <w:b/>
        </w:rPr>
        <w:t xml:space="preserve"> </w:t>
      </w:r>
      <w:r w:rsidRPr="00EF7D35">
        <w:rPr>
          <w:rFonts w:cs="Arial"/>
        </w:rPr>
        <w:t xml:space="preserve">means the document submitted by </w:t>
      </w:r>
      <w:r w:rsidR="000B5600">
        <w:rPr>
          <w:rFonts w:cs="Arial"/>
        </w:rPr>
        <w:t xml:space="preserve">a </w:t>
      </w:r>
      <w:r w:rsidRPr="00EF7D35">
        <w:rPr>
          <w:rFonts w:cs="Arial"/>
        </w:rPr>
        <w:t xml:space="preserve">Proposer that includes Proposer’s costs to </w:t>
      </w:r>
      <w:r w:rsidRPr="00E02851">
        <w:rPr>
          <w:rFonts w:cs="Arial"/>
        </w:rPr>
        <w:t xml:space="preserve">provide Services. </w:t>
      </w:r>
      <w:r w:rsidR="0072369A" w:rsidRPr="00E02851">
        <w:rPr>
          <w:rFonts w:cs="Arial"/>
        </w:rPr>
        <w:t xml:space="preserve">The </w:t>
      </w:r>
      <w:r w:rsidR="0004375A" w:rsidRPr="00E02851">
        <w:rPr>
          <w:rFonts w:cs="Arial"/>
        </w:rPr>
        <w:t xml:space="preserve">Microsoft Excel </w:t>
      </w:r>
      <w:r w:rsidR="00986205" w:rsidRPr="00E02851">
        <w:rPr>
          <w:rFonts w:cs="Arial"/>
        </w:rPr>
        <w:t xml:space="preserve">workbook </w:t>
      </w:r>
      <w:r w:rsidR="00E02851" w:rsidRPr="00E02851">
        <w:rPr>
          <w:rFonts w:cs="Arial"/>
        </w:rPr>
        <w:t xml:space="preserve">attached as </w:t>
      </w:r>
      <w:r w:rsidR="00E160E9">
        <w:rPr>
          <w:rFonts w:cs="Arial"/>
        </w:rPr>
        <w:t xml:space="preserve">Appendix </w:t>
      </w:r>
      <w:r w:rsidR="00725425">
        <w:rPr>
          <w:rFonts w:cs="Arial"/>
        </w:rPr>
        <w:t>8</w:t>
      </w:r>
      <w:r w:rsidR="000F69D0">
        <w:rPr>
          <w:rFonts w:cs="Arial"/>
        </w:rPr>
        <w:t xml:space="preserve"> – Cost Proposal Workbook</w:t>
      </w:r>
      <w:r w:rsidR="00E02851">
        <w:rPr>
          <w:rFonts w:cs="Arial"/>
        </w:rPr>
        <w:t xml:space="preserve"> </w:t>
      </w:r>
      <w:r w:rsidR="0072369A" w:rsidRPr="00E02851">
        <w:rPr>
          <w:rFonts w:cs="Arial"/>
        </w:rPr>
        <w:t xml:space="preserve">is the required document all Proposers must submit. </w:t>
      </w:r>
      <w:r w:rsidRPr="00E02851">
        <w:rPr>
          <w:rFonts w:cs="Arial"/>
        </w:rPr>
        <w:t>The Cost Proposal is described in Section 8 and elsewhere in this RFP.</w:t>
      </w:r>
    </w:p>
    <w:p w14:paraId="2B9C2E9F" w14:textId="0CD29C80" w:rsidR="009A2EE4" w:rsidRDefault="009A2EE4" w:rsidP="00AA29C8">
      <w:pPr>
        <w:pStyle w:val="LRWLBodyText"/>
        <w:jc w:val="both"/>
        <w:rPr>
          <w:rFonts w:cs="Arial"/>
        </w:rPr>
      </w:pPr>
      <w:r w:rsidRPr="00A04B46">
        <w:rPr>
          <w:rFonts w:cs="Arial"/>
          <w:b/>
          <w:u w:val="single"/>
        </w:rPr>
        <w:t>Department</w:t>
      </w:r>
      <w:r w:rsidRPr="00A04B46">
        <w:rPr>
          <w:rFonts w:cs="Arial"/>
        </w:rPr>
        <w:t xml:space="preserve"> or </w:t>
      </w:r>
      <w:r w:rsidRPr="00A04B46">
        <w:rPr>
          <w:rFonts w:cs="Arial"/>
          <w:b/>
          <w:u w:val="single"/>
        </w:rPr>
        <w:t>ETF</w:t>
      </w:r>
      <w:r w:rsidRPr="00FC582C">
        <w:rPr>
          <w:rFonts w:cs="Arial"/>
          <w:b/>
        </w:rPr>
        <w:t xml:space="preserve"> </w:t>
      </w:r>
      <w:r w:rsidRPr="00FC582C">
        <w:rPr>
          <w:rFonts w:cs="Arial"/>
        </w:rPr>
        <w:t xml:space="preserve">means the </w:t>
      </w:r>
      <w:r w:rsidR="00EB4497">
        <w:rPr>
          <w:rFonts w:cs="Arial"/>
        </w:rPr>
        <w:t xml:space="preserve">State of </w:t>
      </w:r>
      <w:r w:rsidRPr="00FC582C">
        <w:rPr>
          <w:rFonts w:cs="Arial"/>
        </w:rPr>
        <w:t>Wisconsin Department of Employee Trust Funds.</w:t>
      </w:r>
    </w:p>
    <w:p w14:paraId="7BC1E0CD" w14:textId="5C1140EC" w:rsidR="00824A0A" w:rsidRPr="00FC582C" w:rsidRDefault="00824A0A" w:rsidP="00824A0A">
      <w:pPr>
        <w:pStyle w:val="LRWLBodyText"/>
        <w:jc w:val="both"/>
        <w:rPr>
          <w:rFonts w:cs="Arial"/>
        </w:rPr>
      </w:pPr>
      <w:r w:rsidRPr="00A04B46">
        <w:rPr>
          <w:rFonts w:cs="Arial"/>
          <w:b/>
          <w:u w:val="single"/>
        </w:rPr>
        <w:t>HIPAA</w:t>
      </w:r>
      <w:r w:rsidRPr="00FC582C">
        <w:rPr>
          <w:rFonts w:cs="Arial"/>
          <w:b/>
        </w:rPr>
        <w:t xml:space="preserve"> </w:t>
      </w:r>
      <w:r w:rsidRPr="00FC582C">
        <w:rPr>
          <w:rFonts w:cs="Arial"/>
        </w:rPr>
        <w:t>means the Health Insurance Portability and Accountability Act of 1996.</w:t>
      </w:r>
      <w:r>
        <w:rPr>
          <w:rFonts w:cs="Arial"/>
        </w:rPr>
        <w:t xml:space="preserve"> See A</w:t>
      </w:r>
      <w:r w:rsidRPr="00BD21AE">
        <w:rPr>
          <w:rFonts w:cs="Arial"/>
        </w:rPr>
        <w:t xml:space="preserve">ppendix </w:t>
      </w:r>
      <w:r w:rsidR="006E6EB0">
        <w:rPr>
          <w:rFonts w:cs="Arial"/>
        </w:rPr>
        <w:t>9</w:t>
      </w:r>
      <w:r w:rsidRPr="00BD21AE">
        <w:rPr>
          <w:rFonts w:cs="Arial"/>
        </w:rPr>
        <w:t xml:space="preserve"> – Department Terms and Conditions</w:t>
      </w:r>
      <w:r>
        <w:rPr>
          <w:rFonts w:cs="Arial"/>
        </w:rPr>
        <w:t>.</w:t>
      </w:r>
    </w:p>
    <w:p w14:paraId="5FE41E5C" w14:textId="43CCF8AF" w:rsidR="009A2EE4" w:rsidRDefault="004F0EAD">
      <w:pPr>
        <w:pStyle w:val="LRWLBodyText"/>
        <w:jc w:val="both"/>
        <w:rPr>
          <w:rFonts w:cs="Arial"/>
        </w:rPr>
      </w:pPr>
      <w:r w:rsidRPr="00A04B46">
        <w:rPr>
          <w:rFonts w:cs="Arial"/>
          <w:b/>
          <w:u w:val="single"/>
        </w:rPr>
        <w:t>Individual Personal Information</w:t>
      </w:r>
      <w:r w:rsidRPr="00A04B46">
        <w:rPr>
          <w:rFonts w:cs="Arial"/>
        </w:rPr>
        <w:t xml:space="preserve"> or </w:t>
      </w:r>
      <w:r w:rsidRPr="00A04B46">
        <w:rPr>
          <w:rFonts w:cs="Arial"/>
          <w:b/>
          <w:u w:val="single"/>
        </w:rPr>
        <w:t>IPI</w:t>
      </w:r>
      <w:r w:rsidRPr="009B240C">
        <w:rPr>
          <w:rFonts w:cs="Arial"/>
          <w:b/>
        </w:rPr>
        <w:t xml:space="preserve"> </w:t>
      </w:r>
      <w:r w:rsidR="00284672">
        <w:rPr>
          <w:rFonts w:cs="Arial"/>
        </w:rPr>
        <w:t xml:space="preserve">has the meaning ascribed </w:t>
      </w:r>
      <w:r w:rsidR="00284672" w:rsidRPr="00284672">
        <w:rPr>
          <w:rFonts w:cs="Arial"/>
        </w:rPr>
        <w:t>to it at Wis. Admin. Code ETF § 10.70 (1).</w:t>
      </w:r>
      <w:r w:rsidR="0084139A">
        <w:rPr>
          <w:rFonts w:cs="Arial"/>
        </w:rPr>
        <w:t xml:space="preserve"> See Ap</w:t>
      </w:r>
      <w:r w:rsidR="0084139A" w:rsidRPr="0084139A">
        <w:rPr>
          <w:rFonts w:cs="Arial"/>
        </w:rPr>
        <w:t xml:space="preserve">pendix </w:t>
      </w:r>
      <w:r w:rsidR="006E6EB0">
        <w:rPr>
          <w:rFonts w:cs="Arial"/>
        </w:rPr>
        <w:t>9</w:t>
      </w:r>
      <w:r w:rsidR="0084139A" w:rsidRPr="0084139A">
        <w:rPr>
          <w:rFonts w:cs="Arial"/>
        </w:rPr>
        <w:t xml:space="preserve"> – Department Terms and Conditions</w:t>
      </w:r>
      <w:r w:rsidR="0084139A">
        <w:rPr>
          <w:rFonts w:cs="Arial"/>
        </w:rPr>
        <w:t xml:space="preserve">. </w:t>
      </w:r>
    </w:p>
    <w:p w14:paraId="1051C8E5" w14:textId="56044C37" w:rsidR="00054B49" w:rsidRDefault="009A2EE4" w:rsidP="006301C5">
      <w:pPr>
        <w:pStyle w:val="LRWLBodyText"/>
        <w:jc w:val="both"/>
        <w:rPr>
          <w:rFonts w:cs="Arial"/>
        </w:rPr>
      </w:pPr>
      <w:r w:rsidRPr="00A04B46">
        <w:rPr>
          <w:rFonts w:cs="Arial"/>
          <w:b/>
          <w:u w:val="single"/>
        </w:rPr>
        <w:t>Mandatory</w:t>
      </w:r>
      <w:r w:rsidRPr="00FC582C">
        <w:rPr>
          <w:rFonts w:cs="Arial"/>
          <w:b/>
        </w:rPr>
        <w:t xml:space="preserve"> </w:t>
      </w:r>
      <w:r w:rsidRPr="00FC582C">
        <w:rPr>
          <w:rFonts w:cs="Arial"/>
        </w:rPr>
        <w:t xml:space="preserve">means the least possible threshold, functionality, degree, performance, etc. needed to meet </w:t>
      </w:r>
      <w:r w:rsidR="00DE409C" w:rsidRPr="00FC582C">
        <w:rPr>
          <w:rFonts w:cs="Arial"/>
        </w:rPr>
        <w:t>a compulsory</w:t>
      </w:r>
      <w:r w:rsidRPr="00FC582C">
        <w:rPr>
          <w:rFonts w:cs="Arial"/>
        </w:rPr>
        <w:t xml:space="preserve"> requirement. </w:t>
      </w:r>
    </w:p>
    <w:p w14:paraId="010EC756" w14:textId="6FD9C46F" w:rsidR="006301C5" w:rsidRPr="00FC582C" w:rsidRDefault="006301C5" w:rsidP="006301C5">
      <w:pPr>
        <w:pStyle w:val="LRWLBodyText"/>
        <w:jc w:val="both"/>
        <w:rPr>
          <w:rFonts w:cs="Arial"/>
        </w:rPr>
      </w:pPr>
      <w:proofErr w:type="gramStart"/>
      <w:r w:rsidRPr="00B25D09">
        <w:rPr>
          <w:rFonts w:cs="Arial"/>
          <w:b/>
          <w:u w:val="single"/>
        </w:rPr>
        <w:t>Personally</w:t>
      </w:r>
      <w:proofErr w:type="gramEnd"/>
      <w:r w:rsidRPr="00B25D09">
        <w:rPr>
          <w:rFonts w:cs="Arial"/>
          <w:b/>
          <w:u w:val="single"/>
        </w:rPr>
        <w:t xml:space="preserve"> Identifiable In</w:t>
      </w:r>
      <w:r w:rsidRPr="00930F94">
        <w:rPr>
          <w:rFonts w:cs="Arial"/>
          <w:b/>
          <w:u w:val="single"/>
        </w:rPr>
        <w:t>formation</w:t>
      </w:r>
      <w:r w:rsidRPr="00930F94">
        <w:rPr>
          <w:rFonts w:cs="Arial"/>
          <w:b/>
        </w:rPr>
        <w:t xml:space="preserve"> </w:t>
      </w:r>
      <w:r w:rsidRPr="00930F94">
        <w:rPr>
          <w:rFonts w:cs="Arial"/>
        </w:rPr>
        <w:t xml:space="preserve">or </w:t>
      </w:r>
      <w:r w:rsidRPr="00930F94">
        <w:rPr>
          <w:rFonts w:cs="Arial"/>
          <w:b/>
          <w:u w:val="single"/>
        </w:rPr>
        <w:t>PII</w:t>
      </w:r>
      <w:r w:rsidRPr="00930F94">
        <w:rPr>
          <w:rFonts w:cs="Arial"/>
        </w:rPr>
        <w:t xml:space="preserve"> means information that is capable of identifying a par</w:t>
      </w:r>
      <w:r w:rsidRPr="00556B7A">
        <w:rPr>
          <w:rFonts w:cs="Arial"/>
        </w:rPr>
        <w:t xml:space="preserve">ticular individual through one or more identifiers or other information or circumstances. See Appendix </w:t>
      </w:r>
      <w:r>
        <w:rPr>
          <w:rFonts w:cs="Arial"/>
        </w:rPr>
        <w:t>9</w:t>
      </w:r>
      <w:r w:rsidRPr="00556B7A">
        <w:rPr>
          <w:rFonts w:cs="Arial"/>
        </w:rPr>
        <w:t xml:space="preserve"> – Department Terms and Conditions.</w:t>
      </w:r>
    </w:p>
    <w:p w14:paraId="28A253C5" w14:textId="5729B0B8" w:rsidR="009A2EE4" w:rsidRPr="00FC582C" w:rsidRDefault="009A2EE4" w:rsidP="00AA29C8">
      <w:pPr>
        <w:pStyle w:val="LRWLBodyText"/>
        <w:jc w:val="both"/>
        <w:rPr>
          <w:rFonts w:cs="Arial"/>
        </w:rPr>
      </w:pPr>
      <w:r w:rsidRPr="00A04B46">
        <w:rPr>
          <w:rFonts w:cs="Arial"/>
          <w:b/>
          <w:u w:val="single"/>
        </w:rPr>
        <w:t>Proposal</w:t>
      </w:r>
      <w:r w:rsidRPr="00FC582C">
        <w:rPr>
          <w:rFonts w:cs="Arial"/>
        </w:rPr>
        <w:t xml:space="preserve"> means the complete response of a Proposer submitted </w:t>
      </w:r>
      <w:r w:rsidR="00192D32">
        <w:rPr>
          <w:rFonts w:cs="Arial"/>
        </w:rPr>
        <w:t>in</w:t>
      </w:r>
      <w:r w:rsidR="0026596E">
        <w:rPr>
          <w:rFonts w:cs="Arial"/>
        </w:rPr>
        <w:t xml:space="preserve"> the format specified in this RFP</w:t>
      </w:r>
      <w:r w:rsidR="001A3A0C">
        <w:rPr>
          <w:rFonts w:cs="Arial"/>
        </w:rPr>
        <w:t>, which sets</w:t>
      </w:r>
      <w:r w:rsidRPr="00FC582C">
        <w:rPr>
          <w:rFonts w:cs="Arial"/>
        </w:rPr>
        <w:t xml:space="preserve"> forth the </w:t>
      </w:r>
      <w:r w:rsidR="0082774B">
        <w:rPr>
          <w:rFonts w:cs="Arial"/>
        </w:rPr>
        <w:t>S</w:t>
      </w:r>
      <w:r w:rsidR="00744922">
        <w:rPr>
          <w:rFonts w:cs="Arial"/>
        </w:rPr>
        <w:t>ervices offered by a Proposer</w:t>
      </w:r>
      <w:r w:rsidR="009079E1">
        <w:rPr>
          <w:rFonts w:cs="Arial"/>
        </w:rPr>
        <w:t xml:space="preserve"> and</w:t>
      </w:r>
      <w:r w:rsidR="00744922" w:rsidRPr="00FC582C">
        <w:rPr>
          <w:rFonts w:cs="Arial"/>
        </w:rPr>
        <w:t xml:space="preserve"> </w:t>
      </w:r>
      <w:r w:rsidRPr="00FC582C">
        <w:rPr>
          <w:rFonts w:cs="Arial"/>
        </w:rPr>
        <w:t xml:space="preserve">Proposer’s pricing for providing the </w:t>
      </w:r>
      <w:r w:rsidR="0026596E">
        <w:rPr>
          <w:rFonts w:cs="Arial"/>
        </w:rPr>
        <w:t>S</w:t>
      </w:r>
      <w:r w:rsidRPr="00FC582C">
        <w:rPr>
          <w:rFonts w:cs="Arial"/>
        </w:rPr>
        <w:t>ervices described in th</w:t>
      </w:r>
      <w:r w:rsidR="00D77A6A" w:rsidRPr="00FC582C">
        <w:rPr>
          <w:rFonts w:cs="Arial"/>
        </w:rPr>
        <w:t>is</w:t>
      </w:r>
      <w:r w:rsidRPr="00FC582C">
        <w:rPr>
          <w:rFonts w:cs="Arial"/>
        </w:rPr>
        <w:t xml:space="preserve"> RFP</w:t>
      </w:r>
      <w:r w:rsidR="00050F34">
        <w:rPr>
          <w:rFonts w:cs="Arial"/>
        </w:rPr>
        <w:t>.</w:t>
      </w:r>
    </w:p>
    <w:p w14:paraId="76746A4E" w14:textId="181E082E" w:rsidR="009A2EE4" w:rsidRPr="00FC582C" w:rsidRDefault="009A2EE4">
      <w:pPr>
        <w:pStyle w:val="LRWLBodyText"/>
        <w:jc w:val="both"/>
        <w:rPr>
          <w:rFonts w:cs="Arial"/>
        </w:rPr>
      </w:pPr>
      <w:r w:rsidRPr="00A04B46">
        <w:rPr>
          <w:rFonts w:cs="Arial"/>
          <w:b/>
          <w:u w:val="single"/>
        </w:rPr>
        <w:t>Proposer</w:t>
      </w:r>
      <w:r w:rsidR="00025C3F">
        <w:rPr>
          <w:rFonts w:cs="Arial"/>
          <w:b/>
          <w:u w:val="single"/>
        </w:rPr>
        <w:t>/</w:t>
      </w:r>
      <w:r w:rsidR="008D0604">
        <w:rPr>
          <w:rFonts w:cs="Arial"/>
          <w:b/>
          <w:u w:val="single"/>
        </w:rPr>
        <w:t>Offeror</w:t>
      </w:r>
      <w:r w:rsidRPr="00FC582C">
        <w:rPr>
          <w:rFonts w:cs="Arial"/>
        </w:rPr>
        <w:t xml:space="preserve"> means any individual, </w:t>
      </w:r>
      <w:r w:rsidR="0020618C" w:rsidRPr="00FC582C">
        <w:rPr>
          <w:rFonts w:cs="Arial"/>
        </w:rPr>
        <w:t>firm</w:t>
      </w:r>
      <w:r w:rsidR="0020618C">
        <w:rPr>
          <w:rFonts w:cs="Arial"/>
        </w:rPr>
        <w:t>,</w:t>
      </w:r>
      <w:r w:rsidR="0020618C" w:rsidRPr="00FC582C">
        <w:rPr>
          <w:rFonts w:cs="Arial"/>
        </w:rPr>
        <w:t xml:space="preserve"> </w:t>
      </w:r>
      <w:r w:rsidRPr="00FC582C">
        <w:rPr>
          <w:rFonts w:cs="Arial"/>
        </w:rPr>
        <w:t xml:space="preserve">company, corporation, or other entity that </w:t>
      </w:r>
      <w:r w:rsidR="00EE51BC">
        <w:rPr>
          <w:rFonts w:cs="Arial"/>
        </w:rPr>
        <w:t>submits a Proposal in response</w:t>
      </w:r>
      <w:r w:rsidR="00EE51BC" w:rsidRPr="00FC582C">
        <w:rPr>
          <w:rFonts w:cs="Arial"/>
        </w:rPr>
        <w:t xml:space="preserve"> </w:t>
      </w:r>
      <w:r w:rsidRPr="00FC582C">
        <w:rPr>
          <w:rFonts w:cs="Arial"/>
        </w:rPr>
        <w:t xml:space="preserve">to this RFP. </w:t>
      </w:r>
    </w:p>
    <w:p w14:paraId="6B1F25F3" w14:textId="057A1E83" w:rsidR="009A2EE4" w:rsidRPr="00FC582C" w:rsidRDefault="009A2EE4">
      <w:pPr>
        <w:pStyle w:val="LRWLBodyText"/>
        <w:jc w:val="both"/>
        <w:rPr>
          <w:rFonts w:cs="Arial"/>
        </w:rPr>
      </w:pPr>
      <w:r w:rsidRPr="00A04B46">
        <w:rPr>
          <w:rFonts w:cs="Arial"/>
          <w:b/>
          <w:u w:val="single"/>
        </w:rPr>
        <w:t>Protected Health Information</w:t>
      </w:r>
      <w:r w:rsidRPr="00A04B46">
        <w:rPr>
          <w:rFonts w:cs="Arial"/>
        </w:rPr>
        <w:t xml:space="preserve"> or</w:t>
      </w:r>
      <w:r w:rsidRPr="00A04B46">
        <w:rPr>
          <w:rFonts w:cs="Arial"/>
          <w:b/>
        </w:rPr>
        <w:t xml:space="preserve"> </w:t>
      </w:r>
      <w:r w:rsidRPr="00A04B46">
        <w:rPr>
          <w:rFonts w:cs="Arial"/>
          <w:b/>
          <w:u w:val="single"/>
        </w:rPr>
        <w:t>PHI</w:t>
      </w:r>
      <w:r w:rsidRPr="00FC582C">
        <w:rPr>
          <w:rFonts w:cs="Arial"/>
        </w:rPr>
        <w:t xml:space="preserve"> </w:t>
      </w:r>
      <w:r w:rsidR="00A72D14" w:rsidRPr="00A72D14">
        <w:rPr>
          <w:rFonts w:cs="Arial"/>
        </w:rPr>
        <w:t xml:space="preserve">has the meaning ascribed to it under 45 s. CFR 160.103. See Appendix </w:t>
      </w:r>
      <w:r w:rsidR="006E6EB0">
        <w:rPr>
          <w:rFonts w:cs="Arial"/>
        </w:rPr>
        <w:t>9</w:t>
      </w:r>
      <w:r w:rsidR="00A72D14" w:rsidRPr="00A72D14">
        <w:rPr>
          <w:rFonts w:cs="Arial"/>
        </w:rPr>
        <w:t xml:space="preserve"> – Department Terms and Conditions. </w:t>
      </w:r>
    </w:p>
    <w:p w14:paraId="4F760F04" w14:textId="277B21BD" w:rsidR="00721C9E" w:rsidRPr="00E02783" w:rsidRDefault="00721C9E" w:rsidP="006400FF">
      <w:pPr>
        <w:tabs>
          <w:tab w:val="left" w:pos="180"/>
        </w:tabs>
        <w:jc w:val="both"/>
        <w:rPr>
          <w:rFonts w:ascii="Arial" w:hAnsi="Arial" w:cs="Arial"/>
          <w:highlight w:val="green"/>
        </w:rPr>
      </w:pPr>
      <w:r w:rsidRPr="00A04B46">
        <w:rPr>
          <w:rFonts w:ascii="Arial" w:hAnsi="Arial" w:cs="Arial"/>
          <w:b/>
          <w:u w:val="single"/>
        </w:rPr>
        <w:t>Quarterly</w:t>
      </w:r>
      <w:r w:rsidRPr="00E02783">
        <w:rPr>
          <w:rFonts w:ascii="Arial" w:hAnsi="Arial" w:cs="Arial"/>
        </w:rPr>
        <w:t xml:space="preserve"> means a period consisting of every consecutive three (3) months beginning January.</w:t>
      </w:r>
    </w:p>
    <w:p w14:paraId="40677B77" w14:textId="28EDD0BF" w:rsidR="009A2EE4" w:rsidRPr="00FC582C" w:rsidRDefault="009A2EE4" w:rsidP="00AA29C8">
      <w:pPr>
        <w:pStyle w:val="LRWLBodyText"/>
        <w:jc w:val="both"/>
        <w:rPr>
          <w:rFonts w:cs="Arial"/>
        </w:rPr>
      </w:pPr>
      <w:r w:rsidRPr="00A04B46">
        <w:rPr>
          <w:rFonts w:cs="Arial"/>
          <w:b/>
          <w:u w:val="single"/>
        </w:rPr>
        <w:t>RFP</w:t>
      </w:r>
      <w:r w:rsidRPr="00FC582C">
        <w:rPr>
          <w:rFonts w:cs="Arial"/>
        </w:rPr>
        <w:t xml:space="preserve"> means </w:t>
      </w:r>
      <w:r w:rsidR="006301C5">
        <w:rPr>
          <w:rFonts w:cs="Arial"/>
        </w:rPr>
        <w:t xml:space="preserve">this </w:t>
      </w:r>
      <w:r w:rsidRPr="00FC582C">
        <w:rPr>
          <w:rFonts w:cs="Arial"/>
        </w:rPr>
        <w:t>Request for Proposal</w:t>
      </w:r>
      <w:r w:rsidR="00521DF3">
        <w:rPr>
          <w:rFonts w:cs="Arial"/>
        </w:rPr>
        <w:t>s</w:t>
      </w:r>
      <w:r w:rsidR="006301C5">
        <w:rPr>
          <w:rFonts w:cs="Arial"/>
        </w:rPr>
        <w:t xml:space="preserve"> ETI0050</w:t>
      </w:r>
      <w:r w:rsidRPr="00FC582C">
        <w:rPr>
          <w:rFonts w:cs="Arial"/>
        </w:rPr>
        <w:t>.</w:t>
      </w:r>
    </w:p>
    <w:p w14:paraId="4AD3B60B" w14:textId="7148B908" w:rsidR="0074323A" w:rsidRDefault="009A2EE4" w:rsidP="00AA29C8">
      <w:pPr>
        <w:pStyle w:val="LRWLBodyText"/>
        <w:jc w:val="both"/>
        <w:rPr>
          <w:rFonts w:cs="Arial"/>
        </w:rPr>
      </w:pPr>
      <w:r w:rsidRPr="00A04B46">
        <w:rPr>
          <w:rFonts w:cs="Arial"/>
          <w:b/>
          <w:u w:val="single"/>
        </w:rPr>
        <w:t>Services</w:t>
      </w:r>
      <w:r w:rsidRPr="00FC582C">
        <w:rPr>
          <w:rFonts w:cs="Arial"/>
        </w:rPr>
        <w:t xml:space="preserve"> means all work performed, labor, actions, recommendations, plans, research, and documentation provided by the Contractor necessary to fulfill that which the Contractor is obligated to provide under the Contract. </w:t>
      </w:r>
    </w:p>
    <w:p w14:paraId="5FEB086D" w14:textId="56AF2AFE" w:rsidR="007478AB" w:rsidRDefault="007478AB" w:rsidP="00AA29C8">
      <w:pPr>
        <w:pStyle w:val="LRWLBodyText"/>
        <w:jc w:val="both"/>
        <w:rPr>
          <w:rFonts w:cs="Arial"/>
        </w:rPr>
      </w:pPr>
      <w:r w:rsidRPr="007E79FB">
        <w:rPr>
          <w:rFonts w:cs="Arial"/>
          <w:b/>
          <w:bCs/>
          <w:u w:val="single"/>
        </w:rPr>
        <w:t>Split Contracts</w:t>
      </w:r>
      <w:r w:rsidRPr="007E79FB">
        <w:rPr>
          <w:rFonts w:cs="Arial"/>
        </w:rPr>
        <w:t xml:space="preserve"> </w:t>
      </w:r>
      <w:r w:rsidRPr="007E79FB">
        <w:rPr>
          <w:rFonts w:cs="Arial"/>
          <w:color w:val="000000"/>
        </w:rPr>
        <w:t>A split contract permits a subscriber to have one or more family members enrolled in a Medicare health plan, while one or more family members is enrolled in a different, non-Medicare health plan.</w:t>
      </w:r>
    </w:p>
    <w:p w14:paraId="2691549E" w14:textId="43350A80" w:rsidR="00611E58" w:rsidRPr="00FC582C" w:rsidRDefault="00611E58" w:rsidP="00AA29C8">
      <w:pPr>
        <w:pStyle w:val="LRWLBodyText"/>
        <w:jc w:val="both"/>
        <w:rPr>
          <w:rFonts w:cs="Arial"/>
        </w:rPr>
      </w:pPr>
      <w:r w:rsidRPr="00A04B46">
        <w:rPr>
          <w:rFonts w:cs="Arial"/>
          <w:b/>
          <w:u w:val="single"/>
        </w:rPr>
        <w:t>State</w:t>
      </w:r>
      <w:r w:rsidRPr="00FC582C">
        <w:rPr>
          <w:rFonts w:cs="Arial"/>
        </w:rPr>
        <w:t xml:space="preserve"> means the State of Wisconsin.</w:t>
      </w:r>
    </w:p>
    <w:p w14:paraId="62BA6D23" w14:textId="7F901E58" w:rsidR="009A2EE4" w:rsidRPr="00FC582C" w:rsidRDefault="009A2EE4" w:rsidP="00AA29C8">
      <w:pPr>
        <w:pStyle w:val="LRWLBodyText"/>
        <w:jc w:val="both"/>
        <w:rPr>
          <w:rFonts w:cs="Arial"/>
        </w:rPr>
      </w:pPr>
      <w:r w:rsidRPr="00A04B46">
        <w:rPr>
          <w:rFonts w:cs="Arial"/>
          <w:b/>
          <w:u w:val="single"/>
        </w:rPr>
        <w:t>State Statutes</w:t>
      </w:r>
      <w:r w:rsidRPr="00A04B46">
        <w:rPr>
          <w:rFonts w:cs="Arial"/>
          <w:b/>
        </w:rPr>
        <w:t xml:space="preserve"> </w:t>
      </w:r>
      <w:r w:rsidRPr="00A04B46">
        <w:rPr>
          <w:rFonts w:cs="Arial"/>
        </w:rPr>
        <w:t>or</w:t>
      </w:r>
      <w:r w:rsidRPr="00A04B46">
        <w:rPr>
          <w:rFonts w:cs="Arial"/>
          <w:b/>
        </w:rPr>
        <w:t xml:space="preserve"> </w:t>
      </w:r>
      <w:r w:rsidRPr="00A04B46">
        <w:rPr>
          <w:rFonts w:cs="Arial"/>
          <w:b/>
          <w:u w:val="single"/>
        </w:rPr>
        <w:t>ss</w:t>
      </w:r>
      <w:r w:rsidRPr="00A04B46">
        <w:rPr>
          <w:rFonts w:cs="Arial"/>
          <w:b/>
        </w:rPr>
        <w:t xml:space="preserve"> </w:t>
      </w:r>
      <w:r w:rsidRPr="00A04B46">
        <w:rPr>
          <w:rFonts w:cs="Arial"/>
        </w:rPr>
        <w:t>or</w:t>
      </w:r>
      <w:r w:rsidRPr="00A04B46">
        <w:rPr>
          <w:rFonts w:cs="Arial"/>
          <w:b/>
        </w:rPr>
        <w:t xml:space="preserve"> </w:t>
      </w:r>
      <w:r w:rsidRPr="00E02783">
        <w:rPr>
          <w:rFonts w:cs="Arial"/>
          <w:b/>
          <w:u w:val="single"/>
        </w:rPr>
        <w:t>Wisconsin Statutes</w:t>
      </w:r>
      <w:r w:rsidRPr="00E02783">
        <w:rPr>
          <w:rFonts w:cs="Arial"/>
          <w:b/>
        </w:rPr>
        <w:t xml:space="preserve"> </w:t>
      </w:r>
      <w:r w:rsidRPr="00E02783">
        <w:rPr>
          <w:rFonts w:cs="Arial"/>
        </w:rPr>
        <w:t>or</w:t>
      </w:r>
      <w:r w:rsidRPr="00E02783">
        <w:rPr>
          <w:rFonts w:cs="Arial"/>
          <w:b/>
        </w:rPr>
        <w:t xml:space="preserve"> </w:t>
      </w:r>
      <w:r w:rsidRPr="00E02783">
        <w:rPr>
          <w:rFonts w:cs="Arial"/>
          <w:b/>
          <w:u w:val="single"/>
        </w:rPr>
        <w:t>Wis. Stats.</w:t>
      </w:r>
      <w:r w:rsidRPr="00FC582C">
        <w:rPr>
          <w:rFonts w:cs="Arial"/>
        </w:rPr>
        <w:t xml:space="preserve"> means Wisconsin State Statutes referenced in this </w:t>
      </w:r>
      <w:r w:rsidR="00611E58" w:rsidRPr="00FC582C">
        <w:rPr>
          <w:rFonts w:cs="Arial"/>
        </w:rPr>
        <w:t>RFP</w:t>
      </w:r>
      <w:r w:rsidRPr="00FC582C">
        <w:rPr>
          <w:rFonts w:cs="Arial"/>
        </w:rPr>
        <w:t xml:space="preserve">, viewable at: </w:t>
      </w:r>
      <w:hyperlink r:id="rId41" w:history="1">
        <w:r w:rsidRPr="00FC582C">
          <w:rPr>
            <w:rStyle w:val="Hyperlink"/>
            <w:rFonts w:cs="Arial"/>
          </w:rPr>
          <w:t>http://www.legis.state.wi.us/rsb/stats.html</w:t>
        </w:r>
      </w:hyperlink>
      <w:r w:rsidRPr="00FC582C">
        <w:rPr>
          <w:rFonts w:cs="Arial"/>
          <w:u w:val="single"/>
        </w:rPr>
        <w:t>.</w:t>
      </w:r>
    </w:p>
    <w:p w14:paraId="4D792A80" w14:textId="4E942A3D" w:rsidR="00025C3F" w:rsidRDefault="009A2EE4">
      <w:pPr>
        <w:pStyle w:val="LRWLBodyText"/>
        <w:jc w:val="both"/>
        <w:rPr>
          <w:rFonts w:cs="Arial"/>
        </w:rPr>
      </w:pPr>
      <w:bookmarkStart w:id="40" w:name="_Hlk27474278"/>
      <w:r w:rsidRPr="00527EEF">
        <w:rPr>
          <w:rFonts w:cs="Arial"/>
          <w:b/>
          <w:u w:val="single"/>
        </w:rPr>
        <w:t>S</w:t>
      </w:r>
      <w:bookmarkStart w:id="41" w:name="OLE_LINK1"/>
      <w:r w:rsidRPr="00527EEF">
        <w:rPr>
          <w:rFonts w:cs="Arial"/>
          <w:b/>
          <w:u w:val="single"/>
        </w:rPr>
        <w:t>ubcontract</w:t>
      </w:r>
      <w:bookmarkEnd w:id="40"/>
      <w:r w:rsidRPr="00527EEF">
        <w:rPr>
          <w:rFonts w:cs="Arial"/>
          <w:b/>
          <w:u w:val="single"/>
        </w:rPr>
        <w:t>or</w:t>
      </w:r>
      <w:r w:rsidRPr="002D6CD0">
        <w:rPr>
          <w:rFonts w:cs="Arial"/>
        </w:rPr>
        <w:t xml:space="preserve"> </w:t>
      </w:r>
      <w:bookmarkEnd w:id="41"/>
      <w:r w:rsidRPr="00FC582C">
        <w:rPr>
          <w:rFonts w:cs="Arial"/>
        </w:rPr>
        <w:t xml:space="preserve">means a person or company hired by the </w:t>
      </w:r>
      <w:r w:rsidR="00611E58" w:rsidRPr="00FC582C">
        <w:rPr>
          <w:rFonts w:cs="Arial"/>
        </w:rPr>
        <w:t xml:space="preserve">Contractor </w:t>
      </w:r>
      <w:r w:rsidRPr="00FC582C">
        <w:rPr>
          <w:rFonts w:cs="Arial"/>
        </w:rPr>
        <w:t xml:space="preserve">to perform a specific task </w:t>
      </w:r>
      <w:r w:rsidR="00611E58" w:rsidRPr="00FC582C">
        <w:rPr>
          <w:rFonts w:cs="Arial"/>
        </w:rPr>
        <w:t xml:space="preserve">or provide </w:t>
      </w:r>
      <w:r w:rsidR="00050F34">
        <w:rPr>
          <w:rFonts w:cs="Arial"/>
        </w:rPr>
        <w:t>Services</w:t>
      </w:r>
      <w:r w:rsidR="00611E58" w:rsidRPr="00FC582C">
        <w:rPr>
          <w:rFonts w:cs="Arial"/>
        </w:rPr>
        <w:t xml:space="preserve"> </w:t>
      </w:r>
      <w:r w:rsidRPr="00FC582C">
        <w:rPr>
          <w:rFonts w:cs="Arial"/>
        </w:rPr>
        <w:t xml:space="preserve">as part of </w:t>
      </w:r>
      <w:r w:rsidR="00611E58" w:rsidRPr="00FC582C">
        <w:rPr>
          <w:rFonts w:cs="Arial"/>
        </w:rPr>
        <w:t>the Contract</w:t>
      </w:r>
      <w:r w:rsidRPr="00FC582C">
        <w:rPr>
          <w:rFonts w:cs="Arial"/>
        </w:rPr>
        <w:t>.</w:t>
      </w:r>
    </w:p>
    <w:p w14:paraId="43F850D7" w14:textId="6C5F5ADE" w:rsidR="00D05974" w:rsidRPr="00D05974" w:rsidRDefault="00D05974">
      <w:pPr>
        <w:pStyle w:val="LRWLBodyText"/>
        <w:jc w:val="both"/>
        <w:rPr>
          <w:rFonts w:cs="Arial"/>
          <w:bCs/>
        </w:rPr>
      </w:pPr>
      <w:r>
        <w:rPr>
          <w:rFonts w:cs="Arial"/>
          <w:b/>
          <w:u w:val="single"/>
        </w:rPr>
        <w:t>Warrant</w:t>
      </w:r>
      <w:r w:rsidR="00D54C41">
        <w:rPr>
          <w:rFonts w:cs="Arial"/>
          <w:b/>
          <w:u w:val="single"/>
        </w:rPr>
        <w:t>y</w:t>
      </w:r>
      <w:r>
        <w:rPr>
          <w:rFonts w:cs="Arial"/>
          <w:b/>
          <w:u w:val="single"/>
        </w:rPr>
        <w:t xml:space="preserve"> Period</w:t>
      </w:r>
      <w:r w:rsidRPr="002D6CD0">
        <w:rPr>
          <w:rFonts w:cs="Arial"/>
          <w:b/>
        </w:rPr>
        <w:t xml:space="preserve"> </w:t>
      </w:r>
      <w:r>
        <w:rPr>
          <w:rFonts w:cs="Arial"/>
          <w:bCs/>
        </w:rPr>
        <w:t xml:space="preserve">covers </w:t>
      </w:r>
      <w:r w:rsidR="002D6CD0">
        <w:rPr>
          <w:rFonts w:cs="Arial"/>
          <w:bCs/>
        </w:rPr>
        <w:t xml:space="preserve">the IAS </w:t>
      </w:r>
      <w:r>
        <w:rPr>
          <w:rFonts w:cs="Arial"/>
          <w:bCs/>
        </w:rPr>
        <w:t>for defects starting the day of the successful go-live event and extends 12 months thereafter.</w:t>
      </w:r>
    </w:p>
    <w:p w14:paraId="4639984D" w14:textId="49CD9493" w:rsidR="006456A2" w:rsidRPr="000F553F" w:rsidRDefault="006456A2" w:rsidP="00273653">
      <w:pPr>
        <w:pStyle w:val="Heading2"/>
        <w:rPr>
          <w:rFonts w:ascii="Arial" w:hAnsi="Arial"/>
        </w:rPr>
      </w:pPr>
      <w:r w:rsidRPr="000F553F">
        <w:rPr>
          <w:rFonts w:ascii="Arial" w:hAnsi="Arial"/>
        </w:rPr>
        <w:t>Clarification of the Specifications and Requirements</w:t>
      </w:r>
      <w:r w:rsidR="00462F28">
        <w:rPr>
          <w:rFonts w:ascii="Arial" w:hAnsi="Arial"/>
        </w:rPr>
        <w:t>/</w:t>
      </w:r>
      <w:r w:rsidR="002B063A">
        <w:rPr>
          <w:rFonts w:ascii="Arial" w:hAnsi="Arial"/>
        </w:rPr>
        <w:t>Vendor</w:t>
      </w:r>
      <w:r w:rsidR="00462F28">
        <w:rPr>
          <w:rFonts w:ascii="Arial" w:hAnsi="Arial"/>
        </w:rPr>
        <w:t xml:space="preserve"> Questions</w:t>
      </w:r>
      <w:r w:rsidR="00054B49">
        <w:rPr>
          <w:rFonts w:ascii="Arial" w:hAnsi="Arial"/>
        </w:rPr>
        <w:t xml:space="preserve"> and Clarifying Questions</w:t>
      </w:r>
    </w:p>
    <w:p w14:paraId="5B16545F" w14:textId="0CFD7EB5" w:rsidR="00E91279" w:rsidRDefault="00D914DE" w:rsidP="00BD0E73">
      <w:pPr>
        <w:pStyle w:val="LRWLBodyText"/>
        <w:jc w:val="both"/>
        <w:rPr>
          <w:rFonts w:cs="Arial"/>
        </w:rPr>
      </w:pPr>
      <w:r>
        <w:rPr>
          <w:rFonts w:cs="Arial"/>
        </w:rPr>
        <w:t>Vendors</w:t>
      </w:r>
      <w:r w:rsidRPr="002A322F">
        <w:rPr>
          <w:rFonts w:cs="Arial"/>
        </w:rPr>
        <w:t xml:space="preserve"> </w:t>
      </w:r>
      <w:r w:rsidR="006456A2" w:rsidRPr="002A322F">
        <w:rPr>
          <w:rFonts w:cs="Arial"/>
        </w:rPr>
        <w:t xml:space="preserve">must submit </w:t>
      </w:r>
      <w:r w:rsidR="003B4C74">
        <w:rPr>
          <w:rFonts w:cs="Arial"/>
        </w:rPr>
        <w:t>all</w:t>
      </w:r>
      <w:r w:rsidR="003B4C74" w:rsidRPr="002A322F">
        <w:rPr>
          <w:rFonts w:cs="Arial"/>
        </w:rPr>
        <w:t xml:space="preserve"> </w:t>
      </w:r>
      <w:r w:rsidR="006456A2" w:rsidRPr="002A322F">
        <w:rPr>
          <w:rFonts w:cs="Arial"/>
        </w:rPr>
        <w:t xml:space="preserve">questions concerning this RFP via e-mail (no phone calls) to </w:t>
      </w:r>
      <w:hyperlink r:id="rId42" w:history="1">
        <w:r w:rsidR="00AF3245" w:rsidRPr="00FC582C">
          <w:rPr>
            <w:rStyle w:val="Hyperlink"/>
            <w:rFonts w:cs="Arial"/>
          </w:rPr>
          <w:t>ETFSMBProcurement@etf.wi.gov</w:t>
        </w:r>
      </w:hyperlink>
      <w:r w:rsidR="00D56A79" w:rsidRPr="00FC582C">
        <w:rPr>
          <w:rFonts w:cs="Arial"/>
        </w:rPr>
        <w:t xml:space="preserve">. </w:t>
      </w:r>
      <w:r w:rsidR="006456A2" w:rsidRPr="00FC582C">
        <w:rPr>
          <w:rFonts w:cs="Arial"/>
        </w:rPr>
        <w:t xml:space="preserve">The subject of the e-mail must state </w:t>
      </w:r>
      <w:r w:rsidR="006456A2" w:rsidRPr="00414897">
        <w:rPr>
          <w:rFonts w:cs="Arial"/>
        </w:rPr>
        <w:t>“</w:t>
      </w:r>
      <w:r w:rsidR="00414897" w:rsidRPr="00A21555">
        <w:rPr>
          <w:rFonts w:cs="Arial"/>
          <w:b/>
          <w:u w:val="single"/>
        </w:rPr>
        <w:t>ET</w:t>
      </w:r>
      <w:r w:rsidR="0021043F">
        <w:rPr>
          <w:rFonts w:cs="Arial"/>
          <w:b/>
          <w:u w:val="single"/>
        </w:rPr>
        <w:t>I0050</w:t>
      </w:r>
      <w:r w:rsidR="006456A2" w:rsidRPr="00414897">
        <w:rPr>
          <w:rFonts w:cs="Arial"/>
        </w:rPr>
        <w:t>”</w:t>
      </w:r>
      <w:r w:rsidR="006456A2" w:rsidRPr="00FC582C">
        <w:rPr>
          <w:rFonts w:cs="Arial"/>
        </w:rPr>
        <w:t xml:space="preserve"> and the e-mail must be received on or before </w:t>
      </w:r>
      <w:r w:rsidR="0098166D" w:rsidRPr="00FC582C">
        <w:rPr>
          <w:rFonts w:cs="Arial"/>
        </w:rPr>
        <w:t>the date indicated in Section 1.</w:t>
      </w:r>
      <w:r w:rsidR="0098166D">
        <w:rPr>
          <w:rFonts w:cs="Arial"/>
        </w:rPr>
        <w:t xml:space="preserve">10 Calendar of Events, </w:t>
      </w:r>
      <w:r w:rsidR="0098166D">
        <w:rPr>
          <w:rFonts w:cs="Arial"/>
          <w:i/>
        </w:rPr>
        <w:t>Vendor Questions and Letter of Intent Due</w:t>
      </w:r>
      <w:r w:rsidR="001C405F" w:rsidRPr="00D210AA">
        <w:rPr>
          <w:rFonts w:cs="Arial"/>
        </w:rPr>
        <w:t>.</w:t>
      </w:r>
      <w:r w:rsidR="00D56A79" w:rsidRPr="00D210AA">
        <w:rPr>
          <w:rFonts w:cs="Arial"/>
        </w:rPr>
        <w:t xml:space="preserve"> </w:t>
      </w:r>
      <w:r w:rsidR="00D210AA" w:rsidRPr="00D210AA">
        <w:rPr>
          <w:rFonts w:cs="Arial"/>
        </w:rPr>
        <w:t xml:space="preserve">Vendors are expected to raise any questions they have concerning this RFP during </w:t>
      </w:r>
      <w:r w:rsidR="00C83001">
        <w:rPr>
          <w:rFonts w:cs="Arial"/>
        </w:rPr>
        <w:t>this point in the process</w:t>
      </w:r>
      <w:r w:rsidR="00D210AA" w:rsidRPr="00D210AA">
        <w:rPr>
          <w:rFonts w:cs="Arial"/>
        </w:rPr>
        <w:t>. Do not include any information within your questions that would identify your company as all</w:t>
      </w:r>
      <w:r w:rsidR="00D210AA">
        <w:rPr>
          <w:rFonts w:cs="Arial"/>
        </w:rPr>
        <w:t xml:space="preserve"> submitted questions will be shared with all vendors who submit questions.</w:t>
      </w:r>
    </w:p>
    <w:p w14:paraId="2A9496CB" w14:textId="62BD4F6A" w:rsidR="00BE3A23" w:rsidRPr="00FC582C" w:rsidRDefault="00D914DE" w:rsidP="00BD0E73">
      <w:pPr>
        <w:pStyle w:val="LRWLBodyText"/>
        <w:jc w:val="both"/>
        <w:rPr>
          <w:rFonts w:cs="Arial"/>
        </w:rPr>
      </w:pPr>
      <w:r>
        <w:rPr>
          <w:rFonts w:cs="Arial"/>
        </w:rPr>
        <w:t>Vendors</w:t>
      </w:r>
      <w:r w:rsidRPr="00FC582C">
        <w:rPr>
          <w:rFonts w:cs="Arial"/>
        </w:rPr>
        <w:t xml:space="preserve"> </w:t>
      </w:r>
      <w:r w:rsidR="002A270E" w:rsidRPr="00FC582C">
        <w:rPr>
          <w:rFonts w:cs="Arial"/>
        </w:rPr>
        <w:t>are encouraged to submit an</w:t>
      </w:r>
      <w:r w:rsidR="009B240C">
        <w:rPr>
          <w:rFonts w:cs="Arial"/>
        </w:rPr>
        <w:t>y</w:t>
      </w:r>
      <w:r w:rsidR="002A270E" w:rsidRPr="00FC582C">
        <w:rPr>
          <w:rFonts w:cs="Arial"/>
        </w:rPr>
        <w:t xml:space="preserve"> assumptions or exceptions during </w:t>
      </w:r>
      <w:r w:rsidR="00B251C6">
        <w:rPr>
          <w:rFonts w:cs="Arial"/>
        </w:rPr>
        <w:t>the above</w:t>
      </w:r>
      <w:r w:rsidR="00B251C6" w:rsidRPr="00FC582C">
        <w:rPr>
          <w:rFonts w:cs="Arial"/>
        </w:rPr>
        <w:t xml:space="preserve"> </w:t>
      </w:r>
      <w:r w:rsidR="002A270E" w:rsidRPr="00FC582C">
        <w:rPr>
          <w:rFonts w:cs="Arial"/>
        </w:rPr>
        <w:t>process</w:t>
      </w:r>
      <w:r w:rsidR="00D56A79" w:rsidRPr="00FC582C">
        <w:rPr>
          <w:rFonts w:cs="Arial"/>
        </w:rPr>
        <w:t xml:space="preserve">. </w:t>
      </w:r>
      <w:r w:rsidR="003B4C74">
        <w:rPr>
          <w:rFonts w:cs="Arial"/>
        </w:rPr>
        <w:t>All</w:t>
      </w:r>
      <w:r w:rsidR="003B4C74" w:rsidRPr="00FC582C">
        <w:rPr>
          <w:rFonts w:cs="Arial"/>
        </w:rPr>
        <w:t xml:space="preserve"> </w:t>
      </w:r>
      <w:r w:rsidR="002A270E" w:rsidRPr="00FC582C">
        <w:rPr>
          <w:rFonts w:cs="Arial"/>
        </w:rPr>
        <w:t>assumption</w:t>
      </w:r>
      <w:r w:rsidR="003B4C74">
        <w:rPr>
          <w:rFonts w:cs="Arial"/>
        </w:rPr>
        <w:t>s</w:t>
      </w:r>
      <w:r w:rsidR="002A270E" w:rsidRPr="00FC582C">
        <w:rPr>
          <w:rFonts w:cs="Arial"/>
        </w:rPr>
        <w:t xml:space="preserve"> </w:t>
      </w:r>
      <w:r w:rsidR="003B4C74">
        <w:rPr>
          <w:rFonts w:cs="Arial"/>
        </w:rPr>
        <w:t>and</w:t>
      </w:r>
      <w:r w:rsidR="003B4C74" w:rsidRPr="00FC582C">
        <w:rPr>
          <w:rFonts w:cs="Arial"/>
        </w:rPr>
        <w:t xml:space="preserve"> </w:t>
      </w:r>
      <w:r w:rsidR="002A270E" w:rsidRPr="00FC582C">
        <w:rPr>
          <w:rFonts w:cs="Arial"/>
        </w:rPr>
        <w:t>exception</w:t>
      </w:r>
      <w:r w:rsidR="003B4C74">
        <w:rPr>
          <w:rFonts w:cs="Arial"/>
        </w:rPr>
        <w:t>s</w:t>
      </w:r>
      <w:r w:rsidR="002A270E" w:rsidRPr="00FC582C">
        <w:rPr>
          <w:rFonts w:cs="Arial"/>
        </w:rPr>
        <w:t xml:space="preserve"> listed must contain a rationale as to the basis</w:t>
      </w:r>
      <w:r w:rsidR="00B251C6">
        <w:rPr>
          <w:rFonts w:cs="Arial"/>
        </w:rPr>
        <w:t xml:space="preserve"> for the assumption/exception</w:t>
      </w:r>
      <w:r w:rsidR="00D56A79" w:rsidRPr="00FC582C">
        <w:rPr>
          <w:rFonts w:cs="Arial"/>
        </w:rPr>
        <w:t xml:space="preserve">. </w:t>
      </w:r>
      <w:r w:rsidR="00387304">
        <w:rPr>
          <w:rFonts w:cs="Arial"/>
        </w:rPr>
        <w:t>The Department</w:t>
      </w:r>
      <w:r w:rsidR="002A270E" w:rsidRPr="00FC582C">
        <w:rPr>
          <w:rFonts w:cs="Arial"/>
        </w:rPr>
        <w:t xml:space="preserve"> will inform </w:t>
      </w:r>
      <w:r w:rsidR="0072093E">
        <w:rPr>
          <w:rFonts w:cs="Arial"/>
        </w:rPr>
        <w:t>v</w:t>
      </w:r>
      <w:r>
        <w:rPr>
          <w:rFonts w:cs="Arial"/>
        </w:rPr>
        <w:t>endors</w:t>
      </w:r>
      <w:r w:rsidR="002A270E" w:rsidRPr="00FC582C">
        <w:rPr>
          <w:rFonts w:cs="Arial"/>
        </w:rPr>
        <w:t xml:space="preserve"> what assumptions</w:t>
      </w:r>
      <w:r w:rsidR="00B251C6">
        <w:rPr>
          <w:rFonts w:cs="Arial"/>
        </w:rPr>
        <w:t>/</w:t>
      </w:r>
      <w:r w:rsidR="002A270E" w:rsidRPr="00FC582C">
        <w:rPr>
          <w:rFonts w:cs="Arial"/>
        </w:rPr>
        <w:t xml:space="preserve">exceptions </w:t>
      </w:r>
      <w:r w:rsidR="00B251C6">
        <w:rPr>
          <w:rFonts w:cs="Arial"/>
        </w:rPr>
        <w:t>are</w:t>
      </w:r>
      <w:r w:rsidR="002A270E" w:rsidRPr="00FC582C">
        <w:rPr>
          <w:rFonts w:cs="Arial"/>
        </w:rPr>
        <w:t xml:space="preserve"> acceptable</w:t>
      </w:r>
      <w:r w:rsidR="00B251C6">
        <w:rPr>
          <w:rFonts w:cs="Arial"/>
        </w:rPr>
        <w:t xml:space="preserve"> to </w:t>
      </w:r>
      <w:r w:rsidR="00387304">
        <w:rPr>
          <w:rFonts w:cs="Arial"/>
        </w:rPr>
        <w:t>the Department</w:t>
      </w:r>
      <w:r w:rsidR="002A270E" w:rsidRPr="00FC582C">
        <w:rPr>
          <w:rFonts w:cs="Arial"/>
        </w:rPr>
        <w:t>.</w:t>
      </w:r>
    </w:p>
    <w:p w14:paraId="768032DA" w14:textId="7EC71C04" w:rsidR="002A541D" w:rsidRDefault="006456A2" w:rsidP="00282A96">
      <w:pPr>
        <w:pStyle w:val="LRWLBodyText"/>
        <w:spacing w:before="240"/>
        <w:jc w:val="both"/>
        <w:rPr>
          <w:rFonts w:cs="Arial"/>
        </w:rPr>
      </w:pPr>
      <w:r w:rsidRPr="00FC582C">
        <w:rPr>
          <w:rFonts w:cs="Arial"/>
        </w:rPr>
        <w:t>Questions must be submitted as a Microsoft Word document</w:t>
      </w:r>
      <w:r w:rsidR="00192D32">
        <w:rPr>
          <w:rFonts w:cs="Arial"/>
        </w:rPr>
        <w:t xml:space="preserve"> (not a .pdf</w:t>
      </w:r>
      <w:r w:rsidR="009B240C">
        <w:rPr>
          <w:rFonts w:cs="Arial"/>
        </w:rPr>
        <w:t xml:space="preserve"> or</w:t>
      </w:r>
      <w:r w:rsidR="00192D32">
        <w:rPr>
          <w:rFonts w:cs="Arial"/>
        </w:rPr>
        <w:t xml:space="preserve"> scanned image)</w:t>
      </w:r>
      <w:r w:rsidRPr="00FC582C">
        <w:rPr>
          <w:rFonts w:cs="Arial"/>
        </w:rPr>
        <w:t xml:space="preserve"> using the format specified below:</w:t>
      </w:r>
    </w:p>
    <w:p w14:paraId="6F4DBC82" w14:textId="294C975F" w:rsidR="006456A2" w:rsidRDefault="006456A2" w:rsidP="00282A96">
      <w:pPr>
        <w:pStyle w:val="LRWLBodyText"/>
        <w:spacing w:before="240"/>
        <w:jc w:val="center"/>
        <w:rPr>
          <w:rFonts w:cs="Arial"/>
          <w:b/>
          <w:bCs/>
          <w:i/>
          <w:iCs/>
        </w:rPr>
      </w:pPr>
      <w:r w:rsidRPr="00092D26">
        <w:rPr>
          <w:rFonts w:cs="Arial"/>
          <w:b/>
          <w:bCs/>
          <w:i/>
          <w:iCs/>
        </w:rPr>
        <w:t xml:space="preserve">Table </w:t>
      </w:r>
      <w:r w:rsidR="004847D1" w:rsidRPr="00092D26">
        <w:rPr>
          <w:rFonts w:cs="Arial"/>
          <w:b/>
          <w:bCs/>
          <w:i/>
          <w:iCs/>
        </w:rPr>
        <w:t>5</w:t>
      </w:r>
      <w:r w:rsidR="008828D0" w:rsidRPr="00092D26">
        <w:rPr>
          <w:rFonts w:cs="Arial"/>
          <w:b/>
          <w:bCs/>
          <w:i/>
          <w:iCs/>
        </w:rPr>
        <w:t>.</w:t>
      </w:r>
      <w:r w:rsidR="002A270E" w:rsidRPr="00092D26">
        <w:rPr>
          <w:rFonts w:cs="Arial"/>
          <w:b/>
          <w:bCs/>
          <w:i/>
          <w:iCs/>
        </w:rPr>
        <w:t xml:space="preserve"> </w:t>
      </w:r>
      <w:r w:rsidRPr="00092D26">
        <w:rPr>
          <w:rFonts w:cs="Arial"/>
          <w:b/>
          <w:bCs/>
          <w:i/>
          <w:iCs/>
        </w:rPr>
        <w:t>Format for Submission of Clarification Questions</w:t>
      </w:r>
    </w:p>
    <w:tbl>
      <w:tblPr>
        <w:tblW w:w="9360" w:type="dxa"/>
        <w:tblLook w:val="04A0" w:firstRow="1" w:lastRow="0" w:firstColumn="1" w:lastColumn="0" w:noHBand="0" w:noVBand="1"/>
      </w:tblPr>
      <w:tblGrid>
        <w:gridCol w:w="630"/>
        <w:gridCol w:w="1295"/>
        <w:gridCol w:w="1135"/>
        <w:gridCol w:w="2782"/>
        <w:gridCol w:w="3518"/>
      </w:tblGrid>
      <w:tr w:rsidR="0023002B" w:rsidRPr="00FC582C" w14:paraId="680813C4" w14:textId="77777777" w:rsidTr="00AD0B7B">
        <w:tc>
          <w:tcPr>
            <w:tcW w:w="630" w:type="dxa"/>
            <w:tcBorders>
              <w:bottom w:val="single" w:sz="4" w:space="0" w:color="FFFFFF"/>
            </w:tcBorders>
            <w:shd w:val="clear" w:color="auto" w:fill="1F497D" w:themeFill="text2"/>
          </w:tcPr>
          <w:p w14:paraId="336490F9" w14:textId="77777777" w:rsidR="0023002B" w:rsidRPr="00FC582C" w:rsidRDefault="0023002B" w:rsidP="003B2CA7">
            <w:pPr>
              <w:rPr>
                <w:rFonts w:ascii="Arial" w:hAnsi="Arial" w:cs="Arial"/>
                <w:color w:val="FFFFFF" w:themeColor="background1"/>
              </w:rPr>
            </w:pPr>
            <w:r>
              <w:rPr>
                <w:rFonts w:ascii="Arial" w:hAnsi="Arial" w:cs="Arial"/>
                <w:color w:val="FFFFFF" w:themeColor="background1"/>
              </w:rPr>
              <w:t>Q #</w:t>
            </w:r>
          </w:p>
        </w:tc>
        <w:tc>
          <w:tcPr>
            <w:tcW w:w="1295" w:type="dxa"/>
            <w:tcBorders>
              <w:bottom w:val="single" w:sz="4" w:space="0" w:color="FFFFFF"/>
            </w:tcBorders>
            <w:shd w:val="clear" w:color="auto" w:fill="1F497D" w:themeFill="text2"/>
          </w:tcPr>
          <w:p w14:paraId="341A6BE9" w14:textId="77777777" w:rsidR="0023002B" w:rsidRPr="00FC582C" w:rsidRDefault="0023002B" w:rsidP="003B2CA7">
            <w:pPr>
              <w:rPr>
                <w:rFonts w:ascii="Arial" w:hAnsi="Arial" w:cs="Arial"/>
                <w:color w:val="FFFFFF" w:themeColor="background1"/>
              </w:rPr>
            </w:pPr>
            <w:r w:rsidRPr="00FC582C">
              <w:rPr>
                <w:rFonts w:ascii="Arial" w:hAnsi="Arial" w:cs="Arial"/>
                <w:color w:val="FFFFFF" w:themeColor="background1"/>
              </w:rPr>
              <w:t>RFP Section</w:t>
            </w:r>
          </w:p>
        </w:tc>
        <w:tc>
          <w:tcPr>
            <w:tcW w:w="1135" w:type="dxa"/>
            <w:tcBorders>
              <w:bottom w:val="single" w:sz="4" w:space="0" w:color="FFFFFF"/>
            </w:tcBorders>
            <w:shd w:val="clear" w:color="auto" w:fill="1F497D" w:themeFill="text2"/>
          </w:tcPr>
          <w:p w14:paraId="74AAA01C" w14:textId="77777777" w:rsidR="0023002B" w:rsidRPr="00FC582C" w:rsidRDefault="0023002B" w:rsidP="003B2CA7">
            <w:pPr>
              <w:rPr>
                <w:rFonts w:ascii="Arial" w:hAnsi="Arial" w:cs="Arial"/>
                <w:color w:val="FFFFFF" w:themeColor="background1"/>
              </w:rPr>
            </w:pPr>
            <w:r w:rsidRPr="00FC582C">
              <w:rPr>
                <w:rFonts w:ascii="Arial" w:hAnsi="Arial" w:cs="Arial"/>
                <w:color w:val="FFFFFF" w:themeColor="background1"/>
              </w:rPr>
              <w:t>RFP Page</w:t>
            </w:r>
          </w:p>
        </w:tc>
        <w:tc>
          <w:tcPr>
            <w:tcW w:w="2782" w:type="dxa"/>
            <w:tcBorders>
              <w:bottom w:val="single" w:sz="4" w:space="0" w:color="FFFFFF"/>
            </w:tcBorders>
            <w:shd w:val="clear" w:color="auto" w:fill="1F497D" w:themeFill="text2"/>
          </w:tcPr>
          <w:p w14:paraId="50CD438A" w14:textId="77777777" w:rsidR="0023002B" w:rsidRPr="00FC582C" w:rsidRDefault="0023002B" w:rsidP="003B2CA7">
            <w:pPr>
              <w:rPr>
                <w:rFonts w:ascii="Arial" w:hAnsi="Arial" w:cs="Arial"/>
                <w:color w:val="FFFFFF" w:themeColor="background1"/>
              </w:rPr>
            </w:pPr>
            <w:r w:rsidRPr="00FC582C">
              <w:rPr>
                <w:rFonts w:ascii="Arial" w:hAnsi="Arial" w:cs="Arial"/>
                <w:color w:val="FFFFFF" w:themeColor="background1"/>
              </w:rPr>
              <w:t>Question</w:t>
            </w:r>
            <w:r>
              <w:rPr>
                <w:rFonts w:ascii="Arial" w:hAnsi="Arial" w:cs="Arial"/>
                <w:color w:val="FFFFFF" w:themeColor="background1"/>
              </w:rPr>
              <w:t>/Rationale</w:t>
            </w:r>
          </w:p>
        </w:tc>
        <w:tc>
          <w:tcPr>
            <w:tcW w:w="3518" w:type="dxa"/>
            <w:tcBorders>
              <w:bottom w:val="single" w:sz="4" w:space="0" w:color="FFFFFF"/>
            </w:tcBorders>
            <w:shd w:val="clear" w:color="auto" w:fill="1F497D" w:themeFill="text2"/>
          </w:tcPr>
          <w:p w14:paraId="6DA4D83A" w14:textId="2AE0118A" w:rsidR="0023002B" w:rsidRPr="00FC582C" w:rsidRDefault="0023002B" w:rsidP="003B2CA7">
            <w:pPr>
              <w:rPr>
                <w:rFonts w:ascii="Arial" w:hAnsi="Arial" w:cs="Arial"/>
                <w:color w:val="FFFFFF" w:themeColor="background1"/>
              </w:rPr>
            </w:pPr>
            <w:r>
              <w:rPr>
                <w:rFonts w:ascii="Arial" w:hAnsi="Arial" w:cs="Arial"/>
                <w:color w:val="FFFFFF" w:themeColor="background1"/>
              </w:rPr>
              <w:t>Department Answer</w:t>
            </w:r>
          </w:p>
        </w:tc>
      </w:tr>
      <w:tr w:rsidR="0023002B" w:rsidRPr="00FC582C" w14:paraId="334283C1" w14:textId="77777777" w:rsidTr="00AD0B7B">
        <w:tc>
          <w:tcPr>
            <w:tcW w:w="630" w:type="dxa"/>
            <w:tcBorders>
              <w:bottom w:val="single" w:sz="4" w:space="0" w:color="FFFFFF"/>
              <w:right w:val="single" w:sz="4" w:space="0" w:color="FFFFFF"/>
            </w:tcBorders>
            <w:shd w:val="clear" w:color="auto" w:fill="C6D9F1" w:themeFill="text2" w:themeFillTint="33"/>
          </w:tcPr>
          <w:p w14:paraId="18EB3939" w14:textId="77777777" w:rsidR="0023002B" w:rsidRPr="002A322F" w:rsidRDefault="0023002B" w:rsidP="003B2CA7">
            <w:pPr>
              <w:jc w:val="both"/>
              <w:rPr>
                <w:rFonts w:ascii="Arial" w:hAnsi="Arial" w:cs="Arial"/>
              </w:rPr>
            </w:pPr>
            <w:r w:rsidRPr="002A322F">
              <w:rPr>
                <w:rFonts w:ascii="Arial" w:hAnsi="Arial" w:cs="Arial"/>
              </w:rPr>
              <w:t>Q1</w:t>
            </w:r>
          </w:p>
        </w:tc>
        <w:tc>
          <w:tcPr>
            <w:tcW w:w="1295"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12FEEC38" w14:textId="77777777" w:rsidR="0023002B" w:rsidRPr="00E4633E" w:rsidRDefault="0023002B" w:rsidP="003B2CA7">
            <w:pPr>
              <w:jc w:val="both"/>
              <w:rPr>
                <w:rFonts w:ascii="Arial" w:hAnsi="Arial" w:cs="Arial"/>
              </w:rPr>
            </w:pPr>
          </w:p>
        </w:tc>
        <w:tc>
          <w:tcPr>
            <w:tcW w:w="1135"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58B8CFC6" w14:textId="77777777" w:rsidR="0023002B" w:rsidRPr="00283A0B" w:rsidRDefault="0023002B" w:rsidP="003B2CA7">
            <w:pPr>
              <w:jc w:val="both"/>
              <w:rPr>
                <w:rFonts w:ascii="Arial" w:hAnsi="Arial" w:cs="Arial"/>
              </w:rPr>
            </w:pPr>
          </w:p>
        </w:tc>
        <w:tc>
          <w:tcPr>
            <w:tcW w:w="2782" w:type="dxa"/>
            <w:tcBorders>
              <w:left w:val="single" w:sz="4" w:space="0" w:color="FFFFFF" w:themeColor="background1"/>
              <w:bottom w:val="single" w:sz="4" w:space="0" w:color="FFFFFF"/>
            </w:tcBorders>
            <w:shd w:val="clear" w:color="auto" w:fill="C6D9F1" w:themeFill="text2" w:themeFillTint="33"/>
          </w:tcPr>
          <w:p w14:paraId="4507B7F2" w14:textId="77777777" w:rsidR="0023002B" w:rsidRPr="00283A0B" w:rsidRDefault="0023002B" w:rsidP="003B2CA7">
            <w:pPr>
              <w:jc w:val="both"/>
              <w:rPr>
                <w:rFonts w:ascii="Arial" w:hAnsi="Arial" w:cs="Arial"/>
              </w:rPr>
            </w:pPr>
          </w:p>
        </w:tc>
        <w:tc>
          <w:tcPr>
            <w:tcW w:w="3518" w:type="dxa"/>
            <w:tcBorders>
              <w:left w:val="single" w:sz="4" w:space="0" w:color="FFFFFF" w:themeColor="background1"/>
              <w:bottom w:val="single" w:sz="4" w:space="0" w:color="FFFFFF"/>
            </w:tcBorders>
            <w:shd w:val="clear" w:color="auto" w:fill="C6D9F1" w:themeFill="text2" w:themeFillTint="33"/>
          </w:tcPr>
          <w:p w14:paraId="542890A9" w14:textId="31557AA3" w:rsidR="0023002B" w:rsidRPr="00283A0B" w:rsidRDefault="0023002B" w:rsidP="003B2CA7">
            <w:pPr>
              <w:jc w:val="both"/>
              <w:rPr>
                <w:rFonts w:ascii="Arial" w:hAnsi="Arial" w:cs="Arial"/>
              </w:rPr>
            </w:pPr>
          </w:p>
        </w:tc>
      </w:tr>
      <w:tr w:rsidR="0023002B" w:rsidRPr="00FC582C" w14:paraId="67511048" w14:textId="77777777" w:rsidTr="002D6CD0">
        <w:tc>
          <w:tcPr>
            <w:tcW w:w="630" w:type="dxa"/>
            <w:tcBorders>
              <w:bottom w:val="single" w:sz="4" w:space="0" w:color="FFFFFF"/>
              <w:right w:val="single" w:sz="4" w:space="0" w:color="FFFFFF"/>
            </w:tcBorders>
            <w:shd w:val="clear" w:color="auto" w:fill="EEECE1" w:themeFill="background2"/>
          </w:tcPr>
          <w:p w14:paraId="19C54D38" w14:textId="77777777" w:rsidR="0023002B" w:rsidRPr="002A322F" w:rsidRDefault="0023002B" w:rsidP="003B2CA7">
            <w:pPr>
              <w:jc w:val="both"/>
              <w:rPr>
                <w:rFonts w:ascii="Arial" w:hAnsi="Arial" w:cs="Arial"/>
              </w:rPr>
            </w:pPr>
            <w:r>
              <w:rPr>
                <w:rFonts w:ascii="Arial" w:hAnsi="Arial" w:cs="Arial"/>
              </w:rPr>
              <w:t>Q2</w:t>
            </w:r>
          </w:p>
        </w:tc>
        <w:tc>
          <w:tcPr>
            <w:tcW w:w="1295" w:type="dxa"/>
            <w:tcBorders>
              <w:top w:val="single" w:sz="4" w:space="0" w:color="FFFFFF"/>
              <w:left w:val="single" w:sz="4" w:space="0" w:color="FFFFFF"/>
              <w:bottom w:val="single" w:sz="4" w:space="0" w:color="FFFFFF"/>
              <w:right w:val="single" w:sz="4" w:space="0" w:color="FFFFFF" w:themeColor="background1"/>
            </w:tcBorders>
            <w:shd w:val="clear" w:color="auto" w:fill="EEECE1" w:themeFill="background2"/>
          </w:tcPr>
          <w:p w14:paraId="41302979" w14:textId="77777777" w:rsidR="0023002B" w:rsidRPr="00E4633E" w:rsidRDefault="0023002B" w:rsidP="003B2CA7">
            <w:pPr>
              <w:jc w:val="both"/>
              <w:rPr>
                <w:rFonts w:ascii="Arial" w:hAnsi="Arial" w:cs="Arial"/>
              </w:rPr>
            </w:pPr>
          </w:p>
        </w:tc>
        <w:tc>
          <w:tcPr>
            <w:tcW w:w="1135"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EEECE1" w:themeFill="background2"/>
          </w:tcPr>
          <w:p w14:paraId="6FB3CF69" w14:textId="77777777" w:rsidR="0023002B" w:rsidRPr="00283A0B" w:rsidRDefault="0023002B" w:rsidP="003B2CA7">
            <w:pPr>
              <w:jc w:val="both"/>
              <w:rPr>
                <w:rFonts w:ascii="Arial" w:hAnsi="Arial" w:cs="Arial"/>
              </w:rPr>
            </w:pPr>
          </w:p>
        </w:tc>
        <w:tc>
          <w:tcPr>
            <w:tcW w:w="2782" w:type="dxa"/>
            <w:tcBorders>
              <w:left w:val="single" w:sz="4" w:space="0" w:color="FFFFFF" w:themeColor="background1"/>
              <w:bottom w:val="single" w:sz="4" w:space="0" w:color="FFFFFF"/>
            </w:tcBorders>
            <w:shd w:val="clear" w:color="auto" w:fill="EEECE1" w:themeFill="background2"/>
          </w:tcPr>
          <w:p w14:paraId="6028E1C8" w14:textId="77777777" w:rsidR="0023002B" w:rsidRPr="00283A0B" w:rsidRDefault="0023002B" w:rsidP="003B2CA7">
            <w:pPr>
              <w:jc w:val="both"/>
              <w:rPr>
                <w:rFonts w:ascii="Arial" w:hAnsi="Arial" w:cs="Arial"/>
              </w:rPr>
            </w:pPr>
          </w:p>
        </w:tc>
        <w:tc>
          <w:tcPr>
            <w:tcW w:w="3518" w:type="dxa"/>
            <w:tcBorders>
              <w:left w:val="single" w:sz="4" w:space="0" w:color="FFFFFF" w:themeColor="background1"/>
              <w:bottom w:val="single" w:sz="4" w:space="0" w:color="FFFFFF"/>
            </w:tcBorders>
            <w:shd w:val="clear" w:color="auto" w:fill="EEECE1" w:themeFill="background2"/>
          </w:tcPr>
          <w:p w14:paraId="1B6AB290" w14:textId="5B081A24" w:rsidR="0023002B" w:rsidRPr="00283A0B" w:rsidRDefault="0023002B" w:rsidP="003B2CA7">
            <w:pPr>
              <w:jc w:val="both"/>
              <w:rPr>
                <w:rFonts w:ascii="Arial" w:hAnsi="Arial" w:cs="Arial"/>
              </w:rPr>
            </w:pPr>
          </w:p>
        </w:tc>
      </w:tr>
      <w:tr w:rsidR="0023002B" w:rsidRPr="00FC582C" w14:paraId="4B1E43D6" w14:textId="77777777" w:rsidTr="00AD0B7B">
        <w:tc>
          <w:tcPr>
            <w:tcW w:w="630" w:type="dxa"/>
            <w:tcBorders>
              <w:bottom w:val="single" w:sz="4" w:space="0" w:color="FFFFFF"/>
              <w:right w:val="single" w:sz="4" w:space="0" w:color="FFFFFF"/>
            </w:tcBorders>
            <w:shd w:val="clear" w:color="auto" w:fill="C6D9F1" w:themeFill="text2" w:themeFillTint="33"/>
          </w:tcPr>
          <w:p w14:paraId="2BEA8F6C" w14:textId="77777777" w:rsidR="0023002B" w:rsidRPr="002A322F" w:rsidRDefault="0023002B" w:rsidP="003B2CA7">
            <w:pPr>
              <w:jc w:val="both"/>
              <w:rPr>
                <w:rFonts w:ascii="Arial" w:hAnsi="Arial" w:cs="Arial"/>
              </w:rPr>
            </w:pPr>
            <w:r w:rsidRPr="002A322F">
              <w:rPr>
                <w:rFonts w:ascii="Arial" w:hAnsi="Arial" w:cs="Arial"/>
              </w:rPr>
              <w:t>Q</w:t>
            </w:r>
            <w:r>
              <w:rPr>
                <w:rFonts w:ascii="Arial" w:hAnsi="Arial" w:cs="Arial"/>
              </w:rPr>
              <w:t>3</w:t>
            </w:r>
          </w:p>
        </w:tc>
        <w:tc>
          <w:tcPr>
            <w:tcW w:w="1295"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608CDFF9" w14:textId="77777777" w:rsidR="0023002B" w:rsidRPr="00E4633E" w:rsidRDefault="0023002B" w:rsidP="003B2CA7">
            <w:pPr>
              <w:jc w:val="both"/>
              <w:rPr>
                <w:rFonts w:ascii="Arial" w:hAnsi="Arial" w:cs="Arial"/>
              </w:rPr>
            </w:pPr>
          </w:p>
        </w:tc>
        <w:tc>
          <w:tcPr>
            <w:tcW w:w="1135"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17794713" w14:textId="77777777" w:rsidR="0023002B" w:rsidRPr="00283A0B" w:rsidRDefault="0023002B" w:rsidP="003B2CA7">
            <w:pPr>
              <w:jc w:val="both"/>
              <w:rPr>
                <w:rFonts w:ascii="Arial" w:hAnsi="Arial" w:cs="Arial"/>
              </w:rPr>
            </w:pPr>
          </w:p>
        </w:tc>
        <w:tc>
          <w:tcPr>
            <w:tcW w:w="2782" w:type="dxa"/>
            <w:tcBorders>
              <w:left w:val="single" w:sz="4" w:space="0" w:color="FFFFFF" w:themeColor="background1"/>
              <w:bottom w:val="single" w:sz="4" w:space="0" w:color="FFFFFF"/>
            </w:tcBorders>
            <w:shd w:val="clear" w:color="auto" w:fill="C6D9F1" w:themeFill="text2" w:themeFillTint="33"/>
          </w:tcPr>
          <w:p w14:paraId="22A861CC" w14:textId="77777777" w:rsidR="0023002B" w:rsidRPr="00283A0B" w:rsidRDefault="0023002B" w:rsidP="003B2CA7">
            <w:pPr>
              <w:jc w:val="both"/>
              <w:rPr>
                <w:rFonts w:ascii="Arial" w:hAnsi="Arial" w:cs="Arial"/>
              </w:rPr>
            </w:pPr>
          </w:p>
        </w:tc>
        <w:tc>
          <w:tcPr>
            <w:tcW w:w="3518" w:type="dxa"/>
            <w:tcBorders>
              <w:left w:val="single" w:sz="4" w:space="0" w:color="FFFFFF" w:themeColor="background1"/>
              <w:bottom w:val="single" w:sz="4" w:space="0" w:color="FFFFFF"/>
            </w:tcBorders>
            <w:shd w:val="clear" w:color="auto" w:fill="C6D9F1" w:themeFill="text2" w:themeFillTint="33"/>
          </w:tcPr>
          <w:p w14:paraId="30BC83EF" w14:textId="00033F83" w:rsidR="0023002B" w:rsidRPr="00283A0B" w:rsidRDefault="0023002B" w:rsidP="003B2CA7">
            <w:pPr>
              <w:jc w:val="both"/>
              <w:rPr>
                <w:rFonts w:ascii="Arial" w:hAnsi="Arial" w:cs="Arial"/>
              </w:rPr>
            </w:pPr>
          </w:p>
        </w:tc>
      </w:tr>
    </w:tbl>
    <w:p w14:paraId="6CC1ED52" w14:textId="77777777" w:rsidR="00CC28A7" w:rsidRDefault="00CC28A7" w:rsidP="00CC28A7">
      <w:pPr>
        <w:pStyle w:val="LRWLBodyText"/>
        <w:jc w:val="both"/>
        <w:rPr>
          <w:rFonts w:cs="Arial"/>
        </w:rPr>
      </w:pPr>
      <w:r>
        <w:rPr>
          <w:rFonts w:cs="Arial"/>
        </w:rPr>
        <w:t>Q = Proposer’s question</w:t>
      </w:r>
    </w:p>
    <w:p w14:paraId="7A57E582" w14:textId="77777777" w:rsidR="00CC28A7" w:rsidRPr="00CC28A7" w:rsidRDefault="00CC28A7" w:rsidP="00D54C41">
      <w:pPr>
        <w:pStyle w:val="LRWLBodyText"/>
        <w:spacing w:before="0" w:after="0"/>
        <w:jc w:val="center"/>
        <w:rPr>
          <w:rFonts w:cs="Arial"/>
        </w:rPr>
      </w:pPr>
    </w:p>
    <w:p w14:paraId="5B0363C5" w14:textId="78A8425B" w:rsidR="006456A2" w:rsidRPr="00FC582C" w:rsidRDefault="00D403A4" w:rsidP="00D54C41">
      <w:pPr>
        <w:pStyle w:val="LRWLBodyText"/>
        <w:spacing w:before="0" w:after="0"/>
        <w:jc w:val="both"/>
        <w:rPr>
          <w:rFonts w:cs="Arial"/>
        </w:rPr>
      </w:pPr>
      <w:r>
        <w:rPr>
          <w:rFonts w:cs="Arial"/>
        </w:rPr>
        <w:t xml:space="preserve">Vendor’s </w:t>
      </w:r>
      <w:r w:rsidR="00B251C6">
        <w:rPr>
          <w:rFonts w:cs="Arial"/>
        </w:rPr>
        <w:t xml:space="preserve">e-mail </w:t>
      </w:r>
      <w:r w:rsidR="00B251C6" w:rsidRPr="00273653">
        <w:rPr>
          <w:rFonts w:cs="Arial"/>
        </w:rPr>
        <w:t xml:space="preserve">must include the name of the </w:t>
      </w:r>
      <w:r>
        <w:rPr>
          <w:rFonts w:cs="Arial"/>
        </w:rPr>
        <w:t>vendor</w:t>
      </w:r>
      <w:r w:rsidR="00B251C6" w:rsidRPr="00273653">
        <w:rPr>
          <w:rFonts w:cs="Arial"/>
        </w:rPr>
        <w:t xml:space="preserve">’s company and the person submitting the question(s). </w:t>
      </w:r>
      <w:r w:rsidR="006456A2" w:rsidRPr="002A322F">
        <w:rPr>
          <w:rFonts w:cs="Arial"/>
        </w:rPr>
        <w:t>A compilation of all questions and answers, along with any RFP updates, will be posted to</w:t>
      </w:r>
      <w:r w:rsidR="006456A2" w:rsidRPr="00E4633E">
        <w:rPr>
          <w:rFonts w:cs="Arial"/>
        </w:rPr>
        <w:t xml:space="preserve"> the </w:t>
      </w:r>
      <w:r w:rsidR="00387304" w:rsidRPr="008B1418">
        <w:rPr>
          <w:rFonts w:cs="Arial"/>
          <w:bCs/>
        </w:rPr>
        <w:t>Department’s</w:t>
      </w:r>
      <w:r w:rsidR="006456A2" w:rsidRPr="008B1418">
        <w:rPr>
          <w:rFonts w:cs="Arial"/>
          <w:bCs/>
        </w:rPr>
        <w:t xml:space="preserve"> </w:t>
      </w:r>
      <w:r w:rsidR="008B1418" w:rsidRPr="00B80087">
        <w:rPr>
          <w:rFonts w:cs="Arial"/>
        </w:rPr>
        <w:t xml:space="preserve">website </w:t>
      </w:r>
      <w:r w:rsidR="008B1418">
        <w:rPr>
          <w:rFonts w:cs="Arial"/>
        </w:rPr>
        <w:t xml:space="preserve">at </w:t>
      </w:r>
      <w:hyperlink r:id="rId43" w:history="1">
        <w:r w:rsidR="008B1418" w:rsidRPr="009A7617">
          <w:rPr>
            <w:rStyle w:val="Hyperlink"/>
            <w:rFonts w:cs="Arial"/>
          </w:rPr>
          <w:t>https://etf.wi.gov/vendors-and-third-party-administrators</w:t>
        </w:r>
      </w:hyperlink>
      <w:r w:rsidR="008B1418">
        <w:rPr>
          <w:rFonts w:cs="Arial"/>
        </w:rPr>
        <w:t xml:space="preserve"> </w:t>
      </w:r>
      <w:r w:rsidR="0092160C">
        <w:rPr>
          <w:rFonts w:cs="Arial"/>
        </w:rPr>
        <w:t>on or</w:t>
      </w:r>
      <w:r w:rsidR="0098166D">
        <w:rPr>
          <w:rFonts w:cs="Arial"/>
        </w:rPr>
        <w:t xml:space="preserve"> about </w:t>
      </w:r>
      <w:bookmarkStart w:id="42" w:name="_Hlk33712776"/>
      <w:r w:rsidR="006456A2" w:rsidRPr="00FC582C">
        <w:rPr>
          <w:rFonts w:cs="Arial"/>
        </w:rPr>
        <w:t>the date indicated in Section 1.</w:t>
      </w:r>
      <w:r w:rsidR="00D9020C">
        <w:rPr>
          <w:rFonts w:cs="Arial"/>
        </w:rPr>
        <w:t>1</w:t>
      </w:r>
      <w:r w:rsidR="00091E22">
        <w:rPr>
          <w:rFonts w:cs="Arial"/>
        </w:rPr>
        <w:t>0</w:t>
      </w:r>
      <w:r w:rsidR="00646A3E">
        <w:rPr>
          <w:rFonts w:cs="Arial"/>
        </w:rPr>
        <w:t xml:space="preserve"> Calendar of Events, </w:t>
      </w:r>
      <w:r w:rsidR="00387304">
        <w:rPr>
          <w:rFonts w:cs="Arial"/>
          <w:i/>
        </w:rPr>
        <w:t>Department</w:t>
      </w:r>
      <w:r w:rsidR="00387304" w:rsidRPr="00646A3E">
        <w:rPr>
          <w:rFonts w:cs="Arial"/>
          <w:i/>
        </w:rPr>
        <w:t xml:space="preserve"> </w:t>
      </w:r>
      <w:r w:rsidR="00646A3E" w:rsidRPr="00646A3E">
        <w:rPr>
          <w:rFonts w:cs="Arial"/>
          <w:i/>
        </w:rPr>
        <w:t xml:space="preserve">Posts Responses to </w:t>
      </w:r>
      <w:r w:rsidR="00670706">
        <w:rPr>
          <w:rFonts w:cs="Arial"/>
          <w:i/>
        </w:rPr>
        <w:t>Vendor</w:t>
      </w:r>
      <w:r w:rsidR="00646A3E" w:rsidRPr="00646A3E">
        <w:rPr>
          <w:rFonts w:cs="Arial"/>
          <w:i/>
        </w:rPr>
        <w:t xml:space="preserve"> Questions</w:t>
      </w:r>
      <w:r w:rsidR="006456A2" w:rsidRPr="00FC582C">
        <w:rPr>
          <w:rFonts w:cs="Arial"/>
        </w:rPr>
        <w:t>.</w:t>
      </w:r>
      <w:bookmarkEnd w:id="42"/>
    </w:p>
    <w:p w14:paraId="2C176CBC" w14:textId="078E132D" w:rsidR="006456A2" w:rsidRDefault="006456A2" w:rsidP="00BD0E73">
      <w:pPr>
        <w:pStyle w:val="LRWLBodyText"/>
        <w:jc w:val="both"/>
        <w:rPr>
          <w:rFonts w:cs="Arial"/>
        </w:rPr>
      </w:pPr>
      <w:r w:rsidRPr="00FC582C">
        <w:rPr>
          <w:rFonts w:cs="Arial"/>
        </w:rPr>
        <w:t xml:space="preserve">If a </w:t>
      </w:r>
      <w:r w:rsidR="00D403A4">
        <w:rPr>
          <w:rFonts w:cs="Arial"/>
        </w:rPr>
        <w:t>v</w:t>
      </w:r>
      <w:r w:rsidR="00670706">
        <w:rPr>
          <w:rFonts w:cs="Arial"/>
        </w:rPr>
        <w:t>endor</w:t>
      </w:r>
      <w:r w:rsidRPr="00FC582C">
        <w:rPr>
          <w:rFonts w:cs="Arial"/>
        </w:rPr>
        <w:t xml:space="preserve"> discovers any significant ambiguity, error, conflict, discrepancy, omission, or other deficiency in this RFP, the </w:t>
      </w:r>
      <w:r w:rsidR="00D403A4">
        <w:rPr>
          <w:rFonts w:cs="Arial"/>
        </w:rPr>
        <w:t>v</w:t>
      </w:r>
      <w:r w:rsidR="00670706">
        <w:rPr>
          <w:rFonts w:cs="Arial"/>
        </w:rPr>
        <w:t>endor</w:t>
      </w:r>
      <w:r w:rsidRPr="00FC582C">
        <w:rPr>
          <w:rFonts w:cs="Arial"/>
        </w:rPr>
        <w:t xml:space="preserve"> should immediately notify the individual identified in Section 1.</w:t>
      </w:r>
      <w:r w:rsidR="00091E22">
        <w:rPr>
          <w:rFonts w:cs="Arial"/>
        </w:rPr>
        <w:t>5</w:t>
      </w:r>
      <w:r w:rsidRPr="00FC582C">
        <w:rPr>
          <w:rFonts w:cs="Arial"/>
        </w:rPr>
        <w:t xml:space="preserve"> </w:t>
      </w:r>
      <w:r w:rsidR="00D83149">
        <w:rPr>
          <w:rFonts w:cs="Arial"/>
        </w:rPr>
        <w:t xml:space="preserve">Procuring and Contracting Agency, </w:t>
      </w:r>
      <w:r w:rsidRPr="00FC582C">
        <w:rPr>
          <w:rFonts w:cs="Arial"/>
        </w:rPr>
        <w:t>of such error and request modification or clarification of this RFP document.</w:t>
      </w:r>
    </w:p>
    <w:p w14:paraId="19B33EEB" w14:textId="1B671E1B" w:rsidR="006456A2" w:rsidRDefault="006456A2" w:rsidP="00BD0E73">
      <w:pPr>
        <w:pStyle w:val="LRWLBodyText"/>
        <w:jc w:val="both"/>
        <w:rPr>
          <w:rFonts w:cs="Arial"/>
        </w:rPr>
      </w:pPr>
      <w:r w:rsidRPr="00FC582C">
        <w:rPr>
          <w:rFonts w:cs="Arial"/>
        </w:rPr>
        <w:t xml:space="preserve">If it becomes necessary to update any part of this RFP, updates will be published on </w:t>
      </w:r>
      <w:r w:rsidR="00387304">
        <w:rPr>
          <w:rFonts w:cs="Arial"/>
        </w:rPr>
        <w:t>the Department</w:t>
      </w:r>
      <w:r w:rsidRPr="00FC582C">
        <w:rPr>
          <w:rFonts w:cs="Arial"/>
        </w:rPr>
        <w:t xml:space="preserve">’s </w:t>
      </w:r>
      <w:r w:rsidR="00ED672A">
        <w:rPr>
          <w:rFonts w:cs="Arial"/>
        </w:rPr>
        <w:t>website</w:t>
      </w:r>
      <w:r w:rsidR="0013638A" w:rsidRPr="00FC582C">
        <w:rPr>
          <w:rFonts w:cs="Arial"/>
        </w:rPr>
        <w:t xml:space="preserve"> listed </w:t>
      </w:r>
      <w:r w:rsidR="002A270E" w:rsidRPr="00FC582C">
        <w:rPr>
          <w:rFonts w:cs="Arial"/>
        </w:rPr>
        <w:t>above</w:t>
      </w:r>
      <w:r w:rsidRPr="00FC582C">
        <w:rPr>
          <w:rFonts w:cs="Arial"/>
        </w:rPr>
        <w:t xml:space="preserve"> and will not be mailed. Electronic versions of </w:t>
      </w:r>
      <w:r w:rsidR="002A270E" w:rsidRPr="00FC582C">
        <w:rPr>
          <w:rFonts w:cs="Arial"/>
        </w:rPr>
        <w:t xml:space="preserve">this </w:t>
      </w:r>
      <w:r w:rsidRPr="00FC582C">
        <w:rPr>
          <w:rFonts w:cs="Arial"/>
        </w:rPr>
        <w:t xml:space="preserve">RFP and </w:t>
      </w:r>
      <w:r w:rsidR="00545367">
        <w:rPr>
          <w:rFonts w:cs="Arial"/>
        </w:rPr>
        <w:t>its attachments</w:t>
      </w:r>
      <w:r w:rsidRPr="00FC582C">
        <w:rPr>
          <w:rFonts w:cs="Arial"/>
        </w:rPr>
        <w:t xml:space="preserve"> are available on </w:t>
      </w:r>
      <w:r w:rsidR="00387304">
        <w:rPr>
          <w:rFonts w:cs="Arial"/>
        </w:rPr>
        <w:t>the Department</w:t>
      </w:r>
      <w:r w:rsidRPr="00FC582C">
        <w:rPr>
          <w:rFonts w:cs="Arial"/>
        </w:rPr>
        <w:t xml:space="preserve">’s </w:t>
      </w:r>
      <w:r w:rsidR="00ED672A">
        <w:rPr>
          <w:rFonts w:cs="Arial"/>
        </w:rPr>
        <w:t>website</w:t>
      </w:r>
      <w:r w:rsidRPr="00FC582C">
        <w:rPr>
          <w:rFonts w:cs="Arial"/>
        </w:rPr>
        <w:t>.</w:t>
      </w:r>
    </w:p>
    <w:p w14:paraId="5DFAB372" w14:textId="0AD06E8D" w:rsidR="0098166D" w:rsidRPr="0098166D" w:rsidRDefault="0098166D" w:rsidP="00BD0E73">
      <w:pPr>
        <w:pStyle w:val="LRWLBodyText"/>
        <w:jc w:val="both"/>
        <w:rPr>
          <w:rFonts w:cs="Arial"/>
          <w:color w:val="001894"/>
          <w:u w:val="single"/>
        </w:rPr>
      </w:pPr>
      <w:r>
        <w:rPr>
          <w:rFonts w:cs="Arial"/>
        </w:rPr>
        <w:t xml:space="preserve">Vendors are then invited to submit </w:t>
      </w:r>
      <w:r w:rsidRPr="001C405F">
        <w:rPr>
          <w:rFonts w:cs="Arial"/>
          <w:i/>
          <w:iCs/>
        </w:rPr>
        <w:t>only</w:t>
      </w:r>
      <w:r>
        <w:rPr>
          <w:rFonts w:cs="Arial"/>
        </w:rPr>
        <w:t xml:space="preserve"> </w:t>
      </w:r>
      <w:r w:rsidR="003249DA">
        <w:rPr>
          <w:rFonts w:cs="Arial"/>
        </w:rPr>
        <w:t>c</w:t>
      </w:r>
      <w:r>
        <w:rPr>
          <w:rFonts w:cs="Arial"/>
        </w:rPr>
        <w:t xml:space="preserve">larifying </w:t>
      </w:r>
      <w:r w:rsidR="003249DA">
        <w:rPr>
          <w:rFonts w:cs="Arial"/>
        </w:rPr>
        <w:t>q</w:t>
      </w:r>
      <w:r>
        <w:rPr>
          <w:rFonts w:cs="Arial"/>
        </w:rPr>
        <w:t xml:space="preserve">uestions to the Department’s written, posted responses on or before </w:t>
      </w:r>
      <w:r w:rsidR="00D103CA">
        <w:rPr>
          <w:rFonts w:cs="Arial"/>
        </w:rPr>
        <w:t xml:space="preserve">the date identified in Section 1.10 Calendar of Events, </w:t>
      </w:r>
      <w:r w:rsidR="003249DA">
        <w:rPr>
          <w:rFonts w:cs="Arial"/>
          <w:i/>
          <w:iCs/>
        </w:rPr>
        <w:t>Vendor C</w:t>
      </w:r>
      <w:r w:rsidR="00D103CA">
        <w:rPr>
          <w:rFonts w:cs="Arial"/>
          <w:i/>
          <w:iCs/>
        </w:rPr>
        <w:t>larifying Questions to the Department</w:t>
      </w:r>
      <w:r w:rsidR="003249DA">
        <w:rPr>
          <w:rFonts w:cs="Arial"/>
          <w:i/>
          <w:iCs/>
        </w:rPr>
        <w:t>’</w:t>
      </w:r>
      <w:r w:rsidR="00D103CA">
        <w:rPr>
          <w:rFonts w:cs="Arial"/>
          <w:i/>
          <w:iCs/>
        </w:rPr>
        <w:t>s Posted Responses.</w:t>
      </w:r>
      <w:r w:rsidRPr="006B0F7D">
        <w:rPr>
          <w:rStyle w:val="Hyperlink"/>
          <w:rFonts w:cs="Arial"/>
          <w:color w:val="auto"/>
          <w:u w:val="none"/>
        </w:rPr>
        <w:t xml:space="preserve">  New questions from </w:t>
      </w:r>
      <w:r>
        <w:rPr>
          <w:rStyle w:val="Hyperlink"/>
          <w:rFonts w:cs="Arial"/>
          <w:color w:val="auto"/>
          <w:u w:val="none"/>
        </w:rPr>
        <w:t>v</w:t>
      </w:r>
      <w:r w:rsidRPr="006B0F7D">
        <w:rPr>
          <w:rStyle w:val="Hyperlink"/>
          <w:rFonts w:cs="Arial"/>
          <w:color w:val="auto"/>
          <w:u w:val="none"/>
        </w:rPr>
        <w:t>endors are not permitted after March 13, 2020 and will not be responded to by the Department.</w:t>
      </w:r>
      <w:r>
        <w:rPr>
          <w:rStyle w:val="Hyperlink"/>
          <w:rFonts w:cs="Arial"/>
          <w:color w:val="auto"/>
          <w:u w:val="none"/>
        </w:rPr>
        <w:t xml:space="preserve"> </w:t>
      </w:r>
      <w:r w:rsidR="00C83001" w:rsidRPr="002A322F">
        <w:rPr>
          <w:rFonts w:cs="Arial"/>
        </w:rPr>
        <w:t xml:space="preserve">A compilation of all </w:t>
      </w:r>
      <w:r w:rsidR="003249DA">
        <w:rPr>
          <w:rFonts w:cs="Arial"/>
        </w:rPr>
        <w:t xml:space="preserve">Vendor </w:t>
      </w:r>
      <w:r w:rsidR="00C83001">
        <w:rPr>
          <w:rFonts w:cs="Arial"/>
        </w:rPr>
        <w:t>Clarifying Ques</w:t>
      </w:r>
      <w:r w:rsidR="00C83001" w:rsidRPr="002A322F">
        <w:rPr>
          <w:rFonts w:cs="Arial"/>
        </w:rPr>
        <w:t xml:space="preserve">tions and </w:t>
      </w:r>
      <w:r w:rsidR="00C83001">
        <w:rPr>
          <w:rFonts w:cs="Arial"/>
        </w:rPr>
        <w:t>Department Responses</w:t>
      </w:r>
      <w:r w:rsidR="00C83001" w:rsidRPr="002A322F">
        <w:rPr>
          <w:rFonts w:cs="Arial"/>
        </w:rPr>
        <w:t>, will be posted to</w:t>
      </w:r>
      <w:r w:rsidR="00C83001" w:rsidRPr="00E4633E">
        <w:rPr>
          <w:rFonts w:cs="Arial"/>
        </w:rPr>
        <w:t xml:space="preserve"> the </w:t>
      </w:r>
      <w:r w:rsidR="00C83001" w:rsidRPr="008B1418">
        <w:rPr>
          <w:rFonts w:cs="Arial"/>
          <w:bCs/>
        </w:rPr>
        <w:t xml:space="preserve">Department’s </w:t>
      </w:r>
      <w:r w:rsidR="00C83001" w:rsidRPr="00B80087">
        <w:rPr>
          <w:rFonts w:cs="Arial"/>
        </w:rPr>
        <w:t xml:space="preserve">website </w:t>
      </w:r>
      <w:r w:rsidR="00C83001">
        <w:rPr>
          <w:rFonts w:cs="Arial"/>
        </w:rPr>
        <w:t xml:space="preserve">on or about </w:t>
      </w:r>
      <w:r w:rsidR="00C83001" w:rsidRPr="00FC582C">
        <w:rPr>
          <w:rFonts w:cs="Arial"/>
        </w:rPr>
        <w:t>the date indicated in Section 1.</w:t>
      </w:r>
      <w:r w:rsidR="00C83001">
        <w:rPr>
          <w:rFonts w:cs="Arial"/>
        </w:rPr>
        <w:t xml:space="preserve">10 Calendar of Events, </w:t>
      </w:r>
      <w:r w:rsidR="00C83001">
        <w:rPr>
          <w:rFonts w:cs="Arial"/>
          <w:i/>
        </w:rPr>
        <w:t>Department</w:t>
      </w:r>
      <w:r w:rsidR="00C83001" w:rsidRPr="00646A3E">
        <w:rPr>
          <w:rFonts w:cs="Arial"/>
          <w:i/>
        </w:rPr>
        <w:t xml:space="preserve"> Posts Responses to </w:t>
      </w:r>
      <w:r w:rsidR="003249DA">
        <w:rPr>
          <w:rFonts w:cs="Arial"/>
          <w:i/>
        </w:rPr>
        <w:t xml:space="preserve">Vendor </w:t>
      </w:r>
      <w:r w:rsidR="00C83001">
        <w:rPr>
          <w:rFonts w:cs="Arial"/>
          <w:i/>
        </w:rPr>
        <w:t xml:space="preserve">Clarifying </w:t>
      </w:r>
      <w:r w:rsidR="00C83001" w:rsidRPr="00646A3E">
        <w:rPr>
          <w:rFonts w:cs="Arial"/>
          <w:i/>
        </w:rPr>
        <w:t>Questions</w:t>
      </w:r>
      <w:r w:rsidR="00C83001" w:rsidRPr="00FC582C">
        <w:rPr>
          <w:rFonts w:cs="Arial"/>
        </w:rPr>
        <w:t>.</w:t>
      </w:r>
    </w:p>
    <w:p w14:paraId="0C816FF3" w14:textId="6E3315EC" w:rsidR="006456A2" w:rsidRPr="00DD04F2" w:rsidRDefault="00092D26" w:rsidP="00273653">
      <w:pPr>
        <w:pStyle w:val="Heading2"/>
        <w:rPr>
          <w:rFonts w:ascii="Arial" w:hAnsi="Arial"/>
        </w:rPr>
      </w:pPr>
      <w:bookmarkStart w:id="43" w:name="_Hlk22731742"/>
      <w:r>
        <w:rPr>
          <w:rFonts w:ascii="Arial" w:hAnsi="Arial"/>
        </w:rPr>
        <w:t>Vendor</w:t>
      </w:r>
      <w:r w:rsidR="002205CD">
        <w:rPr>
          <w:rFonts w:ascii="Arial" w:hAnsi="Arial"/>
        </w:rPr>
        <w:t xml:space="preserve"> </w:t>
      </w:r>
      <w:r w:rsidR="00E91279">
        <w:rPr>
          <w:rFonts w:ascii="Arial" w:hAnsi="Arial"/>
        </w:rPr>
        <w:t>C</w:t>
      </w:r>
      <w:r w:rsidR="006456A2" w:rsidRPr="00DD04F2">
        <w:rPr>
          <w:rFonts w:ascii="Arial" w:hAnsi="Arial"/>
        </w:rPr>
        <w:t>onference</w:t>
      </w:r>
    </w:p>
    <w:p w14:paraId="171C6059" w14:textId="416D55BB" w:rsidR="00E91279" w:rsidRPr="00FC582C" w:rsidRDefault="00E91279" w:rsidP="00E91279">
      <w:pPr>
        <w:pStyle w:val="LRWLBodyText"/>
        <w:jc w:val="both"/>
        <w:rPr>
          <w:rFonts w:cs="Arial"/>
        </w:rPr>
      </w:pPr>
      <w:r>
        <w:rPr>
          <w:rFonts w:cs="Arial"/>
        </w:rPr>
        <w:t>No</w:t>
      </w:r>
      <w:r w:rsidR="002F3570">
        <w:rPr>
          <w:rFonts w:cs="Arial"/>
        </w:rPr>
        <w:t xml:space="preserve"> v</w:t>
      </w:r>
      <w:r w:rsidR="004770AF">
        <w:rPr>
          <w:rFonts w:cs="Arial"/>
        </w:rPr>
        <w:t>endor</w:t>
      </w:r>
      <w:r w:rsidRPr="002A322F">
        <w:rPr>
          <w:rFonts w:cs="Arial"/>
        </w:rPr>
        <w:t xml:space="preserve"> </w:t>
      </w:r>
      <w:r w:rsidR="002F3570">
        <w:rPr>
          <w:rFonts w:cs="Arial"/>
        </w:rPr>
        <w:t>c</w:t>
      </w:r>
      <w:r w:rsidRPr="002A322F">
        <w:rPr>
          <w:rFonts w:cs="Arial"/>
        </w:rPr>
        <w:t>onference</w:t>
      </w:r>
      <w:r>
        <w:rPr>
          <w:rFonts w:cs="Arial"/>
        </w:rPr>
        <w:t xml:space="preserve"> is scheduled for this RFP</w:t>
      </w:r>
      <w:r w:rsidRPr="00283A0B">
        <w:rPr>
          <w:rFonts w:cs="Arial"/>
        </w:rPr>
        <w:t xml:space="preserve">. If </w:t>
      </w:r>
      <w:r>
        <w:rPr>
          <w:rFonts w:cs="Arial"/>
        </w:rPr>
        <w:t>the Department</w:t>
      </w:r>
      <w:r w:rsidRPr="00283A0B">
        <w:rPr>
          <w:rFonts w:cs="Arial"/>
        </w:rPr>
        <w:t xml:space="preserve"> decides to hold a </w:t>
      </w:r>
      <w:r w:rsidR="002F3570">
        <w:rPr>
          <w:rFonts w:cs="Arial"/>
        </w:rPr>
        <w:t>v</w:t>
      </w:r>
      <w:r w:rsidR="008B66E9">
        <w:rPr>
          <w:rFonts w:cs="Arial"/>
        </w:rPr>
        <w:t>endor</w:t>
      </w:r>
      <w:r w:rsidRPr="00283A0B">
        <w:rPr>
          <w:rFonts w:cs="Arial"/>
        </w:rPr>
        <w:t xml:space="preserve"> </w:t>
      </w:r>
      <w:r w:rsidR="002F3570">
        <w:rPr>
          <w:rFonts w:cs="Arial"/>
        </w:rPr>
        <w:t>c</w:t>
      </w:r>
      <w:r w:rsidRPr="00283A0B">
        <w:rPr>
          <w:rFonts w:cs="Arial"/>
        </w:rPr>
        <w:t xml:space="preserve">onference, a notice will be posted on </w:t>
      </w:r>
      <w:r>
        <w:rPr>
          <w:rFonts w:cs="Arial"/>
        </w:rPr>
        <w:t xml:space="preserve">the Department’s website </w:t>
      </w:r>
      <w:r w:rsidRPr="00283A0B">
        <w:rPr>
          <w:rFonts w:cs="Arial"/>
        </w:rPr>
        <w:t>at</w:t>
      </w:r>
      <w:r>
        <w:rPr>
          <w:rFonts w:cs="Arial"/>
        </w:rPr>
        <w:t xml:space="preserve">: </w:t>
      </w:r>
      <w:hyperlink r:id="rId44" w:history="1">
        <w:r w:rsidRPr="0020004A">
          <w:rPr>
            <w:rStyle w:val="Hyperlink"/>
            <w:rFonts w:cs="Arial"/>
          </w:rPr>
          <w:t>https://etf.wi.gov/vendors-and-third-party-administrators</w:t>
        </w:r>
      </w:hyperlink>
      <w:r>
        <w:rPr>
          <w:rFonts w:cs="Arial"/>
        </w:rPr>
        <w:t xml:space="preserve">. </w:t>
      </w:r>
      <w:r w:rsidRPr="00FC582C">
        <w:rPr>
          <w:rFonts w:cs="Arial"/>
        </w:rPr>
        <w:t>Note</w:t>
      </w:r>
      <w:r>
        <w:rPr>
          <w:rFonts w:cs="Arial"/>
        </w:rPr>
        <w:t xml:space="preserve">, </w:t>
      </w:r>
      <w:r w:rsidRPr="00FC582C">
        <w:rPr>
          <w:rFonts w:cs="Arial"/>
        </w:rPr>
        <w:t>unless this notice is posted, no conference will be held.</w:t>
      </w:r>
    </w:p>
    <w:bookmarkEnd w:id="43"/>
    <w:p w14:paraId="7B606590" w14:textId="1F4B3F61" w:rsidR="006456A2" w:rsidRPr="00DD04F2" w:rsidRDefault="006456A2" w:rsidP="008E5383">
      <w:pPr>
        <w:pStyle w:val="Heading2"/>
        <w:rPr>
          <w:rFonts w:ascii="Arial" w:hAnsi="Arial"/>
        </w:rPr>
      </w:pPr>
      <w:r w:rsidRPr="00DD04F2">
        <w:rPr>
          <w:rFonts w:ascii="Arial" w:hAnsi="Arial"/>
        </w:rPr>
        <w:t>Reasonable Accommodations</w:t>
      </w:r>
    </w:p>
    <w:p w14:paraId="3C253568" w14:textId="4879D136" w:rsidR="006456A2" w:rsidRPr="00DD04F2" w:rsidRDefault="00387304" w:rsidP="00BD0E73">
      <w:pPr>
        <w:pStyle w:val="LRWLBodyText"/>
        <w:jc w:val="both"/>
        <w:rPr>
          <w:rFonts w:cs="Arial"/>
        </w:rPr>
      </w:pPr>
      <w:r>
        <w:rPr>
          <w:rFonts w:cs="Arial"/>
        </w:rPr>
        <w:t>The Department</w:t>
      </w:r>
      <w:r w:rsidR="006456A2" w:rsidRPr="00DD04F2">
        <w:rPr>
          <w:rFonts w:cs="Arial"/>
        </w:rPr>
        <w:t xml:space="preserve"> will provide reasonable accommodations, including the provision of informational material in an alternative format, for qualified individuals with disabilities</w:t>
      </w:r>
      <w:r w:rsidR="008E1261" w:rsidRPr="00DD04F2">
        <w:rPr>
          <w:rFonts w:cs="Arial"/>
        </w:rPr>
        <w:t>,</w:t>
      </w:r>
      <w:r w:rsidR="006456A2" w:rsidRPr="00DD04F2">
        <w:rPr>
          <w:rFonts w:cs="Arial"/>
        </w:rPr>
        <w:t xml:space="preserve"> upon request</w:t>
      </w:r>
      <w:r w:rsidR="00D56A79" w:rsidRPr="00DD04F2">
        <w:rPr>
          <w:rFonts w:cs="Arial"/>
        </w:rPr>
        <w:t xml:space="preserve">. </w:t>
      </w:r>
    </w:p>
    <w:p w14:paraId="7A7EA66D" w14:textId="77777777" w:rsidR="006456A2" w:rsidRPr="00DD04F2" w:rsidRDefault="006456A2" w:rsidP="00273653">
      <w:pPr>
        <w:pStyle w:val="Heading2"/>
        <w:rPr>
          <w:rFonts w:ascii="Arial" w:hAnsi="Arial"/>
        </w:rPr>
      </w:pPr>
      <w:r w:rsidRPr="00DD04F2">
        <w:rPr>
          <w:rFonts w:ascii="Arial" w:hAnsi="Arial"/>
        </w:rPr>
        <w:t>Calendar of Events</w:t>
      </w:r>
    </w:p>
    <w:p w14:paraId="67C3A705" w14:textId="39919CFA" w:rsidR="006456A2" w:rsidRPr="00FC582C" w:rsidRDefault="006456A2" w:rsidP="002A541D">
      <w:pPr>
        <w:pStyle w:val="LRWLBodyText"/>
        <w:contextualSpacing/>
        <w:jc w:val="both"/>
        <w:rPr>
          <w:rFonts w:cs="Arial"/>
        </w:rPr>
      </w:pPr>
      <w:r w:rsidRPr="002A322F">
        <w:rPr>
          <w:rFonts w:cs="Arial"/>
        </w:rPr>
        <w:t xml:space="preserve">Listed below are the important dates by which actions related to this RFP must be completed. If </w:t>
      </w:r>
      <w:r w:rsidR="00387304">
        <w:rPr>
          <w:rFonts w:cs="Arial"/>
        </w:rPr>
        <w:t>the Department</w:t>
      </w:r>
      <w:r w:rsidRPr="002A322F">
        <w:rPr>
          <w:rFonts w:cs="Arial"/>
        </w:rPr>
        <w:t xml:space="preserve"> finds it necessary to cha</w:t>
      </w:r>
      <w:r w:rsidRPr="00E4633E">
        <w:rPr>
          <w:rFonts w:cs="Arial"/>
        </w:rPr>
        <w:t xml:space="preserve">nge any of the specific dates and times in the </w:t>
      </w:r>
      <w:r w:rsidR="007B6D17" w:rsidRPr="00283A0B">
        <w:rPr>
          <w:rFonts w:cs="Arial"/>
        </w:rPr>
        <w:t>C</w:t>
      </w:r>
      <w:r w:rsidRPr="00283A0B">
        <w:rPr>
          <w:rFonts w:cs="Arial"/>
        </w:rPr>
        <w:t xml:space="preserve">alendar of </w:t>
      </w:r>
      <w:r w:rsidR="007B6D17" w:rsidRPr="00FC582C">
        <w:rPr>
          <w:rFonts w:cs="Arial"/>
        </w:rPr>
        <w:t>E</w:t>
      </w:r>
      <w:r w:rsidRPr="00FC582C">
        <w:rPr>
          <w:rFonts w:cs="Arial"/>
        </w:rPr>
        <w:t xml:space="preserve">vents listed below, it will do so by </w:t>
      </w:r>
      <w:r w:rsidR="00D83149">
        <w:rPr>
          <w:rFonts w:cs="Arial"/>
        </w:rPr>
        <w:t>posting</w:t>
      </w:r>
      <w:r w:rsidR="00D83149" w:rsidRPr="00FC582C">
        <w:rPr>
          <w:rFonts w:cs="Arial"/>
        </w:rPr>
        <w:t xml:space="preserve"> </w:t>
      </w:r>
      <w:r w:rsidRPr="00FC582C">
        <w:rPr>
          <w:rFonts w:cs="Arial"/>
        </w:rPr>
        <w:t>a</w:t>
      </w:r>
      <w:r w:rsidR="00FE11F9">
        <w:rPr>
          <w:rFonts w:cs="Arial"/>
        </w:rPr>
        <w:t>n addendum</w:t>
      </w:r>
      <w:r w:rsidRPr="00FC582C">
        <w:rPr>
          <w:rFonts w:cs="Arial"/>
        </w:rPr>
        <w:t xml:space="preserve"> to this RFP </w:t>
      </w:r>
      <w:r w:rsidR="00D83149">
        <w:rPr>
          <w:rFonts w:cs="Arial"/>
        </w:rPr>
        <w:t>on</w:t>
      </w:r>
      <w:r w:rsidRPr="00FC582C">
        <w:rPr>
          <w:rFonts w:cs="Arial"/>
        </w:rPr>
        <w:t xml:space="preserve"> </w:t>
      </w:r>
      <w:r w:rsidR="00387304">
        <w:rPr>
          <w:rFonts w:cs="Arial"/>
        </w:rPr>
        <w:t>the Department</w:t>
      </w:r>
      <w:r w:rsidR="00D83149">
        <w:rPr>
          <w:rFonts w:cs="Arial"/>
        </w:rPr>
        <w:t>’s</w:t>
      </w:r>
      <w:r w:rsidRPr="00FC582C">
        <w:rPr>
          <w:rFonts w:cs="Arial"/>
        </w:rPr>
        <w:t xml:space="preserve"> </w:t>
      </w:r>
      <w:r w:rsidR="006764A1">
        <w:rPr>
          <w:rFonts w:cs="Arial"/>
        </w:rPr>
        <w:t>website</w:t>
      </w:r>
      <w:r w:rsidR="00FE11F9">
        <w:rPr>
          <w:rFonts w:cs="Arial"/>
        </w:rPr>
        <w:t>.</w:t>
      </w:r>
      <w:r w:rsidR="00D56A79" w:rsidRPr="00FC582C">
        <w:rPr>
          <w:rFonts w:cs="Arial"/>
        </w:rPr>
        <w:t xml:space="preserve"> </w:t>
      </w:r>
      <w:r w:rsidRPr="00FC582C">
        <w:rPr>
          <w:rFonts w:cs="Arial"/>
        </w:rPr>
        <w:t xml:space="preserve">No other formal notification will be issued for changes in the estimated dates. </w:t>
      </w:r>
      <w:bookmarkStart w:id="44" w:name="_Hlk30674087"/>
    </w:p>
    <w:p w14:paraId="57EB5BBB" w14:textId="35BAC531" w:rsidR="006456A2" w:rsidRPr="002A322F" w:rsidRDefault="006456A2" w:rsidP="002A541D">
      <w:pPr>
        <w:pStyle w:val="Caption"/>
        <w:spacing w:before="120"/>
        <w:rPr>
          <w:rFonts w:ascii="Arial" w:hAnsi="Arial" w:cs="Arial"/>
          <w:sz w:val="22"/>
          <w:szCs w:val="22"/>
        </w:rPr>
      </w:pPr>
      <w:r w:rsidRPr="000F553F">
        <w:rPr>
          <w:rFonts w:ascii="Arial" w:hAnsi="Arial" w:cs="Arial"/>
          <w:sz w:val="22"/>
          <w:szCs w:val="22"/>
        </w:rPr>
        <w:t xml:space="preserve">Table </w:t>
      </w:r>
      <w:r w:rsidR="004847D1" w:rsidRPr="000F553F">
        <w:rPr>
          <w:rFonts w:ascii="Arial" w:hAnsi="Arial" w:cs="Arial"/>
          <w:sz w:val="22"/>
          <w:szCs w:val="22"/>
        </w:rPr>
        <w:t>6</w:t>
      </w:r>
      <w:r w:rsidR="00BE38D9" w:rsidRPr="000F553F">
        <w:rPr>
          <w:rFonts w:ascii="Arial" w:hAnsi="Arial" w:cs="Arial"/>
          <w:sz w:val="22"/>
          <w:szCs w:val="22"/>
        </w:rPr>
        <w:t>.</w:t>
      </w:r>
      <w:r w:rsidR="00306706" w:rsidRPr="000F553F">
        <w:rPr>
          <w:rFonts w:ascii="Arial" w:hAnsi="Arial" w:cs="Arial"/>
          <w:sz w:val="22"/>
          <w:szCs w:val="22"/>
        </w:rPr>
        <w:t xml:space="preserve"> </w:t>
      </w:r>
      <w:r w:rsidRPr="000F553F">
        <w:rPr>
          <w:rFonts w:ascii="Arial" w:hAnsi="Arial" w:cs="Arial"/>
          <w:sz w:val="22"/>
          <w:szCs w:val="22"/>
        </w:rPr>
        <w:t>Calendar of Events</w:t>
      </w:r>
      <w:r w:rsidR="007050DC" w:rsidRPr="000F553F">
        <w:rPr>
          <w:rFonts w:ascii="Arial" w:hAnsi="Arial" w:cs="Arial"/>
          <w:sz w:val="22"/>
          <w:szCs w:val="22"/>
        </w:rPr>
        <w:t>*</w:t>
      </w:r>
    </w:p>
    <w:tbl>
      <w:tblPr>
        <w:tblStyle w:val="GridTable5Dark-Accent12"/>
        <w:tblW w:w="9504" w:type="dxa"/>
        <w:tblLook w:val="04A0" w:firstRow="1" w:lastRow="0" w:firstColumn="1" w:lastColumn="0" w:noHBand="0" w:noVBand="1"/>
      </w:tblPr>
      <w:tblGrid>
        <w:gridCol w:w="3415"/>
        <w:gridCol w:w="6089"/>
      </w:tblGrid>
      <w:tr w:rsidR="00287ED7" w:rsidRPr="00FC582C" w14:paraId="49B15168" w14:textId="77777777" w:rsidTr="00C83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7B2B0ADE" w14:textId="77777777" w:rsidR="00287ED7" w:rsidRPr="00E4633E" w:rsidRDefault="00287ED7" w:rsidP="006456A2">
            <w:pPr>
              <w:rPr>
                <w:rFonts w:ascii="Arial" w:hAnsi="Arial" w:cs="Arial"/>
              </w:rPr>
            </w:pPr>
            <w:r w:rsidRPr="00E4633E">
              <w:rPr>
                <w:rFonts w:ascii="Arial" w:hAnsi="Arial" w:cs="Arial"/>
              </w:rPr>
              <w:t>Date</w:t>
            </w:r>
          </w:p>
        </w:tc>
        <w:tc>
          <w:tcPr>
            <w:tcW w:w="6089" w:type="dxa"/>
          </w:tcPr>
          <w:p w14:paraId="3D4CE31B" w14:textId="2C293C91" w:rsidR="00287ED7" w:rsidRPr="00283A0B" w:rsidRDefault="00287ED7" w:rsidP="006456A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83A0B">
              <w:rPr>
                <w:rFonts w:ascii="Arial" w:hAnsi="Arial" w:cs="Arial"/>
              </w:rPr>
              <w:t>Event</w:t>
            </w:r>
          </w:p>
        </w:tc>
      </w:tr>
      <w:tr w:rsidR="00287ED7" w:rsidRPr="00FC582C" w14:paraId="0D20BC6E" w14:textId="77777777" w:rsidTr="00C8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28CF160" w14:textId="25EC358B" w:rsidR="00287ED7" w:rsidRPr="00283A0B" w:rsidRDefault="00E91279" w:rsidP="00E570BA">
            <w:pPr>
              <w:jc w:val="both"/>
              <w:rPr>
                <w:rFonts w:ascii="Arial" w:hAnsi="Arial" w:cs="Arial"/>
              </w:rPr>
            </w:pPr>
            <w:r>
              <w:rPr>
                <w:rFonts w:ascii="Arial" w:hAnsi="Arial" w:cs="Arial"/>
              </w:rPr>
              <w:t xml:space="preserve">March </w:t>
            </w:r>
            <w:r w:rsidR="008B66E9">
              <w:rPr>
                <w:rFonts w:ascii="Arial" w:hAnsi="Arial" w:cs="Arial"/>
              </w:rPr>
              <w:t>2</w:t>
            </w:r>
            <w:r w:rsidR="00060DA1">
              <w:rPr>
                <w:rFonts w:ascii="Arial" w:hAnsi="Arial" w:cs="Arial"/>
              </w:rPr>
              <w:t>, 2020</w:t>
            </w:r>
          </w:p>
        </w:tc>
        <w:tc>
          <w:tcPr>
            <w:tcW w:w="6089" w:type="dxa"/>
          </w:tcPr>
          <w:p w14:paraId="6414CD9C" w14:textId="1C8AC855" w:rsidR="00287ED7" w:rsidRPr="00FC582C" w:rsidRDefault="00287ED7"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Department</w:t>
            </w:r>
            <w:r w:rsidRPr="00FC582C">
              <w:rPr>
                <w:rFonts w:ascii="Arial" w:hAnsi="Arial" w:cs="Arial"/>
              </w:rPr>
              <w:t xml:space="preserve"> Issues RFP</w:t>
            </w:r>
            <w:r>
              <w:rPr>
                <w:rFonts w:ascii="Arial" w:hAnsi="Arial" w:cs="Arial"/>
              </w:rPr>
              <w:t xml:space="preserve"> </w:t>
            </w:r>
          </w:p>
        </w:tc>
      </w:tr>
      <w:tr w:rsidR="00287ED7" w:rsidRPr="00FC582C" w14:paraId="45815D4A" w14:textId="77777777" w:rsidTr="00C83001">
        <w:tc>
          <w:tcPr>
            <w:cnfStyle w:val="001000000000" w:firstRow="0" w:lastRow="0" w:firstColumn="1" w:lastColumn="0" w:oddVBand="0" w:evenVBand="0" w:oddHBand="0" w:evenHBand="0" w:firstRowFirstColumn="0" w:firstRowLastColumn="0" w:lastRowFirstColumn="0" w:lastRowLastColumn="0"/>
            <w:tcW w:w="3415" w:type="dxa"/>
          </w:tcPr>
          <w:p w14:paraId="3BE98ADF" w14:textId="7C5A0D45" w:rsidR="00287ED7" w:rsidRPr="003B4C74" w:rsidRDefault="00D32FD1" w:rsidP="00B73036">
            <w:pPr>
              <w:jc w:val="both"/>
              <w:rPr>
                <w:rFonts w:ascii="Arial" w:hAnsi="Arial" w:cs="Arial"/>
              </w:rPr>
            </w:pPr>
            <w:r>
              <w:rPr>
                <w:rFonts w:ascii="Arial" w:hAnsi="Arial" w:cs="Arial"/>
              </w:rPr>
              <w:t xml:space="preserve">March </w:t>
            </w:r>
            <w:r w:rsidR="00E91279">
              <w:rPr>
                <w:rFonts w:ascii="Arial" w:hAnsi="Arial" w:cs="Arial"/>
              </w:rPr>
              <w:t>13</w:t>
            </w:r>
            <w:r w:rsidR="000E7D0A">
              <w:rPr>
                <w:rFonts w:ascii="Arial" w:hAnsi="Arial" w:cs="Arial"/>
              </w:rPr>
              <w:t>,</w:t>
            </w:r>
            <w:r w:rsidR="00287ED7">
              <w:rPr>
                <w:rFonts w:ascii="Arial" w:hAnsi="Arial" w:cs="Arial"/>
              </w:rPr>
              <w:t xml:space="preserve"> 2020</w:t>
            </w:r>
            <w:r w:rsidR="00A31980">
              <w:rPr>
                <w:rFonts w:ascii="Arial" w:hAnsi="Arial" w:cs="Arial"/>
              </w:rPr>
              <w:t xml:space="preserve"> @ 2</w:t>
            </w:r>
            <w:r w:rsidR="00C80E62">
              <w:rPr>
                <w:rFonts w:ascii="Arial" w:hAnsi="Arial" w:cs="Arial"/>
              </w:rPr>
              <w:t>:00 PM</w:t>
            </w:r>
            <w:r w:rsidR="00A31980">
              <w:rPr>
                <w:rFonts w:ascii="Arial" w:hAnsi="Arial" w:cs="Arial"/>
              </w:rPr>
              <w:t xml:space="preserve"> central daylight time (CDT)</w:t>
            </w:r>
          </w:p>
        </w:tc>
        <w:tc>
          <w:tcPr>
            <w:tcW w:w="6089" w:type="dxa"/>
          </w:tcPr>
          <w:p w14:paraId="09816EB9" w14:textId="0898774D" w:rsidR="00287ED7" w:rsidRPr="00FC582C" w:rsidRDefault="002B063A"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Vendor</w:t>
            </w:r>
            <w:r w:rsidR="00462F28" w:rsidRPr="00283A0B">
              <w:rPr>
                <w:rFonts w:ascii="Arial" w:hAnsi="Arial" w:cs="Arial"/>
              </w:rPr>
              <w:t xml:space="preserve"> </w:t>
            </w:r>
            <w:r w:rsidR="00287ED7" w:rsidRPr="00283A0B">
              <w:rPr>
                <w:rFonts w:ascii="Arial" w:hAnsi="Arial" w:cs="Arial"/>
              </w:rPr>
              <w:t>Questions</w:t>
            </w:r>
            <w:r w:rsidR="00287ED7">
              <w:rPr>
                <w:rFonts w:ascii="Arial" w:hAnsi="Arial" w:cs="Arial"/>
              </w:rPr>
              <w:t xml:space="preserve"> </w:t>
            </w:r>
            <w:r w:rsidR="007E0EEE">
              <w:rPr>
                <w:rFonts w:ascii="Arial" w:hAnsi="Arial" w:cs="Arial"/>
              </w:rPr>
              <w:t>&amp;</w:t>
            </w:r>
            <w:r w:rsidR="00287ED7" w:rsidRPr="00283A0B">
              <w:rPr>
                <w:rFonts w:ascii="Arial" w:hAnsi="Arial" w:cs="Arial"/>
              </w:rPr>
              <w:t xml:space="preserve"> Letter of Intent</w:t>
            </w:r>
            <w:r w:rsidR="00287ED7">
              <w:rPr>
                <w:rFonts w:ascii="Arial" w:hAnsi="Arial" w:cs="Arial"/>
              </w:rPr>
              <w:t xml:space="preserve"> Due</w:t>
            </w:r>
          </w:p>
        </w:tc>
      </w:tr>
      <w:tr w:rsidR="00287ED7" w:rsidRPr="00FC582C" w14:paraId="6393526B" w14:textId="77777777" w:rsidTr="00C8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EE4AE90" w14:textId="263F4D35" w:rsidR="00287ED7" w:rsidRPr="00F378EA" w:rsidRDefault="00D32FD1" w:rsidP="00EF7F0A">
            <w:pPr>
              <w:jc w:val="both"/>
              <w:rPr>
                <w:rFonts w:ascii="Arial" w:hAnsi="Arial" w:cs="Arial"/>
              </w:rPr>
            </w:pPr>
            <w:r>
              <w:rPr>
                <w:rFonts w:ascii="Arial" w:hAnsi="Arial" w:cs="Arial"/>
              </w:rPr>
              <w:t>March</w:t>
            </w:r>
            <w:r w:rsidR="000E7D0A">
              <w:rPr>
                <w:rFonts w:ascii="Arial" w:hAnsi="Arial" w:cs="Arial"/>
              </w:rPr>
              <w:t xml:space="preserve"> </w:t>
            </w:r>
            <w:r w:rsidR="00F5612F">
              <w:rPr>
                <w:rFonts w:ascii="Arial" w:hAnsi="Arial" w:cs="Arial"/>
              </w:rPr>
              <w:t xml:space="preserve">23, </w:t>
            </w:r>
            <w:r w:rsidR="00287ED7">
              <w:rPr>
                <w:rFonts w:ascii="Arial" w:hAnsi="Arial" w:cs="Arial"/>
              </w:rPr>
              <w:t>2020</w:t>
            </w:r>
          </w:p>
        </w:tc>
        <w:tc>
          <w:tcPr>
            <w:tcW w:w="6089" w:type="dxa"/>
          </w:tcPr>
          <w:p w14:paraId="76097325" w14:textId="40FBFD49" w:rsidR="00287ED7" w:rsidRPr="00FC582C" w:rsidRDefault="00287ED7" w:rsidP="00FA0517">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rPr>
              <w:t>Department</w:t>
            </w:r>
            <w:r w:rsidRPr="00FC582C">
              <w:rPr>
                <w:rFonts w:ascii="Arial" w:hAnsi="Arial" w:cs="Arial"/>
              </w:rPr>
              <w:t xml:space="preserve"> Posts Responses to </w:t>
            </w:r>
            <w:r w:rsidR="00F5612F">
              <w:rPr>
                <w:rFonts w:ascii="Arial" w:hAnsi="Arial" w:cs="Arial"/>
              </w:rPr>
              <w:t>Vendor</w:t>
            </w:r>
            <w:r w:rsidRPr="00FC582C">
              <w:rPr>
                <w:rFonts w:ascii="Arial" w:hAnsi="Arial" w:cs="Arial"/>
              </w:rPr>
              <w:t xml:space="preserve"> Questions</w:t>
            </w:r>
          </w:p>
        </w:tc>
      </w:tr>
      <w:tr w:rsidR="00C74304" w:rsidRPr="00FC582C" w14:paraId="3B36CEA4" w14:textId="77777777" w:rsidTr="00C83001">
        <w:tc>
          <w:tcPr>
            <w:cnfStyle w:val="001000000000" w:firstRow="0" w:lastRow="0" w:firstColumn="1" w:lastColumn="0" w:oddVBand="0" w:evenVBand="0" w:oddHBand="0" w:evenHBand="0" w:firstRowFirstColumn="0" w:firstRowLastColumn="0" w:lastRowFirstColumn="0" w:lastRowLastColumn="0"/>
            <w:tcW w:w="3415" w:type="dxa"/>
          </w:tcPr>
          <w:p w14:paraId="7318291A" w14:textId="499E64D4" w:rsidR="00C74304" w:rsidRDefault="00C74304" w:rsidP="00C74304">
            <w:pPr>
              <w:jc w:val="both"/>
              <w:rPr>
                <w:rFonts w:ascii="Arial" w:hAnsi="Arial" w:cs="Arial"/>
              </w:rPr>
            </w:pPr>
            <w:r>
              <w:rPr>
                <w:rFonts w:ascii="Arial" w:hAnsi="Arial" w:cs="Arial"/>
              </w:rPr>
              <w:t>March 27, 2020 @ 2:00 PM CDT</w:t>
            </w:r>
          </w:p>
        </w:tc>
        <w:tc>
          <w:tcPr>
            <w:tcW w:w="6089" w:type="dxa"/>
          </w:tcPr>
          <w:p w14:paraId="00EDBB4B" w14:textId="43B34E68" w:rsidR="00C74304" w:rsidRDefault="003249DA" w:rsidP="00C743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Vendor </w:t>
            </w:r>
            <w:r w:rsidR="00C74304">
              <w:rPr>
                <w:rFonts w:ascii="Arial" w:hAnsi="Arial" w:cs="Arial"/>
              </w:rPr>
              <w:t xml:space="preserve">Clarifying Questions to the Department’s posted </w:t>
            </w:r>
            <w:r w:rsidR="00D103CA">
              <w:rPr>
                <w:rFonts w:ascii="Arial" w:hAnsi="Arial" w:cs="Arial"/>
              </w:rPr>
              <w:t>R</w:t>
            </w:r>
            <w:r w:rsidR="00252D6E">
              <w:rPr>
                <w:rFonts w:ascii="Arial" w:hAnsi="Arial" w:cs="Arial"/>
              </w:rPr>
              <w:t>esponses</w:t>
            </w:r>
            <w:r w:rsidR="00C74304">
              <w:rPr>
                <w:rFonts w:ascii="Arial" w:hAnsi="Arial" w:cs="Arial"/>
              </w:rPr>
              <w:t xml:space="preserve"> </w:t>
            </w:r>
          </w:p>
        </w:tc>
      </w:tr>
      <w:tr w:rsidR="00F5612F" w:rsidRPr="00FC582C" w14:paraId="4F7129B9" w14:textId="77777777" w:rsidTr="00C8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B281A0A" w14:textId="7278E459" w:rsidR="00F5612F" w:rsidRDefault="00F5612F" w:rsidP="00C74304">
            <w:pPr>
              <w:spacing w:before="0" w:after="0"/>
              <w:jc w:val="both"/>
              <w:rPr>
                <w:rFonts w:ascii="Arial" w:hAnsi="Arial" w:cs="Arial"/>
              </w:rPr>
            </w:pPr>
            <w:r>
              <w:rPr>
                <w:rFonts w:ascii="Arial" w:hAnsi="Arial" w:cs="Arial"/>
              </w:rPr>
              <w:t>April 1, 2020</w:t>
            </w:r>
          </w:p>
        </w:tc>
        <w:tc>
          <w:tcPr>
            <w:tcW w:w="6089" w:type="dxa"/>
          </w:tcPr>
          <w:p w14:paraId="1C7BAB8E" w14:textId="58E855D1" w:rsidR="00F5612F" w:rsidRPr="00F5612F" w:rsidRDefault="00F5612F" w:rsidP="00C74304">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F5612F">
              <w:rPr>
                <w:rFonts w:ascii="Arial" w:hAnsi="Arial" w:cs="Arial"/>
                <w:bCs/>
              </w:rPr>
              <w:t xml:space="preserve">Department Posts Responses to </w:t>
            </w:r>
            <w:r w:rsidR="003249DA">
              <w:rPr>
                <w:rFonts w:ascii="Arial" w:hAnsi="Arial" w:cs="Arial"/>
                <w:bCs/>
              </w:rPr>
              <w:t xml:space="preserve">Vendor </w:t>
            </w:r>
            <w:r w:rsidRPr="00F5612F">
              <w:rPr>
                <w:rFonts w:ascii="Arial" w:hAnsi="Arial" w:cs="Arial"/>
                <w:bCs/>
              </w:rPr>
              <w:t>Clarifying Questions</w:t>
            </w:r>
          </w:p>
        </w:tc>
      </w:tr>
      <w:tr w:rsidR="00C74304" w:rsidRPr="00FC582C" w14:paraId="33C92B2A" w14:textId="77777777" w:rsidTr="00C83001">
        <w:tc>
          <w:tcPr>
            <w:cnfStyle w:val="001000000000" w:firstRow="0" w:lastRow="0" w:firstColumn="1" w:lastColumn="0" w:oddVBand="0" w:evenVBand="0" w:oddHBand="0" w:evenHBand="0" w:firstRowFirstColumn="0" w:firstRowLastColumn="0" w:lastRowFirstColumn="0" w:lastRowLastColumn="0"/>
            <w:tcW w:w="3415" w:type="dxa"/>
          </w:tcPr>
          <w:p w14:paraId="728FFE04" w14:textId="11234E1B" w:rsidR="00C74304" w:rsidRPr="002D1234" w:rsidRDefault="00C74304" w:rsidP="00C74304">
            <w:pPr>
              <w:spacing w:before="0" w:after="0"/>
              <w:jc w:val="both"/>
              <w:rPr>
                <w:rFonts w:ascii="Arial" w:hAnsi="Arial" w:cs="Arial"/>
              </w:rPr>
            </w:pPr>
            <w:r>
              <w:rPr>
                <w:rFonts w:ascii="Arial" w:hAnsi="Arial" w:cs="Arial"/>
              </w:rPr>
              <w:t>April 22, 2020</w:t>
            </w:r>
            <w:r w:rsidRPr="002D1234">
              <w:rPr>
                <w:rFonts w:ascii="Arial" w:hAnsi="Arial" w:cs="Arial"/>
              </w:rPr>
              <w:t xml:space="preserve"> </w:t>
            </w:r>
            <w:r>
              <w:rPr>
                <w:rFonts w:ascii="Arial" w:hAnsi="Arial" w:cs="Arial"/>
              </w:rPr>
              <w:t>@ 2:00PM CDT</w:t>
            </w:r>
          </w:p>
        </w:tc>
        <w:tc>
          <w:tcPr>
            <w:tcW w:w="6089" w:type="dxa"/>
          </w:tcPr>
          <w:p w14:paraId="1910C7AE" w14:textId="560F620B" w:rsidR="00C74304" w:rsidRPr="00ED7CC9" w:rsidRDefault="00C74304" w:rsidP="00C74304">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D7CC9">
              <w:rPr>
                <w:rFonts w:ascii="Arial" w:hAnsi="Arial" w:cs="Arial"/>
                <w:b/>
              </w:rPr>
              <w:t>Proposal Due Date</w:t>
            </w:r>
          </w:p>
        </w:tc>
      </w:tr>
      <w:tr w:rsidR="00C74304" w:rsidRPr="00FC582C" w14:paraId="3A51A6F2" w14:textId="77777777" w:rsidTr="00C8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166F54DB" w14:textId="3D5938A8" w:rsidR="00C74304" w:rsidRPr="00F378EA" w:rsidRDefault="00C74304" w:rsidP="00C74304">
            <w:pPr>
              <w:jc w:val="both"/>
              <w:rPr>
                <w:rFonts w:ascii="Arial" w:hAnsi="Arial" w:cs="Arial"/>
              </w:rPr>
            </w:pPr>
            <w:r>
              <w:rPr>
                <w:rFonts w:ascii="Arial" w:hAnsi="Arial" w:cs="Arial"/>
              </w:rPr>
              <w:t xml:space="preserve">June-July 2020 </w:t>
            </w:r>
          </w:p>
        </w:tc>
        <w:tc>
          <w:tcPr>
            <w:tcW w:w="6089" w:type="dxa"/>
          </w:tcPr>
          <w:p w14:paraId="481720C9" w14:textId="2254316F" w:rsidR="00C74304" w:rsidRPr="00FC582C" w:rsidRDefault="00C74304" w:rsidP="00C7430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Proposer Demonstrations</w:t>
            </w:r>
            <w:r w:rsidRPr="00283A0B">
              <w:rPr>
                <w:rFonts w:ascii="Arial" w:hAnsi="Arial" w:cs="Arial"/>
              </w:rPr>
              <w:t xml:space="preserve"> </w:t>
            </w:r>
          </w:p>
        </w:tc>
      </w:tr>
      <w:tr w:rsidR="00C74304" w:rsidRPr="00FC582C" w14:paraId="021BD5B4" w14:textId="77777777" w:rsidTr="00C83001">
        <w:tc>
          <w:tcPr>
            <w:cnfStyle w:val="001000000000" w:firstRow="0" w:lastRow="0" w:firstColumn="1" w:lastColumn="0" w:oddVBand="0" w:evenVBand="0" w:oddHBand="0" w:evenHBand="0" w:firstRowFirstColumn="0" w:firstRowLastColumn="0" w:lastRowFirstColumn="0" w:lastRowLastColumn="0"/>
            <w:tcW w:w="3415" w:type="dxa"/>
          </w:tcPr>
          <w:p w14:paraId="025070DB" w14:textId="2B4A3436" w:rsidR="00C74304" w:rsidDel="00E91279" w:rsidRDefault="00C74304" w:rsidP="00C74304">
            <w:pPr>
              <w:jc w:val="both"/>
              <w:rPr>
                <w:rFonts w:ascii="Arial" w:hAnsi="Arial" w:cs="Arial"/>
              </w:rPr>
            </w:pPr>
            <w:r>
              <w:rPr>
                <w:rFonts w:ascii="Arial" w:hAnsi="Arial" w:cs="Arial"/>
              </w:rPr>
              <w:t>2020</w:t>
            </w:r>
          </w:p>
        </w:tc>
        <w:tc>
          <w:tcPr>
            <w:tcW w:w="6089" w:type="dxa"/>
          </w:tcPr>
          <w:p w14:paraId="630641EC" w14:textId="62D1966B" w:rsidR="00C74304" w:rsidRDefault="00C74304" w:rsidP="00C743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Notice of Intent to Award Contract(s) </w:t>
            </w:r>
          </w:p>
        </w:tc>
      </w:tr>
      <w:tr w:rsidR="00C74304" w:rsidRPr="00FC582C" w14:paraId="70EBAFA7" w14:textId="77777777" w:rsidTr="00C8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5396BB8D" w14:textId="793631A5" w:rsidR="00C74304" w:rsidRDefault="00C74304" w:rsidP="00C74304">
            <w:pPr>
              <w:jc w:val="both"/>
              <w:rPr>
                <w:rFonts w:ascii="Arial" w:hAnsi="Arial" w:cs="Arial"/>
              </w:rPr>
            </w:pPr>
            <w:r>
              <w:rPr>
                <w:rFonts w:ascii="Arial" w:hAnsi="Arial" w:cs="Arial"/>
              </w:rPr>
              <w:t>2020</w:t>
            </w:r>
          </w:p>
        </w:tc>
        <w:tc>
          <w:tcPr>
            <w:tcW w:w="6089" w:type="dxa"/>
            <w:vAlign w:val="center"/>
          </w:tcPr>
          <w:p w14:paraId="58A5EFC1" w14:textId="5FD02525" w:rsidR="00C74304" w:rsidRPr="00E4633E" w:rsidRDefault="00C74304" w:rsidP="00C7430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Contract Negotiations</w:t>
            </w:r>
          </w:p>
        </w:tc>
      </w:tr>
      <w:tr w:rsidR="00C74304" w:rsidRPr="00FC582C" w14:paraId="1E12A864" w14:textId="77777777" w:rsidTr="00C83001">
        <w:tc>
          <w:tcPr>
            <w:cnfStyle w:val="001000000000" w:firstRow="0" w:lastRow="0" w:firstColumn="1" w:lastColumn="0" w:oddVBand="0" w:evenVBand="0" w:oddHBand="0" w:evenHBand="0" w:firstRowFirstColumn="0" w:firstRowLastColumn="0" w:lastRowFirstColumn="0" w:lastRowLastColumn="0"/>
            <w:tcW w:w="3415" w:type="dxa"/>
          </w:tcPr>
          <w:p w14:paraId="5D21EC2E" w14:textId="16FC874E" w:rsidR="00C74304" w:rsidRPr="00E4633E" w:rsidRDefault="00C74304" w:rsidP="00C74304">
            <w:pPr>
              <w:jc w:val="both"/>
              <w:rPr>
                <w:rFonts w:ascii="Arial" w:hAnsi="Arial" w:cs="Arial"/>
              </w:rPr>
            </w:pPr>
            <w:r>
              <w:rPr>
                <w:rFonts w:ascii="Arial" w:hAnsi="Arial" w:cs="Arial"/>
              </w:rPr>
              <w:t>2020</w:t>
            </w:r>
          </w:p>
        </w:tc>
        <w:tc>
          <w:tcPr>
            <w:tcW w:w="6089" w:type="dxa"/>
          </w:tcPr>
          <w:p w14:paraId="796E7886" w14:textId="2C881992" w:rsidR="00C74304" w:rsidRPr="00283A0B" w:rsidRDefault="00C74304" w:rsidP="00C743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4633E">
              <w:rPr>
                <w:rFonts w:ascii="Arial" w:hAnsi="Arial" w:cs="Arial"/>
              </w:rPr>
              <w:t>Contrac</w:t>
            </w:r>
            <w:r w:rsidRPr="00283A0B">
              <w:rPr>
                <w:rFonts w:ascii="Arial" w:hAnsi="Arial" w:cs="Arial"/>
              </w:rPr>
              <w:t>t Start Date</w:t>
            </w:r>
          </w:p>
        </w:tc>
      </w:tr>
    </w:tbl>
    <w:bookmarkEnd w:id="44"/>
    <w:p w14:paraId="4541E0C9" w14:textId="6F31F8DD" w:rsidR="007050DC" w:rsidRPr="00642346" w:rsidRDefault="007050DC" w:rsidP="000F4D23">
      <w:pPr>
        <w:ind w:right="-540"/>
        <w:rPr>
          <w:rFonts w:ascii="Arial" w:hAnsi="Arial" w:cs="Arial"/>
          <w:b/>
          <w:i/>
          <w:sz w:val="20"/>
          <w:szCs w:val="20"/>
        </w:rPr>
      </w:pPr>
      <w:r w:rsidRPr="00642346">
        <w:rPr>
          <w:rFonts w:ascii="Arial" w:hAnsi="Arial" w:cs="Arial"/>
          <w:b/>
          <w:i/>
          <w:sz w:val="20"/>
          <w:szCs w:val="20"/>
        </w:rPr>
        <w:t xml:space="preserve">*All dates are estimated except the </w:t>
      </w:r>
      <w:r w:rsidR="00F8412A" w:rsidRPr="00642346">
        <w:rPr>
          <w:rFonts w:ascii="Arial" w:hAnsi="Arial" w:cs="Arial"/>
          <w:b/>
          <w:i/>
          <w:sz w:val="20"/>
          <w:szCs w:val="20"/>
        </w:rPr>
        <w:t xml:space="preserve">due </w:t>
      </w:r>
      <w:r w:rsidRPr="00642346">
        <w:rPr>
          <w:rFonts w:ascii="Arial" w:hAnsi="Arial" w:cs="Arial"/>
          <w:b/>
          <w:i/>
          <w:sz w:val="20"/>
          <w:szCs w:val="20"/>
        </w:rPr>
        <w:t xml:space="preserve">dates for: </w:t>
      </w:r>
      <w:r w:rsidR="002B063A">
        <w:rPr>
          <w:rFonts w:ascii="Arial" w:hAnsi="Arial" w:cs="Arial"/>
          <w:b/>
          <w:i/>
          <w:sz w:val="20"/>
          <w:szCs w:val="20"/>
        </w:rPr>
        <w:t>Vendor</w:t>
      </w:r>
      <w:r w:rsidRPr="00642346">
        <w:rPr>
          <w:rFonts w:ascii="Arial" w:hAnsi="Arial" w:cs="Arial"/>
          <w:b/>
          <w:i/>
          <w:sz w:val="20"/>
          <w:szCs w:val="20"/>
        </w:rPr>
        <w:t xml:space="preserve"> Questions</w:t>
      </w:r>
      <w:r w:rsidR="007E0EEE">
        <w:rPr>
          <w:rFonts w:ascii="Arial" w:hAnsi="Arial" w:cs="Arial"/>
          <w:b/>
          <w:i/>
          <w:sz w:val="20"/>
          <w:szCs w:val="20"/>
        </w:rPr>
        <w:t xml:space="preserve"> &amp;</w:t>
      </w:r>
      <w:r w:rsidRPr="00642346">
        <w:rPr>
          <w:rFonts w:ascii="Arial" w:hAnsi="Arial" w:cs="Arial"/>
          <w:b/>
          <w:i/>
          <w:sz w:val="20"/>
          <w:szCs w:val="20"/>
        </w:rPr>
        <w:t xml:space="preserve"> </w:t>
      </w:r>
      <w:r w:rsidR="00D6575B" w:rsidRPr="00642346">
        <w:rPr>
          <w:rFonts w:ascii="Arial" w:hAnsi="Arial" w:cs="Arial"/>
          <w:b/>
          <w:i/>
          <w:sz w:val="20"/>
          <w:szCs w:val="20"/>
        </w:rPr>
        <w:t>Letter of Intent</w:t>
      </w:r>
      <w:r w:rsidR="002B063A">
        <w:rPr>
          <w:rFonts w:ascii="Arial" w:hAnsi="Arial" w:cs="Arial"/>
          <w:b/>
          <w:i/>
          <w:sz w:val="20"/>
          <w:szCs w:val="20"/>
        </w:rPr>
        <w:t xml:space="preserve">, </w:t>
      </w:r>
      <w:r w:rsidR="003249DA">
        <w:rPr>
          <w:rFonts w:ascii="Arial" w:hAnsi="Arial" w:cs="Arial"/>
          <w:b/>
          <w:i/>
          <w:sz w:val="20"/>
          <w:szCs w:val="20"/>
        </w:rPr>
        <w:t xml:space="preserve">Vendor </w:t>
      </w:r>
      <w:r w:rsidR="002B063A">
        <w:rPr>
          <w:rFonts w:ascii="Arial" w:hAnsi="Arial" w:cs="Arial"/>
          <w:b/>
          <w:i/>
          <w:sz w:val="20"/>
          <w:szCs w:val="20"/>
        </w:rPr>
        <w:t>Clarifying Questions,</w:t>
      </w:r>
      <w:r w:rsidRPr="00642346">
        <w:rPr>
          <w:rFonts w:ascii="Arial" w:hAnsi="Arial" w:cs="Arial"/>
          <w:b/>
          <w:i/>
          <w:sz w:val="20"/>
          <w:szCs w:val="20"/>
        </w:rPr>
        <w:t xml:space="preserve"> and Proposal</w:t>
      </w:r>
      <w:r w:rsidR="00147AAE">
        <w:rPr>
          <w:rFonts w:ascii="Arial" w:hAnsi="Arial" w:cs="Arial"/>
          <w:b/>
          <w:i/>
          <w:sz w:val="20"/>
          <w:szCs w:val="20"/>
        </w:rPr>
        <w:t>s</w:t>
      </w:r>
      <w:r w:rsidRPr="00642346">
        <w:rPr>
          <w:rFonts w:ascii="Arial" w:hAnsi="Arial" w:cs="Arial"/>
          <w:b/>
          <w:i/>
          <w:sz w:val="20"/>
          <w:szCs w:val="20"/>
        </w:rPr>
        <w:t>.</w:t>
      </w:r>
    </w:p>
    <w:p w14:paraId="4A4132C0" w14:textId="7393860D" w:rsidR="006456A2" w:rsidRPr="00B605EE" w:rsidRDefault="006456A2" w:rsidP="00273653">
      <w:pPr>
        <w:pStyle w:val="Heading2"/>
        <w:rPr>
          <w:rFonts w:ascii="Arial" w:hAnsi="Arial"/>
        </w:rPr>
      </w:pPr>
      <w:bookmarkStart w:id="45" w:name="_Hlk22811990"/>
      <w:r w:rsidRPr="00B44D4F">
        <w:rPr>
          <w:rFonts w:ascii="Arial" w:hAnsi="Arial"/>
        </w:rPr>
        <w:t>Contract Term</w:t>
      </w:r>
      <w:r w:rsidRPr="00B605EE">
        <w:rPr>
          <w:rFonts w:ascii="Arial" w:hAnsi="Arial"/>
        </w:rPr>
        <w:t xml:space="preserve"> </w:t>
      </w:r>
    </w:p>
    <w:p w14:paraId="175123EA" w14:textId="38597D65" w:rsidR="008F1E84" w:rsidRDefault="00B4742A" w:rsidP="005C7812">
      <w:pPr>
        <w:jc w:val="both"/>
        <w:rPr>
          <w:rFonts w:ascii="Arial" w:hAnsi="Arial" w:cs="Arial"/>
          <w:color w:val="000000" w:themeColor="text1"/>
        </w:rPr>
      </w:pPr>
      <w:r>
        <w:rPr>
          <w:rFonts w:ascii="Arial" w:hAnsi="Arial" w:cs="Arial"/>
          <w:color w:val="000000" w:themeColor="text1"/>
        </w:rPr>
        <w:t xml:space="preserve">The </w:t>
      </w:r>
      <w:r w:rsidR="00CB45FD">
        <w:rPr>
          <w:rFonts w:ascii="Arial" w:hAnsi="Arial" w:cs="Arial"/>
          <w:color w:val="000000" w:themeColor="text1"/>
        </w:rPr>
        <w:t xml:space="preserve">Department expects the </w:t>
      </w:r>
      <w:r w:rsidR="00C8556B">
        <w:rPr>
          <w:rFonts w:ascii="Arial" w:hAnsi="Arial" w:cs="Arial"/>
          <w:color w:val="000000" w:themeColor="text1"/>
        </w:rPr>
        <w:t>Contract t</w:t>
      </w:r>
      <w:r w:rsidR="00CB45FD">
        <w:rPr>
          <w:rFonts w:ascii="Arial" w:hAnsi="Arial" w:cs="Arial"/>
          <w:color w:val="000000" w:themeColor="text1"/>
        </w:rPr>
        <w:t>o commence in 2020, after Contract negotiations have been successfully completed. The initial Contract t</w:t>
      </w:r>
      <w:r w:rsidR="00C8556B">
        <w:rPr>
          <w:rFonts w:ascii="Arial" w:hAnsi="Arial" w:cs="Arial"/>
          <w:color w:val="000000" w:themeColor="text1"/>
        </w:rPr>
        <w:t xml:space="preserve">erm </w:t>
      </w:r>
      <w:r w:rsidR="00CB45FD">
        <w:rPr>
          <w:rFonts w:ascii="Arial" w:hAnsi="Arial" w:cs="Arial"/>
          <w:color w:val="000000" w:themeColor="text1"/>
        </w:rPr>
        <w:t>will be approximately</w:t>
      </w:r>
      <w:r w:rsidR="008F1E84">
        <w:rPr>
          <w:rFonts w:ascii="Arial" w:hAnsi="Arial" w:cs="Arial"/>
          <w:color w:val="000000" w:themeColor="text1"/>
        </w:rPr>
        <w:t xml:space="preserve"> ten (10) years </w:t>
      </w:r>
      <w:r w:rsidR="00CB45FD">
        <w:rPr>
          <w:rFonts w:ascii="Arial" w:hAnsi="Arial" w:cs="Arial"/>
          <w:color w:val="000000" w:themeColor="text1"/>
        </w:rPr>
        <w:t xml:space="preserve">beginning on the effective date indicated on the Contract and ending December 31, </w:t>
      </w:r>
      <w:r w:rsidR="007A7A34">
        <w:rPr>
          <w:rFonts w:ascii="Arial" w:hAnsi="Arial" w:cs="Arial"/>
          <w:color w:val="000000" w:themeColor="text1"/>
        </w:rPr>
        <w:t>203</w:t>
      </w:r>
      <w:r w:rsidR="00F25F10">
        <w:rPr>
          <w:rFonts w:ascii="Arial" w:hAnsi="Arial" w:cs="Arial"/>
          <w:color w:val="000000" w:themeColor="text1"/>
        </w:rPr>
        <w:t>0</w:t>
      </w:r>
      <w:r w:rsidR="007A7A34">
        <w:rPr>
          <w:rFonts w:ascii="Arial" w:hAnsi="Arial" w:cs="Arial"/>
          <w:color w:val="000000" w:themeColor="text1"/>
        </w:rPr>
        <w:t xml:space="preserve">. The Department retains the </w:t>
      </w:r>
      <w:r w:rsidR="005C7812" w:rsidRPr="00CE1B21">
        <w:rPr>
          <w:rFonts w:ascii="Arial" w:hAnsi="Arial" w:cs="Arial"/>
          <w:color w:val="000000" w:themeColor="text1"/>
        </w:rPr>
        <w:t xml:space="preserve">option </w:t>
      </w:r>
      <w:bookmarkStart w:id="46" w:name="_Hlk517793518"/>
      <w:r w:rsidR="00C8556B" w:rsidRPr="00CE1B21">
        <w:rPr>
          <w:rFonts w:ascii="Arial" w:hAnsi="Arial" w:cs="Arial"/>
          <w:color w:val="000000" w:themeColor="text1"/>
        </w:rPr>
        <w:t>to</w:t>
      </w:r>
      <w:r w:rsidR="007A7A34">
        <w:rPr>
          <w:rFonts w:ascii="Arial" w:hAnsi="Arial" w:cs="Arial"/>
          <w:color w:val="000000" w:themeColor="text1"/>
        </w:rPr>
        <w:t xml:space="preserve"> renew the Contract </w:t>
      </w:r>
      <w:r w:rsidR="00C8556B" w:rsidRPr="00CE1B21">
        <w:rPr>
          <w:rFonts w:ascii="Arial" w:hAnsi="Arial" w:cs="Arial"/>
          <w:color w:val="000000" w:themeColor="text1"/>
        </w:rPr>
        <w:t xml:space="preserve">for </w:t>
      </w:r>
      <w:r w:rsidR="007A7A34">
        <w:rPr>
          <w:rFonts w:ascii="Arial" w:hAnsi="Arial" w:cs="Arial"/>
          <w:color w:val="000000" w:themeColor="text1"/>
        </w:rPr>
        <w:t xml:space="preserve">an additional </w:t>
      </w:r>
      <w:r w:rsidR="008F1E84">
        <w:rPr>
          <w:rFonts w:ascii="Arial" w:hAnsi="Arial" w:cs="Arial"/>
          <w:color w:val="000000" w:themeColor="text1"/>
        </w:rPr>
        <w:t>three</w:t>
      </w:r>
      <w:r w:rsidR="005C7812" w:rsidRPr="00CE1B21">
        <w:rPr>
          <w:rFonts w:ascii="Arial" w:hAnsi="Arial" w:cs="Arial"/>
          <w:color w:val="000000" w:themeColor="text1"/>
        </w:rPr>
        <w:t xml:space="preserve"> </w:t>
      </w:r>
      <w:r w:rsidR="00C8556B" w:rsidRPr="00CE1B21">
        <w:rPr>
          <w:rFonts w:ascii="Arial" w:hAnsi="Arial" w:cs="Arial"/>
          <w:color w:val="000000" w:themeColor="text1"/>
        </w:rPr>
        <w:t>(</w:t>
      </w:r>
      <w:r w:rsidR="008F1E84">
        <w:rPr>
          <w:rFonts w:ascii="Arial" w:hAnsi="Arial" w:cs="Arial"/>
          <w:color w:val="000000" w:themeColor="text1"/>
        </w:rPr>
        <w:t>3</w:t>
      </w:r>
      <w:r w:rsidR="00C8556B" w:rsidRPr="00CE1B21">
        <w:rPr>
          <w:rFonts w:ascii="Arial" w:hAnsi="Arial" w:cs="Arial"/>
          <w:color w:val="000000" w:themeColor="text1"/>
        </w:rPr>
        <w:t xml:space="preserve">) </w:t>
      </w:r>
      <w:r w:rsidR="008F1E84">
        <w:rPr>
          <w:rFonts w:ascii="Arial" w:hAnsi="Arial" w:cs="Arial"/>
          <w:color w:val="000000" w:themeColor="text1"/>
        </w:rPr>
        <w:t>five</w:t>
      </w:r>
      <w:r w:rsidR="007A7A34">
        <w:rPr>
          <w:rFonts w:ascii="Arial" w:hAnsi="Arial" w:cs="Arial"/>
          <w:color w:val="000000" w:themeColor="text1"/>
        </w:rPr>
        <w:t>-</w:t>
      </w:r>
      <w:r w:rsidR="00C8556B" w:rsidRPr="00CE1B21">
        <w:rPr>
          <w:rFonts w:ascii="Arial" w:hAnsi="Arial" w:cs="Arial"/>
          <w:color w:val="000000" w:themeColor="text1"/>
        </w:rPr>
        <w:t xml:space="preserve">year </w:t>
      </w:r>
      <w:r w:rsidR="007A7A34">
        <w:rPr>
          <w:rFonts w:ascii="Arial" w:hAnsi="Arial" w:cs="Arial"/>
          <w:color w:val="000000" w:themeColor="text1"/>
        </w:rPr>
        <w:t>terms</w:t>
      </w:r>
      <w:r w:rsidR="008F1E84">
        <w:rPr>
          <w:rFonts w:ascii="Arial" w:hAnsi="Arial" w:cs="Arial"/>
          <w:color w:val="000000" w:themeColor="text1"/>
        </w:rPr>
        <w:t xml:space="preserve">. </w:t>
      </w:r>
    </w:p>
    <w:p w14:paraId="170B0019" w14:textId="4CC9D60F" w:rsidR="008F1E84" w:rsidRPr="00F41D0A" w:rsidRDefault="00AC1193" w:rsidP="0010358F">
      <w:pPr>
        <w:pStyle w:val="CommentText"/>
        <w:jc w:val="both"/>
        <w:rPr>
          <w:rFonts w:ascii="Arial" w:hAnsi="Arial" w:cs="Arial"/>
          <w:sz w:val="22"/>
          <w:szCs w:val="22"/>
        </w:rPr>
      </w:pPr>
      <w:bookmarkStart w:id="47" w:name="OLE_LINK5"/>
      <w:r>
        <w:rPr>
          <w:rFonts w:ascii="Arial" w:hAnsi="Arial" w:cs="Arial"/>
          <w:sz w:val="22"/>
          <w:szCs w:val="22"/>
        </w:rPr>
        <w:t>The Department</w:t>
      </w:r>
      <w:r w:rsidRPr="00F41D0A">
        <w:rPr>
          <w:rFonts w:ascii="Arial" w:hAnsi="Arial" w:cs="Arial"/>
          <w:sz w:val="22"/>
          <w:szCs w:val="22"/>
        </w:rPr>
        <w:t xml:space="preserve"> </w:t>
      </w:r>
      <w:r w:rsidR="008F1E84" w:rsidRPr="00F41D0A">
        <w:rPr>
          <w:rFonts w:ascii="Arial" w:hAnsi="Arial" w:cs="Arial"/>
          <w:sz w:val="22"/>
          <w:szCs w:val="22"/>
        </w:rPr>
        <w:t>is interested in a longer</w:t>
      </w:r>
      <w:r>
        <w:rPr>
          <w:rFonts w:ascii="Arial" w:hAnsi="Arial" w:cs="Arial"/>
          <w:sz w:val="22"/>
          <w:szCs w:val="22"/>
        </w:rPr>
        <w:t>-</w:t>
      </w:r>
      <w:r w:rsidR="008F1E84" w:rsidRPr="00F41D0A">
        <w:rPr>
          <w:rFonts w:ascii="Arial" w:hAnsi="Arial" w:cs="Arial"/>
          <w:sz w:val="22"/>
          <w:szCs w:val="22"/>
        </w:rPr>
        <w:t xml:space="preserve">term </w:t>
      </w:r>
      <w:r>
        <w:rPr>
          <w:rFonts w:ascii="Arial" w:hAnsi="Arial" w:cs="Arial"/>
          <w:sz w:val="22"/>
          <w:szCs w:val="22"/>
        </w:rPr>
        <w:t>C</w:t>
      </w:r>
      <w:r w:rsidR="008F1E84" w:rsidRPr="00F41D0A">
        <w:rPr>
          <w:rFonts w:ascii="Arial" w:hAnsi="Arial" w:cs="Arial"/>
          <w:sz w:val="22"/>
          <w:szCs w:val="22"/>
        </w:rPr>
        <w:t>ontract with renewal</w:t>
      </w:r>
      <w:r w:rsidR="0034766E">
        <w:rPr>
          <w:rFonts w:ascii="Arial" w:hAnsi="Arial" w:cs="Arial"/>
          <w:sz w:val="22"/>
          <w:szCs w:val="22"/>
        </w:rPr>
        <w:t xml:space="preserve"> pricing</w:t>
      </w:r>
      <w:r w:rsidR="008F1E84">
        <w:rPr>
          <w:rFonts w:ascii="Arial" w:hAnsi="Arial" w:cs="Arial"/>
          <w:sz w:val="22"/>
          <w:szCs w:val="22"/>
        </w:rPr>
        <w:t xml:space="preserve"> built into the original </w:t>
      </w:r>
      <w:r>
        <w:rPr>
          <w:rFonts w:ascii="Arial" w:hAnsi="Arial" w:cs="Arial"/>
          <w:sz w:val="22"/>
          <w:szCs w:val="22"/>
        </w:rPr>
        <w:t>C</w:t>
      </w:r>
      <w:r w:rsidR="008F1E84">
        <w:rPr>
          <w:rFonts w:ascii="Arial" w:hAnsi="Arial" w:cs="Arial"/>
          <w:sz w:val="22"/>
          <w:szCs w:val="22"/>
        </w:rPr>
        <w:t xml:space="preserve">ontract. </w:t>
      </w:r>
      <w:r w:rsidR="005C0ECB">
        <w:rPr>
          <w:rFonts w:ascii="Arial" w:hAnsi="Arial" w:cs="Arial"/>
          <w:sz w:val="22"/>
          <w:szCs w:val="22"/>
        </w:rPr>
        <w:t>Proposer</w:t>
      </w:r>
      <w:r w:rsidR="008F1E84" w:rsidRPr="00F41D0A">
        <w:rPr>
          <w:rFonts w:ascii="Arial" w:hAnsi="Arial" w:cs="Arial"/>
          <w:sz w:val="22"/>
          <w:szCs w:val="22"/>
        </w:rPr>
        <w:t xml:space="preserve">s are encouraged to provide their best pricing and </w:t>
      </w:r>
      <w:r>
        <w:rPr>
          <w:rFonts w:ascii="Arial" w:hAnsi="Arial" w:cs="Arial"/>
          <w:sz w:val="22"/>
          <w:szCs w:val="22"/>
        </w:rPr>
        <w:t>C</w:t>
      </w:r>
      <w:r w:rsidR="008F1E84" w:rsidRPr="00F41D0A">
        <w:rPr>
          <w:rFonts w:ascii="Arial" w:hAnsi="Arial" w:cs="Arial"/>
          <w:sz w:val="22"/>
          <w:szCs w:val="22"/>
        </w:rPr>
        <w:t xml:space="preserve">ontract terms </w:t>
      </w:r>
      <w:r w:rsidR="005C0ECB">
        <w:rPr>
          <w:rFonts w:ascii="Arial" w:hAnsi="Arial" w:cs="Arial"/>
          <w:sz w:val="22"/>
          <w:szCs w:val="22"/>
        </w:rPr>
        <w:t xml:space="preserve">in </w:t>
      </w:r>
      <w:r w:rsidR="008638E3">
        <w:rPr>
          <w:rFonts w:ascii="Arial" w:hAnsi="Arial" w:cs="Arial"/>
          <w:sz w:val="22"/>
          <w:szCs w:val="22"/>
        </w:rPr>
        <w:t>Appendix 8 -</w:t>
      </w:r>
      <w:r w:rsidR="005C0ECB">
        <w:rPr>
          <w:rFonts w:ascii="Arial" w:hAnsi="Arial" w:cs="Arial"/>
          <w:sz w:val="22"/>
          <w:szCs w:val="22"/>
        </w:rPr>
        <w:t xml:space="preserve"> Cost Proposal</w:t>
      </w:r>
      <w:r w:rsidR="00340670">
        <w:rPr>
          <w:rFonts w:ascii="Arial" w:hAnsi="Arial" w:cs="Arial"/>
          <w:sz w:val="22"/>
          <w:szCs w:val="22"/>
        </w:rPr>
        <w:t xml:space="preserve"> Workbook</w:t>
      </w:r>
      <w:r w:rsidR="005C0ECB">
        <w:rPr>
          <w:rFonts w:ascii="Arial" w:hAnsi="Arial" w:cs="Arial"/>
          <w:sz w:val="22"/>
          <w:szCs w:val="22"/>
        </w:rPr>
        <w:t>.</w:t>
      </w:r>
      <w:r w:rsidR="008F1E84" w:rsidRPr="00F41D0A">
        <w:rPr>
          <w:rFonts w:ascii="Arial" w:hAnsi="Arial" w:cs="Arial"/>
          <w:sz w:val="22"/>
          <w:szCs w:val="22"/>
        </w:rPr>
        <w:t xml:space="preserve"> If there are discounts for longer</w:t>
      </w:r>
      <w:r w:rsidR="005C0ECB">
        <w:rPr>
          <w:rFonts w:ascii="Arial" w:hAnsi="Arial" w:cs="Arial"/>
          <w:sz w:val="22"/>
          <w:szCs w:val="22"/>
        </w:rPr>
        <w:t>-</w:t>
      </w:r>
      <w:r w:rsidR="008F1E84" w:rsidRPr="00F41D0A">
        <w:rPr>
          <w:rFonts w:ascii="Arial" w:hAnsi="Arial" w:cs="Arial"/>
          <w:sz w:val="22"/>
          <w:szCs w:val="22"/>
        </w:rPr>
        <w:t xml:space="preserve">term </w:t>
      </w:r>
      <w:r>
        <w:rPr>
          <w:rFonts w:ascii="Arial" w:hAnsi="Arial" w:cs="Arial"/>
          <w:sz w:val="22"/>
          <w:szCs w:val="22"/>
        </w:rPr>
        <w:t>C</w:t>
      </w:r>
      <w:r w:rsidR="008F1E84" w:rsidRPr="00F41D0A">
        <w:rPr>
          <w:rFonts w:ascii="Arial" w:hAnsi="Arial" w:cs="Arial"/>
          <w:sz w:val="22"/>
          <w:szCs w:val="22"/>
        </w:rPr>
        <w:t>ontracts</w:t>
      </w:r>
      <w:r>
        <w:rPr>
          <w:rFonts w:ascii="Arial" w:hAnsi="Arial" w:cs="Arial"/>
          <w:sz w:val="22"/>
          <w:szCs w:val="22"/>
        </w:rPr>
        <w:t>, the Department</w:t>
      </w:r>
      <w:r w:rsidR="008F1E84" w:rsidRPr="00F41D0A">
        <w:rPr>
          <w:rFonts w:ascii="Arial" w:hAnsi="Arial" w:cs="Arial"/>
          <w:sz w:val="22"/>
          <w:szCs w:val="22"/>
        </w:rPr>
        <w:t xml:space="preserve"> would like to learn about these options.</w:t>
      </w:r>
    </w:p>
    <w:bookmarkEnd w:id="47"/>
    <w:p w14:paraId="18E11BA8" w14:textId="446D6867" w:rsidR="008F1E84" w:rsidRPr="00F41D0A" w:rsidRDefault="008F1E84" w:rsidP="008F1E84">
      <w:pPr>
        <w:jc w:val="both"/>
        <w:rPr>
          <w:rFonts w:ascii="Arial" w:hAnsi="Arial" w:cs="Arial"/>
          <w:color w:val="000000" w:themeColor="text1"/>
        </w:rPr>
      </w:pPr>
      <w:r w:rsidRPr="00F41D0A">
        <w:rPr>
          <w:rFonts w:ascii="Arial" w:hAnsi="Arial" w:cs="Arial"/>
        </w:rPr>
        <w:t xml:space="preserve">Note: Contract duration and software implementation timeframes are expected to be different. Contract term is defined here as a total term (with </w:t>
      </w:r>
      <w:r w:rsidR="0034766E">
        <w:rPr>
          <w:rFonts w:ascii="Arial" w:hAnsi="Arial" w:cs="Arial"/>
        </w:rPr>
        <w:t xml:space="preserve">the option for </w:t>
      </w:r>
      <w:r w:rsidRPr="00F41D0A">
        <w:rPr>
          <w:rFonts w:ascii="Arial" w:hAnsi="Arial" w:cs="Arial"/>
        </w:rPr>
        <w:t xml:space="preserve">extensions) for the partnership between </w:t>
      </w:r>
      <w:r w:rsidR="00AC1193">
        <w:rPr>
          <w:rFonts w:ascii="Arial" w:hAnsi="Arial" w:cs="Arial"/>
        </w:rPr>
        <w:t>the Department</w:t>
      </w:r>
      <w:r>
        <w:rPr>
          <w:rFonts w:ascii="Arial" w:hAnsi="Arial" w:cs="Arial"/>
        </w:rPr>
        <w:t xml:space="preserve"> and the </w:t>
      </w:r>
      <w:r w:rsidR="00BD60D6">
        <w:rPr>
          <w:rFonts w:ascii="Arial" w:hAnsi="Arial" w:cs="Arial"/>
        </w:rPr>
        <w:t>Contractor</w:t>
      </w:r>
      <w:r>
        <w:rPr>
          <w:rFonts w:ascii="Arial" w:hAnsi="Arial" w:cs="Arial"/>
        </w:rPr>
        <w:t xml:space="preserve">. </w:t>
      </w:r>
    </w:p>
    <w:p w14:paraId="63FC3744" w14:textId="0E912FB5" w:rsidR="009939C8" w:rsidRPr="005D7C42" w:rsidRDefault="009939C8" w:rsidP="009939C8">
      <w:pPr>
        <w:pStyle w:val="Heading2"/>
        <w:rPr>
          <w:rFonts w:ascii="Arial" w:hAnsi="Arial"/>
        </w:rPr>
      </w:pPr>
      <w:bookmarkStart w:id="48" w:name="_Hlk20749280"/>
      <w:bookmarkEnd w:id="45"/>
      <w:bookmarkEnd w:id="46"/>
      <w:r w:rsidRPr="005D7C42">
        <w:rPr>
          <w:rFonts w:ascii="Arial" w:hAnsi="Arial"/>
        </w:rPr>
        <w:t>Letter of Intent</w:t>
      </w:r>
    </w:p>
    <w:bookmarkEnd w:id="48"/>
    <w:p w14:paraId="5DE12336" w14:textId="1B3B8468" w:rsidR="009939C8" w:rsidRPr="00FC582C" w:rsidRDefault="004A0D39" w:rsidP="0002295E">
      <w:pPr>
        <w:pStyle w:val="LRWLBodyText"/>
        <w:jc w:val="both"/>
        <w:rPr>
          <w:rFonts w:cs="Arial"/>
        </w:rPr>
      </w:pPr>
      <w:r>
        <w:rPr>
          <w:rFonts w:cs="Arial"/>
        </w:rPr>
        <w:t xml:space="preserve">A letter of intent indicating that a </w:t>
      </w:r>
      <w:r w:rsidR="0092160C">
        <w:rPr>
          <w:rFonts w:cs="Arial"/>
        </w:rPr>
        <w:t>P</w:t>
      </w:r>
      <w:r>
        <w:rPr>
          <w:rFonts w:cs="Arial"/>
        </w:rPr>
        <w:t xml:space="preserve">roposer intends to submit a response </w:t>
      </w:r>
      <w:r w:rsidRPr="00095A5C">
        <w:rPr>
          <w:rFonts w:cs="Arial"/>
        </w:rPr>
        <w:t xml:space="preserve">to </w:t>
      </w:r>
      <w:r w:rsidRPr="005D7C42">
        <w:rPr>
          <w:rFonts w:cs="Arial"/>
        </w:rPr>
        <w:t>this RFP</w:t>
      </w:r>
      <w:r w:rsidRPr="00095A5C">
        <w:rPr>
          <w:rFonts w:cs="Arial"/>
        </w:rPr>
        <w:t xml:space="preserve"> </w:t>
      </w:r>
      <w:r w:rsidR="0092160C" w:rsidRPr="00095A5C">
        <w:rPr>
          <w:rFonts w:cs="Arial"/>
        </w:rPr>
        <w:t>is</w:t>
      </w:r>
      <w:r w:rsidR="0092160C">
        <w:rPr>
          <w:rFonts w:cs="Arial"/>
        </w:rPr>
        <w:t xml:space="preserve"> </w:t>
      </w:r>
      <w:r w:rsidR="00D843C9" w:rsidRPr="009F1161">
        <w:rPr>
          <w:rFonts w:cs="Arial"/>
          <w:i/>
          <w:iCs/>
        </w:rPr>
        <w:t>highly encouraged</w:t>
      </w:r>
      <w:r w:rsidR="0092160C" w:rsidRPr="009F1161">
        <w:rPr>
          <w:rFonts w:cs="Arial"/>
          <w:i/>
          <w:iCs/>
        </w:rPr>
        <w:t xml:space="preserve"> </w:t>
      </w:r>
      <w:r w:rsidR="00771938">
        <w:rPr>
          <w:rFonts w:cs="Arial"/>
        </w:rPr>
        <w:t>(see Section 1.</w:t>
      </w:r>
      <w:r w:rsidR="00C22DF9">
        <w:rPr>
          <w:rFonts w:cs="Arial"/>
        </w:rPr>
        <w:t>1</w:t>
      </w:r>
      <w:r w:rsidR="00584E64">
        <w:rPr>
          <w:rFonts w:cs="Arial"/>
        </w:rPr>
        <w:t>0</w:t>
      </w:r>
      <w:r w:rsidR="00771938">
        <w:rPr>
          <w:rFonts w:cs="Arial"/>
        </w:rPr>
        <w:t xml:space="preserve"> Calendar of Events)</w:t>
      </w:r>
      <w:r w:rsidR="0092160C">
        <w:rPr>
          <w:rFonts w:cs="Arial"/>
        </w:rPr>
        <w:t>.</w:t>
      </w:r>
      <w:r w:rsidR="005034FA" w:rsidRPr="00FC582C">
        <w:rPr>
          <w:rFonts w:cs="Arial"/>
        </w:rPr>
        <w:t xml:space="preserve"> </w:t>
      </w:r>
      <w:r w:rsidR="009939C8" w:rsidRPr="00FC582C">
        <w:rPr>
          <w:rFonts w:cs="Arial"/>
        </w:rPr>
        <w:t xml:space="preserve">In the letter, identify the </w:t>
      </w:r>
      <w:r w:rsidR="00254BB9" w:rsidRPr="00FC582C">
        <w:rPr>
          <w:rFonts w:cs="Arial"/>
        </w:rPr>
        <w:t xml:space="preserve">Proposer's </w:t>
      </w:r>
      <w:r w:rsidR="009939C8" w:rsidRPr="00FC582C">
        <w:rPr>
          <w:rFonts w:cs="Arial"/>
        </w:rPr>
        <w:t>organization</w:t>
      </w:r>
      <w:r w:rsidR="0039468D">
        <w:rPr>
          <w:rFonts w:cs="Arial"/>
        </w:rPr>
        <w:t>/company name, list</w:t>
      </w:r>
      <w:r w:rsidR="009939C8" w:rsidRPr="00FC582C">
        <w:rPr>
          <w:rFonts w:cs="Arial"/>
        </w:rPr>
        <w:t xml:space="preserve"> the name, location, telephone number, and email address of one or more persons authorized to act on the Proposer's behalf</w:t>
      </w:r>
      <w:r w:rsidR="00D56A79" w:rsidRPr="00CF598C">
        <w:rPr>
          <w:rFonts w:cs="Arial"/>
        </w:rPr>
        <w:t>.</w:t>
      </w:r>
      <w:r w:rsidR="00D56A79" w:rsidRPr="00FC582C">
        <w:rPr>
          <w:rFonts w:cs="Arial"/>
        </w:rPr>
        <w:t xml:space="preserve"> </w:t>
      </w:r>
      <w:r w:rsidR="0092160C">
        <w:rPr>
          <w:rFonts w:cs="Arial"/>
        </w:rPr>
        <w:t>S</w:t>
      </w:r>
      <w:r w:rsidR="009939C8" w:rsidRPr="00FC582C">
        <w:rPr>
          <w:rFonts w:cs="Arial"/>
        </w:rPr>
        <w:t xml:space="preserve">ubmit the letter of intent via email to </w:t>
      </w:r>
      <w:hyperlink r:id="rId45" w:history="1">
        <w:r w:rsidR="003578A0" w:rsidRPr="00D831C0">
          <w:rPr>
            <w:rStyle w:val="Hyperlink"/>
            <w:rFonts w:cs="Arial"/>
          </w:rPr>
          <w:t>ETFSMBProcurement@etf.wi.gov</w:t>
        </w:r>
      </w:hyperlink>
      <w:r w:rsidR="00D56A79" w:rsidRPr="00FC582C">
        <w:rPr>
          <w:rFonts w:cs="Arial"/>
        </w:rPr>
        <w:t xml:space="preserve">. </w:t>
      </w:r>
      <w:r w:rsidR="009939C8" w:rsidRPr="00F369BB">
        <w:rPr>
          <w:rFonts w:cs="Arial"/>
        </w:rPr>
        <w:t xml:space="preserve">The RFP number and title must be referenced in </w:t>
      </w:r>
      <w:r w:rsidR="00734735" w:rsidRPr="00F369BB">
        <w:rPr>
          <w:rFonts w:cs="Arial"/>
        </w:rPr>
        <w:t xml:space="preserve">the </w:t>
      </w:r>
      <w:r w:rsidR="0092160C" w:rsidRPr="00F369BB">
        <w:rPr>
          <w:rFonts w:cs="Arial"/>
        </w:rPr>
        <w:t xml:space="preserve">subject line of </w:t>
      </w:r>
      <w:r w:rsidR="00E90D09" w:rsidRPr="00F369BB">
        <w:rPr>
          <w:rFonts w:cs="Arial"/>
        </w:rPr>
        <w:t xml:space="preserve">Proposer’s </w:t>
      </w:r>
      <w:r w:rsidR="009939C8" w:rsidRPr="00F369BB">
        <w:rPr>
          <w:rFonts w:cs="Arial"/>
        </w:rPr>
        <w:t>email</w:t>
      </w:r>
      <w:r w:rsidR="00D56A79" w:rsidRPr="00F369BB">
        <w:rPr>
          <w:rFonts w:cs="Arial"/>
        </w:rPr>
        <w:t>.</w:t>
      </w:r>
      <w:r w:rsidR="00D56A79" w:rsidRPr="00FC582C">
        <w:rPr>
          <w:rFonts w:cs="Arial"/>
        </w:rPr>
        <w:t xml:space="preserve"> </w:t>
      </w:r>
      <w:r w:rsidR="009939C8" w:rsidRPr="00FC582C">
        <w:rPr>
          <w:rFonts w:cs="Arial"/>
        </w:rPr>
        <w:t xml:space="preserve">The letter of intent does not obligate the </w:t>
      </w:r>
      <w:r w:rsidR="002D1E83" w:rsidRPr="00FC582C">
        <w:rPr>
          <w:rFonts w:cs="Arial"/>
        </w:rPr>
        <w:t xml:space="preserve">Proposer </w:t>
      </w:r>
      <w:r w:rsidR="009939C8" w:rsidRPr="00FC582C">
        <w:rPr>
          <w:rFonts w:cs="Arial"/>
        </w:rPr>
        <w:t xml:space="preserve">to submit a </w:t>
      </w:r>
      <w:r w:rsidR="0029723D" w:rsidRPr="00FC582C">
        <w:rPr>
          <w:rFonts w:cs="Arial"/>
        </w:rPr>
        <w:t>Proposal</w:t>
      </w:r>
      <w:r w:rsidR="009939C8" w:rsidRPr="00FC582C">
        <w:rPr>
          <w:rFonts w:cs="Arial"/>
        </w:rPr>
        <w:t>.</w:t>
      </w:r>
    </w:p>
    <w:p w14:paraId="2110C3F5" w14:textId="1488DF71" w:rsidR="0062721E" w:rsidRPr="00711A3A" w:rsidRDefault="000011BD" w:rsidP="00273653">
      <w:pPr>
        <w:pStyle w:val="Heading2"/>
        <w:rPr>
          <w:rFonts w:ascii="Arial" w:hAnsi="Arial"/>
        </w:rPr>
      </w:pPr>
      <w:r w:rsidRPr="00711A3A">
        <w:rPr>
          <w:rFonts w:ascii="Arial" w:hAnsi="Arial"/>
        </w:rPr>
        <w:t>No Obligation to Contract</w:t>
      </w:r>
    </w:p>
    <w:p w14:paraId="1B3A52B7" w14:textId="35F861BD" w:rsidR="0062721E" w:rsidRPr="00FC582C" w:rsidRDefault="0062721E" w:rsidP="00BD0E73">
      <w:pPr>
        <w:pStyle w:val="LRWLBodyText"/>
        <w:jc w:val="both"/>
        <w:rPr>
          <w:rFonts w:cs="Arial"/>
        </w:rPr>
      </w:pPr>
      <w:r w:rsidRPr="002A322F">
        <w:rPr>
          <w:rFonts w:cs="Arial"/>
        </w:rPr>
        <w:t xml:space="preserve">The </w:t>
      </w:r>
      <w:r w:rsidR="003E097D">
        <w:rPr>
          <w:rFonts w:cs="Arial"/>
        </w:rPr>
        <w:t>Department</w:t>
      </w:r>
      <w:r w:rsidR="003E097D" w:rsidRPr="00283A0B">
        <w:rPr>
          <w:rFonts w:cs="Arial"/>
        </w:rPr>
        <w:t xml:space="preserve"> </w:t>
      </w:r>
      <w:r w:rsidRPr="00283A0B">
        <w:rPr>
          <w:rFonts w:cs="Arial"/>
        </w:rPr>
        <w:t xml:space="preserve">reserves the right to </w:t>
      </w:r>
      <w:r w:rsidRPr="003019FE">
        <w:rPr>
          <w:rFonts w:cs="Arial"/>
        </w:rPr>
        <w:t xml:space="preserve">cancel </w:t>
      </w:r>
      <w:r w:rsidRPr="00D951E0">
        <w:rPr>
          <w:rFonts w:cs="Arial"/>
        </w:rPr>
        <w:t>this RFP</w:t>
      </w:r>
      <w:r w:rsidRPr="00283A0B">
        <w:rPr>
          <w:rFonts w:cs="Arial"/>
        </w:rPr>
        <w:t xml:space="preserve"> for any reason prior to the issuance of a notice of intent to award</w:t>
      </w:r>
      <w:r w:rsidR="003019FE">
        <w:rPr>
          <w:rFonts w:cs="Arial"/>
        </w:rPr>
        <w:t xml:space="preserve"> a Contract</w:t>
      </w:r>
      <w:r w:rsidRPr="00283A0B">
        <w:rPr>
          <w:rFonts w:cs="Arial"/>
        </w:rPr>
        <w:t xml:space="preserve">. </w:t>
      </w:r>
      <w:r w:rsidR="00AE2A9E" w:rsidRPr="00FC582C">
        <w:rPr>
          <w:rFonts w:cs="Arial"/>
        </w:rPr>
        <w:t xml:space="preserve">The </w:t>
      </w:r>
      <w:r w:rsidR="003E097D">
        <w:rPr>
          <w:rFonts w:cs="Arial"/>
        </w:rPr>
        <w:t>Department</w:t>
      </w:r>
      <w:r w:rsidR="00AE2A9E" w:rsidRPr="00FC582C">
        <w:rPr>
          <w:rFonts w:cs="Arial"/>
        </w:rPr>
        <w:t xml:space="preserve"> </w:t>
      </w:r>
      <w:r w:rsidRPr="00FC582C">
        <w:rPr>
          <w:rFonts w:cs="Arial"/>
        </w:rPr>
        <w:t xml:space="preserve">does not guarantee to purchase any specific dollar amount. Proposals that stipulate that </w:t>
      </w:r>
      <w:r w:rsidR="00AE2A9E" w:rsidRPr="00FC582C">
        <w:rPr>
          <w:rFonts w:cs="Arial"/>
        </w:rPr>
        <w:t xml:space="preserve">the </w:t>
      </w:r>
      <w:r w:rsidR="003E097D">
        <w:rPr>
          <w:rFonts w:cs="Arial"/>
        </w:rPr>
        <w:t>Department</w:t>
      </w:r>
      <w:r w:rsidR="00AE2A9E" w:rsidRPr="00FC582C">
        <w:rPr>
          <w:rFonts w:cs="Arial"/>
        </w:rPr>
        <w:t xml:space="preserve"> </w:t>
      </w:r>
      <w:r w:rsidRPr="00FC582C">
        <w:rPr>
          <w:rFonts w:cs="Arial"/>
        </w:rPr>
        <w:t>shall guarantee a specific quantity or dollar amount will be disqualified.</w:t>
      </w:r>
    </w:p>
    <w:p w14:paraId="2783FF9D" w14:textId="6417DFD7" w:rsidR="0062721E" w:rsidRPr="00652AE2" w:rsidRDefault="00D05E54" w:rsidP="00273653">
      <w:pPr>
        <w:pStyle w:val="Heading2"/>
        <w:rPr>
          <w:rFonts w:ascii="Arial" w:hAnsi="Arial"/>
        </w:rPr>
      </w:pPr>
      <w:r w:rsidRPr="00652AE2">
        <w:rPr>
          <w:rFonts w:ascii="Arial" w:hAnsi="Arial"/>
        </w:rPr>
        <w:t xml:space="preserve"> </w:t>
      </w:r>
      <w:r w:rsidR="00D951E0" w:rsidRPr="00652AE2">
        <w:rPr>
          <w:rFonts w:ascii="Arial" w:hAnsi="Arial"/>
        </w:rPr>
        <w:t xml:space="preserve">WI Department of Administration </w:t>
      </w:r>
      <w:proofErr w:type="spellStart"/>
      <w:r w:rsidR="00D951E0" w:rsidRPr="00652AE2">
        <w:rPr>
          <w:rFonts w:ascii="Arial" w:hAnsi="Arial"/>
        </w:rPr>
        <w:t>eSupplier</w:t>
      </w:r>
      <w:proofErr w:type="spellEnd"/>
      <w:r w:rsidR="00D951E0" w:rsidRPr="00652AE2">
        <w:rPr>
          <w:rFonts w:ascii="Arial" w:hAnsi="Arial"/>
        </w:rPr>
        <w:t xml:space="preserve"> Registration </w:t>
      </w:r>
    </w:p>
    <w:p w14:paraId="7A24D412" w14:textId="285170AD" w:rsidR="00D951E0" w:rsidRDefault="00D951E0" w:rsidP="00D951E0">
      <w:pPr>
        <w:pStyle w:val="LRWLBodyText"/>
        <w:jc w:val="both"/>
        <w:rPr>
          <w:rFonts w:cs="Arial"/>
        </w:rPr>
      </w:pPr>
      <w:bookmarkStart w:id="49" w:name="OLE_LINK6"/>
      <w:r>
        <w:rPr>
          <w:rFonts w:cs="Arial"/>
        </w:rPr>
        <w:t xml:space="preserve">The Wisconsin Department of Administration’s </w:t>
      </w:r>
      <w:proofErr w:type="spellStart"/>
      <w:r>
        <w:rPr>
          <w:rFonts w:cs="Arial"/>
        </w:rPr>
        <w:t>eSupplier</w:t>
      </w:r>
      <w:proofErr w:type="spellEnd"/>
      <w:r>
        <w:rPr>
          <w:rFonts w:cs="Arial"/>
        </w:rPr>
        <w:t xml:space="preserve"> Portal is available to all businesses and organizations that want to do business with the State. The </w:t>
      </w:r>
      <w:proofErr w:type="spellStart"/>
      <w:r>
        <w:rPr>
          <w:rFonts w:cs="Arial"/>
        </w:rPr>
        <w:t>eSupplier</w:t>
      </w:r>
      <w:proofErr w:type="spellEnd"/>
      <w:r>
        <w:rPr>
          <w:rFonts w:cs="Arial"/>
        </w:rPr>
        <w:t xml:space="preserve"> Portal allows </w:t>
      </w:r>
      <w:r w:rsidR="008A152E">
        <w:rPr>
          <w:rFonts w:cs="Arial"/>
        </w:rPr>
        <w:t>v</w:t>
      </w:r>
      <w:r>
        <w:rPr>
          <w:rFonts w:cs="Arial"/>
        </w:rPr>
        <w:t xml:space="preserve">endors to see details about pending invoices and payments, allows </w:t>
      </w:r>
      <w:r w:rsidR="008A152E">
        <w:rPr>
          <w:rFonts w:cs="Arial"/>
        </w:rPr>
        <w:t>v</w:t>
      </w:r>
      <w:r w:rsidR="00702E67">
        <w:rPr>
          <w:rFonts w:cs="Arial"/>
        </w:rPr>
        <w:t>e</w:t>
      </w:r>
      <w:r>
        <w:rPr>
          <w:rFonts w:cs="Arial"/>
        </w:rPr>
        <w:t>ndors to receive</w:t>
      </w:r>
      <w:r w:rsidRPr="00273653">
        <w:rPr>
          <w:rFonts w:cs="Arial"/>
        </w:rPr>
        <w:t xml:space="preserve"> automatic</w:t>
      </w:r>
      <w:r>
        <w:rPr>
          <w:rFonts w:cs="Arial"/>
        </w:rPr>
        <w:t>,</w:t>
      </w:r>
      <w:r w:rsidRPr="00273653">
        <w:rPr>
          <w:rFonts w:cs="Arial"/>
        </w:rPr>
        <w:t xml:space="preserve"> future official notice</w:t>
      </w:r>
      <w:r>
        <w:rPr>
          <w:rFonts w:cs="Arial"/>
        </w:rPr>
        <w:t>s</w:t>
      </w:r>
      <w:r w:rsidRPr="00273653">
        <w:rPr>
          <w:rFonts w:cs="Arial"/>
        </w:rPr>
        <w:t xml:space="preserve"> </w:t>
      </w:r>
      <w:r>
        <w:rPr>
          <w:rFonts w:cs="Arial"/>
        </w:rPr>
        <w:t>of</w:t>
      </w:r>
      <w:r w:rsidRPr="00273653">
        <w:rPr>
          <w:rFonts w:cs="Arial"/>
        </w:rPr>
        <w:t xml:space="preserve"> bid opportunities</w:t>
      </w:r>
      <w:r>
        <w:rPr>
          <w:rFonts w:cs="Arial"/>
        </w:rPr>
        <w:t xml:space="preserve">, and, in some cases, allows vendors to respond to State solicitations. Note: the </w:t>
      </w:r>
      <w:proofErr w:type="spellStart"/>
      <w:r>
        <w:rPr>
          <w:rFonts w:cs="Arial"/>
        </w:rPr>
        <w:t>eSupplier</w:t>
      </w:r>
      <w:proofErr w:type="spellEnd"/>
      <w:r>
        <w:rPr>
          <w:rFonts w:cs="Arial"/>
        </w:rPr>
        <w:t xml:space="preserve"> Portal is not being used for this solicitation for Proposer responses.</w:t>
      </w:r>
    </w:p>
    <w:p w14:paraId="53C35784" w14:textId="589D12F6" w:rsidR="00431BC7" w:rsidRDefault="00D951E0" w:rsidP="00065672">
      <w:pPr>
        <w:pStyle w:val="ETFNormal"/>
        <w:jc w:val="left"/>
      </w:pPr>
      <w:r w:rsidRPr="00D951E0">
        <w:t xml:space="preserve">For more information on the </w:t>
      </w:r>
      <w:proofErr w:type="spellStart"/>
      <w:r w:rsidRPr="00D951E0">
        <w:t>eSupplier</w:t>
      </w:r>
      <w:proofErr w:type="spellEnd"/>
      <w:r w:rsidRPr="00D951E0">
        <w:t xml:space="preserve"> Portal, go to: </w:t>
      </w:r>
      <w:hyperlink r:id="rId46" w:history="1">
        <w:r w:rsidRPr="00D951E0">
          <w:rPr>
            <w:rStyle w:val="Hyperlink"/>
          </w:rPr>
          <w:t>https://esupplier.wi.gov/psp/esupplier/SUPPLIER/ERP/h/?tab=WI_BIDDER</w:t>
        </w:r>
      </w:hyperlink>
      <w:r>
        <w:rPr>
          <w:rStyle w:val="Hyperlink"/>
        </w:rPr>
        <w:t xml:space="preserve"> </w:t>
      </w:r>
      <w:r w:rsidR="00D05E54">
        <w:t xml:space="preserve"> </w:t>
      </w:r>
    </w:p>
    <w:bookmarkEnd w:id="49"/>
    <w:p w14:paraId="1469A9A4" w14:textId="4EA621F2" w:rsidR="0062721E" w:rsidRPr="003C2CD7" w:rsidRDefault="00A10503" w:rsidP="00A10503">
      <w:pPr>
        <w:pStyle w:val="Heading2"/>
        <w:numPr>
          <w:ilvl w:val="0"/>
          <w:numId w:val="0"/>
        </w:numPr>
        <w:rPr>
          <w:rFonts w:ascii="Arial" w:hAnsi="Arial"/>
        </w:rPr>
      </w:pPr>
      <w:r>
        <w:t>1.1</w:t>
      </w:r>
      <w:r w:rsidR="00EB3D80">
        <w:t>6</w:t>
      </w:r>
      <w:r>
        <w:t xml:space="preserve"> </w:t>
      </w:r>
      <w:r w:rsidR="0062721E" w:rsidRPr="003C2CD7">
        <w:rPr>
          <w:rFonts w:ascii="Arial" w:hAnsi="Arial"/>
        </w:rPr>
        <w:t>Retention of Rights</w:t>
      </w:r>
    </w:p>
    <w:p w14:paraId="322F1ED5" w14:textId="0E672CA0" w:rsidR="0082211D" w:rsidRDefault="0062721E" w:rsidP="00BD0E73">
      <w:pPr>
        <w:pStyle w:val="LRWLBodyText"/>
        <w:jc w:val="both"/>
        <w:rPr>
          <w:rFonts w:cs="Arial"/>
        </w:rPr>
      </w:pPr>
      <w:r w:rsidRPr="002A322F">
        <w:rPr>
          <w:rFonts w:cs="Arial"/>
        </w:rPr>
        <w:t xml:space="preserve">All Proposals become the property of </w:t>
      </w:r>
      <w:r w:rsidR="00387304">
        <w:rPr>
          <w:rFonts w:cs="Arial"/>
        </w:rPr>
        <w:t>the Department</w:t>
      </w:r>
      <w:r w:rsidRPr="002A322F">
        <w:rPr>
          <w:rFonts w:cs="Arial"/>
        </w:rPr>
        <w:t xml:space="preserve"> upon receipt</w:t>
      </w:r>
      <w:r w:rsidR="00D56A79" w:rsidRPr="00E4633E">
        <w:rPr>
          <w:rFonts w:cs="Arial"/>
        </w:rPr>
        <w:t xml:space="preserve">. </w:t>
      </w:r>
      <w:r w:rsidRPr="00283A0B">
        <w:rPr>
          <w:rFonts w:cs="Arial"/>
        </w:rPr>
        <w:t>All rights, title and interest in all materials and ideas prepared by the Proposer for the Proposal</w:t>
      </w:r>
      <w:r w:rsidR="005E6C42">
        <w:rPr>
          <w:rFonts w:cs="Arial"/>
        </w:rPr>
        <w:t>,</w:t>
      </w:r>
      <w:r w:rsidR="00FC697E">
        <w:rPr>
          <w:rFonts w:cs="Arial"/>
        </w:rPr>
        <w:t xml:space="preserve"> and provided to </w:t>
      </w:r>
      <w:r w:rsidR="00387304">
        <w:rPr>
          <w:rFonts w:cs="Arial"/>
        </w:rPr>
        <w:t>the Department</w:t>
      </w:r>
      <w:r w:rsidR="005E6C42">
        <w:rPr>
          <w:rFonts w:cs="Arial"/>
        </w:rPr>
        <w:t>,</w:t>
      </w:r>
      <w:r w:rsidRPr="00283A0B">
        <w:rPr>
          <w:rFonts w:cs="Arial"/>
        </w:rPr>
        <w:t xml:space="preserve"> shall be the exclusive property of </w:t>
      </w:r>
      <w:r w:rsidR="00387304">
        <w:rPr>
          <w:rFonts w:cs="Arial"/>
        </w:rPr>
        <w:t>the Department</w:t>
      </w:r>
      <w:r w:rsidRPr="00283A0B">
        <w:rPr>
          <w:rFonts w:cs="Arial"/>
        </w:rPr>
        <w:t xml:space="preserve"> and may be used by the State at its </w:t>
      </w:r>
      <w:r w:rsidR="00EB0CA3" w:rsidRPr="00FC582C">
        <w:rPr>
          <w:rFonts w:cs="Arial"/>
        </w:rPr>
        <w:t>discretion</w:t>
      </w:r>
      <w:r w:rsidRPr="00FC582C">
        <w:rPr>
          <w:rFonts w:cs="Arial"/>
        </w:rPr>
        <w:t>.</w:t>
      </w:r>
      <w:r w:rsidR="00610C93">
        <w:rPr>
          <w:rFonts w:cs="Arial"/>
        </w:rPr>
        <w:t xml:space="preserve"> </w:t>
      </w:r>
      <w:r w:rsidR="00FC2FDA">
        <w:rPr>
          <w:rFonts w:cs="Arial"/>
        </w:rPr>
        <w:t>Upon a Proposer’s request and at the Proposer’s expense, t</w:t>
      </w:r>
      <w:r w:rsidR="00610C93">
        <w:rPr>
          <w:rFonts w:cs="Arial"/>
        </w:rPr>
        <w:t xml:space="preserve">he Department will return </w:t>
      </w:r>
      <w:r w:rsidR="005804C2">
        <w:rPr>
          <w:rFonts w:cs="Arial"/>
        </w:rPr>
        <w:t xml:space="preserve">hard-copy </w:t>
      </w:r>
      <w:r w:rsidR="00FC2FDA">
        <w:rPr>
          <w:rFonts w:cs="Arial"/>
        </w:rPr>
        <w:t>P</w:t>
      </w:r>
      <w:r w:rsidR="00610C93">
        <w:rPr>
          <w:rFonts w:cs="Arial"/>
        </w:rPr>
        <w:t xml:space="preserve">roposals to a Proposer who is disqualified or who withdraws their </w:t>
      </w:r>
      <w:r w:rsidR="00FC2FDA">
        <w:rPr>
          <w:rFonts w:cs="Arial"/>
        </w:rPr>
        <w:t>Proposal</w:t>
      </w:r>
      <w:r w:rsidR="00610C93">
        <w:rPr>
          <w:rFonts w:cs="Arial"/>
        </w:rPr>
        <w:t>.</w:t>
      </w:r>
      <w:r w:rsidR="0082211D">
        <w:rPr>
          <w:rFonts w:cs="Arial"/>
        </w:rPr>
        <w:t xml:space="preserve"> </w:t>
      </w:r>
    </w:p>
    <w:p w14:paraId="29A98A2C" w14:textId="77777777" w:rsidR="00EB3D80" w:rsidRDefault="00EB3D80" w:rsidP="00EB3D80">
      <w:pPr>
        <w:pStyle w:val="Heading2"/>
        <w:numPr>
          <w:ilvl w:val="0"/>
          <w:numId w:val="0"/>
        </w:numPr>
        <w:rPr>
          <w:sz w:val="26"/>
          <w:szCs w:val="26"/>
        </w:rPr>
      </w:pPr>
      <w:bookmarkStart w:id="50" w:name="_Hlk22738644"/>
      <w:bookmarkStart w:id="51" w:name="_Hlk22738692"/>
      <w:r>
        <w:t xml:space="preserve">1.17 Cooperative </w:t>
      </w:r>
      <w:bookmarkEnd w:id="50"/>
      <w:r>
        <w:t>Purchasing</w:t>
      </w:r>
    </w:p>
    <w:bookmarkEnd w:id="51"/>
    <w:p w14:paraId="694E9702" w14:textId="218D047B" w:rsidR="00D25963" w:rsidRPr="0041424B" w:rsidRDefault="00E07312" w:rsidP="00D25963">
      <w:pPr>
        <w:pStyle w:val="LRWLBodyTextBullet1"/>
        <w:numPr>
          <w:ilvl w:val="0"/>
          <w:numId w:val="0"/>
        </w:numPr>
        <w:jc w:val="both"/>
      </w:pPr>
      <w:r w:rsidRPr="0082211D">
        <w:rPr>
          <w:rFonts w:cs="Arial"/>
        </w:rPr>
        <w:t xml:space="preserve">Where requested by the State, </w:t>
      </w:r>
      <w:r w:rsidRPr="00E770BD">
        <w:rPr>
          <w:rFonts w:cs="Arial"/>
        </w:rPr>
        <w:t>and agreed to by the Contractor,</w:t>
      </w:r>
      <w:r w:rsidRPr="0082211D">
        <w:rPr>
          <w:rFonts w:cs="Arial"/>
        </w:rPr>
        <w:t xml:space="preserve"> </w:t>
      </w:r>
      <w:r w:rsidR="008A152E">
        <w:rPr>
          <w:rFonts w:cs="Arial"/>
        </w:rPr>
        <w:t>m</w:t>
      </w:r>
      <w:r w:rsidRPr="0082211D">
        <w:rPr>
          <w:rFonts w:cs="Arial"/>
        </w:rPr>
        <w:t xml:space="preserve">unicipalities and other State </w:t>
      </w:r>
      <w:r w:rsidR="008A152E">
        <w:rPr>
          <w:rFonts w:cs="Arial"/>
        </w:rPr>
        <w:t>a</w:t>
      </w:r>
      <w:r w:rsidRPr="0082211D">
        <w:rPr>
          <w:rFonts w:cs="Arial"/>
        </w:rPr>
        <w:t xml:space="preserve">gencies shall be able to obtain the commodities and services procured under the Contract at the same rates agreed to by the Department and the Contractor. </w:t>
      </w:r>
      <w:r w:rsidR="00EB3D80" w:rsidRPr="0082211D">
        <w:rPr>
          <w:rFonts w:cs="Arial"/>
        </w:rPr>
        <w:t>(</w:t>
      </w:r>
      <w:r w:rsidR="008A152E">
        <w:rPr>
          <w:rFonts w:cs="Arial"/>
        </w:rPr>
        <w:t>S</w:t>
      </w:r>
      <w:r w:rsidR="00EB3D80" w:rsidRPr="0082211D">
        <w:rPr>
          <w:rFonts w:cs="Arial"/>
        </w:rPr>
        <w:t>ee Appendix 2</w:t>
      </w:r>
      <w:r w:rsidR="00644AFA">
        <w:rPr>
          <w:rFonts w:cs="Arial"/>
        </w:rPr>
        <w:t xml:space="preserve"> – </w:t>
      </w:r>
      <w:r w:rsidR="001C50BC">
        <w:rPr>
          <w:rFonts w:cs="Arial"/>
        </w:rPr>
        <w:t>Proposer</w:t>
      </w:r>
      <w:r w:rsidR="00644AFA">
        <w:rPr>
          <w:rFonts w:cs="Arial"/>
        </w:rPr>
        <w:t xml:space="preserve"> Required Form, Section 5</w:t>
      </w:r>
      <w:r w:rsidR="008A152E">
        <w:rPr>
          <w:rFonts w:cs="Arial"/>
        </w:rPr>
        <w:t>.</w:t>
      </w:r>
      <w:r w:rsidR="00EB3D80" w:rsidRPr="0082211D">
        <w:rPr>
          <w:rFonts w:cs="Arial"/>
        </w:rPr>
        <w:t xml:space="preserve">) </w:t>
      </w:r>
      <w:r w:rsidR="00D25963">
        <w:rPr>
          <w:rFonts w:cs="Arial"/>
          <w:color w:val="000000"/>
        </w:rPr>
        <w:t>The Department</w:t>
      </w:r>
      <w:r w:rsidR="00D25963" w:rsidRPr="004B456D">
        <w:rPr>
          <w:rFonts w:cs="Arial"/>
          <w:color w:val="000000"/>
        </w:rPr>
        <w:t xml:space="preserve"> reserves the right to extend the terms, conditions and prices of </w:t>
      </w:r>
      <w:r w:rsidR="00D25963">
        <w:rPr>
          <w:rFonts w:cs="Arial"/>
          <w:color w:val="000000"/>
        </w:rPr>
        <w:t>the C</w:t>
      </w:r>
      <w:r w:rsidR="00D25963" w:rsidRPr="004B456D">
        <w:rPr>
          <w:rFonts w:cs="Arial"/>
          <w:color w:val="000000"/>
        </w:rPr>
        <w:t xml:space="preserve">ontract to other </w:t>
      </w:r>
      <w:r w:rsidR="00D25963">
        <w:rPr>
          <w:rFonts w:cs="Arial"/>
          <w:color w:val="000000"/>
        </w:rPr>
        <w:t>i</w:t>
      </w:r>
      <w:r w:rsidR="00D25963" w:rsidRPr="004B456D">
        <w:rPr>
          <w:rFonts w:cs="Arial"/>
          <w:color w:val="000000"/>
        </w:rPr>
        <w:t xml:space="preserve">nstitutions (such as </w:t>
      </w:r>
      <w:r w:rsidR="00D25963">
        <w:rPr>
          <w:rFonts w:cs="Arial"/>
          <w:color w:val="000000"/>
        </w:rPr>
        <w:t>s</w:t>
      </w:r>
      <w:r w:rsidR="00D25963" w:rsidRPr="004B456D">
        <w:rPr>
          <w:rFonts w:cs="Arial"/>
          <w:color w:val="000000"/>
        </w:rPr>
        <w:t xml:space="preserve">tate, </w:t>
      </w:r>
      <w:r w:rsidR="00D25963">
        <w:rPr>
          <w:rFonts w:cs="Arial"/>
          <w:color w:val="000000"/>
        </w:rPr>
        <w:t>l</w:t>
      </w:r>
      <w:r w:rsidR="00D25963" w:rsidRPr="004B456D">
        <w:rPr>
          <w:rFonts w:cs="Arial"/>
          <w:color w:val="000000"/>
        </w:rPr>
        <w:t xml:space="preserve">ocal and/or </w:t>
      </w:r>
      <w:r w:rsidR="00D25963">
        <w:rPr>
          <w:rFonts w:cs="Arial"/>
          <w:color w:val="000000"/>
        </w:rPr>
        <w:t>p</w:t>
      </w:r>
      <w:r w:rsidR="00D25963" w:rsidRPr="004B456D">
        <w:rPr>
          <w:rFonts w:cs="Arial"/>
          <w:color w:val="000000"/>
        </w:rPr>
        <w:t xml:space="preserve">ublic </w:t>
      </w:r>
      <w:r w:rsidR="00D25963">
        <w:rPr>
          <w:rFonts w:cs="Arial"/>
          <w:color w:val="000000"/>
        </w:rPr>
        <w:t>a</w:t>
      </w:r>
      <w:r w:rsidR="00D25963" w:rsidRPr="004B456D">
        <w:rPr>
          <w:rFonts w:cs="Arial"/>
          <w:color w:val="000000"/>
        </w:rPr>
        <w:t xml:space="preserve">gencies) who express an interest in participating in any </w:t>
      </w:r>
      <w:r w:rsidR="00D25963">
        <w:rPr>
          <w:rFonts w:cs="Arial"/>
          <w:color w:val="000000"/>
        </w:rPr>
        <w:t>C</w:t>
      </w:r>
      <w:r w:rsidR="00D25963" w:rsidRPr="004B456D">
        <w:rPr>
          <w:rFonts w:cs="Arial"/>
          <w:color w:val="000000"/>
        </w:rPr>
        <w:t xml:space="preserve">ontract that results from this RFP. Each of the </w:t>
      </w:r>
      <w:r>
        <w:rPr>
          <w:rFonts w:cs="Arial"/>
          <w:color w:val="000000"/>
        </w:rPr>
        <w:t xml:space="preserve">participating </w:t>
      </w:r>
      <w:r w:rsidR="00D25963" w:rsidRPr="004B456D">
        <w:rPr>
          <w:rFonts w:cs="Arial"/>
          <w:color w:val="000000"/>
        </w:rPr>
        <w:t xml:space="preserve">institutions will issue their own purchasing documents for purchasing of the goods. </w:t>
      </w:r>
      <w:r w:rsidR="00447DFE">
        <w:rPr>
          <w:rFonts w:cs="Arial"/>
          <w:color w:val="000000"/>
        </w:rPr>
        <w:t>Proposer</w:t>
      </w:r>
      <w:r w:rsidR="00D25963" w:rsidRPr="004B456D">
        <w:rPr>
          <w:rFonts w:cs="Arial"/>
          <w:color w:val="000000"/>
        </w:rPr>
        <w:t xml:space="preserve"> agrees that the </w:t>
      </w:r>
      <w:r w:rsidR="00D25963">
        <w:rPr>
          <w:rFonts w:cs="Arial"/>
          <w:color w:val="000000"/>
        </w:rPr>
        <w:t>Department</w:t>
      </w:r>
      <w:r w:rsidR="00D25963" w:rsidRPr="004B456D">
        <w:rPr>
          <w:rFonts w:cs="Arial"/>
          <w:color w:val="000000"/>
        </w:rPr>
        <w:t xml:space="preserve"> shall bear no responsibility or liability for any agreements between </w:t>
      </w:r>
      <w:r w:rsidR="00447DFE">
        <w:rPr>
          <w:rFonts w:cs="Arial"/>
          <w:color w:val="000000"/>
        </w:rPr>
        <w:t>Proposer</w:t>
      </w:r>
      <w:r w:rsidR="00D25963" w:rsidRPr="004B456D">
        <w:rPr>
          <w:rFonts w:cs="Arial"/>
          <w:color w:val="000000"/>
        </w:rPr>
        <w:t xml:space="preserve"> and other </w:t>
      </w:r>
      <w:r w:rsidR="00D25963">
        <w:rPr>
          <w:rFonts w:cs="Arial"/>
          <w:color w:val="000000"/>
        </w:rPr>
        <w:t>i</w:t>
      </w:r>
      <w:r w:rsidR="00D25963" w:rsidRPr="004B456D">
        <w:rPr>
          <w:rFonts w:cs="Arial"/>
          <w:color w:val="000000"/>
        </w:rPr>
        <w:t>nstitution(s) who desire to exercise this option.</w:t>
      </w:r>
    </w:p>
    <w:p w14:paraId="01A4254C" w14:textId="71C410DE" w:rsidR="00584E64" w:rsidRPr="00584E64" w:rsidRDefault="00584E64" w:rsidP="00471E1C">
      <w:pPr>
        <w:pStyle w:val="Heading1"/>
        <w:ind w:hanging="522"/>
      </w:pPr>
      <w:bookmarkStart w:id="52" w:name="_Toc156875380"/>
      <w:bookmarkStart w:id="53" w:name="_Ref157925462"/>
      <w:bookmarkStart w:id="54" w:name="_Ref181157313"/>
      <w:bookmarkStart w:id="55" w:name="_Ref181413140"/>
      <w:bookmarkStart w:id="56" w:name="_Toc20929142"/>
      <w:bookmarkStart w:id="57" w:name="_Toc22056110"/>
      <w:bookmarkStart w:id="58" w:name="_Toc33794217"/>
      <w:r>
        <w:t>preparing and submitting a proposal</w:t>
      </w:r>
      <w:bookmarkEnd w:id="58"/>
    </w:p>
    <w:p w14:paraId="15F5D67B" w14:textId="77777777" w:rsidR="008B37AC" w:rsidRPr="001B467E" w:rsidRDefault="008B37AC" w:rsidP="008B37AC">
      <w:pPr>
        <w:pStyle w:val="Heading2"/>
        <w:rPr>
          <w:rFonts w:ascii="Arial" w:hAnsi="Arial"/>
        </w:rPr>
      </w:pPr>
      <w:r w:rsidRPr="001B467E">
        <w:rPr>
          <w:rFonts w:ascii="Arial" w:hAnsi="Arial"/>
        </w:rPr>
        <w:t>General Instructions</w:t>
      </w:r>
    </w:p>
    <w:p w14:paraId="1331DA2B" w14:textId="6910E4C3" w:rsidR="008B37AC" w:rsidRPr="00273653" w:rsidRDefault="008B37AC" w:rsidP="009F1037">
      <w:pPr>
        <w:pStyle w:val="LRWLBodyText"/>
        <w:jc w:val="both"/>
        <w:rPr>
          <w:rFonts w:cs="Arial"/>
        </w:rPr>
      </w:pPr>
      <w:r w:rsidRPr="00896B0D">
        <w:rPr>
          <w:rFonts w:cs="Arial"/>
        </w:rPr>
        <w:t>The evaluation and selection of a Contractor will be based on the information received in the submitted Proposal</w:t>
      </w:r>
      <w:r>
        <w:rPr>
          <w:rFonts w:cs="Arial"/>
        </w:rPr>
        <w:t>s</w:t>
      </w:r>
      <w:r w:rsidRPr="00896B0D">
        <w:rPr>
          <w:rFonts w:cs="Arial"/>
        </w:rPr>
        <w:t xml:space="preserve"> plus the following optional review methods, at the Department’s discretion: reference checks, Proposer presentations, interviews, demonstrations, responses to requests for additional information or clarification, any on-site visits, and/or best and final offers (BAFO),</w:t>
      </w:r>
      <w:r w:rsidR="004F32F6">
        <w:rPr>
          <w:rFonts w:cs="Arial"/>
        </w:rPr>
        <w:t xml:space="preserve"> </w:t>
      </w:r>
      <w:r w:rsidRPr="00896B0D">
        <w:rPr>
          <w:rFonts w:cs="Arial"/>
        </w:rPr>
        <w:t>where requested. Such methods may be used to clarify and substantiate information in the Proposals.</w:t>
      </w:r>
    </w:p>
    <w:p w14:paraId="7A8B60E9" w14:textId="77777777" w:rsidR="008B37AC" w:rsidRPr="00FC582C" w:rsidRDefault="008B37AC" w:rsidP="009F1037">
      <w:pPr>
        <w:pStyle w:val="LRWLBodyText"/>
        <w:jc w:val="both"/>
        <w:rPr>
          <w:rFonts w:cs="Arial"/>
        </w:rPr>
      </w:pPr>
      <w:r w:rsidRPr="00FC582C">
        <w:rPr>
          <w:rFonts w:cs="Arial"/>
        </w:rPr>
        <w:t xml:space="preserve">Failure to respond to each of the requirements </w:t>
      </w:r>
      <w:r w:rsidRPr="00F25820">
        <w:rPr>
          <w:rFonts w:cs="Arial"/>
        </w:rPr>
        <w:t xml:space="preserve">in this RFP may be the basis for rejecting a Proposal. </w:t>
      </w:r>
    </w:p>
    <w:p w14:paraId="5011BAD0" w14:textId="77777777" w:rsidR="008B37AC" w:rsidRDefault="008B37AC" w:rsidP="009F1037">
      <w:pPr>
        <w:pStyle w:val="LRWLBodyText"/>
        <w:jc w:val="both"/>
        <w:rPr>
          <w:rFonts w:cs="Arial"/>
        </w:rPr>
      </w:pPr>
      <w:r w:rsidRPr="00FC582C">
        <w:rPr>
          <w:rFonts w:cs="Arial"/>
        </w:rPr>
        <w:t xml:space="preserve">Elaborate Proposals (e.g., expensive artwork), beyond that </w:t>
      </w:r>
      <w:proofErr w:type="gramStart"/>
      <w:r w:rsidRPr="00FC582C">
        <w:rPr>
          <w:rFonts w:cs="Arial"/>
        </w:rPr>
        <w:t>sufficient</w:t>
      </w:r>
      <w:proofErr w:type="gramEnd"/>
      <w:r w:rsidRPr="00FC582C">
        <w:rPr>
          <w:rFonts w:cs="Arial"/>
        </w:rPr>
        <w:t xml:space="preserve"> to present a complete and effective Proposal, are neither necessary nor desired.</w:t>
      </w:r>
      <w:r>
        <w:rPr>
          <w:rFonts w:cs="Arial"/>
        </w:rPr>
        <w:t xml:space="preserve"> </w:t>
      </w:r>
      <w:r w:rsidRPr="00FD1849">
        <w:rPr>
          <w:rFonts w:cs="Arial"/>
        </w:rPr>
        <w:t>Marketing or promotional materials should only be provided where specifically requested.</w:t>
      </w:r>
      <w:r>
        <w:rPr>
          <w:rFonts w:cs="Arial"/>
        </w:rPr>
        <w:t xml:space="preserve"> If providing such materials, please indicate which question the materials apply to.   </w:t>
      </w:r>
    </w:p>
    <w:p w14:paraId="53389441" w14:textId="77777777" w:rsidR="008B37AC" w:rsidRPr="00273653" w:rsidRDefault="008B37AC" w:rsidP="008B37AC">
      <w:pPr>
        <w:pStyle w:val="LRWLBodyText"/>
        <w:spacing w:after="240"/>
        <w:jc w:val="both"/>
        <w:rPr>
          <w:rFonts w:cs="Arial"/>
        </w:rPr>
      </w:pPr>
      <w:r>
        <w:rPr>
          <w:rFonts w:cs="Arial"/>
        </w:rPr>
        <w:t xml:space="preserve">All Proposals must be in English. </w:t>
      </w:r>
    </w:p>
    <w:p w14:paraId="3C9C6186" w14:textId="77777777" w:rsidR="008B37AC" w:rsidRPr="001B467E" w:rsidRDefault="008B37AC" w:rsidP="008B37AC">
      <w:pPr>
        <w:pStyle w:val="Heading2"/>
        <w:rPr>
          <w:rFonts w:ascii="Arial" w:hAnsi="Arial"/>
        </w:rPr>
      </w:pPr>
      <w:r w:rsidRPr="001B467E">
        <w:rPr>
          <w:rFonts w:ascii="Arial" w:hAnsi="Arial"/>
        </w:rPr>
        <w:t>Incurring Costs</w:t>
      </w:r>
    </w:p>
    <w:p w14:paraId="56561856" w14:textId="77777777" w:rsidR="008B37AC" w:rsidRPr="00711A3A" w:rsidRDefault="008B37AC" w:rsidP="008B37AC">
      <w:pPr>
        <w:pStyle w:val="LRWLBodyText"/>
        <w:jc w:val="both"/>
        <w:rPr>
          <w:rFonts w:cs="Arial"/>
        </w:rPr>
      </w:pPr>
      <w:r w:rsidRPr="00711A3A">
        <w:rPr>
          <w:rFonts w:cs="Arial"/>
        </w:rPr>
        <w:t xml:space="preserve">The State of Wisconsin and </w:t>
      </w:r>
      <w:r>
        <w:rPr>
          <w:rFonts w:cs="Arial"/>
        </w:rPr>
        <w:t>the Department</w:t>
      </w:r>
      <w:r w:rsidRPr="00711A3A">
        <w:rPr>
          <w:rFonts w:cs="Arial"/>
        </w:rPr>
        <w:t xml:space="preserve"> are</w:t>
      </w:r>
      <w:r w:rsidRPr="001771EE">
        <w:rPr>
          <w:rFonts w:cs="Arial"/>
        </w:rPr>
        <w:t xml:space="preserve"> not</w:t>
      </w:r>
      <w:r w:rsidRPr="005920A4">
        <w:rPr>
          <w:rFonts w:cs="Arial"/>
        </w:rPr>
        <w:t xml:space="preserve"> liable for any costs incurred by Proposers in replying to this RFP, making requested oral presentations</w:t>
      </w:r>
      <w:r w:rsidRPr="00711A3A">
        <w:rPr>
          <w:rFonts w:cs="Arial"/>
        </w:rPr>
        <w:t>, or demonstrations.</w:t>
      </w:r>
    </w:p>
    <w:p w14:paraId="3FF08019" w14:textId="77777777" w:rsidR="008B37AC" w:rsidRPr="001B467E" w:rsidRDefault="008B37AC" w:rsidP="008B37AC">
      <w:pPr>
        <w:pStyle w:val="Heading2"/>
        <w:rPr>
          <w:rFonts w:ascii="Arial" w:hAnsi="Arial"/>
        </w:rPr>
      </w:pPr>
      <w:r w:rsidRPr="001B467E">
        <w:rPr>
          <w:rFonts w:ascii="Arial" w:hAnsi="Arial"/>
        </w:rPr>
        <w:t xml:space="preserve">Submitting the Proposal </w:t>
      </w:r>
    </w:p>
    <w:p w14:paraId="25B1A94F" w14:textId="5621819B" w:rsidR="0010032C" w:rsidRPr="008433F7" w:rsidRDefault="0010032C" w:rsidP="00FB465D">
      <w:pPr>
        <w:pStyle w:val="Heading3"/>
        <w:rPr>
          <w:rStyle w:val="Strong"/>
          <w:b/>
          <w:sz w:val="22"/>
          <w:szCs w:val="22"/>
        </w:rPr>
      </w:pPr>
      <w:r w:rsidRPr="008433F7">
        <w:rPr>
          <w:rStyle w:val="Strong"/>
          <w:b/>
          <w:sz w:val="22"/>
          <w:szCs w:val="22"/>
        </w:rPr>
        <w:t>Proposal Copies and USB Flash Drive</w:t>
      </w:r>
    </w:p>
    <w:p w14:paraId="262AC94B" w14:textId="3F39BCD4" w:rsidR="008B37AC" w:rsidRPr="00FC582C" w:rsidRDefault="008B37AC" w:rsidP="008B37AC">
      <w:pPr>
        <w:pStyle w:val="LRWLBodyText"/>
        <w:jc w:val="both"/>
        <w:rPr>
          <w:rStyle w:val="Strong"/>
          <w:rFonts w:ascii="Arial Bold" w:hAnsi="Arial Bold" w:cs="Arial"/>
          <w:b w:val="0"/>
          <w:iCs/>
          <w:smallCaps/>
          <w:color w:val="1F497D" w:themeColor="text2"/>
          <w:sz w:val="28"/>
          <w:szCs w:val="28"/>
        </w:rPr>
      </w:pPr>
      <w:r w:rsidRPr="00114E9B">
        <w:rPr>
          <w:rStyle w:val="Strong"/>
          <w:b w:val="0"/>
        </w:rPr>
        <w:t>Proposer</w:t>
      </w:r>
      <w:r>
        <w:rPr>
          <w:rStyle w:val="Strong"/>
          <w:b w:val="0"/>
          <w:i/>
        </w:rPr>
        <w:t xml:space="preserve"> </w:t>
      </w:r>
      <w:r w:rsidRPr="00142450">
        <w:rPr>
          <w:rStyle w:val="Strong"/>
          <w:b w:val="0"/>
        </w:rPr>
        <w:t>must</w:t>
      </w:r>
      <w:r>
        <w:rPr>
          <w:rStyle w:val="Strong"/>
          <w:b w:val="0"/>
          <w:i/>
        </w:rPr>
        <w:t xml:space="preserve"> </w:t>
      </w:r>
      <w:r w:rsidRPr="002A322F">
        <w:rPr>
          <w:rStyle w:val="Strong"/>
          <w:rFonts w:cs="Arial"/>
          <w:b w:val="0"/>
        </w:rPr>
        <w:t xml:space="preserve">submit the following, including all </w:t>
      </w:r>
      <w:r>
        <w:rPr>
          <w:rStyle w:val="Strong"/>
          <w:rFonts w:cs="Arial"/>
          <w:b w:val="0"/>
        </w:rPr>
        <w:t xml:space="preserve">required </w:t>
      </w:r>
      <w:r w:rsidRPr="002A322F">
        <w:rPr>
          <w:rStyle w:val="Strong"/>
          <w:rFonts w:cs="Arial"/>
          <w:b w:val="0"/>
        </w:rPr>
        <w:t>materials</w:t>
      </w:r>
      <w:r>
        <w:rPr>
          <w:rStyle w:val="Strong"/>
          <w:rFonts w:cs="Arial"/>
          <w:b w:val="0"/>
        </w:rPr>
        <w:t xml:space="preserve"> as specified herein: </w:t>
      </w:r>
      <w:r w:rsidRPr="002A322F">
        <w:rPr>
          <w:rStyle w:val="Strong"/>
          <w:rFonts w:cs="Arial"/>
          <w:b w:val="0"/>
        </w:rPr>
        <w:t xml:space="preserve"> </w:t>
      </w:r>
      <w:r>
        <w:rPr>
          <w:rStyle w:val="Strong"/>
          <w:rFonts w:cs="Arial"/>
          <w:b w:val="0"/>
        </w:rPr>
        <w:t xml:space="preserve"> </w:t>
      </w:r>
    </w:p>
    <w:p w14:paraId="5278FAD1" w14:textId="7FD54BD6" w:rsidR="008B37AC" w:rsidRPr="00FC582C" w:rsidRDefault="008B37AC" w:rsidP="008B37AC">
      <w:pPr>
        <w:pStyle w:val="LRWLBodyTextBullet1"/>
        <w:jc w:val="both"/>
        <w:rPr>
          <w:rStyle w:val="Strong"/>
          <w:rFonts w:cs="Arial"/>
          <w:b w:val="0"/>
        </w:rPr>
      </w:pPr>
      <w:r w:rsidRPr="00FC582C">
        <w:rPr>
          <w:rStyle w:val="Strong"/>
          <w:rFonts w:cs="Arial"/>
          <w:b w:val="0"/>
        </w:rPr>
        <w:t>One (1) original hard copy</w:t>
      </w:r>
      <w:r w:rsidR="0010032C">
        <w:rPr>
          <w:rStyle w:val="Strong"/>
          <w:rFonts w:cs="Arial"/>
          <w:b w:val="0"/>
        </w:rPr>
        <w:t xml:space="preserve"> (paper)</w:t>
      </w:r>
      <w:r w:rsidRPr="00FC582C">
        <w:rPr>
          <w:rStyle w:val="Strong"/>
          <w:rFonts w:cs="Arial"/>
          <w:b w:val="0"/>
        </w:rPr>
        <w:t xml:space="preserve"> </w:t>
      </w:r>
      <w:r w:rsidR="0010032C">
        <w:rPr>
          <w:rStyle w:val="Strong"/>
          <w:rFonts w:cs="Arial"/>
          <w:b w:val="0"/>
        </w:rPr>
        <w:t xml:space="preserve">of the </w:t>
      </w:r>
      <w:r w:rsidRPr="00FC582C">
        <w:rPr>
          <w:rStyle w:val="Strong"/>
          <w:rFonts w:cs="Arial"/>
          <w:b w:val="0"/>
        </w:rPr>
        <w:t xml:space="preserve">Proposal, clearly labeled “ORIGINAL”; </w:t>
      </w:r>
    </w:p>
    <w:p w14:paraId="063B0317" w14:textId="5DAA32F3" w:rsidR="008B37AC" w:rsidRPr="00FC582C" w:rsidRDefault="00E9184F" w:rsidP="008B37AC">
      <w:pPr>
        <w:pStyle w:val="LRWLBodyTextBullet1"/>
        <w:jc w:val="both"/>
        <w:rPr>
          <w:rStyle w:val="Strong"/>
          <w:rFonts w:cs="Arial"/>
          <w:b w:val="0"/>
        </w:rPr>
      </w:pPr>
      <w:r>
        <w:rPr>
          <w:rStyle w:val="Strong"/>
          <w:rFonts w:cs="Arial"/>
          <w:b w:val="0"/>
        </w:rPr>
        <w:t>S</w:t>
      </w:r>
      <w:r w:rsidR="001246B3">
        <w:rPr>
          <w:rStyle w:val="Strong"/>
          <w:rFonts w:cs="Arial"/>
          <w:b w:val="0"/>
        </w:rPr>
        <w:t>ix</w:t>
      </w:r>
      <w:r w:rsidR="00B62726">
        <w:rPr>
          <w:rStyle w:val="Strong"/>
          <w:rFonts w:cs="Arial"/>
          <w:b w:val="0"/>
        </w:rPr>
        <w:t xml:space="preserve"> (</w:t>
      </w:r>
      <w:r w:rsidR="001246B3">
        <w:rPr>
          <w:rStyle w:val="Strong"/>
          <w:rFonts w:cs="Arial"/>
          <w:b w:val="0"/>
        </w:rPr>
        <w:t>6</w:t>
      </w:r>
      <w:r w:rsidR="00B62726">
        <w:rPr>
          <w:rStyle w:val="Strong"/>
          <w:rFonts w:cs="Arial"/>
          <w:b w:val="0"/>
        </w:rPr>
        <w:t>)</w:t>
      </w:r>
      <w:r w:rsidR="008B37AC" w:rsidRPr="00FC582C">
        <w:rPr>
          <w:rStyle w:val="Strong"/>
          <w:rFonts w:cs="Arial"/>
          <w:b w:val="0"/>
        </w:rPr>
        <w:t xml:space="preserve"> identical paper copies of the original </w:t>
      </w:r>
      <w:r w:rsidR="0010032C">
        <w:rPr>
          <w:rStyle w:val="Strong"/>
          <w:rFonts w:cs="Arial"/>
          <w:b w:val="0"/>
        </w:rPr>
        <w:t>hard copy</w:t>
      </w:r>
      <w:r w:rsidR="008B37AC" w:rsidRPr="00FC582C">
        <w:rPr>
          <w:rStyle w:val="Strong"/>
          <w:rFonts w:cs="Arial"/>
          <w:b w:val="0"/>
        </w:rPr>
        <w:t xml:space="preserve"> Proposal, marked as “COPY.” Indicate the copy number</w:t>
      </w:r>
      <w:r w:rsidR="008B37AC">
        <w:rPr>
          <w:rStyle w:val="Strong"/>
          <w:rFonts w:cs="Arial"/>
          <w:b w:val="0"/>
        </w:rPr>
        <w:t xml:space="preserve"> on the cover of each copy</w:t>
      </w:r>
      <w:r w:rsidR="008B37AC" w:rsidRPr="00FC582C">
        <w:rPr>
          <w:rStyle w:val="Strong"/>
          <w:rFonts w:cs="Arial"/>
          <w:b w:val="0"/>
        </w:rPr>
        <w:t xml:space="preserve"> (for example: 1 of </w:t>
      </w:r>
      <w:r w:rsidR="001246B3">
        <w:rPr>
          <w:rStyle w:val="Strong"/>
          <w:rFonts w:cs="Arial"/>
          <w:b w:val="0"/>
        </w:rPr>
        <w:t>6</w:t>
      </w:r>
      <w:r w:rsidR="008B37AC" w:rsidRPr="00FC582C">
        <w:rPr>
          <w:rStyle w:val="Strong"/>
          <w:rFonts w:cs="Arial"/>
          <w:b w:val="0"/>
        </w:rPr>
        <w:t xml:space="preserve">, 2 of </w:t>
      </w:r>
      <w:r w:rsidR="001246B3">
        <w:rPr>
          <w:rStyle w:val="Strong"/>
          <w:rFonts w:cs="Arial"/>
          <w:b w:val="0"/>
        </w:rPr>
        <w:t>6</w:t>
      </w:r>
      <w:r w:rsidR="008B37AC" w:rsidRPr="00FC582C">
        <w:rPr>
          <w:rStyle w:val="Strong"/>
          <w:rFonts w:cs="Arial"/>
          <w:b w:val="0"/>
        </w:rPr>
        <w:t>, etc.); and</w:t>
      </w:r>
    </w:p>
    <w:p w14:paraId="20F230B2" w14:textId="77777777" w:rsidR="008B37AC" w:rsidRPr="00FC582C" w:rsidRDefault="008B37AC" w:rsidP="008B37AC">
      <w:pPr>
        <w:pStyle w:val="LRWLBodyTextBullet1"/>
        <w:jc w:val="both"/>
        <w:rPr>
          <w:rStyle w:val="Strong"/>
          <w:rFonts w:cs="Arial"/>
          <w:b w:val="0"/>
        </w:rPr>
      </w:pPr>
      <w:r w:rsidRPr="00FC582C">
        <w:rPr>
          <w:rStyle w:val="Strong"/>
          <w:rFonts w:cs="Arial"/>
          <w:b w:val="0"/>
        </w:rPr>
        <w:t>One (1) USB flash drive</w:t>
      </w:r>
      <w:r>
        <w:rPr>
          <w:rStyle w:val="Strong"/>
          <w:rFonts w:cs="Arial"/>
          <w:b w:val="0"/>
        </w:rPr>
        <w:t>, which includes three (3) folders</w:t>
      </w:r>
      <w:r w:rsidRPr="00FC582C">
        <w:rPr>
          <w:rStyle w:val="Strong"/>
          <w:rFonts w:cs="Arial"/>
          <w:b w:val="0"/>
        </w:rPr>
        <w:t>:</w:t>
      </w:r>
    </w:p>
    <w:p w14:paraId="0642DE01" w14:textId="7A4B3D32" w:rsidR="008B37AC" w:rsidRPr="00FC582C" w:rsidRDefault="008B37AC" w:rsidP="008B37AC">
      <w:pPr>
        <w:pStyle w:val="LRWLBodyTextBullet1"/>
        <w:numPr>
          <w:ilvl w:val="1"/>
          <w:numId w:val="4"/>
        </w:numPr>
        <w:tabs>
          <w:tab w:val="clear" w:pos="1800"/>
          <w:tab w:val="num" w:pos="1080"/>
        </w:tabs>
        <w:ind w:left="1080"/>
        <w:jc w:val="both"/>
        <w:rPr>
          <w:rStyle w:val="Strong"/>
          <w:rFonts w:cs="Arial"/>
          <w:b w:val="0"/>
        </w:rPr>
      </w:pPr>
      <w:r>
        <w:rPr>
          <w:rStyle w:val="Strong"/>
          <w:rFonts w:cs="Arial"/>
          <w:b w:val="0"/>
        </w:rPr>
        <w:t xml:space="preserve">Folder 1 containing </w:t>
      </w:r>
      <w:r w:rsidRPr="00FC582C">
        <w:rPr>
          <w:rStyle w:val="Strong"/>
          <w:rFonts w:cs="Arial"/>
          <w:b w:val="0"/>
        </w:rPr>
        <w:t xml:space="preserve">all electronic Proposal files in Microsoft Word/Microsoft Excel, and/or Adobe Acrobat 9.0 </w:t>
      </w:r>
      <w:r>
        <w:rPr>
          <w:rStyle w:val="Strong"/>
          <w:rFonts w:cs="Arial"/>
          <w:b w:val="0"/>
        </w:rPr>
        <w:t xml:space="preserve">(or above) </w:t>
      </w:r>
      <w:r w:rsidRPr="00FC582C">
        <w:rPr>
          <w:rStyle w:val="Strong"/>
          <w:rFonts w:cs="Arial"/>
          <w:b w:val="0"/>
        </w:rPr>
        <w:t xml:space="preserve">format. </w:t>
      </w:r>
      <w:r>
        <w:rPr>
          <w:rStyle w:val="Strong"/>
          <w:rFonts w:cs="Arial"/>
          <w:b w:val="0"/>
        </w:rPr>
        <w:t>The Department</w:t>
      </w:r>
      <w:r w:rsidRPr="00FC582C">
        <w:rPr>
          <w:rStyle w:val="Strong"/>
          <w:rFonts w:cs="Arial"/>
          <w:b w:val="0"/>
        </w:rPr>
        <w:t xml:space="preserve"> requires that all files have optical character recognition (OCR) capability</w:t>
      </w:r>
      <w:r>
        <w:rPr>
          <w:rStyle w:val="Strong"/>
          <w:rFonts w:cs="Arial"/>
          <w:b w:val="0"/>
        </w:rPr>
        <w:t xml:space="preserve"> (not a scanned image)</w:t>
      </w:r>
      <w:r w:rsidRPr="00FC582C">
        <w:rPr>
          <w:rStyle w:val="Strong"/>
          <w:rFonts w:cs="Arial"/>
          <w:b w:val="0"/>
        </w:rPr>
        <w:t>. OCR is the conversion of all images typed, handwritten or printed text into machine-encoded text. The file folder must be labeled “</w:t>
      </w:r>
      <w:r w:rsidRPr="00FC582C">
        <w:rPr>
          <w:rStyle w:val="Strong"/>
          <w:rFonts w:cs="Arial"/>
        </w:rPr>
        <w:t>[</w:t>
      </w:r>
      <w:r>
        <w:rPr>
          <w:rStyle w:val="Strong"/>
          <w:rFonts w:cs="Arial"/>
        </w:rPr>
        <w:t>Proposer</w:t>
      </w:r>
      <w:r w:rsidRPr="00FC582C">
        <w:rPr>
          <w:rStyle w:val="Strong"/>
          <w:rFonts w:cs="Arial"/>
        </w:rPr>
        <w:t xml:space="preserve"> Name] PROPOSAL</w:t>
      </w:r>
      <w:r w:rsidRPr="00FC582C">
        <w:rPr>
          <w:rStyle w:val="Strong"/>
          <w:rFonts w:cs="Arial"/>
          <w:b w:val="0"/>
        </w:rPr>
        <w:t>”.</w:t>
      </w:r>
      <w:r>
        <w:rPr>
          <w:rStyle w:val="Strong"/>
          <w:rFonts w:cs="Arial"/>
          <w:b w:val="0"/>
        </w:rPr>
        <w:t xml:space="preserve"> All files must</w:t>
      </w:r>
      <w:r w:rsidR="00327526">
        <w:rPr>
          <w:rStyle w:val="Strong"/>
          <w:rFonts w:cs="Arial"/>
          <w:b w:val="0"/>
        </w:rPr>
        <w:t xml:space="preserve"> </w:t>
      </w:r>
      <w:r>
        <w:rPr>
          <w:rStyle w:val="Strong"/>
          <w:rFonts w:cs="Arial"/>
          <w:b w:val="0"/>
        </w:rPr>
        <w:t xml:space="preserve">have the same pagination as Proposer’s original hard copy Proposal. </w:t>
      </w:r>
      <w:r>
        <w:rPr>
          <w:rStyle w:val="Strong"/>
          <w:rFonts w:cs="Arial"/>
        </w:rPr>
        <w:t>Do not include</w:t>
      </w:r>
      <w:r w:rsidRPr="00FC582C">
        <w:rPr>
          <w:rStyle w:val="Strong"/>
          <w:rFonts w:cs="Arial"/>
        </w:rPr>
        <w:t xml:space="preserve"> </w:t>
      </w:r>
      <w:r>
        <w:rPr>
          <w:rStyle w:val="Strong"/>
          <w:rFonts w:cs="Arial"/>
        </w:rPr>
        <w:t>the Cost Proposal</w:t>
      </w:r>
      <w:r w:rsidR="00340670">
        <w:rPr>
          <w:rStyle w:val="Strong"/>
          <w:rFonts w:cs="Arial"/>
        </w:rPr>
        <w:t xml:space="preserve"> </w:t>
      </w:r>
      <w:r>
        <w:rPr>
          <w:rStyle w:val="Strong"/>
          <w:rFonts w:cs="Arial"/>
        </w:rPr>
        <w:t>in</w:t>
      </w:r>
      <w:r w:rsidRPr="00FC582C">
        <w:rPr>
          <w:rStyle w:val="Strong"/>
          <w:rFonts w:cs="Arial"/>
        </w:rPr>
        <w:t xml:space="preserve"> this </w:t>
      </w:r>
      <w:r w:rsidR="00F17A0A">
        <w:rPr>
          <w:rStyle w:val="Strong"/>
          <w:rFonts w:cs="Arial"/>
        </w:rPr>
        <w:t xml:space="preserve">file </w:t>
      </w:r>
      <w:r w:rsidRPr="00FC582C">
        <w:rPr>
          <w:rStyle w:val="Strong"/>
          <w:rFonts w:cs="Arial"/>
        </w:rPr>
        <w:t>folder.</w:t>
      </w:r>
    </w:p>
    <w:p w14:paraId="4E4B8ED3" w14:textId="61D840F6" w:rsidR="008B37AC" w:rsidRDefault="008B37AC" w:rsidP="008B37AC">
      <w:pPr>
        <w:pStyle w:val="LRWLBodyTextBullet1"/>
        <w:numPr>
          <w:ilvl w:val="1"/>
          <w:numId w:val="4"/>
        </w:numPr>
        <w:tabs>
          <w:tab w:val="clear" w:pos="1800"/>
          <w:tab w:val="num" w:pos="1080"/>
        </w:tabs>
        <w:ind w:left="1080"/>
        <w:jc w:val="both"/>
        <w:rPr>
          <w:rStyle w:val="Strong"/>
          <w:rFonts w:cs="Arial"/>
          <w:color w:val="000000" w:themeColor="text1"/>
        </w:rPr>
      </w:pPr>
      <w:r>
        <w:rPr>
          <w:rStyle w:val="Strong"/>
          <w:rFonts w:cs="Arial"/>
          <w:b w:val="0"/>
        </w:rPr>
        <w:t xml:space="preserve">Folder 2 </w:t>
      </w:r>
      <w:bookmarkStart w:id="59" w:name="OLE_LINK3"/>
      <w:r>
        <w:rPr>
          <w:rStyle w:val="Strong"/>
          <w:rFonts w:cs="Arial"/>
          <w:b w:val="0"/>
        </w:rPr>
        <w:t xml:space="preserve">(only required if Proposer includes confidential or proprietary information within its Proposal) containing </w:t>
      </w:r>
      <w:r w:rsidRPr="00FC582C">
        <w:rPr>
          <w:rStyle w:val="Strong"/>
          <w:rFonts w:cs="Arial"/>
          <w:b w:val="0"/>
        </w:rPr>
        <w:t xml:space="preserve">all electronic Proposal files in Microsoft Word/Microsoft Excel, and/or Adobe Acrobat 9.0 </w:t>
      </w:r>
      <w:r>
        <w:rPr>
          <w:rStyle w:val="Strong"/>
          <w:rFonts w:cs="Arial"/>
          <w:b w:val="0"/>
        </w:rPr>
        <w:t xml:space="preserve">(or above) </w:t>
      </w:r>
      <w:r w:rsidRPr="00FC582C">
        <w:rPr>
          <w:rStyle w:val="Strong"/>
          <w:rFonts w:cs="Arial"/>
          <w:b w:val="0"/>
        </w:rPr>
        <w:t>format</w:t>
      </w:r>
      <w:r w:rsidRPr="00FC582C">
        <w:rPr>
          <w:rFonts w:cs="Arial"/>
        </w:rPr>
        <w:t xml:space="preserve"> </w:t>
      </w:r>
      <w:r w:rsidRPr="00FC647D">
        <w:rPr>
          <w:rStyle w:val="Strong"/>
          <w:rFonts w:cs="Arial"/>
        </w:rPr>
        <w:t xml:space="preserve">EXCLUDING or REDACTING </w:t>
      </w:r>
      <w:r w:rsidRPr="00FC647D">
        <w:rPr>
          <w:rStyle w:val="Strong"/>
          <w:rFonts w:cs="Arial"/>
          <w:b w:val="0"/>
        </w:rPr>
        <w:t>all confidential and proprietary information/documents</w:t>
      </w:r>
      <w:r w:rsidRPr="00467E75">
        <w:rPr>
          <w:rStyle w:val="Strong"/>
          <w:rFonts w:cs="Arial"/>
          <w:b w:val="0"/>
        </w:rPr>
        <w:t>.</w:t>
      </w:r>
      <w:r w:rsidRPr="00FC582C">
        <w:rPr>
          <w:rStyle w:val="Strong"/>
          <w:rFonts w:cs="Arial"/>
          <w:b w:val="0"/>
        </w:rPr>
        <w:t xml:space="preserve"> This file folder must be labeled “</w:t>
      </w:r>
      <w:r w:rsidRPr="00FC582C">
        <w:rPr>
          <w:rStyle w:val="Strong"/>
          <w:rFonts w:cs="Arial"/>
        </w:rPr>
        <w:t>[</w:t>
      </w:r>
      <w:r>
        <w:rPr>
          <w:rStyle w:val="Strong"/>
          <w:rFonts w:cs="Arial"/>
        </w:rPr>
        <w:t>Proposer</w:t>
      </w:r>
      <w:r w:rsidRPr="00FC582C">
        <w:rPr>
          <w:rStyle w:val="Strong"/>
          <w:rFonts w:cs="Arial"/>
        </w:rPr>
        <w:t xml:space="preserve"> Name] REDACTED PROPOSAL</w:t>
      </w:r>
      <w:r w:rsidRPr="00FC582C">
        <w:rPr>
          <w:rStyle w:val="Strong"/>
          <w:rFonts w:cs="Arial"/>
          <w:b w:val="0"/>
        </w:rPr>
        <w:t>.” This is the file that will be submitted to requestors for open records requests. Note that no matter what the method the Proposer uses to redact</w:t>
      </w:r>
      <w:r>
        <w:rPr>
          <w:rStyle w:val="Strong"/>
          <w:rFonts w:cs="Arial"/>
          <w:b w:val="0"/>
        </w:rPr>
        <w:t xml:space="preserve"> documents</w:t>
      </w:r>
      <w:r w:rsidRPr="00FC582C">
        <w:rPr>
          <w:rStyle w:val="Strong"/>
          <w:rFonts w:cs="Arial"/>
          <w:b w:val="0"/>
        </w:rPr>
        <w:t xml:space="preserve">, </w:t>
      </w:r>
      <w:r>
        <w:rPr>
          <w:rStyle w:val="Strong"/>
          <w:rFonts w:cs="Arial"/>
          <w:b w:val="0"/>
        </w:rPr>
        <w:t>the Department</w:t>
      </w:r>
      <w:r w:rsidRPr="00FC582C">
        <w:rPr>
          <w:rStyle w:val="Strong"/>
          <w:rFonts w:cs="Arial"/>
          <w:b w:val="0"/>
        </w:rPr>
        <w:t xml:space="preserve"> is not responsible for checking that the redactions match the Proposer’s </w:t>
      </w:r>
      <w:r w:rsidRPr="00004CF3">
        <w:rPr>
          <w:rStyle w:val="Strong"/>
          <w:rFonts w:cs="Arial"/>
        </w:rPr>
        <w:t xml:space="preserve">Appendix </w:t>
      </w:r>
      <w:r>
        <w:rPr>
          <w:rStyle w:val="Strong"/>
          <w:rFonts w:cs="Arial"/>
        </w:rPr>
        <w:t>2</w:t>
      </w:r>
      <w:r w:rsidRPr="00004CF3">
        <w:rPr>
          <w:rStyle w:val="Strong"/>
          <w:rFonts w:cs="Arial"/>
        </w:rPr>
        <w:t xml:space="preserve"> – </w:t>
      </w:r>
      <w:r w:rsidR="001C50BC">
        <w:rPr>
          <w:rStyle w:val="Strong"/>
          <w:rFonts w:cs="Arial"/>
        </w:rPr>
        <w:t>Proposer</w:t>
      </w:r>
      <w:r w:rsidR="001C50BC" w:rsidRPr="00004CF3">
        <w:rPr>
          <w:rStyle w:val="Strong"/>
          <w:rFonts w:cs="Arial"/>
        </w:rPr>
        <w:t xml:space="preserve"> </w:t>
      </w:r>
      <w:r w:rsidRPr="00004CF3">
        <w:rPr>
          <w:rStyle w:val="Strong"/>
          <w:rFonts w:cs="Arial"/>
        </w:rPr>
        <w:t>Required Form</w:t>
      </w:r>
      <w:r w:rsidR="00AB098A">
        <w:rPr>
          <w:rStyle w:val="Strong"/>
          <w:rFonts w:cs="Arial"/>
        </w:rPr>
        <w:t xml:space="preserve">, Section 4: </w:t>
      </w:r>
      <w:r w:rsidRPr="00004CF3">
        <w:rPr>
          <w:rStyle w:val="Strong"/>
          <w:rFonts w:cs="Arial"/>
        </w:rPr>
        <w:t>Designation of Confidential and Proprietary Information</w:t>
      </w:r>
      <w:r w:rsidRPr="00004CF3">
        <w:rPr>
          <w:rStyle w:val="Strong"/>
          <w:rFonts w:cs="Arial"/>
          <w:b w:val="0"/>
        </w:rPr>
        <w:t>.</w:t>
      </w:r>
      <w:r w:rsidRPr="00FC582C">
        <w:rPr>
          <w:rStyle w:val="Strong"/>
          <w:rFonts w:cs="Arial"/>
          <w:b w:val="0"/>
        </w:rPr>
        <w:t xml:space="preserve"> Proposer</w:t>
      </w:r>
      <w:r>
        <w:rPr>
          <w:rStyle w:val="Strong"/>
          <w:rFonts w:cs="Arial"/>
          <w:b w:val="0"/>
        </w:rPr>
        <w:t>s</w:t>
      </w:r>
      <w:r w:rsidRPr="00FC582C">
        <w:rPr>
          <w:rStyle w:val="Strong"/>
          <w:rFonts w:cs="Arial"/>
          <w:b w:val="0"/>
        </w:rPr>
        <w:t xml:space="preserve"> should be aware that </w:t>
      </w:r>
      <w:r>
        <w:rPr>
          <w:rStyle w:val="Strong"/>
          <w:rFonts w:cs="Arial"/>
          <w:b w:val="0"/>
        </w:rPr>
        <w:t>the Department</w:t>
      </w:r>
      <w:r w:rsidRPr="00FC582C">
        <w:rPr>
          <w:rStyle w:val="Strong"/>
          <w:rFonts w:cs="Arial"/>
          <w:b w:val="0"/>
        </w:rPr>
        <w:t xml:space="preserve"> may need to electronically send the redacted materials to members of the public and other Proposers when responding appropriately to open records requests. </w:t>
      </w:r>
      <w:r>
        <w:rPr>
          <w:rStyle w:val="Strong"/>
          <w:rFonts w:cs="Arial"/>
          <w:b w:val="0"/>
        </w:rPr>
        <w:t>The Department</w:t>
      </w:r>
      <w:r w:rsidRPr="00FC582C">
        <w:rPr>
          <w:rStyle w:val="Strong"/>
          <w:rFonts w:cs="Arial"/>
          <w:b w:val="0"/>
        </w:rPr>
        <w:t xml:space="preserve"> is not responsible for checking that redactions, when viewed on-screen via electronic file, cannot be thwarted. </w:t>
      </w:r>
      <w:r>
        <w:rPr>
          <w:rStyle w:val="Strong"/>
          <w:rFonts w:cs="Arial"/>
          <w:b w:val="0"/>
        </w:rPr>
        <w:t>The Department</w:t>
      </w:r>
      <w:r w:rsidRPr="00FC582C">
        <w:rPr>
          <w:rStyle w:val="Strong"/>
          <w:rFonts w:cs="Arial"/>
          <w:b w:val="0"/>
        </w:rPr>
        <w:t xml:space="preserve"> is not responsible for responding to open records requests via printed hard copy, even if redactions are only effective on printed hard copy. </w:t>
      </w:r>
      <w:r>
        <w:rPr>
          <w:rStyle w:val="Strong"/>
          <w:rFonts w:cs="Arial"/>
          <w:b w:val="0"/>
        </w:rPr>
        <w:t>The Department</w:t>
      </w:r>
      <w:r w:rsidRPr="00FC582C">
        <w:rPr>
          <w:rStyle w:val="Strong"/>
          <w:rFonts w:cs="Arial"/>
          <w:b w:val="0"/>
        </w:rPr>
        <w:t xml:space="preserve"> may post redacted Proposals on </w:t>
      </w:r>
      <w:r>
        <w:rPr>
          <w:rStyle w:val="Strong"/>
          <w:rFonts w:cs="Arial"/>
          <w:b w:val="0"/>
        </w:rPr>
        <w:t>the Department</w:t>
      </w:r>
      <w:r w:rsidRPr="00FC582C">
        <w:rPr>
          <w:rStyle w:val="Strong"/>
          <w:rFonts w:cs="Arial"/>
          <w:b w:val="0"/>
        </w:rPr>
        <w:t xml:space="preserve">’s public website in exactly the same file format the Proposer provides, and </w:t>
      </w:r>
      <w:r>
        <w:rPr>
          <w:rStyle w:val="Strong"/>
          <w:rFonts w:cs="Arial"/>
          <w:b w:val="0"/>
        </w:rPr>
        <w:t>the Department</w:t>
      </w:r>
      <w:r w:rsidRPr="00FC582C">
        <w:rPr>
          <w:rStyle w:val="Strong"/>
          <w:rFonts w:cs="Arial"/>
          <w:b w:val="0"/>
        </w:rPr>
        <w:t xml:space="preserve"> is not responsible if the redacted file is copied and pasted, uploaded, emailed, or transferred via any electronic means</w:t>
      </w:r>
      <w:r>
        <w:rPr>
          <w:rStyle w:val="Strong"/>
          <w:rFonts w:cs="Arial"/>
          <w:b w:val="0"/>
        </w:rPr>
        <w:t>, and somehow loses its redactions in that process</w:t>
      </w:r>
      <w:r w:rsidRPr="00FC582C">
        <w:rPr>
          <w:rStyle w:val="Strong"/>
          <w:rFonts w:cs="Arial"/>
          <w:b w:val="0"/>
        </w:rPr>
        <w:t xml:space="preserve">. </w:t>
      </w:r>
      <w:r>
        <w:rPr>
          <w:rStyle w:val="Strong"/>
          <w:rFonts w:cs="Arial"/>
          <w:b w:val="0"/>
        </w:rPr>
        <w:t xml:space="preserve">All files must have the same pagination as Proposer’s original hard copy Proposal. </w:t>
      </w:r>
      <w:r>
        <w:rPr>
          <w:rStyle w:val="Strong"/>
          <w:rFonts w:cs="Arial"/>
          <w:color w:val="000000" w:themeColor="text1"/>
        </w:rPr>
        <w:t>Do not include the C</w:t>
      </w:r>
      <w:r w:rsidRPr="0057294A">
        <w:rPr>
          <w:rStyle w:val="Strong"/>
          <w:rFonts w:cs="Arial"/>
          <w:color w:val="000000" w:themeColor="text1"/>
        </w:rPr>
        <w:t>ost Proposal</w:t>
      </w:r>
      <w:r w:rsidR="00340670">
        <w:rPr>
          <w:rStyle w:val="Strong"/>
          <w:rFonts w:cs="Arial"/>
          <w:color w:val="000000" w:themeColor="text1"/>
        </w:rPr>
        <w:t xml:space="preserve"> Workbook</w:t>
      </w:r>
      <w:r>
        <w:rPr>
          <w:rStyle w:val="Strong"/>
          <w:rFonts w:cs="Arial"/>
          <w:color w:val="000000" w:themeColor="text1"/>
        </w:rPr>
        <w:t xml:space="preserve"> in this folder. </w:t>
      </w:r>
    </w:p>
    <w:bookmarkEnd w:id="59"/>
    <w:p w14:paraId="43B312EA" w14:textId="77777777" w:rsidR="008B37AC" w:rsidRPr="00F002C5" w:rsidRDefault="008B37AC" w:rsidP="00B557C6">
      <w:pPr>
        <w:pStyle w:val="LRWLBodyTextBullet1"/>
        <w:numPr>
          <w:ilvl w:val="0"/>
          <w:numId w:val="11"/>
        </w:numPr>
        <w:jc w:val="both"/>
        <w:rPr>
          <w:rStyle w:val="Strong"/>
          <w:rFonts w:cs="Arial"/>
          <w:b w:val="0"/>
        </w:rPr>
      </w:pPr>
      <w:r w:rsidRPr="00F002C5">
        <w:rPr>
          <w:rStyle w:val="Strong"/>
          <w:rFonts w:cs="Arial"/>
          <w:b w:val="0"/>
        </w:rPr>
        <w:t xml:space="preserve">Redact only material the Proposer authored. For example, do not redact the requirement or question the Proposer is responding to, only the answer. </w:t>
      </w:r>
    </w:p>
    <w:p w14:paraId="47E961D1" w14:textId="77777777" w:rsidR="008B37AC" w:rsidRPr="00F002C5" w:rsidRDefault="008B37AC" w:rsidP="00B557C6">
      <w:pPr>
        <w:pStyle w:val="LRWLBodyTextBullet1"/>
        <w:numPr>
          <w:ilvl w:val="0"/>
          <w:numId w:val="11"/>
        </w:numPr>
        <w:jc w:val="both"/>
        <w:rPr>
          <w:rStyle w:val="Strong"/>
          <w:rFonts w:cs="Arial"/>
          <w:b w:val="0"/>
        </w:rPr>
      </w:pPr>
      <w:r w:rsidRPr="00F002C5">
        <w:rPr>
          <w:rStyle w:val="Strong"/>
          <w:rFonts w:cs="Arial"/>
          <w:b w:val="0"/>
        </w:rPr>
        <w:t xml:space="preserve">Do not redact page numbers. Page numbers </w:t>
      </w:r>
      <w:proofErr w:type="gramStart"/>
      <w:r w:rsidRPr="00F002C5">
        <w:rPr>
          <w:rStyle w:val="Strong"/>
          <w:rFonts w:cs="Arial"/>
          <w:b w:val="0"/>
        </w:rPr>
        <w:t>should remain visible at all times</w:t>
      </w:r>
      <w:proofErr w:type="gramEnd"/>
      <w:r w:rsidRPr="00F002C5">
        <w:rPr>
          <w:rStyle w:val="Strong"/>
          <w:rFonts w:cs="Arial"/>
          <w:b w:val="0"/>
        </w:rPr>
        <w:t xml:space="preserve">, even if the whole page is being redacted. </w:t>
      </w:r>
    </w:p>
    <w:p w14:paraId="5F5A5B5A" w14:textId="12E1E1C2" w:rsidR="008B37AC" w:rsidRPr="00004CF3" w:rsidRDefault="008B37AC" w:rsidP="00B557C6">
      <w:pPr>
        <w:pStyle w:val="LRWLBodyTextBullet1"/>
        <w:numPr>
          <w:ilvl w:val="0"/>
          <w:numId w:val="11"/>
        </w:numPr>
        <w:jc w:val="both"/>
        <w:rPr>
          <w:rStyle w:val="Strong"/>
          <w:rFonts w:cs="Arial"/>
          <w:b w:val="0"/>
        </w:rPr>
      </w:pPr>
      <w:r w:rsidRPr="00004CF3">
        <w:rPr>
          <w:rStyle w:val="Strong"/>
          <w:rFonts w:cs="Arial"/>
          <w:b w:val="0"/>
        </w:rPr>
        <w:t xml:space="preserve">Sign Appendix </w:t>
      </w:r>
      <w:r>
        <w:rPr>
          <w:rStyle w:val="Strong"/>
          <w:rFonts w:cs="Arial"/>
          <w:b w:val="0"/>
        </w:rPr>
        <w:t>2</w:t>
      </w:r>
      <w:r w:rsidRPr="00004CF3">
        <w:rPr>
          <w:rStyle w:val="Strong"/>
          <w:rFonts w:cs="Arial"/>
          <w:b w:val="0"/>
        </w:rPr>
        <w:t xml:space="preserve"> – </w:t>
      </w:r>
      <w:r w:rsidR="001C50BC">
        <w:rPr>
          <w:rStyle w:val="Strong"/>
          <w:rFonts w:cs="Arial"/>
          <w:b w:val="0"/>
        </w:rPr>
        <w:t>Proposer</w:t>
      </w:r>
      <w:r w:rsidR="001C50BC" w:rsidRPr="00004CF3">
        <w:rPr>
          <w:rStyle w:val="Strong"/>
          <w:rFonts w:cs="Arial"/>
          <w:b w:val="0"/>
        </w:rPr>
        <w:t xml:space="preserve"> </w:t>
      </w:r>
      <w:r w:rsidRPr="00004CF3">
        <w:rPr>
          <w:rStyle w:val="Strong"/>
          <w:rFonts w:cs="Arial"/>
          <w:b w:val="0"/>
        </w:rPr>
        <w:t>Required Form</w:t>
      </w:r>
      <w:r w:rsidR="004E35DD">
        <w:rPr>
          <w:rStyle w:val="Strong"/>
          <w:rFonts w:cs="Arial"/>
          <w:b w:val="0"/>
        </w:rPr>
        <w:t xml:space="preserve"> Section 4:</w:t>
      </w:r>
      <w:r w:rsidRPr="00004CF3">
        <w:rPr>
          <w:rStyle w:val="Strong"/>
          <w:rFonts w:cs="Arial"/>
          <w:b w:val="0"/>
        </w:rPr>
        <w:t xml:space="preserve"> Designation of Confidential and Proprietary Information only once. Add as many lines/pages as necessary. </w:t>
      </w:r>
    </w:p>
    <w:p w14:paraId="286F7007" w14:textId="4AEDF00A" w:rsidR="008B37AC" w:rsidRPr="007D242F" w:rsidRDefault="008B37AC" w:rsidP="008B37AC">
      <w:pPr>
        <w:pStyle w:val="LRWLBodyTextBullet1"/>
        <w:numPr>
          <w:ilvl w:val="1"/>
          <w:numId w:val="4"/>
        </w:numPr>
        <w:tabs>
          <w:tab w:val="clear" w:pos="1800"/>
          <w:tab w:val="num" w:pos="1080"/>
        </w:tabs>
        <w:spacing w:after="0"/>
        <w:ind w:left="1080"/>
        <w:jc w:val="both"/>
        <w:rPr>
          <w:rStyle w:val="Strong"/>
          <w:rFonts w:cs="Arial"/>
          <w:b w:val="0"/>
          <w:i/>
        </w:rPr>
      </w:pPr>
      <w:r>
        <w:rPr>
          <w:rStyle w:val="Strong"/>
          <w:rFonts w:cs="Arial"/>
          <w:b w:val="0"/>
        </w:rPr>
        <w:t>Folder 3</w:t>
      </w:r>
      <w:r w:rsidRPr="00AD0F60" w:rsidDel="00BC2538">
        <w:rPr>
          <w:rStyle w:val="Strong"/>
          <w:rFonts w:cs="Arial"/>
          <w:b w:val="0"/>
        </w:rPr>
        <w:t xml:space="preserve"> </w:t>
      </w:r>
      <w:r w:rsidRPr="00AD0F60">
        <w:rPr>
          <w:rStyle w:val="Strong"/>
          <w:rFonts w:cs="Arial"/>
          <w:b w:val="0"/>
        </w:rPr>
        <w:t xml:space="preserve">containing </w:t>
      </w:r>
      <w:r w:rsidRPr="00B56655">
        <w:rPr>
          <w:rStyle w:val="Strong"/>
          <w:rFonts w:cs="Arial"/>
          <w:b w:val="0"/>
        </w:rPr>
        <w:t xml:space="preserve">Appendix </w:t>
      </w:r>
      <w:r w:rsidR="00AB3E2D">
        <w:rPr>
          <w:rStyle w:val="Strong"/>
          <w:rFonts w:cs="Arial"/>
          <w:b w:val="0"/>
        </w:rPr>
        <w:t>8</w:t>
      </w:r>
      <w:r w:rsidRPr="00AD0F60">
        <w:rPr>
          <w:rStyle w:val="Strong"/>
          <w:rFonts w:cs="Arial"/>
          <w:b w:val="0"/>
        </w:rPr>
        <w:t xml:space="preserve"> </w:t>
      </w:r>
      <w:r w:rsidRPr="00AD0F60">
        <w:rPr>
          <w:rFonts w:cs="Arial"/>
        </w:rPr>
        <w:t xml:space="preserve">– </w:t>
      </w:r>
      <w:r w:rsidRPr="00AD0F60">
        <w:rPr>
          <w:rStyle w:val="Strong"/>
          <w:rFonts w:cs="Arial"/>
          <w:b w:val="0"/>
        </w:rPr>
        <w:t>Cost Proposal</w:t>
      </w:r>
      <w:r w:rsidR="00340670">
        <w:rPr>
          <w:rStyle w:val="Strong"/>
          <w:rFonts w:cs="Arial"/>
          <w:b w:val="0"/>
        </w:rPr>
        <w:t xml:space="preserve"> Workbook</w:t>
      </w:r>
      <w:r w:rsidRPr="00AD0F60">
        <w:rPr>
          <w:rStyle w:val="Strong"/>
          <w:rFonts w:cs="Arial"/>
          <w:b w:val="0"/>
        </w:rPr>
        <w:t xml:space="preserve"> </w:t>
      </w:r>
      <w:r w:rsidRPr="007D242F">
        <w:rPr>
          <w:rStyle w:val="Strong"/>
          <w:rFonts w:cs="Arial"/>
          <w:b w:val="0"/>
        </w:rPr>
        <w:t xml:space="preserve">labeled </w:t>
      </w:r>
      <w:bookmarkStart w:id="60" w:name="OLE_LINK4"/>
      <w:r w:rsidRPr="007D242F">
        <w:rPr>
          <w:rStyle w:val="Strong"/>
          <w:rFonts w:cs="Arial"/>
          <w:b w:val="0"/>
        </w:rPr>
        <w:t>“</w:t>
      </w:r>
      <w:r w:rsidRPr="007D242F">
        <w:rPr>
          <w:rStyle w:val="Strong"/>
          <w:rFonts w:cs="Arial"/>
        </w:rPr>
        <w:t>[Proposer Name] COST PROPOSAL</w:t>
      </w:r>
      <w:r w:rsidR="004E35DD">
        <w:rPr>
          <w:rStyle w:val="Strong"/>
          <w:rFonts w:cs="Arial"/>
        </w:rPr>
        <w:t>.</w:t>
      </w:r>
      <w:r w:rsidRPr="007D242F">
        <w:rPr>
          <w:rStyle w:val="Strong"/>
          <w:rFonts w:cs="Arial"/>
          <w:b w:val="0"/>
        </w:rPr>
        <w:t xml:space="preserve">” </w:t>
      </w:r>
      <w:r w:rsidRPr="007D242F">
        <w:rPr>
          <w:rStyle w:val="Strong"/>
          <w:rFonts w:cs="Arial"/>
        </w:rPr>
        <w:t>Note:</w:t>
      </w:r>
      <w:r w:rsidRPr="007D242F">
        <w:rPr>
          <w:rStyle w:val="Strong"/>
          <w:rFonts w:cs="Arial"/>
          <w:b w:val="0"/>
        </w:rPr>
        <w:t xml:space="preserve"> costs provided in Proposer’s Cost Proposal shall </w:t>
      </w:r>
      <w:r w:rsidR="004E35DD">
        <w:rPr>
          <w:rStyle w:val="Strong"/>
          <w:rFonts w:cs="Arial"/>
          <w:b w:val="0"/>
          <w:u w:val="single"/>
        </w:rPr>
        <w:t>NOT</w:t>
      </w:r>
      <w:r w:rsidRPr="007D242F">
        <w:rPr>
          <w:rStyle w:val="Strong"/>
          <w:rFonts w:cs="Arial"/>
          <w:b w:val="0"/>
        </w:rPr>
        <w:t xml:space="preserve"> be redacted for confidentiality.</w:t>
      </w:r>
      <w:r w:rsidRPr="007D242F">
        <w:rPr>
          <w:rStyle w:val="Strong"/>
          <w:rFonts w:cs="Arial"/>
          <w:b w:val="0"/>
          <w:i/>
        </w:rPr>
        <w:t xml:space="preserve"> </w:t>
      </w:r>
      <w:bookmarkEnd w:id="60"/>
    </w:p>
    <w:p w14:paraId="56297856" w14:textId="77777777" w:rsidR="008B37AC" w:rsidRPr="00C61B3E" w:rsidRDefault="008B37AC" w:rsidP="008B37AC">
      <w:pPr>
        <w:pStyle w:val="LRWLBodyTextBullet1"/>
        <w:numPr>
          <w:ilvl w:val="0"/>
          <w:numId w:val="0"/>
        </w:numPr>
        <w:spacing w:before="0" w:after="0"/>
        <w:ind w:left="720"/>
        <w:jc w:val="both"/>
        <w:rPr>
          <w:rStyle w:val="Strong"/>
          <w:rFonts w:cs="Arial"/>
          <w:b w:val="0"/>
        </w:rPr>
      </w:pPr>
    </w:p>
    <w:p w14:paraId="0FFA5323" w14:textId="77777777" w:rsidR="008B37AC" w:rsidRPr="00B44EF2" w:rsidRDefault="008B37AC" w:rsidP="008B37AC">
      <w:pPr>
        <w:pStyle w:val="LRWLBodyTextBullet1"/>
        <w:numPr>
          <w:ilvl w:val="0"/>
          <w:numId w:val="0"/>
        </w:numPr>
        <w:spacing w:before="0"/>
        <w:ind w:left="720"/>
        <w:jc w:val="both"/>
        <w:rPr>
          <w:rStyle w:val="Strong"/>
          <w:rFonts w:cs="Arial"/>
          <w:b w:val="0"/>
        </w:rPr>
      </w:pPr>
      <w:r w:rsidRPr="00B44EF2">
        <w:rPr>
          <w:rStyle w:val="Strong"/>
          <w:rFonts w:cs="Arial"/>
        </w:rPr>
        <w:t>IMPORTANT:</w:t>
      </w:r>
      <w:r w:rsidRPr="00B44EF2">
        <w:rPr>
          <w:rStyle w:val="Strong"/>
          <w:rFonts w:cs="Arial"/>
          <w:b w:val="0"/>
        </w:rPr>
        <w:t xml:space="preserve"> </w:t>
      </w:r>
    </w:p>
    <w:p w14:paraId="11541BAB" w14:textId="77777777" w:rsidR="008B37AC" w:rsidRPr="00B44EF2" w:rsidRDefault="008B37AC" w:rsidP="00B557C6">
      <w:pPr>
        <w:pStyle w:val="LRWLBodyTextBullet1"/>
        <w:numPr>
          <w:ilvl w:val="0"/>
          <w:numId w:val="10"/>
        </w:numPr>
        <w:ind w:left="1080"/>
        <w:jc w:val="both"/>
        <w:rPr>
          <w:rStyle w:val="Strong"/>
          <w:rFonts w:cs="Arial"/>
          <w:b w:val="0"/>
        </w:rPr>
      </w:pPr>
      <w:r w:rsidRPr="00B44EF2">
        <w:rPr>
          <w:rStyle w:val="Strong"/>
          <w:rFonts w:cs="Arial"/>
          <w:b w:val="0"/>
        </w:rPr>
        <w:t>Do not lock or password protect the USB drive.</w:t>
      </w:r>
    </w:p>
    <w:p w14:paraId="0C0EC7A1" w14:textId="7AB231F9" w:rsidR="00341584" w:rsidRPr="00B44EF2" w:rsidRDefault="008B37AC" w:rsidP="00B557C6">
      <w:pPr>
        <w:pStyle w:val="LRWLBodyTextBullet1"/>
        <w:numPr>
          <w:ilvl w:val="0"/>
          <w:numId w:val="10"/>
        </w:numPr>
        <w:spacing w:before="0" w:after="0"/>
        <w:ind w:left="1080"/>
        <w:jc w:val="both"/>
        <w:rPr>
          <w:rStyle w:val="Strong"/>
          <w:rFonts w:cs="Arial"/>
          <w:b w:val="0"/>
        </w:rPr>
      </w:pPr>
      <w:r w:rsidRPr="00B44EF2">
        <w:rPr>
          <w:rStyle w:val="Strong"/>
          <w:rFonts w:cs="Arial"/>
          <w:b w:val="0"/>
        </w:rPr>
        <w:t xml:space="preserve">Clearly mark the exterior of the USB flash drive with Proposer’s name and the RFP number. </w:t>
      </w:r>
    </w:p>
    <w:p w14:paraId="4928472E" w14:textId="320B73C3" w:rsidR="00630FA2" w:rsidRPr="00B44EF2" w:rsidRDefault="008B37AC" w:rsidP="00CD6B16">
      <w:pPr>
        <w:pStyle w:val="LRWLBodyTextBullet1"/>
        <w:numPr>
          <w:ilvl w:val="0"/>
          <w:numId w:val="10"/>
        </w:numPr>
        <w:spacing w:before="0" w:after="0"/>
        <w:ind w:left="1080"/>
        <w:jc w:val="both"/>
        <w:rPr>
          <w:rStyle w:val="Strong"/>
          <w:rFonts w:cs="Arial"/>
          <w:b w:val="0"/>
        </w:rPr>
      </w:pPr>
      <w:r w:rsidRPr="00B44EF2">
        <w:rPr>
          <w:rStyle w:val="Strong"/>
          <w:rFonts w:cs="Arial"/>
          <w:b w:val="0"/>
        </w:rPr>
        <w:t xml:space="preserve">Flash drives must be free </w:t>
      </w:r>
      <w:r w:rsidRPr="00B44EF2">
        <w:t>of all malware, ransomware, viruses, spyware, worms, Trojans, or anything that is designed to perform malicious operations on a computer.</w:t>
      </w:r>
    </w:p>
    <w:p w14:paraId="3B750F61" w14:textId="3CF3335C" w:rsidR="00630FA2" w:rsidRPr="008433F7" w:rsidRDefault="00CE14D2" w:rsidP="00FB465D">
      <w:pPr>
        <w:pStyle w:val="Heading3"/>
        <w:rPr>
          <w:sz w:val="22"/>
          <w:szCs w:val="22"/>
        </w:rPr>
      </w:pPr>
      <w:r w:rsidRPr="008433F7">
        <w:rPr>
          <w:sz w:val="22"/>
          <w:szCs w:val="22"/>
        </w:rPr>
        <w:t>Instructions for Submitting Appendix 8 – Cost Proposal</w:t>
      </w:r>
      <w:r w:rsidR="00340670" w:rsidRPr="008433F7">
        <w:rPr>
          <w:sz w:val="22"/>
          <w:szCs w:val="22"/>
        </w:rPr>
        <w:t xml:space="preserve"> Workbook</w:t>
      </w:r>
      <w:r w:rsidRPr="008433F7">
        <w:rPr>
          <w:sz w:val="22"/>
          <w:szCs w:val="22"/>
        </w:rPr>
        <w:t xml:space="preserve"> </w:t>
      </w:r>
      <w:r w:rsidR="00630FA2" w:rsidRPr="008433F7">
        <w:rPr>
          <w:sz w:val="22"/>
          <w:szCs w:val="22"/>
        </w:rPr>
        <w:t xml:space="preserve"> </w:t>
      </w:r>
    </w:p>
    <w:p w14:paraId="656E8A46" w14:textId="77777777" w:rsidR="00C9065D" w:rsidRDefault="00C9065D" w:rsidP="00630FA2">
      <w:pPr>
        <w:pStyle w:val="LRWLBodyText"/>
        <w:jc w:val="both"/>
        <w:rPr>
          <w:rFonts w:cs="Arial"/>
        </w:rPr>
      </w:pPr>
      <w:r>
        <w:rPr>
          <w:rFonts w:cs="Arial"/>
        </w:rPr>
        <w:t xml:space="preserve">Proposers’ Cost Proposal should reflect the solution features described in response to the questions asked in Appendix 7. </w:t>
      </w:r>
    </w:p>
    <w:p w14:paraId="14DBD3AF" w14:textId="377C0C5F" w:rsidR="00630FA2" w:rsidRPr="00273653" w:rsidRDefault="00630FA2" w:rsidP="00630FA2">
      <w:pPr>
        <w:pStyle w:val="LRWLBodyText"/>
        <w:jc w:val="both"/>
        <w:rPr>
          <w:rFonts w:cs="Arial"/>
        </w:rPr>
      </w:pPr>
      <w:r>
        <w:rPr>
          <w:rFonts w:cs="Arial"/>
        </w:rPr>
        <w:t>One</w:t>
      </w:r>
      <w:r w:rsidRPr="00273653">
        <w:rPr>
          <w:rFonts w:cs="Arial"/>
        </w:rPr>
        <w:t xml:space="preserve"> original </w:t>
      </w:r>
      <w:r>
        <w:rPr>
          <w:rFonts w:cs="Arial"/>
        </w:rPr>
        <w:t xml:space="preserve">paper </w:t>
      </w:r>
      <w:r w:rsidRPr="00273653">
        <w:rPr>
          <w:rFonts w:cs="Arial"/>
        </w:rPr>
        <w:t xml:space="preserve">copy of the Cost </w:t>
      </w:r>
      <w:r>
        <w:rPr>
          <w:rFonts w:cs="Arial"/>
        </w:rPr>
        <w:t>Proposal</w:t>
      </w:r>
      <w:r w:rsidRPr="00273653">
        <w:rPr>
          <w:rFonts w:cs="Arial"/>
        </w:rPr>
        <w:t xml:space="preserve"> </w:t>
      </w:r>
      <w:r>
        <w:rPr>
          <w:rFonts w:cs="Arial"/>
        </w:rPr>
        <w:t xml:space="preserve">(Appendix </w:t>
      </w:r>
      <w:r w:rsidR="00AB3E2D">
        <w:rPr>
          <w:rFonts w:cs="Arial"/>
        </w:rPr>
        <w:t>8</w:t>
      </w:r>
      <w:r>
        <w:rPr>
          <w:rFonts w:cs="Arial"/>
        </w:rPr>
        <w:t xml:space="preserve"> – Cost Proposal</w:t>
      </w:r>
      <w:r w:rsidR="00340670">
        <w:rPr>
          <w:rFonts w:cs="Arial"/>
        </w:rPr>
        <w:t xml:space="preserve"> Workbook</w:t>
      </w:r>
      <w:r>
        <w:rPr>
          <w:rFonts w:cs="Arial"/>
        </w:rPr>
        <w:t>)</w:t>
      </w:r>
      <w:r w:rsidRPr="00273653">
        <w:rPr>
          <w:rFonts w:cs="Arial"/>
        </w:rPr>
        <w:t xml:space="preserve"> must be </w:t>
      </w:r>
      <w:r>
        <w:rPr>
          <w:rFonts w:cs="Arial"/>
        </w:rPr>
        <w:t xml:space="preserve">placed in a </w:t>
      </w:r>
      <w:r w:rsidRPr="00273653">
        <w:rPr>
          <w:rFonts w:cs="Arial"/>
        </w:rPr>
        <w:t>sealed</w:t>
      </w:r>
      <w:r>
        <w:rPr>
          <w:rFonts w:cs="Arial"/>
        </w:rPr>
        <w:t xml:space="preserve"> envelope</w:t>
      </w:r>
      <w:r w:rsidRPr="00273653">
        <w:rPr>
          <w:rFonts w:cs="Arial"/>
        </w:rPr>
        <w:t xml:space="preserve"> and submitted </w:t>
      </w:r>
      <w:r>
        <w:rPr>
          <w:rFonts w:cs="Arial"/>
        </w:rPr>
        <w:t xml:space="preserve">in the </w:t>
      </w:r>
      <w:r w:rsidR="007861D7">
        <w:rPr>
          <w:rFonts w:cs="Arial"/>
        </w:rPr>
        <w:t>package</w:t>
      </w:r>
      <w:r>
        <w:rPr>
          <w:rFonts w:cs="Arial"/>
        </w:rPr>
        <w:t xml:space="preserve"> containing the</w:t>
      </w:r>
      <w:r w:rsidRPr="00273653">
        <w:rPr>
          <w:rFonts w:cs="Arial"/>
        </w:rPr>
        <w:t xml:space="preserve"> Proposal. </w:t>
      </w:r>
      <w:r>
        <w:rPr>
          <w:rFonts w:cs="Arial"/>
        </w:rPr>
        <w:t>Each page of the Cost Proposal</w:t>
      </w:r>
      <w:r w:rsidR="00295E06">
        <w:rPr>
          <w:rFonts w:cs="Arial"/>
        </w:rPr>
        <w:t xml:space="preserve"> </w:t>
      </w:r>
      <w:r>
        <w:rPr>
          <w:rFonts w:cs="Arial"/>
        </w:rPr>
        <w:t>must contain the Proposer’s name. Mark the outside of the</w:t>
      </w:r>
      <w:r w:rsidRPr="00273653">
        <w:rPr>
          <w:rFonts w:cs="Arial"/>
        </w:rPr>
        <w:t xml:space="preserve"> </w:t>
      </w:r>
      <w:r>
        <w:rPr>
          <w:rFonts w:cs="Arial"/>
        </w:rPr>
        <w:t>envelope with</w:t>
      </w:r>
      <w:r w:rsidRPr="00273653">
        <w:rPr>
          <w:rFonts w:cs="Arial"/>
        </w:rPr>
        <w:t>:</w:t>
      </w:r>
    </w:p>
    <w:p w14:paraId="50549313" w14:textId="77777777" w:rsidR="00630FA2" w:rsidRPr="00273653" w:rsidRDefault="00630FA2" w:rsidP="00630FA2">
      <w:pPr>
        <w:pStyle w:val="LRWLBodyTextBullet1"/>
      </w:pPr>
      <w:r w:rsidRPr="00273653">
        <w:t>“[Proposer's Name and Address]”</w:t>
      </w:r>
    </w:p>
    <w:p w14:paraId="579B2A13" w14:textId="5435D3B1" w:rsidR="00630FA2" w:rsidRDefault="00630FA2" w:rsidP="00630FA2">
      <w:pPr>
        <w:pStyle w:val="LRWLBodyTextBullet1"/>
      </w:pPr>
      <w:r w:rsidRPr="00273653">
        <w:t>Title:  COST PROPOSAL</w:t>
      </w:r>
      <w:r w:rsidR="00340670">
        <w:t xml:space="preserve"> WORKBOOK</w:t>
      </w:r>
      <w:r w:rsidR="007861D7">
        <w:t>,</w:t>
      </w:r>
      <w:r w:rsidRPr="00273653">
        <w:t xml:space="preserve"> </w:t>
      </w:r>
      <w:r>
        <w:t xml:space="preserve">RFP </w:t>
      </w:r>
      <w:r w:rsidRPr="00414897">
        <w:t>ET</w:t>
      </w:r>
      <w:r>
        <w:t>I0050</w:t>
      </w:r>
    </w:p>
    <w:p w14:paraId="73553537" w14:textId="30273544" w:rsidR="00630FA2" w:rsidRPr="000907A9" w:rsidRDefault="00630FA2" w:rsidP="00FB465D">
      <w:pPr>
        <w:pStyle w:val="LRWLBodyTextBullet1"/>
        <w:numPr>
          <w:ilvl w:val="0"/>
          <w:numId w:val="0"/>
        </w:numPr>
        <w:spacing w:after="0"/>
        <w:jc w:val="both"/>
        <w:rPr>
          <w:rStyle w:val="Strong"/>
          <w:rFonts w:cs="Arial"/>
          <w:b w:val="0"/>
          <w:u w:val="single"/>
        </w:rPr>
      </w:pPr>
      <w:r w:rsidRPr="00B44EF2">
        <w:rPr>
          <w:rStyle w:val="Strong"/>
          <w:rFonts w:cs="Arial"/>
        </w:rPr>
        <w:t xml:space="preserve">IMPORTANT: Proposer’s Cost Proposal shall only be included: a) electronically within a separate file </w:t>
      </w:r>
      <w:r w:rsidRPr="00B44EF2" w:rsidDel="00BC2538">
        <w:rPr>
          <w:rStyle w:val="Strong"/>
          <w:rFonts w:cs="Arial"/>
        </w:rPr>
        <w:t>folder</w:t>
      </w:r>
      <w:r w:rsidRPr="00B44EF2">
        <w:rPr>
          <w:rStyle w:val="Strong"/>
          <w:rFonts w:cs="Arial"/>
        </w:rPr>
        <w:t xml:space="preserve"> on the Proposer’s USB flash drive submitted to the Department as instructed </w:t>
      </w:r>
      <w:r w:rsidR="00566C5B" w:rsidRPr="00B44EF2">
        <w:rPr>
          <w:rStyle w:val="Strong"/>
          <w:rFonts w:cs="Arial"/>
        </w:rPr>
        <w:t xml:space="preserve">in 2.3.1 </w:t>
      </w:r>
      <w:r w:rsidRPr="00B44EF2">
        <w:rPr>
          <w:rStyle w:val="Strong"/>
          <w:rFonts w:cs="Arial"/>
        </w:rPr>
        <w:t xml:space="preserve">above, and b) in paper form submitted in a sealed envelope as instructed above. </w:t>
      </w:r>
      <w:r w:rsidR="00566C5B" w:rsidRPr="00B44EF2">
        <w:rPr>
          <w:rStyle w:val="Strong"/>
          <w:rFonts w:cs="Arial"/>
        </w:rPr>
        <w:t>S</w:t>
      </w:r>
      <w:r w:rsidR="00551427" w:rsidRPr="00B44EF2">
        <w:rPr>
          <w:rStyle w:val="Strong"/>
          <w:rFonts w:cs="Arial"/>
        </w:rPr>
        <w:t xml:space="preserve">ee Section </w:t>
      </w:r>
      <w:r w:rsidR="00915BA5" w:rsidRPr="00B44EF2">
        <w:rPr>
          <w:rStyle w:val="Strong"/>
          <w:rFonts w:cs="Arial"/>
        </w:rPr>
        <w:t>8</w:t>
      </w:r>
      <w:r w:rsidR="00551427" w:rsidRPr="00B44EF2">
        <w:rPr>
          <w:rStyle w:val="Strong"/>
          <w:rFonts w:cs="Arial"/>
        </w:rPr>
        <w:t xml:space="preserve"> below</w:t>
      </w:r>
      <w:r w:rsidR="00566C5B" w:rsidRPr="00B44EF2">
        <w:rPr>
          <w:rStyle w:val="Strong"/>
          <w:rFonts w:cs="Arial"/>
        </w:rPr>
        <w:t>.</w:t>
      </w:r>
    </w:p>
    <w:p w14:paraId="749C8239" w14:textId="1B3089E7" w:rsidR="00CE14D2" w:rsidRPr="008433F7" w:rsidRDefault="00CE14D2" w:rsidP="00FB465D">
      <w:pPr>
        <w:pStyle w:val="Heading3"/>
        <w:rPr>
          <w:sz w:val="22"/>
          <w:szCs w:val="22"/>
        </w:rPr>
      </w:pPr>
      <w:r w:rsidRPr="008433F7">
        <w:rPr>
          <w:sz w:val="22"/>
          <w:szCs w:val="22"/>
        </w:rPr>
        <w:t>Proposal Due Date and Time</w:t>
      </w:r>
    </w:p>
    <w:p w14:paraId="190A0B34" w14:textId="181D1EBF" w:rsidR="00630FA2" w:rsidRPr="00273653" w:rsidRDefault="00630FA2" w:rsidP="00630FA2">
      <w:pPr>
        <w:pStyle w:val="LRWLBodyText"/>
        <w:jc w:val="both"/>
        <w:rPr>
          <w:rStyle w:val="Strong"/>
          <w:rFonts w:cs="Arial"/>
          <w:b w:val="0"/>
        </w:rPr>
      </w:pPr>
      <w:r w:rsidRPr="00B56EE6">
        <w:rPr>
          <w:rStyle w:val="Strong"/>
          <w:rFonts w:cs="Arial"/>
          <w:b w:val="0"/>
        </w:rPr>
        <w:t xml:space="preserve">Proposals </w:t>
      </w:r>
      <w:r>
        <w:rPr>
          <w:rStyle w:val="Strong"/>
          <w:rFonts w:cs="Arial"/>
          <w:b w:val="0"/>
        </w:rPr>
        <w:t>received after the date and time specified in Section 1.1</w:t>
      </w:r>
      <w:r w:rsidR="00AB3E2D">
        <w:rPr>
          <w:rStyle w:val="Strong"/>
          <w:rFonts w:cs="Arial"/>
          <w:b w:val="0"/>
        </w:rPr>
        <w:t>0</w:t>
      </w:r>
      <w:r>
        <w:rPr>
          <w:rStyle w:val="Strong"/>
          <w:rFonts w:cs="Arial"/>
          <w:b w:val="0"/>
        </w:rPr>
        <w:t xml:space="preserve"> Calendar of Events </w:t>
      </w:r>
      <w:r w:rsidRPr="00B56EE6">
        <w:rPr>
          <w:rStyle w:val="Strong"/>
          <w:rFonts w:cs="Arial"/>
          <w:b w:val="0"/>
        </w:rPr>
        <w:t xml:space="preserve">will not be accepted and </w:t>
      </w:r>
      <w:r>
        <w:rPr>
          <w:rStyle w:val="Strong"/>
          <w:rFonts w:cs="Arial"/>
          <w:b w:val="0"/>
        </w:rPr>
        <w:t>will</w:t>
      </w:r>
      <w:r w:rsidRPr="00B56EE6">
        <w:rPr>
          <w:rStyle w:val="Strong"/>
          <w:rFonts w:cs="Arial"/>
          <w:b w:val="0"/>
        </w:rPr>
        <w:t xml:space="preserve"> be </w:t>
      </w:r>
      <w:r>
        <w:rPr>
          <w:rStyle w:val="Strong"/>
          <w:rFonts w:cs="Arial"/>
          <w:b w:val="0"/>
        </w:rPr>
        <w:t>disqualified</w:t>
      </w:r>
      <w:r w:rsidRPr="00B56EE6">
        <w:rPr>
          <w:rStyle w:val="Strong"/>
          <w:rFonts w:cs="Arial"/>
          <w:b w:val="0"/>
        </w:rPr>
        <w:t xml:space="preserve">. Receipt of a Proposal by the State </w:t>
      </w:r>
      <w:r w:rsidRPr="00B56EE6">
        <w:rPr>
          <w:rFonts w:cs="Arial"/>
        </w:rPr>
        <w:t>of Wisconsin</w:t>
      </w:r>
      <w:r w:rsidRPr="00B56EE6">
        <w:rPr>
          <w:rStyle w:val="Strong"/>
          <w:rFonts w:cs="Arial"/>
          <w:b w:val="0"/>
        </w:rPr>
        <w:t xml:space="preserve"> mail system does not constitute receipt of a Proposal by </w:t>
      </w:r>
      <w:r>
        <w:rPr>
          <w:rStyle w:val="Strong"/>
          <w:rFonts w:cs="Arial"/>
          <w:b w:val="0"/>
        </w:rPr>
        <w:t>the Department</w:t>
      </w:r>
      <w:r w:rsidRPr="00B56EE6">
        <w:rPr>
          <w:rStyle w:val="Strong"/>
          <w:rFonts w:cs="Arial"/>
          <w:b w:val="0"/>
        </w:rPr>
        <w:t>, for</w:t>
      </w:r>
      <w:r w:rsidRPr="00273653">
        <w:rPr>
          <w:rStyle w:val="Strong"/>
          <w:rFonts w:cs="Arial"/>
          <w:b w:val="0"/>
        </w:rPr>
        <w:t xml:space="preserve"> </w:t>
      </w:r>
      <w:r>
        <w:rPr>
          <w:rStyle w:val="Strong"/>
          <w:rFonts w:cs="Arial"/>
          <w:b w:val="0"/>
        </w:rPr>
        <w:t xml:space="preserve">the </w:t>
      </w:r>
      <w:r w:rsidRPr="00273653">
        <w:rPr>
          <w:rStyle w:val="Strong"/>
          <w:rFonts w:cs="Arial"/>
          <w:b w:val="0"/>
        </w:rPr>
        <w:t xml:space="preserve">purposes of this RFP. </w:t>
      </w:r>
      <w:r>
        <w:rPr>
          <w:rStyle w:val="Strong"/>
          <w:rFonts w:cs="Arial"/>
          <w:b w:val="0"/>
        </w:rPr>
        <w:t xml:space="preserve">All required parts of the Proposal must be submitted by the specified due date and time; if any portion of the Proposal is submitted late, the entire Proposal will be disqualified. </w:t>
      </w:r>
      <w:r w:rsidRPr="00635811">
        <w:rPr>
          <w:rStyle w:val="Strong"/>
          <w:rFonts w:cs="Arial"/>
          <w:b w:val="0"/>
        </w:rPr>
        <w:t>Proposers may request, via an email to the address listed in Section 1.</w:t>
      </w:r>
      <w:r w:rsidR="00AB3E2D">
        <w:rPr>
          <w:rStyle w:val="Strong"/>
          <w:rFonts w:cs="Arial"/>
          <w:b w:val="0"/>
        </w:rPr>
        <w:t>5</w:t>
      </w:r>
      <w:r w:rsidRPr="00635811">
        <w:rPr>
          <w:rStyle w:val="Strong"/>
          <w:rFonts w:cs="Arial"/>
          <w:b w:val="0"/>
        </w:rPr>
        <w:t xml:space="preserve">, the time and date their Proposal was received by </w:t>
      </w:r>
      <w:r>
        <w:rPr>
          <w:rStyle w:val="Strong"/>
          <w:rFonts w:cs="Arial"/>
          <w:b w:val="0"/>
        </w:rPr>
        <w:t>the Department</w:t>
      </w:r>
      <w:r w:rsidRPr="00635811">
        <w:rPr>
          <w:rStyle w:val="Strong"/>
          <w:rFonts w:cs="Arial"/>
          <w:b w:val="0"/>
        </w:rPr>
        <w:t>.</w:t>
      </w:r>
    </w:p>
    <w:p w14:paraId="47D74791" w14:textId="29AE189C" w:rsidR="00630FA2" w:rsidRPr="00283A0B" w:rsidRDefault="00630FA2" w:rsidP="00A35366">
      <w:pPr>
        <w:pStyle w:val="LRWLBodyText"/>
        <w:spacing w:after="0"/>
        <w:rPr>
          <w:rFonts w:cs="Arial"/>
          <w:b/>
        </w:rPr>
      </w:pPr>
      <w:r w:rsidRPr="00B44EF2">
        <w:rPr>
          <w:rFonts w:cs="Arial"/>
          <w:b/>
        </w:rPr>
        <w:t xml:space="preserve">Proposals submitted via fax or email will not be accepted. </w:t>
      </w:r>
    </w:p>
    <w:p w14:paraId="16032791" w14:textId="338FE94C" w:rsidR="00032281" w:rsidRPr="000A0551" w:rsidRDefault="00032281" w:rsidP="00FB465D">
      <w:pPr>
        <w:pStyle w:val="Heading3"/>
        <w:rPr>
          <w:sz w:val="22"/>
          <w:szCs w:val="22"/>
        </w:rPr>
      </w:pPr>
      <w:r w:rsidRPr="000A0551">
        <w:rPr>
          <w:sz w:val="22"/>
          <w:szCs w:val="22"/>
        </w:rPr>
        <w:t xml:space="preserve">Proposal Packaging </w:t>
      </w:r>
    </w:p>
    <w:p w14:paraId="239D869C" w14:textId="77777777" w:rsidR="008B37AC" w:rsidRPr="00FC582C" w:rsidRDefault="008B37AC" w:rsidP="008B37AC">
      <w:pPr>
        <w:pStyle w:val="LRWLBodyText"/>
        <w:jc w:val="both"/>
        <w:rPr>
          <w:rFonts w:cs="Arial"/>
        </w:rPr>
      </w:pPr>
      <w:r w:rsidRPr="00283A0B">
        <w:rPr>
          <w:rFonts w:cs="Arial"/>
        </w:rPr>
        <w:t xml:space="preserve">The </w:t>
      </w:r>
      <w:r w:rsidRPr="00FC582C">
        <w:rPr>
          <w:rFonts w:cs="Arial"/>
        </w:rPr>
        <w:t xml:space="preserve">Proposal must be packaged, sealed and show </w:t>
      </w:r>
      <w:proofErr w:type="gramStart"/>
      <w:r>
        <w:rPr>
          <w:rFonts w:cs="Arial"/>
        </w:rPr>
        <w:t>all of</w:t>
      </w:r>
      <w:proofErr w:type="gramEnd"/>
      <w:r>
        <w:rPr>
          <w:rFonts w:cs="Arial"/>
        </w:rPr>
        <w:t xml:space="preserve"> </w:t>
      </w:r>
      <w:r w:rsidRPr="00FC582C">
        <w:rPr>
          <w:rFonts w:cs="Arial"/>
        </w:rPr>
        <w:t>the following information on the outside of the package:</w:t>
      </w:r>
    </w:p>
    <w:p w14:paraId="6D41C9A3" w14:textId="77777777" w:rsidR="008B37AC" w:rsidRPr="00273653" w:rsidRDefault="008B37AC" w:rsidP="008B37AC">
      <w:pPr>
        <w:pStyle w:val="LRWLBodyTextBullet1"/>
      </w:pPr>
      <w:r w:rsidRPr="00273653">
        <w:t xml:space="preserve">Proposer's </w:t>
      </w:r>
      <w:r>
        <w:t>company n</w:t>
      </w:r>
      <w:r w:rsidRPr="00273653">
        <w:t xml:space="preserve">ame and </w:t>
      </w:r>
      <w:r>
        <w:t>a</w:t>
      </w:r>
      <w:r w:rsidRPr="00273653">
        <w:t>ddress</w:t>
      </w:r>
    </w:p>
    <w:p w14:paraId="0FE1708C" w14:textId="77777777" w:rsidR="008B37AC" w:rsidRPr="00F96EFA" w:rsidRDefault="008B37AC" w:rsidP="008B37AC">
      <w:pPr>
        <w:pStyle w:val="LRWLBodyTextBullet1"/>
      </w:pPr>
      <w:r>
        <w:t xml:space="preserve">RFP Number: </w:t>
      </w:r>
      <w:r w:rsidRPr="000124A4">
        <w:rPr>
          <w:rStyle w:val="Strong"/>
          <w:b w:val="0"/>
          <w:i/>
        </w:rPr>
        <w:t xml:space="preserve">RFP </w:t>
      </w:r>
      <w:r w:rsidRPr="00414897">
        <w:rPr>
          <w:rStyle w:val="Strong"/>
          <w:b w:val="0"/>
          <w:i/>
        </w:rPr>
        <w:t>ET</w:t>
      </w:r>
      <w:r>
        <w:rPr>
          <w:rStyle w:val="Strong"/>
          <w:b w:val="0"/>
          <w:i/>
        </w:rPr>
        <w:t>I0050</w:t>
      </w:r>
    </w:p>
    <w:p w14:paraId="56A767ED" w14:textId="6CB8386F" w:rsidR="008B37AC" w:rsidRPr="00745B46" w:rsidRDefault="008B37AC" w:rsidP="008B37AC">
      <w:pPr>
        <w:pStyle w:val="LRWLBodyTextBullet1"/>
        <w:jc w:val="both"/>
        <w:rPr>
          <w:rFonts w:cs="Arial"/>
        </w:rPr>
      </w:pPr>
      <w:r w:rsidRPr="00745B46">
        <w:rPr>
          <w:rStyle w:val="Strong"/>
          <w:b w:val="0"/>
        </w:rPr>
        <w:t>Proposal</w:t>
      </w:r>
      <w:r w:rsidRPr="00745B46">
        <w:rPr>
          <w:rFonts w:cs="Arial"/>
        </w:rPr>
        <w:t xml:space="preserve"> </w:t>
      </w:r>
      <w:r>
        <w:rPr>
          <w:rFonts w:cs="Arial"/>
        </w:rPr>
        <w:t xml:space="preserve">Due </w:t>
      </w:r>
      <w:r w:rsidRPr="00745B46">
        <w:rPr>
          <w:rFonts w:cs="Arial"/>
        </w:rPr>
        <w:t>Date</w:t>
      </w:r>
      <w:r>
        <w:rPr>
          <w:rFonts w:cs="Arial"/>
        </w:rPr>
        <w:t xml:space="preserve"> (as specified in Section 1.1</w:t>
      </w:r>
      <w:r w:rsidR="00AB3E2D">
        <w:rPr>
          <w:rFonts w:cs="Arial"/>
        </w:rPr>
        <w:t>0</w:t>
      </w:r>
      <w:r>
        <w:rPr>
          <w:rFonts w:cs="Arial"/>
        </w:rPr>
        <w:t xml:space="preserve"> Calendar of Events)</w:t>
      </w:r>
    </w:p>
    <w:p w14:paraId="6F4ACA5C" w14:textId="77777777" w:rsidR="008B37AC" w:rsidRPr="0001714B" w:rsidRDefault="008B37AC" w:rsidP="008B37AC">
      <w:pPr>
        <w:pStyle w:val="Heading2"/>
        <w:rPr>
          <w:rFonts w:ascii="Arial" w:hAnsi="Arial"/>
        </w:rPr>
      </w:pPr>
      <w:r w:rsidRPr="0001714B">
        <w:rPr>
          <w:rFonts w:ascii="Arial" w:hAnsi="Arial"/>
        </w:rPr>
        <w:t>Proposal Organization and Format</w:t>
      </w:r>
    </w:p>
    <w:p w14:paraId="23420E67" w14:textId="03B678A1" w:rsidR="008B37AC" w:rsidRDefault="008B37AC" w:rsidP="008B37AC">
      <w:pPr>
        <w:pStyle w:val="LRWLBodyText"/>
        <w:jc w:val="both"/>
        <w:rPr>
          <w:rFonts w:cs="Arial"/>
        </w:rPr>
      </w:pPr>
      <w:r w:rsidRPr="002A322F">
        <w:rPr>
          <w:rFonts w:cs="Arial"/>
        </w:rPr>
        <w:t>Proposers responding to this RFP must comply with the fol</w:t>
      </w:r>
      <w:r w:rsidRPr="00E4633E">
        <w:rPr>
          <w:rFonts w:cs="Arial"/>
        </w:rPr>
        <w:t>lowing format requirements</w:t>
      </w:r>
      <w:r w:rsidRPr="00283A0B">
        <w:rPr>
          <w:rFonts w:cs="Arial"/>
        </w:rPr>
        <w:t xml:space="preserve">. </w:t>
      </w:r>
      <w:r>
        <w:rPr>
          <w:rFonts w:cs="Arial"/>
        </w:rPr>
        <w:t>The Department</w:t>
      </w:r>
      <w:r w:rsidRPr="00283A0B">
        <w:rPr>
          <w:rFonts w:cs="Arial"/>
        </w:rPr>
        <w:t xml:space="preserve"> reserves the right to exclude any </w:t>
      </w:r>
      <w:r w:rsidRPr="00FC582C">
        <w:rPr>
          <w:rFonts w:cs="Arial"/>
        </w:rPr>
        <w:t xml:space="preserve">Proposals from consideration that do not follow the required format as instructed below. </w:t>
      </w:r>
    </w:p>
    <w:p w14:paraId="0394CB4A" w14:textId="4F425F1C" w:rsidR="002B631E" w:rsidRPr="000A0551" w:rsidRDefault="002B631E" w:rsidP="00FB465D">
      <w:pPr>
        <w:pStyle w:val="Heading3"/>
        <w:rPr>
          <w:sz w:val="22"/>
          <w:szCs w:val="22"/>
        </w:rPr>
      </w:pPr>
      <w:r w:rsidRPr="000A0551">
        <w:rPr>
          <w:sz w:val="22"/>
          <w:szCs w:val="22"/>
        </w:rPr>
        <w:t>Format Requirements</w:t>
      </w:r>
    </w:p>
    <w:p w14:paraId="0C1B7C04" w14:textId="77777777" w:rsidR="008B37AC" w:rsidRPr="00684CB9" w:rsidRDefault="008B37AC" w:rsidP="00B557C6">
      <w:pPr>
        <w:pStyle w:val="LRWLBodyTextBullet1"/>
        <w:numPr>
          <w:ilvl w:val="0"/>
          <w:numId w:val="11"/>
        </w:numPr>
        <w:ind w:left="360"/>
        <w:jc w:val="both"/>
        <w:rPr>
          <w:rStyle w:val="Strong"/>
          <w:b w:val="0"/>
        </w:rPr>
      </w:pPr>
      <w:r w:rsidRPr="00684CB9">
        <w:rPr>
          <w:rStyle w:val="Strong"/>
          <w:b w:val="0"/>
        </w:rPr>
        <w:t xml:space="preserve">Proposals must be typed and submitted on 8.5 by 11-inch paper and bound securely. </w:t>
      </w:r>
    </w:p>
    <w:p w14:paraId="1571508A" w14:textId="77777777" w:rsidR="008B37AC" w:rsidRPr="00684CB9" w:rsidRDefault="008B37AC" w:rsidP="00B557C6">
      <w:pPr>
        <w:pStyle w:val="LRWLBodyTextBullet1"/>
        <w:numPr>
          <w:ilvl w:val="0"/>
          <w:numId w:val="11"/>
        </w:numPr>
        <w:ind w:left="360"/>
        <w:jc w:val="both"/>
        <w:rPr>
          <w:rStyle w:val="Strong"/>
          <w:b w:val="0"/>
        </w:rPr>
      </w:pPr>
      <w:r w:rsidRPr="00684CB9">
        <w:rPr>
          <w:rStyle w:val="Strong"/>
          <w:b w:val="0"/>
        </w:rPr>
        <w:t xml:space="preserve">Only provide promotional materials if they are relevant to a specific requirement of this RFP. If provided, all materials must be included with the response to the relevant requirement and clearly identified as “promotional materials.” Electronic access to such materials is preferred, which includes flash drives and web links. </w:t>
      </w:r>
    </w:p>
    <w:tbl>
      <w:tblPr>
        <w:tblW w:w="9725" w:type="dxa"/>
        <w:tblInd w:w="-5" w:type="dxa"/>
        <w:tblLook w:val="04A0" w:firstRow="1" w:lastRow="0" w:firstColumn="1" w:lastColumn="0" w:noHBand="0" w:noVBand="1"/>
      </w:tblPr>
      <w:tblGrid>
        <w:gridCol w:w="1426"/>
        <w:gridCol w:w="8299"/>
      </w:tblGrid>
      <w:tr w:rsidR="008B37AC" w:rsidRPr="00FC582C" w14:paraId="2175F8C0" w14:textId="77777777" w:rsidTr="00303FEB">
        <w:tc>
          <w:tcPr>
            <w:tcW w:w="1426" w:type="dxa"/>
          </w:tcPr>
          <w:p w14:paraId="372B829E" w14:textId="77777777" w:rsidR="008B37AC" w:rsidRPr="00FC582C" w:rsidRDefault="008B37AC" w:rsidP="00EB3D80">
            <w:pPr>
              <w:tabs>
                <w:tab w:val="num" w:pos="360"/>
              </w:tabs>
              <w:rPr>
                <w:rFonts w:ascii="Arial" w:hAnsi="Arial" w:cs="Arial"/>
                <w:b/>
              </w:rPr>
            </w:pPr>
            <w:r>
              <w:rPr>
                <w:rFonts w:ascii="Arial" w:hAnsi="Arial" w:cs="Arial"/>
                <w:b/>
              </w:rPr>
              <w:t>FRONT COVER</w:t>
            </w:r>
          </w:p>
        </w:tc>
        <w:tc>
          <w:tcPr>
            <w:tcW w:w="8299" w:type="dxa"/>
          </w:tcPr>
          <w:p w14:paraId="1B3EC1FD" w14:textId="77777777" w:rsidR="008B37AC" w:rsidRPr="003105D0" w:rsidRDefault="008B37AC" w:rsidP="00EB3D80">
            <w:pPr>
              <w:tabs>
                <w:tab w:val="num" w:pos="360"/>
              </w:tabs>
              <w:rPr>
                <w:rFonts w:ascii="Arial" w:hAnsi="Arial" w:cs="Arial"/>
                <w:b/>
              </w:rPr>
            </w:pPr>
            <w:r w:rsidRPr="003105D0">
              <w:rPr>
                <w:rFonts w:ascii="Arial" w:hAnsi="Arial" w:cs="Arial"/>
                <w:b/>
              </w:rPr>
              <w:t>Front Cover Requirements</w:t>
            </w:r>
          </w:p>
          <w:p w14:paraId="51A4D18A" w14:textId="77777777" w:rsidR="008B37AC" w:rsidRPr="00FC582C" w:rsidRDefault="008B37AC" w:rsidP="00EB3D80">
            <w:pPr>
              <w:tabs>
                <w:tab w:val="num" w:pos="360"/>
              </w:tabs>
              <w:rPr>
                <w:rFonts w:ascii="Arial" w:hAnsi="Arial" w:cs="Arial"/>
              </w:rPr>
            </w:pPr>
            <w:r w:rsidRPr="00FC582C">
              <w:rPr>
                <w:rFonts w:ascii="Arial" w:hAnsi="Arial" w:cs="Arial"/>
              </w:rPr>
              <w:t>Include at a minimum the following information:</w:t>
            </w:r>
          </w:p>
          <w:p w14:paraId="3B0771AD" w14:textId="77777777" w:rsidR="008B37AC" w:rsidRPr="000124A4" w:rsidRDefault="008B37AC" w:rsidP="00EB3D80">
            <w:pPr>
              <w:pStyle w:val="LRWLBodyTextBullet1"/>
              <w:jc w:val="both"/>
              <w:rPr>
                <w:rStyle w:val="Strong"/>
                <w:b w:val="0"/>
              </w:rPr>
            </w:pPr>
            <w:r w:rsidRPr="000124A4">
              <w:rPr>
                <w:rStyle w:val="Strong"/>
                <w:b w:val="0"/>
              </w:rPr>
              <w:t>Proposer's company name</w:t>
            </w:r>
            <w:r>
              <w:rPr>
                <w:rStyle w:val="Strong"/>
                <w:b w:val="0"/>
              </w:rPr>
              <w:t>;</w:t>
            </w:r>
          </w:p>
          <w:p w14:paraId="27A0CBD2" w14:textId="77777777" w:rsidR="008B37AC" w:rsidRPr="00745B46" w:rsidRDefault="008B37AC" w:rsidP="00EB3D80">
            <w:pPr>
              <w:pStyle w:val="LRWLBodyTextBullet1"/>
              <w:rPr>
                <w:rStyle w:val="Strong"/>
                <w:b w:val="0"/>
              </w:rPr>
            </w:pPr>
            <w:r w:rsidRPr="000124A4">
              <w:rPr>
                <w:rStyle w:val="Strong"/>
                <w:b w:val="0"/>
              </w:rPr>
              <w:t xml:space="preserve">Title of the following:  </w:t>
            </w:r>
            <w:r w:rsidRPr="000124A4">
              <w:rPr>
                <w:rStyle w:val="Strong"/>
                <w:b w:val="0"/>
                <w:i/>
              </w:rPr>
              <w:t>Proposal Response for the Wisconsin Department of Employee Trust Funds</w:t>
            </w:r>
            <w:r>
              <w:rPr>
                <w:rStyle w:val="Strong"/>
                <w:b w:val="0"/>
                <w:i/>
              </w:rPr>
              <w:t>;</w:t>
            </w:r>
            <w:r w:rsidRPr="000124A4">
              <w:rPr>
                <w:rStyle w:val="Strong"/>
                <w:b w:val="0"/>
                <w:i/>
              </w:rPr>
              <w:t xml:space="preserve"> </w:t>
            </w:r>
          </w:p>
          <w:p w14:paraId="5EB80630" w14:textId="3F84370E" w:rsidR="008B37AC" w:rsidRPr="000124A4" w:rsidRDefault="008B37AC" w:rsidP="00EB3D80">
            <w:pPr>
              <w:pStyle w:val="LRWLBodyTextBullet1"/>
              <w:rPr>
                <w:rStyle w:val="Strong"/>
                <w:b w:val="0"/>
              </w:rPr>
            </w:pPr>
            <w:r>
              <w:rPr>
                <w:rStyle w:val="Strong"/>
                <w:b w:val="0"/>
              </w:rPr>
              <w:t xml:space="preserve">RFP </w:t>
            </w:r>
            <w:r w:rsidRPr="003246D4">
              <w:rPr>
                <w:rStyle w:val="Strong"/>
                <w:b w:val="0"/>
              </w:rPr>
              <w:t>ETI0050</w:t>
            </w:r>
            <w:r w:rsidR="005533E3">
              <w:rPr>
                <w:rStyle w:val="Strong"/>
                <w:b w:val="0"/>
              </w:rPr>
              <w:t>;</w:t>
            </w:r>
            <w:r>
              <w:rPr>
                <w:rStyle w:val="Strong"/>
                <w:b w:val="0"/>
                <w:i/>
              </w:rPr>
              <w:t xml:space="preserve"> </w:t>
            </w:r>
            <w:r w:rsidRPr="000124A4">
              <w:rPr>
                <w:rStyle w:val="Strong"/>
                <w:b w:val="0"/>
              </w:rPr>
              <w:t>and</w:t>
            </w:r>
          </w:p>
          <w:p w14:paraId="54D2438A" w14:textId="77777777" w:rsidR="008B37AC" w:rsidRPr="00FC582C" w:rsidRDefault="008B37AC" w:rsidP="00EB3D80">
            <w:pPr>
              <w:pStyle w:val="LRWLBodyTextBullet1"/>
              <w:jc w:val="both"/>
              <w:rPr>
                <w:rFonts w:cs="Arial"/>
              </w:rPr>
            </w:pPr>
            <w:r w:rsidRPr="000124A4">
              <w:rPr>
                <w:rStyle w:val="Strong"/>
                <w:b w:val="0"/>
              </w:rPr>
              <w:t>Proposal submission</w:t>
            </w:r>
            <w:r>
              <w:rPr>
                <w:rFonts w:cs="Arial"/>
              </w:rPr>
              <w:t xml:space="preserve"> d</w:t>
            </w:r>
            <w:r w:rsidRPr="00FC582C">
              <w:rPr>
                <w:rFonts w:cs="Arial"/>
              </w:rPr>
              <w:t>ate</w:t>
            </w:r>
            <w:r>
              <w:rPr>
                <w:rFonts w:cs="Arial"/>
              </w:rPr>
              <w:t>.</w:t>
            </w:r>
            <w:r w:rsidRPr="00FC582C">
              <w:rPr>
                <w:rFonts w:cs="Arial"/>
              </w:rPr>
              <w:t xml:space="preserve"> </w:t>
            </w:r>
          </w:p>
        </w:tc>
      </w:tr>
      <w:tr w:rsidR="008B37AC" w:rsidRPr="00FC582C" w14:paraId="2143F638" w14:textId="77777777" w:rsidTr="00303FEB">
        <w:tc>
          <w:tcPr>
            <w:tcW w:w="1426" w:type="dxa"/>
          </w:tcPr>
          <w:p w14:paraId="45D49BA4" w14:textId="77777777" w:rsidR="008B37AC" w:rsidRPr="00E4633E" w:rsidRDefault="008B37AC" w:rsidP="00EB3D80">
            <w:pPr>
              <w:tabs>
                <w:tab w:val="num" w:pos="360"/>
              </w:tabs>
              <w:rPr>
                <w:rFonts w:ascii="Arial" w:hAnsi="Arial" w:cs="Arial"/>
                <w:b/>
              </w:rPr>
            </w:pPr>
            <w:r w:rsidRPr="002A322F">
              <w:rPr>
                <w:rFonts w:ascii="Arial" w:hAnsi="Arial" w:cs="Arial"/>
                <w:b/>
              </w:rPr>
              <w:t>TABLE OF CONTENTS</w:t>
            </w:r>
          </w:p>
        </w:tc>
        <w:tc>
          <w:tcPr>
            <w:tcW w:w="8299" w:type="dxa"/>
          </w:tcPr>
          <w:p w14:paraId="0863BDC5" w14:textId="77777777" w:rsidR="008B37AC" w:rsidRPr="001771EE" w:rsidRDefault="008B37AC" w:rsidP="00EB3D80">
            <w:pPr>
              <w:tabs>
                <w:tab w:val="num" w:pos="360"/>
              </w:tabs>
              <w:rPr>
                <w:rFonts w:ascii="Arial" w:hAnsi="Arial" w:cs="Arial"/>
                <w:b/>
              </w:rPr>
            </w:pPr>
            <w:r w:rsidRPr="001771EE">
              <w:rPr>
                <w:rFonts w:ascii="Arial" w:hAnsi="Arial" w:cs="Arial"/>
                <w:b/>
              </w:rPr>
              <w:t>Table of Contents Requirements</w:t>
            </w:r>
          </w:p>
          <w:p w14:paraId="7573E436" w14:textId="77777777" w:rsidR="008B37AC" w:rsidRPr="00283A0B" w:rsidRDefault="008B37AC" w:rsidP="00EB3D80">
            <w:pPr>
              <w:tabs>
                <w:tab w:val="num" w:pos="360"/>
              </w:tabs>
              <w:rPr>
                <w:rFonts w:ascii="Arial" w:hAnsi="Arial" w:cs="Arial"/>
              </w:rPr>
            </w:pPr>
            <w:r w:rsidRPr="00283A0B">
              <w:rPr>
                <w:rFonts w:ascii="Arial" w:hAnsi="Arial" w:cs="Arial"/>
              </w:rPr>
              <w:t xml:space="preserve">Include at </w:t>
            </w:r>
            <w:r>
              <w:rPr>
                <w:rFonts w:ascii="Arial" w:hAnsi="Arial" w:cs="Arial"/>
              </w:rPr>
              <w:t xml:space="preserve">a </w:t>
            </w:r>
            <w:r w:rsidRPr="00283A0B">
              <w:rPr>
                <w:rFonts w:ascii="Arial" w:hAnsi="Arial" w:cs="Arial"/>
              </w:rPr>
              <w:t>minimum the following information:</w:t>
            </w:r>
          </w:p>
          <w:p w14:paraId="7A06EDEA" w14:textId="55C5D1CA" w:rsidR="008B37AC" w:rsidRPr="00FC582C" w:rsidRDefault="008B37AC" w:rsidP="00EB3D80">
            <w:pPr>
              <w:pStyle w:val="ETFNormal"/>
              <w:numPr>
                <w:ilvl w:val="0"/>
                <w:numId w:val="8"/>
              </w:numPr>
            </w:pPr>
            <w:r w:rsidRPr="00FC582C">
              <w:t xml:space="preserve">Listing of each </w:t>
            </w:r>
            <w:r w:rsidR="005533E3">
              <w:t xml:space="preserve">Proposal </w:t>
            </w:r>
            <w:r w:rsidRPr="00FC582C">
              <w:t>TAB number;</w:t>
            </w:r>
          </w:p>
          <w:p w14:paraId="76E22569" w14:textId="66C255A5" w:rsidR="008B37AC" w:rsidRPr="00FC582C" w:rsidRDefault="008B37AC" w:rsidP="00EB3D80">
            <w:pPr>
              <w:pStyle w:val="ETFNormal"/>
              <w:numPr>
                <w:ilvl w:val="0"/>
                <w:numId w:val="8"/>
              </w:numPr>
            </w:pPr>
            <w:r w:rsidRPr="00FC582C">
              <w:t xml:space="preserve">Listing of each </w:t>
            </w:r>
            <w:r w:rsidR="005533E3">
              <w:t xml:space="preserve">Proposal </w:t>
            </w:r>
            <w:r w:rsidRPr="00FC582C">
              <w:t>TAB description;</w:t>
            </w:r>
            <w:r>
              <w:t xml:space="preserve"> and</w:t>
            </w:r>
          </w:p>
          <w:p w14:paraId="5CC233A4" w14:textId="4E164372" w:rsidR="008B37AC" w:rsidRPr="00FC582C" w:rsidRDefault="008B37AC" w:rsidP="00EB3D80">
            <w:pPr>
              <w:pStyle w:val="ETFNormal"/>
              <w:numPr>
                <w:ilvl w:val="0"/>
                <w:numId w:val="8"/>
              </w:numPr>
            </w:pPr>
            <w:r w:rsidRPr="00FC582C">
              <w:t xml:space="preserve">Listing of each </w:t>
            </w:r>
            <w:r w:rsidR="005533E3">
              <w:t xml:space="preserve">Proposal </w:t>
            </w:r>
            <w:r w:rsidRPr="00FC582C">
              <w:t>TAB page number.</w:t>
            </w:r>
          </w:p>
        </w:tc>
      </w:tr>
      <w:tr w:rsidR="008B37AC" w:rsidRPr="00FC582C" w14:paraId="3E5A90B8" w14:textId="77777777" w:rsidTr="00303FEB">
        <w:tc>
          <w:tcPr>
            <w:tcW w:w="1426" w:type="dxa"/>
          </w:tcPr>
          <w:p w14:paraId="47497B70" w14:textId="77777777" w:rsidR="008B37AC" w:rsidRPr="00E4633E" w:rsidRDefault="008B37AC" w:rsidP="00486490">
            <w:pPr>
              <w:tabs>
                <w:tab w:val="num" w:pos="360"/>
              </w:tabs>
              <w:spacing w:before="0"/>
              <w:rPr>
                <w:rFonts w:ascii="Arial" w:hAnsi="Arial" w:cs="Arial"/>
                <w:b/>
              </w:rPr>
            </w:pPr>
            <w:r w:rsidRPr="002A322F">
              <w:rPr>
                <w:rFonts w:ascii="Arial" w:hAnsi="Arial" w:cs="Arial"/>
                <w:b/>
              </w:rPr>
              <w:t>TAB 1</w:t>
            </w:r>
          </w:p>
        </w:tc>
        <w:tc>
          <w:tcPr>
            <w:tcW w:w="8299" w:type="dxa"/>
          </w:tcPr>
          <w:p w14:paraId="69116142" w14:textId="77777777" w:rsidR="008B37AC" w:rsidRPr="00283A0B" w:rsidRDefault="008B37AC" w:rsidP="00486490">
            <w:pPr>
              <w:tabs>
                <w:tab w:val="num" w:pos="360"/>
              </w:tabs>
              <w:spacing w:before="0"/>
              <w:jc w:val="both"/>
              <w:rPr>
                <w:rFonts w:ascii="Arial" w:hAnsi="Arial" w:cs="Arial"/>
                <w:b/>
              </w:rPr>
            </w:pPr>
            <w:r w:rsidRPr="00283A0B">
              <w:rPr>
                <w:rFonts w:ascii="Arial" w:hAnsi="Arial" w:cs="Arial"/>
                <w:b/>
              </w:rPr>
              <w:t xml:space="preserve">General Information and </w:t>
            </w:r>
            <w:r>
              <w:rPr>
                <w:rFonts w:ascii="Arial" w:hAnsi="Arial" w:cs="Arial"/>
                <w:b/>
              </w:rPr>
              <w:t>Appendices</w:t>
            </w:r>
          </w:p>
          <w:p w14:paraId="5ACD1E8E" w14:textId="610EAEC9" w:rsidR="008B37AC" w:rsidRPr="00283A0B" w:rsidRDefault="008B37AC" w:rsidP="00EB3D80">
            <w:pPr>
              <w:tabs>
                <w:tab w:val="num" w:pos="360"/>
              </w:tabs>
              <w:rPr>
                <w:rFonts w:ascii="Arial" w:hAnsi="Arial" w:cs="Arial"/>
              </w:rPr>
            </w:pPr>
            <w:r w:rsidRPr="00283A0B">
              <w:rPr>
                <w:rFonts w:ascii="Arial" w:hAnsi="Arial" w:cs="Arial"/>
              </w:rPr>
              <w:t xml:space="preserve">Provide the following </w:t>
            </w:r>
            <w:r w:rsidR="00CC5289">
              <w:rPr>
                <w:rFonts w:ascii="Arial" w:hAnsi="Arial" w:cs="Arial"/>
              </w:rPr>
              <w:t xml:space="preserve">information and documents </w:t>
            </w:r>
            <w:r w:rsidRPr="00283A0B">
              <w:rPr>
                <w:rFonts w:ascii="Arial" w:hAnsi="Arial" w:cs="Arial"/>
              </w:rPr>
              <w:t>in the following order:</w:t>
            </w:r>
          </w:p>
          <w:p w14:paraId="0A1A17EA" w14:textId="77777777" w:rsidR="008B37AC" w:rsidRPr="00FC582C" w:rsidRDefault="008B37AC" w:rsidP="00EB3D80">
            <w:pPr>
              <w:pStyle w:val="LRWLBodyTextBullet1"/>
              <w:rPr>
                <w:rFonts w:cs="Arial"/>
              </w:rPr>
            </w:pPr>
            <w:r w:rsidRPr="00FC582C">
              <w:rPr>
                <w:rFonts w:cs="Arial"/>
              </w:rPr>
              <w:t xml:space="preserve">TRANSMITTAL LETTER: A signed transmittal letter must accompany the Proposal. The transmittal letter must be written on the </w:t>
            </w:r>
            <w:r>
              <w:rPr>
                <w:rFonts w:cs="Arial"/>
              </w:rPr>
              <w:t>Proposer’s</w:t>
            </w:r>
            <w:r w:rsidRPr="00FC582C">
              <w:rPr>
                <w:rFonts w:cs="Arial"/>
              </w:rPr>
              <w:t xml:space="preserve"> official business stationery and signed by an official that is authorized to legally bind the </w:t>
            </w:r>
            <w:r>
              <w:rPr>
                <w:rFonts w:cs="Arial"/>
              </w:rPr>
              <w:t>Proposer</w:t>
            </w:r>
            <w:r w:rsidRPr="00FC582C">
              <w:rPr>
                <w:rFonts w:cs="Arial"/>
              </w:rPr>
              <w:t>. Include in the letter:</w:t>
            </w:r>
          </w:p>
          <w:p w14:paraId="261415D2" w14:textId="77777777" w:rsidR="008B37AC" w:rsidRPr="00FC582C" w:rsidRDefault="008B37AC" w:rsidP="00EB3D80">
            <w:pPr>
              <w:pStyle w:val="LRWLBodyTextBullet1"/>
              <w:numPr>
                <w:ilvl w:val="0"/>
                <w:numId w:val="9"/>
              </w:numPr>
              <w:tabs>
                <w:tab w:val="clear" w:pos="720"/>
                <w:tab w:val="num" w:pos="1399"/>
              </w:tabs>
              <w:ind w:left="1399"/>
              <w:rPr>
                <w:rFonts w:cs="Arial"/>
              </w:rPr>
            </w:pPr>
            <w:r w:rsidRPr="00FC582C">
              <w:rPr>
                <w:rFonts w:cs="Arial"/>
              </w:rPr>
              <w:t xml:space="preserve">Name and address of </w:t>
            </w:r>
            <w:r>
              <w:rPr>
                <w:rFonts w:cs="Arial"/>
              </w:rPr>
              <w:t>company;</w:t>
            </w:r>
          </w:p>
          <w:p w14:paraId="6B95DA66" w14:textId="77777777" w:rsidR="008B37AC" w:rsidRPr="00FC582C" w:rsidRDefault="008B37AC" w:rsidP="00EB3D80">
            <w:pPr>
              <w:pStyle w:val="LRWLBodyTextBullet1"/>
              <w:numPr>
                <w:ilvl w:val="0"/>
                <w:numId w:val="9"/>
              </w:numPr>
              <w:tabs>
                <w:tab w:val="clear" w:pos="720"/>
                <w:tab w:val="num" w:pos="1399"/>
              </w:tabs>
              <w:ind w:left="1399"/>
              <w:rPr>
                <w:rFonts w:cs="Arial"/>
              </w:rPr>
            </w:pPr>
            <w:r w:rsidRPr="00FC582C">
              <w:rPr>
                <w:rFonts w:cs="Arial"/>
              </w:rPr>
              <w:t xml:space="preserve">Name, </w:t>
            </w:r>
            <w:r>
              <w:rPr>
                <w:rFonts w:cs="Arial"/>
              </w:rPr>
              <w:t xml:space="preserve">title and </w:t>
            </w:r>
            <w:r w:rsidRPr="00FC582C">
              <w:rPr>
                <w:rFonts w:cs="Arial"/>
              </w:rPr>
              <w:t>signature of Proposer’s authorized representative</w:t>
            </w:r>
            <w:r>
              <w:rPr>
                <w:rFonts w:cs="Arial"/>
              </w:rPr>
              <w:t>;</w:t>
            </w:r>
          </w:p>
          <w:p w14:paraId="6EE87556" w14:textId="5137C777" w:rsidR="008B37AC" w:rsidRPr="00FC582C" w:rsidRDefault="008B37AC" w:rsidP="00EB3D80">
            <w:pPr>
              <w:pStyle w:val="LRWLBodyTextBullet1"/>
              <w:numPr>
                <w:ilvl w:val="0"/>
                <w:numId w:val="9"/>
              </w:numPr>
              <w:tabs>
                <w:tab w:val="clear" w:pos="720"/>
                <w:tab w:val="num" w:pos="1399"/>
              </w:tabs>
              <w:ind w:left="1399"/>
              <w:rPr>
                <w:rFonts w:cs="Arial"/>
              </w:rPr>
            </w:pPr>
            <w:r>
              <w:rPr>
                <w:rFonts w:cs="Arial"/>
              </w:rPr>
              <w:t>Name, title, t</w:t>
            </w:r>
            <w:r w:rsidRPr="00FC582C">
              <w:rPr>
                <w:rFonts w:cs="Arial"/>
              </w:rPr>
              <w:t>elephone number</w:t>
            </w:r>
            <w:r w:rsidR="00CC5289">
              <w:rPr>
                <w:rFonts w:cs="Arial"/>
              </w:rPr>
              <w:t>,</w:t>
            </w:r>
            <w:r w:rsidRPr="00FC582C">
              <w:rPr>
                <w:rFonts w:cs="Arial"/>
              </w:rPr>
              <w:t xml:space="preserve"> and e</w:t>
            </w:r>
            <w:r w:rsidR="00863BF4">
              <w:rPr>
                <w:rFonts w:cs="Arial"/>
              </w:rPr>
              <w:t>-</w:t>
            </w:r>
            <w:r w:rsidRPr="00FC582C">
              <w:rPr>
                <w:rFonts w:cs="Arial"/>
              </w:rPr>
              <w:t xml:space="preserve">mail address of representatives who </w:t>
            </w:r>
            <w:r>
              <w:rPr>
                <w:rFonts w:cs="Arial"/>
              </w:rPr>
              <w:t>may be contacted by the Department if questions arise regarding the Proposal;</w:t>
            </w:r>
          </w:p>
          <w:p w14:paraId="66EA4EDD" w14:textId="1C59C7A1" w:rsidR="008B37AC" w:rsidRPr="00FC582C" w:rsidRDefault="00EA4262" w:rsidP="00EB3D80">
            <w:pPr>
              <w:pStyle w:val="LRWLBodyTextBullet1"/>
              <w:numPr>
                <w:ilvl w:val="0"/>
                <w:numId w:val="9"/>
              </w:numPr>
              <w:tabs>
                <w:tab w:val="clear" w:pos="720"/>
                <w:tab w:val="num" w:pos="1399"/>
              </w:tabs>
              <w:ind w:left="1399"/>
              <w:rPr>
                <w:rFonts w:cs="Arial"/>
              </w:rPr>
            </w:pPr>
            <w:r w:rsidRPr="00EA4262">
              <w:rPr>
                <w:rStyle w:val="Strong"/>
                <w:b w:val="0"/>
              </w:rPr>
              <w:t xml:space="preserve">RFP </w:t>
            </w:r>
            <w:r w:rsidR="008B37AC">
              <w:rPr>
                <w:rStyle w:val="Strong"/>
                <w:b w:val="0"/>
              </w:rPr>
              <w:t>ETI0050</w:t>
            </w:r>
            <w:r w:rsidR="006E336A">
              <w:rPr>
                <w:rStyle w:val="Strong"/>
                <w:b w:val="0"/>
              </w:rPr>
              <w:t xml:space="preserve"> </w:t>
            </w:r>
            <w:r w:rsidR="006E336A" w:rsidRPr="002D74BD">
              <w:rPr>
                <w:rStyle w:val="Strong"/>
                <w:b w:val="0"/>
                <w:bCs w:val="0"/>
              </w:rPr>
              <w:t>IAS</w:t>
            </w:r>
            <w:r w:rsidR="008B37AC" w:rsidRPr="002D74BD">
              <w:rPr>
                <w:rStyle w:val="Strong"/>
                <w:b w:val="0"/>
                <w:bCs w:val="0"/>
                <w:i/>
              </w:rPr>
              <w:t>;</w:t>
            </w:r>
            <w:r w:rsidR="008B37AC">
              <w:rPr>
                <w:rStyle w:val="Strong"/>
                <w:b w:val="0"/>
                <w:i/>
              </w:rPr>
              <w:t xml:space="preserve"> </w:t>
            </w:r>
            <w:r w:rsidR="008B37AC">
              <w:rPr>
                <w:rFonts w:cs="Arial"/>
              </w:rPr>
              <w:t>and</w:t>
            </w:r>
          </w:p>
          <w:p w14:paraId="45E06068" w14:textId="77777777" w:rsidR="008B37AC" w:rsidRPr="00FC582C" w:rsidRDefault="008B37AC" w:rsidP="00EB3D80">
            <w:pPr>
              <w:pStyle w:val="LRWLBodyTextBullet1"/>
              <w:numPr>
                <w:ilvl w:val="0"/>
                <w:numId w:val="9"/>
              </w:numPr>
              <w:tabs>
                <w:tab w:val="clear" w:pos="720"/>
                <w:tab w:val="num" w:pos="1399"/>
              </w:tabs>
              <w:ind w:left="1399"/>
              <w:rPr>
                <w:rFonts w:cs="Arial"/>
              </w:rPr>
            </w:pPr>
            <w:r w:rsidRPr="00FC582C">
              <w:rPr>
                <w:rFonts w:cs="Arial"/>
              </w:rPr>
              <w:t>Executive Summary</w:t>
            </w:r>
          </w:p>
          <w:p w14:paraId="4BDF53BE" w14:textId="77777777" w:rsidR="008B37AC" w:rsidRDefault="008B37AC" w:rsidP="00EB3D80">
            <w:pPr>
              <w:pStyle w:val="LRWLBodyTextBullet1"/>
              <w:rPr>
                <w:rFonts w:cs="Arial"/>
              </w:rPr>
            </w:pPr>
            <w:r>
              <w:rPr>
                <w:rFonts w:cs="Arial"/>
              </w:rPr>
              <w:t>Appendix 1</w:t>
            </w:r>
            <w:r w:rsidRPr="00E4633E">
              <w:rPr>
                <w:rFonts w:cs="Arial"/>
              </w:rPr>
              <w:t xml:space="preserve"> – Proposal Checklist</w:t>
            </w:r>
          </w:p>
          <w:p w14:paraId="519C7152" w14:textId="7A33CB6B" w:rsidR="008B37AC" w:rsidRPr="00E4633E" w:rsidRDefault="008B37AC" w:rsidP="00EB3D80">
            <w:pPr>
              <w:pStyle w:val="LRWLBodyTextBullet1"/>
              <w:rPr>
                <w:rFonts w:cs="Arial"/>
              </w:rPr>
            </w:pPr>
            <w:r>
              <w:rPr>
                <w:rFonts w:cs="Arial"/>
              </w:rPr>
              <w:t xml:space="preserve">Appendix 2 – </w:t>
            </w:r>
            <w:r w:rsidR="001C50BC">
              <w:rPr>
                <w:rFonts w:cs="Arial"/>
              </w:rPr>
              <w:t xml:space="preserve">Proposer </w:t>
            </w:r>
            <w:r>
              <w:rPr>
                <w:rFonts w:cs="Arial"/>
              </w:rPr>
              <w:t>Required Form</w:t>
            </w:r>
            <w:r w:rsidDel="009813AD">
              <w:rPr>
                <w:rFonts w:cs="Arial"/>
              </w:rPr>
              <w:t xml:space="preserve"> </w:t>
            </w:r>
          </w:p>
          <w:p w14:paraId="79B433B2" w14:textId="77777777" w:rsidR="008B37AC" w:rsidRDefault="008B37AC" w:rsidP="00EB3D80">
            <w:pPr>
              <w:pStyle w:val="LRWLBodyTextBullet1"/>
              <w:rPr>
                <w:rFonts w:cs="Arial"/>
              </w:rPr>
            </w:pPr>
            <w:r>
              <w:rPr>
                <w:rFonts w:cs="Arial"/>
              </w:rPr>
              <w:t>Appendix 3</w:t>
            </w:r>
            <w:r w:rsidRPr="00283A0B">
              <w:rPr>
                <w:rFonts w:cs="Arial"/>
              </w:rPr>
              <w:t xml:space="preserve"> – </w:t>
            </w:r>
            <w:r>
              <w:rPr>
                <w:rFonts w:cs="Arial"/>
              </w:rPr>
              <w:t xml:space="preserve">Subcontractor Information </w:t>
            </w:r>
          </w:p>
          <w:p w14:paraId="11303CDC" w14:textId="77777777" w:rsidR="008B37AC" w:rsidRPr="0007145B" w:rsidRDefault="008B37AC" w:rsidP="00EB3D80">
            <w:pPr>
              <w:pStyle w:val="LRWLBodyTextBullet1"/>
              <w:rPr>
                <w:rFonts w:cs="Arial"/>
              </w:rPr>
            </w:pPr>
            <w:r w:rsidRPr="008A7595">
              <w:rPr>
                <w:rFonts w:cs="Arial"/>
              </w:rPr>
              <w:t xml:space="preserve">Appendix </w:t>
            </w:r>
            <w:r>
              <w:rPr>
                <w:rFonts w:cs="Arial"/>
              </w:rPr>
              <w:t>4</w:t>
            </w:r>
            <w:r w:rsidRPr="008A7595">
              <w:rPr>
                <w:rFonts w:cs="Arial"/>
              </w:rPr>
              <w:t xml:space="preserve"> – </w:t>
            </w:r>
            <w:r>
              <w:rPr>
                <w:rFonts w:cs="Arial"/>
              </w:rPr>
              <w:t>Mandatory Proposer Qualifications</w:t>
            </w:r>
          </w:p>
          <w:p w14:paraId="45F9AE0B" w14:textId="77777777" w:rsidR="008B37AC" w:rsidRDefault="008B37AC" w:rsidP="00EB3D80">
            <w:pPr>
              <w:pStyle w:val="LRWLBodyTextBullet1"/>
              <w:rPr>
                <w:rFonts w:cs="Arial"/>
              </w:rPr>
            </w:pPr>
            <w:r w:rsidRPr="00E4633E">
              <w:rPr>
                <w:rFonts w:cs="Arial"/>
              </w:rPr>
              <w:t>Current Form W-9 Request for Taxpayer Identification Number and Certific</w:t>
            </w:r>
            <w:r w:rsidRPr="00283A0B">
              <w:rPr>
                <w:rFonts w:cs="Arial"/>
              </w:rPr>
              <w:t>ation (from the Department of the Treasury,</w:t>
            </w:r>
            <w:r w:rsidRPr="00FC582C">
              <w:rPr>
                <w:rFonts w:cs="Arial"/>
              </w:rPr>
              <w:t xml:space="preserve"> Internal Revenue Service: </w:t>
            </w:r>
            <w:hyperlink r:id="rId47" w:history="1">
              <w:r w:rsidRPr="00D5568D">
                <w:rPr>
                  <w:rStyle w:val="Hyperlink"/>
                  <w:rFonts w:cs="Arial"/>
                </w:rPr>
                <w:t>https://www.irs.gov/pub/irs-pdf/fw9.pdf</w:t>
              </w:r>
            </w:hyperlink>
            <w:r w:rsidRPr="00FC582C">
              <w:rPr>
                <w:rFonts w:cs="Arial"/>
              </w:rPr>
              <w:t>)</w:t>
            </w:r>
          </w:p>
          <w:p w14:paraId="0EAA826F" w14:textId="1BDAC78D" w:rsidR="008B37AC" w:rsidRPr="00551427" w:rsidRDefault="008B37AC" w:rsidP="00A32521">
            <w:pPr>
              <w:pStyle w:val="LRWLBodyText"/>
              <w:jc w:val="both"/>
              <w:rPr>
                <w:b/>
              </w:rPr>
            </w:pPr>
            <w:r w:rsidRPr="00551427">
              <w:rPr>
                <w:rFonts w:cs="Arial"/>
                <w:b/>
                <w:color w:val="1F497D" w:themeColor="text2"/>
              </w:rPr>
              <w:t xml:space="preserve">NOTE: </w:t>
            </w:r>
            <w:r w:rsidR="00551427" w:rsidRPr="00551427">
              <w:rPr>
                <w:rFonts w:cs="Arial"/>
                <w:b/>
                <w:color w:val="1F497D" w:themeColor="text2"/>
              </w:rPr>
              <w:t xml:space="preserve">Appendix 8 - </w:t>
            </w:r>
            <w:r w:rsidRPr="00551427">
              <w:rPr>
                <w:rFonts w:cs="Arial"/>
                <w:b/>
                <w:color w:val="1F497D" w:themeColor="text2"/>
              </w:rPr>
              <w:t xml:space="preserve">Cost </w:t>
            </w:r>
            <w:r w:rsidRPr="00D26F7A">
              <w:rPr>
                <w:rFonts w:cs="Arial"/>
                <w:b/>
                <w:color w:val="1F497D" w:themeColor="text2"/>
              </w:rPr>
              <w:t>Proposal</w:t>
            </w:r>
            <w:r w:rsidR="00340670" w:rsidRPr="00D26F7A">
              <w:rPr>
                <w:rFonts w:cs="Arial"/>
                <w:b/>
                <w:color w:val="1F497D" w:themeColor="text2"/>
              </w:rPr>
              <w:t xml:space="preserve"> </w:t>
            </w:r>
            <w:r w:rsidR="00340670" w:rsidRPr="00D26F7A">
              <w:rPr>
                <w:b/>
                <w:color w:val="1F497D" w:themeColor="text2"/>
              </w:rPr>
              <w:t>Workbook</w:t>
            </w:r>
            <w:r w:rsidRPr="00D26F7A">
              <w:rPr>
                <w:rFonts w:cs="Arial"/>
                <w:b/>
                <w:color w:val="1F497D" w:themeColor="text2"/>
              </w:rPr>
              <w:t xml:space="preserve"> must </w:t>
            </w:r>
            <w:r w:rsidRPr="00551427">
              <w:rPr>
                <w:rFonts w:cs="Arial"/>
                <w:b/>
                <w:color w:val="1F497D" w:themeColor="text2"/>
              </w:rPr>
              <w:t>be submitted as stated in Section 2.3.</w:t>
            </w:r>
            <w:r w:rsidR="00551427" w:rsidRPr="00551427">
              <w:rPr>
                <w:rFonts w:cs="Arial"/>
                <w:b/>
                <w:color w:val="1F497D" w:themeColor="text2"/>
              </w:rPr>
              <w:t>2</w:t>
            </w:r>
            <w:r w:rsidRPr="00551427">
              <w:rPr>
                <w:rFonts w:cs="Arial"/>
                <w:b/>
                <w:color w:val="1F497D" w:themeColor="text2"/>
              </w:rPr>
              <w:t xml:space="preserve"> above</w:t>
            </w:r>
            <w:r w:rsidR="00EA4262">
              <w:rPr>
                <w:rFonts w:cs="Arial"/>
                <w:b/>
                <w:color w:val="1F497D" w:themeColor="text2"/>
              </w:rPr>
              <w:t>. Also see</w:t>
            </w:r>
            <w:r w:rsidR="00551427">
              <w:rPr>
                <w:rFonts w:cs="Arial"/>
                <w:b/>
                <w:color w:val="1F497D" w:themeColor="text2"/>
              </w:rPr>
              <w:t xml:space="preserve"> Section </w:t>
            </w:r>
            <w:r w:rsidR="00E61655">
              <w:rPr>
                <w:rFonts w:cs="Arial"/>
                <w:b/>
                <w:color w:val="1F497D" w:themeColor="text2"/>
              </w:rPr>
              <w:t>8</w:t>
            </w:r>
            <w:r w:rsidR="00551427">
              <w:rPr>
                <w:rFonts w:cs="Arial"/>
                <w:b/>
                <w:color w:val="1F497D" w:themeColor="text2"/>
              </w:rPr>
              <w:t xml:space="preserve"> below</w:t>
            </w:r>
            <w:r w:rsidRPr="00551427">
              <w:rPr>
                <w:rFonts w:cs="Arial"/>
                <w:b/>
                <w:color w:val="1F497D" w:themeColor="text2"/>
              </w:rPr>
              <w:t>.</w:t>
            </w:r>
          </w:p>
        </w:tc>
      </w:tr>
      <w:tr w:rsidR="008B37AC" w:rsidRPr="00FC582C" w14:paraId="3F0CEA4C" w14:textId="77777777" w:rsidTr="00303FEB">
        <w:trPr>
          <w:trHeight w:val="3341"/>
        </w:trPr>
        <w:tc>
          <w:tcPr>
            <w:tcW w:w="1426" w:type="dxa"/>
          </w:tcPr>
          <w:p w14:paraId="214DE6E5" w14:textId="77777777" w:rsidR="008B37AC" w:rsidRDefault="008B37AC" w:rsidP="00486490">
            <w:pPr>
              <w:tabs>
                <w:tab w:val="num" w:pos="360"/>
              </w:tabs>
              <w:spacing w:before="0"/>
              <w:rPr>
                <w:rFonts w:ascii="Arial" w:hAnsi="Arial" w:cs="Arial"/>
                <w:b/>
              </w:rPr>
            </w:pPr>
            <w:r w:rsidRPr="002A322F">
              <w:rPr>
                <w:rFonts w:ascii="Arial" w:hAnsi="Arial" w:cs="Arial"/>
                <w:b/>
              </w:rPr>
              <w:t>TAB 2</w:t>
            </w:r>
          </w:p>
          <w:p w14:paraId="3DB2A347" w14:textId="77777777" w:rsidR="00663475" w:rsidRPr="00663475" w:rsidRDefault="00663475" w:rsidP="00486490">
            <w:pPr>
              <w:spacing w:before="0"/>
              <w:rPr>
                <w:rFonts w:ascii="Arial" w:hAnsi="Arial" w:cs="Arial"/>
              </w:rPr>
            </w:pPr>
          </w:p>
          <w:p w14:paraId="6016998C" w14:textId="77777777" w:rsidR="00663475" w:rsidRPr="00663475" w:rsidRDefault="00663475" w:rsidP="00486490">
            <w:pPr>
              <w:spacing w:before="0"/>
              <w:rPr>
                <w:rFonts w:ascii="Arial" w:hAnsi="Arial" w:cs="Arial"/>
              </w:rPr>
            </w:pPr>
          </w:p>
          <w:p w14:paraId="4696876E" w14:textId="77777777" w:rsidR="00663475" w:rsidRPr="00663475" w:rsidRDefault="00663475" w:rsidP="00486490">
            <w:pPr>
              <w:spacing w:before="0"/>
              <w:rPr>
                <w:rFonts w:ascii="Arial" w:hAnsi="Arial" w:cs="Arial"/>
              </w:rPr>
            </w:pPr>
          </w:p>
          <w:p w14:paraId="138C29D5" w14:textId="77777777" w:rsidR="00663475" w:rsidRPr="00663475" w:rsidRDefault="00663475" w:rsidP="00486490">
            <w:pPr>
              <w:spacing w:before="0"/>
              <w:rPr>
                <w:rFonts w:ascii="Arial" w:hAnsi="Arial" w:cs="Arial"/>
              </w:rPr>
            </w:pPr>
          </w:p>
          <w:p w14:paraId="336EA80F" w14:textId="377DB3A9" w:rsidR="00663475" w:rsidRPr="00663475" w:rsidRDefault="00663475" w:rsidP="00486490">
            <w:pPr>
              <w:spacing w:before="0"/>
              <w:rPr>
                <w:rFonts w:ascii="Arial" w:hAnsi="Arial" w:cs="Arial"/>
              </w:rPr>
            </w:pPr>
          </w:p>
        </w:tc>
        <w:tc>
          <w:tcPr>
            <w:tcW w:w="8299" w:type="dxa"/>
          </w:tcPr>
          <w:p w14:paraId="373222DD" w14:textId="3F20A390" w:rsidR="008B37AC" w:rsidRDefault="008B37AC" w:rsidP="00B84BBA">
            <w:pPr>
              <w:tabs>
                <w:tab w:val="num" w:pos="360"/>
              </w:tabs>
              <w:spacing w:before="0"/>
              <w:jc w:val="both"/>
              <w:rPr>
                <w:rFonts w:ascii="Arial" w:hAnsi="Arial" w:cs="Arial"/>
                <w:b/>
              </w:rPr>
            </w:pPr>
            <w:r w:rsidRPr="00283A0B">
              <w:rPr>
                <w:rFonts w:ascii="Arial" w:hAnsi="Arial" w:cs="Arial"/>
                <w:b/>
              </w:rPr>
              <w:t xml:space="preserve">Response to </w:t>
            </w:r>
            <w:r w:rsidR="008A152E">
              <w:rPr>
                <w:rFonts w:ascii="Arial" w:hAnsi="Arial" w:cs="Arial"/>
                <w:b/>
              </w:rPr>
              <w:t>Appendix</w:t>
            </w:r>
            <w:r w:rsidR="00A85E65">
              <w:rPr>
                <w:rFonts w:ascii="Arial" w:hAnsi="Arial" w:cs="Arial"/>
                <w:b/>
              </w:rPr>
              <w:t xml:space="preserve"> </w:t>
            </w:r>
            <w:r w:rsidR="00526EB9">
              <w:rPr>
                <w:rFonts w:ascii="Arial" w:hAnsi="Arial" w:cs="Arial"/>
                <w:b/>
              </w:rPr>
              <w:t>6</w:t>
            </w:r>
            <w:r w:rsidR="001E3BA7" w:rsidRPr="006F0AF6">
              <w:rPr>
                <w:rFonts w:ascii="Arial" w:hAnsi="Arial" w:cs="Arial"/>
                <w:b/>
              </w:rPr>
              <w:t xml:space="preserve"> </w:t>
            </w:r>
            <w:r w:rsidR="00F316C5" w:rsidRPr="006F0AF6">
              <w:rPr>
                <w:rFonts w:ascii="Arial" w:hAnsi="Arial" w:cs="Arial"/>
                <w:b/>
              </w:rPr>
              <w:t>–</w:t>
            </w:r>
            <w:r w:rsidR="00F316C5" w:rsidRPr="006F0AF6">
              <w:rPr>
                <w:rFonts w:ascii="Arial" w:hAnsi="Arial"/>
                <w:b/>
              </w:rPr>
              <w:t xml:space="preserve"> </w:t>
            </w:r>
            <w:r w:rsidR="00863BF4">
              <w:rPr>
                <w:rFonts w:ascii="Arial" w:hAnsi="Arial"/>
                <w:b/>
              </w:rPr>
              <w:t>General Questionnaire</w:t>
            </w:r>
            <w:r w:rsidR="006F0AF6" w:rsidRPr="006F0AF6">
              <w:rPr>
                <w:rFonts w:ascii="Arial" w:hAnsi="Arial" w:cs="Arial"/>
                <w:b/>
              </w:rPr>
              <w:t xml:space="preserve"> and</w:t>
            </w:r>
            <w:r w:rsidR="006F0AF6">
              <w:rPr>
                <w:rFonts w:ascii="Arial" w:hAnsi="Arial" w:cs="Arial"/>
                <w:b/>
              </w:rPr>
              <w:t xml:space="preserve"> </w:t>
            </w:r>
            <w:r w:rsidR="008A152E">
              <w:rPr>
                <w:rFonts w:ascii="Arial" w:hAnsi="Arial" w:cs="Arial"/>
                <w:b/>
              </w:rPr>
              <w:t xml:space="preserve">Appendix </w:t>
            </w:r>
            <w:r w:rsidR="006F0AF6">
              <w:rPr>
                <w:rFonts w:ascii="Arial" w:hAnsi="Arial" w:cs="Arial"/>
                <w:b/>
              </w:rPr>
              <w:t xml:space="preserve">7 </w:t>
            </w:r>
            <w:r w:rsidR="008A152E">
              <w:rPr>
                <w:rFonts w:ascii="Arial" w:hAnsi="Arial" w:cs="Arial"/>
                <w:b/>
              </w:rPr>
              <w:t xml:space="preserve">- </w:t>
            </w:r>
            <w:r w:rsidR="006F0AF6">
              <w:rPr>
                <w:rFonts w:ascii="Arial" w:hAnsi="Arial" w:cs="Arial"/>
                <w:b/>
              </w:rPr>
              <w:t>T</w:t>
            </w:r>
            <w:r w:rsidR="00F316C5">
              <w:rPr>
                <w:rFonts w:ascii="Arial" w:hAnsi="Arial" w:cs="Arial"/>
                <w:b/>
              </w:rPr>
              <w:t>echnical Questionnaire</w:t>
            </w:r>
          </w:p>
          <w:p w14:paraId="35BA0BFC" w14:textId="0DED9171" w:rsidR="00D52A22" w:rsidRPr="001E3BA7" w:rsidRDefault="00863BF4" w:rsidP="00D52A22">
            <w:pPr>
              <w:tabs>
                <w:tab w:val="num" w:pos="360"/>
              </w:tabs>
              <w:spacing w:before="0"/>
              <w:jc w:val="both"/>
              <w:rPr>
                <w:rFonts w:ascii="Arial" w:hAnsi="Arial" w:cs="Arial"/>
              </w:rPr>
            </w:pPr>
            <w:r>
              <w:rPr>
                <w:rFonts w:ascii="Arial" w:hAnsi="Arial" w:cs="Arial"/>
              </w:rPr>
              <w:t>Provide</w:t>
            </w:r>
            <w:r w:rsidR="00D52A22">
              <w:rPr>
                <w:rFonts w:ascii="Arial" w:hAnsi="Arial" w:cs="Arial"/>
              </w:rPr>
              <w:t xml:space="preserve"> a </w:t>
            </w:r>
            <w:r w:rsidR="00D52A22" w:rsidRPr="00FC582C">
              <w:rPr>
                <w:rFonts w:ascii="Arial" w:hAnsi="Arial" w:cs="Arial"/>
              </w:rPr>
              <w:t xml:space="preserve">point-by-point </w:t>
            </w:r>
            <w:r w:rsidR="00D52A22" w:rsidRPr="001E3BA7">
              <w:rPr>
                <w:rFonts w:ascii="Arial" w:hAnsi="Arial" w:cs="Arial"/>
              </w:rPr>
              <w:t xml:space="preserve">response to </w:t>
            </w:r>
            <w:proofErr w:type="gramStart"/>
            <w:r w:rsidR="00D52A22" w:rsidRPr="001E3BA7">
              <w:rPr>
                <w:rFonts w:ascii="Arial" w:hAnsi="Arial" w:cs="Arial"/>
              </w:rPr>
              <w:t xml:space="preserve">each </w:t>
            </w:r>
            <w:r>
              <w:rPr>
                <w:rFonts w:ascii="Arial" w:hAnsi="Arial" w:cs="Arial"/>
              </w:rPr>
              <w:t>and every</w:t>
            </w:r>
            <w:proofErr w:type="gramEnd"/>
            <w:r>
              <w:rPr>
                <w:rFonts w:ascii="Arial" w:hAnsi="Arial" w:cs="Arial"/>
              </w:rPr>
              <w:t xml:space="preserve"> </w:t>
            </w:r>
            <w:r w:rsidR="00D52A22" w:rsidRPr="001E3BA7">
              <w:rPr>
                <w:rFonts w:ascii="Arial" w:hAnsi="Arial" w:cs="Arial"/>
              </w:rPr>
              <w:t xml:space="preserve">statement in </w:t>
            </w:r>
            <w:r w:rsidR="00D52A22">
              <w:rPr>
                <w:rFonts w:ascii="Arial" w:hAnsi="Arial" w:cs="Arial"/>
              </w:rPr>
              <w:t xml:space="preserve">Appendix </w:t>
            </w:r>
            <w:r w:rsidR="00526EB9">
              <w:rPr>
                <w:rFonts w:ascii="Arial" w:hAnsi="Arial" w:cs="Arial"/>
              </w:rPr>
              <w:t>6</w:t>
            </w:r>
            <w:r w:rsidR="00D52A22">
              <w:rPr>
                <w:rFonts w:ascii="Arial" w:hAnsi="Arial" w:cs="Arial"/>
              </w:rPr>
              <w:t xml:space="preserve"> – General Questionnaire</w:t>
            </w:r>
            <w:r w:rsidR="00D52A22" w:rsidRPr="001E3BA7">
              <w:rPr>
                <w:rFonts w:ascii="Arial" w:hAnsi="Arial" w:cs="Arial"/>
              </w:rPr>
              <w:t>. The response must follow the same numbering system, use the same headings, and address each point or sub-point listed in</w:t>
            </w:r>
            <w:r w:rsidR="008A152E">
              <w:rPr>
                <w:rFonts w:ascii="Arial" w:hAnsi="Arial" w:cs="Arial"/>
              </w:rPr>
              <w:t xml:space="preserve"> Appendix 6. </w:t>
            </w:r>
            <w:r w:rsidR="00D52A22">
              <w:rPr>
                <w:rFonts w:ascii="Arial" w:hAnsi="Arial" w:cs="Arial"/>
              </w:rPr>
              <w:t xml:space="preserve">See Section </w:t>
            </w:r>
            <w:r w:rsidR="00526EB9">
              <w:rPr>
                <w:rFonts w:ascii="Arial" w:hAnsi="Arial" w:cs="Arial"/>
              </w:rPr>
              <w:t>6</w:t>
            </w:r>
            <w:r w:rsidR="00D52A22">
              <w:rPr>
                <w:rFonts w:ascii="Arial" w:hAnsi="Arial" w:cs="Arial"/>
              </w:rPr>
              <w:t xml:space="preserve"> below.</w:t>
            </w:r>
          </w:p>
          <w:p w14:paraId="49E01512" w14:textId="06933346" w:rsidR="001E3BA7" w:rsidRPr="001E3BA7" w:rsidRDefault="00E8516D" w:rsidP="00B84BBA">
            <w:pPr>
              <w:tabs>
                <w:tab w:val="num" w:pos="360"/>
              </w:tabs>
              <w:spacing w:before="0"/>
              <w:jc w:val="both"/>
              <w:rPr>
                <w:rFonts w:ascii="Arial" w:hAnsi="Arial" w:cs="Arial"/>
              </w:rPr>
            </w:pPr>
            <w:r>
              <w:rPr>
                <w:rFonts w:ascii="Arial" w:hAnsi="Arial" w:cs="Arial"/>
              </w:rPr>
              <w:t xml:space="preserve">Provide a </w:t>
            </w:r>
            <w:r w:rsidR="001E3BA7" w:rsidRPr="00FC582C">
              <w:rPr>
                <w:rFonts w:ascii="Arial" w:hAnsi="Arial" w:cs="Arial"/>
              </w:rPr>
              <w:t xml:space="preserve">point-by-point </w:t>
            </w:r>
            <w:r w:rsidR="001E3BA7" w:rsidRPr="001E3BA7">
              <w:rPr>
                <w:rFonts w:ascii="Arial" w:hAnsi="Arial" w:cs="Arial"/>
              </w:rPr>
              <w:t xml:space="preserve">response to </w:t>
            </w:r>
            <w:proofErr w:type="gramStart"/>
            <w:r w:rsidR="001E3BA7" w:rsidRPr="001E3BA7">
              <w:rPr>
                <w:rFonts w:ascii="Arial" w:hAnsi="Arial" w:cs="Arial"/>
              </w:rPr>
              <w:t xml:space="preserve">each </w:t>
            </w:r>
            <w:r w:rsidR="008A152E">
              <w:rPr>
                <w:rFonts w:ascii="Arial" w:hAnsi="Arial" w:cs="Arial"/>
              </w:rPr>
              <w:t>and every</w:t>
            </w:r>
            <w:proofErr w:type="gramEnd"/>
            <w:r w:rsidR="008A152E">
              <w:rPr>
                <w:rFonts w:ascii="Arial" w:hAnsi="Arial" w:cs="Arial"/>
              </w:rPr>
              <w:t xml:space="preserve"> </w:t>
            </w:r>
            <w:r w:rsidR="001E3BA7" w:rsidRPr="001E3BA7">
              <w:rPr>
                <w:rFonts w:ascii="Arial" w:hAnsi="Arial" w:cs="Arial"/>
              </w:rPr>
              <w:t xml:space="preserve">statement in </w:t>
            </w:r>
            <w:r w:rsidR="003A35F4">
              <w:rPr>
                <w:rFonts w:ascii="Arial" w:hAnsi="Arial" w:cs="Arial"/>
              </w:rPr>
              <w:t xml:space="preserve">Appendix </w:t>
            </w:r>
            <w:r w:rsidR="001E3BA7" w:rsidRPr="001E3BA7">
              <w:rPr>
                <w:rFonts w:ascii="Arial" w:hAnsi="Arial" w:cs="Arial"/>
              </w:rPr>
              <w:t>7</w:t>
            </w:r>
            <w:r>
              <w:rPr>
                <w:rFonts w:ascii="Arial" w:hAnsi="Arial" w:cs="Arial"/>
              </w:rPr>
              <w:t xml:space="preserve"> – Technical Questionnaire</w:t>
            </w:r>
            <w:r w:rsidR="001E3BA7" w:rsidRPr="001E3BA7">
              <w:rPr>
                <w:rFonts w:ascii="Arial" w:hAnsi="Arial" w:cs="Arial"/>
              </w:rPr>
              <w:t xml:space="preserve">. The response must follow the same numbering system, use the same headings, and address each point or sub-point listed in </w:t>
            </w:r>
            <w:r w:rsidR="008A152E">
              <w:rPr>
                <w:rFonts w:ascii="Arial" w:hAnsi="Arial" w:cs="Arial"/>
              </w:rPr>
              <w:t xml:space="preserve">Appendix 7. </w:t>
            </w:r>
            <w:r w:rsidR="00993DC2">
              <w:rPr>
                <w:rFonts w:ascii="Arial" w:hAnsi="Arial" w:cs="Arial"/>
              </w:rPr>
              <w:t>See Section 7 below.</w:t>
            </w:r>
          </w:p>
          <w:p w14:paraId="2A5CA404" w14:textId="2DE08A09" w:rsidR="00193A80" w:rsidRPr="003C2940" w:rsidRDefault="001E3BA7" w:rsidP="003C2940">
            <w:pPr>
              <w:jc w:val="both"/>
              <w:rPr>
                <w:rFonts w:ascii="Arial" w:hAnsi="Arial" w:cs="Arial"/>
                <w:sz w:val="21"/>
                <w:szCs w:val="21"/>
              </w:rPr>
            </w:pPr>
            <w:bookmarkStart w:id="61" w:name="_Hlk31186661"/>
            <w:r w:rsidRPr="001E3BA7">
              <w:rPr>
                <w:rFonts w:ascii="Arial" w:hAnsi="Arial" w:cs="Arial"/>
                <w:bCs/>
              </w:rPr>
              <w:t xml:space="preserve">Include </w:t>
            </w:r>
            <w:r w:rsidR="00771B2D">
              <w:rPr>
                <w:rFonts w:ascii="Arial" w:hAnsi="Arial" w:cs="Arial"/>
                <w:bCs/>
              </w:rPr>
              <w:t>all</w:t>
            </w:r>
            <w:r w:rsidRPr="001E3BA7">
              <w:rPr>
                <w:rFonts w:ascii="Arial" w:hAnsi="Arial" w:cs="Arial"/>
                <w:bCs/>
              </w:rPr>
              <w:t xml:space="preserve"> documents requested in</w:t>
            </w:r>
            <w:r w:rsidR="00771B2D">
              <w:rPr>
                <w:rFonts w:ascii="Arial" w:hAnsi="Arial" w:cs="Arial"/>
                <w:bCs/>
              </w:rPr>
              <w:t xml:space="preserve"> </w:t>
            </w:r>
            <w:r w:rsidR="00E61655">
              <w:rPr>
                <w:rFonts w:ascii="Arial" w:hAnsi="Arial" w:cs="Arial"/>
                <w:bCs/>
              </w:rPr>
              <w:t>Appendix</w:t>
            </w:r>
            <w:r w:rsidRPr="001E3BA7">
              <w:rPr>
                <w:rFonts w:ascii="Arial" w:hAnsi="Arial" w:cs="Arial"/>
                <w:bCs/>
              </w:rPr>
              <w:t xml:space="preserve"> </w:t>
            </w:r>
            <w:r w:rsidR="00526EB9">
              <w:rPr>
                <w:rFonts w:ascii="Arial" w:hAnsi="Arial" w:cs="Arial"/>
                <w:bCs/>
              </w:rPr>
              <w:t>6</w:t>
            </w:r>
            <w:r w:rsidR="00D52A22">
              <w:rPr>
                <w:rFonts w:ascii="Arial" w:hAnsi="Arial" w:cs="Arial"/>
                <w:bCs/>
              </w:rPr>
              <w:t xml:space="preserve"> – General Questionnaire and </w:t>
            </w:r>
            <w:r w:rsidR="00526EB9">
              <w:rPr>
                <w:rFonts w:ascii="Arial" w:hAnsi="Arial" w:cs="Arial"/>
                <w:bCs/>
              </w:rPr>
              <w:t xml:space="preserve">Appendix </w:t>
            </w:r>
            <w:r w:rsidR="00D52A22">
              <w:rPr>
                <w:rFonts w:ascii="Arial" w:hAnsi="Arial" w:cs="Arial"/>
                <w:bCs/>
              </w:rPr>
              <w:t>7</w:t>
            </w:r>
            <w:r w:rsidR="0021555D">
              <w:rPr>
                <w:rFonts w:ascii="Arial" w:hAnsi="Arial" w:cs="Arial"/>
                <w:bCs/>
              </w:rPr>
              <w:t xml:space="preserve"> – Technical Questionnaire </w:t>
            </w:r>
            <w:r w:rsidR="00E61655" w:rsidRPr="00863BF4">
              <w:rPr>
                <w:rFonts w:ascii="Arial" w:hAnsi="Arial" w:cs="Arial"/>
                <w:bCs/>
                <w:i/>
                <w:iCs/>
              </w:rPr>
              <w:t>immediately after</w:t>
            </w:r>
            <w:r w:rsidR="00E61655">
              <w:rPr>
                <w:rFonts w:ascii="Arial" w:hAnsi="Arial" w:cs="Arial"/>
                <w:bCs/>
              </w:rPr>
              <w:t xml:space="preserve"> the </w:t>
            </w:r>
            <w:r w:rsidR="00605279">
              <w:rPr>
                <w:rFonts w:ascii="Arial" w:hAnsi="Arial" w:cs="Arial"/>
                <w:bCs/>
              </w:rPr>
              <w:t>appendix</w:t>
            </w:r>
            <w:r w:rsidR="00E61655">
              <w:rPr>
                <w:rFonts w:ascii="Arial" w:hAnsi="Arial" w:cs="Arial"/>
                <w:bCs/>
              </w:rPr>
              <w:t xml:space="preserve"> requesting documentation </w:t>
            </w:r>
            <w:r w:rsidR="00E61655" w:rsidRPr="003C2940">
              <w:rPr>
                <w:rFonts w:ascii="Arial" w:hAnsi="Arial" w:cs="Arial"/>
                <w:bCs/>
              </w:rPr>
              <w:t>and label the documen</w:t>
            </w:r>
            <w:r w:rsidR="005A13A7" w:rsidRPr="003C2940">
              <w:rPr>
                <w:rFonts w:ascii="Arial" w:hAnsi="Arial" w:cs="Arial"/>
                <w:bCs/>
              </w:rPr>
              <w:t>t provided with the section number</w:t>
            </w:r>
            <w:r w:rsidR="0036099D">
              <w:rPr>
                <w:rFonts w:ascii="Arial" w:hAnsi="Arial" w:cs="Arial"/>
                <w:bCs/>
              </w:rPr>
              <w:t xml:space="preserve"> it applies </w:t>
            </w:r>
            <w:r w:rsidR="005A13A7" w:rsidRPr="003C2940">
              <w:rPr>
                <w:rFonts w:ascii="Arial" w:hAnsi="Arial" w:cs="Arial"/>
                <w:bCs/>
              </w:rPr>
              <w:t>to.</w:t>
            </w:r>
            <w:r w:rsidR="00771B2D" w:rsidRPr="003C2940">
              <w:rPr>
                <w:rFonts w:ascii="Arial" w:hAnsi="Arial" w:cs="Arial"/>
                <w:bCs/>
                <w:sz w:val="21"/>
                <w:szCs w:val="21"/>
              </w:rPr>
              <w:t xml:space="preserve"> </w:t>
            </w:r>
            <w:bookmarkEnd w:id="61"/>
            <w:r w:rsidR="005A13A7" w:rsidRPr="003C2940">
              <w:rPr>
                <w:rFonts w:ascii="Arial" w:hAnsi="Arial" w:cs="Arial"/>
                <w:bCs/>
              </w:rPr>
              <w:t xml:space="preserve">For example, </w:t>
            </w:r>
            <w:r w:rsidR="00EC6F96" w:rsidRPr="003C2940">
              <w:rPr>
                <w:rFonts w:ascii="Arial" w:hAnsi="Arial" w:cs="Arial"/>
                <w:bCs/>
              </w:rPr>
              <w:t>p</w:t>
            </w:r>
            <w:r w:rsidR="003C2940" w:rsidRPr="003C2940">
              <w:rPr>
                <w:rFonts w:ascii="Arial" w:hAnsi="Arial" w:cs="Arial"/>
                <w:bCs/>
              </w:rPr>
              <w:t>rovide</w:t>
            </w:r>
            <w:r w:rsidR="00EC6F96" w:rsidRPr="003C2940">
              <w:rPr>
                <w:rFonts w:ascii="Arial" w:hAnsi="Arial" w:cs="Arial"/>
                <w:bCs/>
              </w:rPr>
              <w:t xml:space="preserve"> Proposer’s </w:t>
            </w:r>
            <w:r w:rsidR="003C2940" w:rsidRPr="003C2940">
              <w:rPr>
                <w:rFonts w:ascii="Arial" w:hAnsi="Arial" w:cs="Arial"/>
                <w:bCs/>
              </w:rPr>
              <w:t>organizational chart</w:t>
            </w:r>
            <w:r w:rsidR="00EC6F96" w:rsidRPr="003C2940">
              <w:rPr>
                <w:rFonts w:ascii="Arial" w:hAnsi="Arial" w:cs="Arial"/>
                <w:bCs/>
              </w:rPr>
              <w:t xml:space="preserve"> </w:t>
            </w:r>
            <w:r w:rsidR="003C2940" w:rsidRPr="003C2940">
              <w:rPr>
                <w:rFonts w:ascii="Arial" w:hAnsi="Arial" w:cs="Arial"/>
                <w:bCs/>
              </w:rPr>
              <w:t xml:space="preserve">requested in Appendix </w:t>
            </w:r>
            <w:r w:rsidR="00526EB9">
              <w:rPr>
                <w:rFonts w:ascii="Arial" w:hAnsi="Arial" w:cs="Arial"/>
                <w:bCs/>
              </w:rPr>
              <w:t>6</w:t>
            </w:r>
            <w:r w:rsidR="0036099D">
              <w:rPr>
                <w:rFonts w:ascii="Arial" w:hAnsi="Arial" w:cs="Arial"/>
                <w:bCs/>
              </w:rPr>
              <w:t>.</w:t>
            </w:r>
            <w:r w:rsidR="00605279">
              <w:rPr>
                <w:rFonts w:ascii="Arial" w:hAnsi="Arial" w:cs="Arial"/>
                <w:bCs/>
              </w:rPr>
              <w:t>1</w:t>
            </w:r>
            <w:r w:rsidR="003C2940" w:rsidRPr="003C2940">
              <w:rPr>
                <w:rFonts w:ascii="Arial" w:hAnsi="Arial" w:cs="Arial"/>
                <w:bCs/>
              </w:rPr>
              <w:t xml:space="preserve">.a. at the end of your responses to all questions in Appendix </w:t>
            </w:r>
            <w:r w:rsidR="00526EB9">
              <w:rPr>
                <w:rFonts w:ascii="Arial" w:hAnsi="Arial" w:cs="Arial"/>
                <w:bCs/>
              </w:rPr>
              <w:t>6</w:t>
            </w:r>
            <w:r w:rsidR="003C2940" w:rsidRPr="003C2940">
              <w:rPr>
                <w:rFonts w:ascii="Arial" w:hAnsi="Arial" w:cs="Arial"/>
                <w:bCs/>
              </w:rPr>
              <w:t xml:space="preserve"> and be sure all pages of Proposer’s organizational chart are labeled “</w:t>
            </w:r>
            <w:r w:rsidR="00EC6F96" w:rsidRPr="003C2940">
              <w:rPr>
                <w:rFonts w:ascii="Arial" w:hAnsi="Arial" w:cs="Arial"/>
                <w:bCs/>
              </w:rPr>
              <w:t xml:space="preserve">Response to Appendix </w:t>
            </w:r>
            <w:r w:rsidR="00526EB9">
              <w:rPr>
                <w:rFonts w:ascii="Arial" w:hAnsi="Arial" w:cs="Arial"/>
                <w:bCs/>
              </w:rPr>
              <w:t>6</w:t>
            </w:r>
            <w:r w:rsidR="0036099D">
              <w:rPr>
                <w:rFonts w:ascii="Arial" w:hAnsi="Arial" w:cs="Arial"/>
                <w:bCs/>
              </w:rPr>
              <w:t>.</w:t>
            </w:r>
            <w:r w:rsidR="00605279">
              <w:rPr>
                <w:rFonts w:ascii="Arial" w:hAnsi="Arial" w:cs="Arial"/>
                <w:bCs/>
              </w:rPr>
              <w:t>1</w:t>
            </w:r>
            <w:r w:rsidR="003C2940" w:rsidRPr="003C2940">
              <w:rPr>
                <w:rFonts w:ascii="Arial" w:hAnsi="Arial" w:cs="Arial"/>
                <w:bCs/>
              </w:rPr>
              <w:t>.a.</w:t>
            </w:r>
            <w:r w:rsidR="00EC6F96" w:rsidRPr="003C2940">
              <w:rPr>
                <w:rFonts w:ascii="Arial" w:hAnsi="Arial" w:cs="Arial"/>
                <w:bCs/>
              </w:rPr>
              <w:t>”</w:t>
            </w:r>
          </w:p>
        </w:tc>
      </w:tr>
      <w:tr w:rsidR="00C64FB3" w:rsidRPr="00FC582C" w14:paraId="100872C6" w14:textId="77777777" w:rsidTr="00C722E6">
        <w:trPr>
          <w:trHeight w:val="1872"/>
        </w:trPr>
        <w:tc>
          <w:tcPr>
            <w:tcW w:w="9725" w:type="dxa"/>
            <w:gridSpan w:val="2"/>
          </w:tcPr>
          <w:p w14:paraId="2AC34730" w14:textId="01978A3F" w:rsidR="00C64FB3" w:rsidRDefault="00C64FB3" w:rsidP="008E1164">
            <w:pPr>
              <w:tabs>
                <w:tab w:val="num" w:pos="360"/>
              </w:tabs>
              <w:spacing w:after="0"/>
              <w:rPr>
                <w:rFonts w:ascii="Arial" w:hAnsi="Arial" w:cs="Arial"/>
                <w:b/>
              </w:rPr>
            </w:pPr>
            <w:r w:rsidRPr="002A322F">
              <w:rPr>
                <w:rFonts w:ascii="Arial" w:hAnsi="Arial" w:cs="Arial"/>
                <w:b/>
              </w:rPr>
              <w:t xml:space="preserve">TAB </w:t>
            </w:r>
            <w:r w:rsidRPr="00E4633E">
              <w:rPr>
                <w:rFonts w:ascii="Arial" w:hAnsi="Arial" w:cs="Arial"/>
                <w:b/>
              </w:rPr>
              <w:t>3</w:t>
            </w:r>
            <w:r w:rsidRPr="00283A0B">
              <w:rPr>
                <w:rFonts w:ascii="Arial" w:hAnsi="Arial" w:cs="Arial"/>
                <w:b/>
              </w:rPr>
              <w:t xml:space="preserve"> </w:t>
            </w:r>
            <w:r>
              <w:rPr>
                <w:rFonts w:ascii="Arial" w:hAnsi="Arial" w:cs="Arial"/>
                <w:b/>
              </w:rPr>
              <w:t xml:space="preserve">         </w:t>
            </w:r>
            <w:r w:rsidR="0021555D">
              <w:rPr>
                <w:rFonts w:ascii="Arial" w:hAnsi="Arial" w:cs="Arial"/>
                <w:b/>
              </w:rPr>
              <w:t xml:space="preserve"> </w:t>
            </w:r>
            <w:r w:rsidRPr="00283A0B">
              <w:rPr>
                <w:rFonts w:ascii="Arial" w:hAnsi="Arial" w:cs="Arial"/>
                <w:b/>
              </w:rPr>
              <w:t>Assumptions and E</w:t>
            </w:r>
            <w:r w:rsidRPr="00FC582C">
              <w:rPr>
                <w:rFonts w:ascii="Arial" w:hAnsi="Arial" w:cs="Arial"/>
                <w:b/>
              </w:rPr>
              <w:t>xceptions</w:t>
            </w:r>
          </w:p>
          <w:p w14:paraId="4994B9BE" w14:textId="6B55B822" w:rsidR="00C64FB3" w:rsidRDefault="00C64FB3" w:rsidP="008E1164">
            <w:pPr>
              <w:pStyle w:val="ETFNormal"/>
              <w:ind w:left="1335"/>
              <w:rPr>
                <w:szCs w:val="22"/>
              </w:rPr>
            </w:pPr>
            <w:r w:rsidRPr="00FC582C">
              <w:rPr>
                <w:szCs w:val="22"/>
              </w:rPr>
              <w:t xml:space="preserve">If the Proposer has no assumptions or exceptions to any </w:t>
            </w:r>
            <w:r>
              <w:rPr>
                <w:szCs w:val="22"/>
              </w:rPr>
              <w:t xml:space="preserve">RFP </w:t>
            </w:r>
            <w:r w:rsidRPr="00FC582C">
              <w:rPr>
                <w:szCs w:val="22"/>
              </w:rPr>
              <w:t xml:space="preserve">term, condition, </w:t>
            </w:r>
            <w:r>
              <w:rPr>
                <w:szCs w:val="22"/>
              </w:rPr>
              <w:t xml:space="preserve">or </w:t>
            </w:r>
            <w:r w:rsidRPr="00FC582C">
              <w:rPr>
                <w:szCs w:val="22"/>
              </w:rPr>
              <w:t>appendix, provide a statement in Tab 3 to that effect.</w:t>
            </w:r>
          </w:p>
          <w:p w14:paraId="068DFBFB" w14:textId="43870387" w:rsidR="00C64FB3" w:rsidRPr="00C722E6" w:rsidRDefault="00C64FB3" w:rsidP="00C722E6">
            <w:pPr>
              <w:pStyle w:val="ETFNormal"/>
              <w:spacing w:before="0" w:after="0"/>
              <w:ind w:left="1335"/>
              <w:rPr>
                <w:b/>
                <w:bCs/>
                <w:color w:val="1F497D" w:themeColor="text2"/>
                <w:szCs w:val="22"/>
              </w:rPr>
            </w:pPr>
            <w:r w:rsidRPr="0090341C">
              <w:rPr>
                <w:b/>
                <w:bCs/>
                <w:color w:val="1F497D" w:themeColor="text2"/>
                <w:szCs w:val="22"/>
              </w:rPr>
              <w:t>If the Proposer has assumptions and/or exceptions to any RFP term,</w:t>
            </w:r>
            <w:r w:rsidR="008E1164">
              <w:rPr>
                <w:b/>
                <w:bCs/>
                <w:color w:val="1F497D" w:themeColor="text2"/>
                <w:szCs w:val="22"/>
              </w:rPr>
              <w:t xml:space="preserve"> </w:t>
            </w:r>
            <w:r w:rsidRPr="0090341C">
              <w:rPr>
                <w:b/>
                <w:bCs/>
                <w:color w:val="1F497D" w:themeColor="text2"/>
                <w:szCs w:val="22"/>
              </w:rPr>
              <w:t>condition, or appendix, follow the</w:t>
            </w:r>
            <w:r>
              <w:rPr>
                <w:b/>
                <w:bCs/>
                <w:color w:val="1F497D" w:themeColor="text2"/>
                <w:szCs w:val="22"/>
              </w:rPr>
              <w:t xml:space="preserve"> </w:t>
            </w:r>
            <w:r w:rsidRPr="0090341C">
              <w:rPr>
                <w:b/>
                <w:bCs/>
                <w:color w:val="1F497D" w:themeColor="text2"/>
                <w:szCs w:val="22"/>
              </w:rPr>
              <w:t>instructions</w:t>
            </w:r>
            <w:r>
              <w:rPr>
                <w:b/>
                <w:bCs/>
                <w:color w:val="1F497D" w:themeColor="text2"/>
                <w:szCs w:val="22"/>
              </w:rPr>
              <w:t xml:space="preserve"> below.</w:t>
            </w:r>
          </w:p>
        </w:tc>
      </w:tr>
    </w:tbl>
    <w:p w14:paraId="5499482B" w14:textId="2EF93050" w:rsidR="00C722E6" w:rsidRPr="000A0551" w:rsidRDefault="00C722E6" w:rsidP="00FB465D">
      <w:pPr>
        <w:pStyle w:val="Heading3"/>
        <w:rPr>
          <w:sz w:val="22"/>
          <w:szCs w:val="22"/>
        </w:rPr>
      </w:pPr>
      <w:r w:rsidRPr="000A0551">
        <w:rPr>
          <w:sz w:val="22"/>
          <w:szCs w:val="22"/>
        </w:rPr>
        <w:t>Instructions for Submitting Assumptions and Exceptions</w:t>
      </w:r>
    </w:p>
    <w:p w14:paraId="156EA212" w14:textId="77777777" w:rsidR="00C722E6" w:rsidRDefault="00C722E6" w:rsidP="00C722E6">
      <w:pPr>
        <w:pStyle w:val="ETFNormal"/>
        <w:numPr>
          <w:ilvl w:val="0"/>
          <w:numId w:val="27"/>
        </w:numPr>
      </w:pPr>
      <w:r>
        <w:t xml:space="preserve">Regardless of any proposed assumption or exception, the Proposal as presented must include all Services requested. </w:t>
      </w:r>
    </w:p>
    <w:p w14:paraId="46356B77" w14:textId="05F64869" w:rsidR="00C722E6" w:rsidRDefault="00C722E6" w:rsidP="00C722E6">
      <w:pPr>
        <w:pStyle w:val="ETFNormal"/>
        <w:numPr>
          <w:ilvl w:val="0"/>
          <w:numId w:val="27"/>
        </w:numPr>
      </w:pPr>
      <w:bookmarkStart w:id="62" w:name="_Hlk31960266"/>
      <w:r>
        <w:t xml:space="preserve">If the Proposer cannot agree to a </w:t>
      </w:r>
      <w:r w:rsidR="000548CA">
        <w:t>Department T</w:t>
      </w:r>
      <w:r>
        <w:t xml:space="preserve">erm or </w:t>
      </w:r>
      <w:r w:rsidR="000548CA">
        <w:t>C</w:t>
      </w:r>
      <w:r>
        <w:t xml:space="preserve">ondition </w:t>
      </w:r>
      <w:r w:rsidR="000548CA">
        <w:t xml:space="preserve">in Appendix 9 </w:t>
      </w:r>
      <w:r>
        <w:t>as written</w:t>
      </w:r>
      <w:r w:rsidR="000548CA">
        <w:t xml:space="preserve">, which is not </w:t>
      </w:r>
      <w:r w:rsidR="00364C4A">
        <w:t xml:space="preserve">listed </w:t>
      </w:r>
      <w:r w:rsidR="008E133E">
        <w:t xml:space="preserve">below </w:t>
      </w:r>
      <w:r w:rsidR="000548CA">
        <w:t>in Table 7 “No Assumptions or Exceptions Allowed</w:t>
      </w:r>
      <w:r w:rsidR="00462F28">
        <w:t xml:space="preserve"> to the following Department Terms and Conditions”</w:t>
      </w:r>
      <w:r>
        <w:t>, the Proposer must make its specific required revision to the language of the provision by striking out words or inserting required language to the text of the provision. Any new text and deletions of original text must be clearly color coded or highlighted, which requires the Proposer’s response be printed in color. Proposers shall avoid complete deletion and substitution of entire provisions, unless the deleted provision is rejected in its entirety and substituted with substantively changed provisions. Wholesale substitutions of provisions shall not be made in lieu of strategic edits required to reflect Proposer-required modifications.</w:t>
      </w:r>
    </w:p>
    <w:p w14:paraId="437261C9" w14:textId="64DE4F62" w:rsidR="00C722E6" w:rsidRDefault="00C722E6" w:rsidP="00C722E6">
      <w:pPr>
        <w:pStyle w:val="ETFNormal"/>
        <w:numPr>
          <w:ilvl w:val="0"/>
          <w:numId w:val="27"/>
        </w:numPr>
      </w:pPr>
      <w:r>
        <w:t>Immediately after a proposed revision, the Proposer shall add a concise explanation concerning the reason or rationale for the required revision. Such explanations shall be separate and distinct from the marked-up text and shall be bracketed, formatted in italics and preceded with the term “[Explanation:].”</w:t>
      </w:r>
    </w:p>
    <w:p w14:paraId="042BC751" w14:textId="1376DE24" w:rsidR="00C722E6" w:rsidRDefault="00C722E6" w:rsidP="00C722E6">
      <w:pPr>
        <w:pStyle w:val="ETFNormal"/>
        <w:numPr>
          <w:ilvl w:val="0"/>
          <w:numId w:val="27"/>
        </w:numPr>
      </w:pPr>
      <w:r>
        <w:t>All provisions on which no changes are noted shall be assumed to be accepted by the Proposer as written and shall not be subject to further negotiation or change of any kind unless otherwise proposed by the Department.</w:t>
      </w:r>
    </w:p>
    <w:bookmarkEnd w:id="62"/>
    <w:p w14:paraId="7377AAF2" w14:textId="77777777" w:rsidR="00C722E6" w:rsidRDefault="00C722E6" w:rsidP="00C722E6">
      <w:pPr>
        <w:pStyle w:val="ETFNormal"/>
        <w:numPr>
          <w:ilvl w:val="0"/>
          <w:numId w:val="27"/>
        </w:numPr>
      </w:pPr>
      <w:r>
        <w:t xml:space="preserve">Submission of any standard Proposer contracts as a substitute for language in the terms and conditions is not a </w:t>
      </w:r>
      <w:proofErr w:type="gramStart"/>
      <w:r>
        <w:t>sufficient</w:t>
      </w:r>
      <w:proofErr w:type="gramEnd"/>
      <w:r>
        <w:t xml:space="preserve"> response to this requirement and may result in rejection of the Proposal. An objection to terms or conditions without including proposed alternative language will be deemed to be an acceptance of the language as applicable.</w:t>
      </w:r>
    </w:p>
    <w:p w14:paraId="6DB6EDCC" w14:textId="77777777" w:rsidR="00C722E6" w:rsidRDefault="00C722E6" w:rsidP="00C722E6">
      <w:pPr>
        <w:pStyle w:val="ETFNormal"/>
        <w:numPr>
          <w:ilvl w:val="0"/>
          <w:numId w:val="27"/>
        </w:numPr>
      </w:pPr>
      <w:r>
        <w:t>The Department reserves the right to negotiate contractual terms and conditions when it is advantageous for the State of Wisconsin to do so.</w:t>
      </w:r>
    </w:p>
    <w:p w14:paraId="5A35C2D2" w14:textId="77777777" w:rsidR="00C722E6" w:rsidRDefault="00C722E6" w:rsidP="00C722E6">
      <w:pPr>
        <w:pStyle w:val="ETFNormal"/>
        <w:numPr>
          <w:ilvl w:val="0"/>
          <w:numId w:val="27"/>
        </w:numPr>
      </w:pPr>
      <w:r>
        <w:t xml:space="preserve">Exceptions to any RFP terms and conditions may be considered by the Department during Contract negotiations if it is beneficial to the Department. </w:t>
      </w:r>
    </w:p>
    <w:p w14:paraId="14C7A079" w14:textId="77777777" w:rsidR="00C272DF" w:rsidRDefault="00C722E6" w:rsidP="00C722E6">
      <w:pPr>
        <w:pStyle w:val="ETFNormal"/>
        <w:numPr>
          <w:ilvl w:val="0"/>
          <w:numId w:val="27"/>
        </w:numPr>
      </w:pPr>
      <w:r>
        <w:t>The Department may or may not consider any of the Proposer’s suggested revisions. The Department reserves the right to reject any proposed assumptions or exceptions.</w:t>
      </w:r>
    </w:p>
    <w:p w14:paraId="15BBC3E7" w14:textId="7F344F00" w:rsidR="00C722E6" w:rsidRDefault="00C722E6" w:rsidP="00C722E6">
      <w:pPr>
        <w:pStyle w:val="ETFNormal"/>
        <w:numPr>
          <w:ilvl w:val="0"/>
          <w:numId w:val="27"/>
        </w:numPr>
      </w:pPr>
      <w:r>
        <w:t>Clearly label each assumption and exception with one of the following labels:</w:t>
      </w:r>
    </w:p>
    <w:p w14:paraId="5F57423E" w14:textId="78107756" w:rsidR="00C722E6" w:rsidRDefault="00C722E6" w:rsidP="00C272DF">
      <w:pPr>
        <w:pStyle w:val="ETFNormal"/>
        <w:numPr>
          <w:ilvl w:val="0"/>
          <w:numId w:val="28"/>
        </w:numPr>
        <w:ind w:left="1260" w:hanging="450"/>
      </w:pPr>
      <w:r>
        <w:t>Department Terms and Conditions Assumptions and Exceptions</w:t>
      </w:r>
      <w:r w:rsidR="004C2D1E">
        <w:t xml:space="preserve"> (Appendix 9)</w:t>
      </w:r>
    </w:p>
    <w:p w14:paraId="31952FBF" w14:textId="0262BDEC" w:rsidR="00C722E6" w:rsidRDefault="00C722E6" w:rsidP="00C272DF">
      <w:pPr>
        <w:pStyle w:val="ETFNormal"/>
        <w:numPr>
          <w:ilvl w:val="0"/>
          <w:numId w:val="28"/>
        </w:numPr>
        <w:ind w:left="1260" w:hanging="450"/>
      </w:pPr>
      <w:r>
        <w:t>RFP</w:t>
      </w:r>
      <w:r w:rsidR="004C2D1E">
        <w:t xml:space="preserve"> and all </w:t>
      </w:r>
      <w:r>
        <w:t>Appendices (Excluding Section 8</w:t>
      </w:r>
      <w:r w:rsidR="00913A2E">
        <w:t xml:space="preserve"> and Appendix 8</w:t>
      </w:r>
      <w:r>
        <w:t xml:space="preserve">) Assumptions and Exceptions </w:t>
      </w:r>
    </w:p>
    <w:p w14:paraId="25D0DF06" w14:textId="26036CD6" w:rsidR="00C722E6" w:rsidRDefault="00C722E6" w:rsidP="00C272DF">
      <w:pPr>
        <w:pStyle w:val="ETFNormal"/>
        <w:numPr>
          <w:ilvl w:val="0"/>
          <w:numId w:val="28"/>
        </w:numPr>
        <w:ind w:left="1260" w:hanging="450"/>
      </w:pPr>
      <w:r>
        <w:t>Cost Proposal Assumptions and Exceptions</w:t>
      </w:r>
      <w:r w:rsidR="004C2D1E">
        <w:t xml:space="preserve"> </w:t>
      </w:r>
      <w:r w:rsidR="00913A2E">
        <w:t>(Section 8 and Appendix 8)</w:t>
      </w:r>
    </w:p>
    <w:p w14:paraId="1EDAB2F0" w14:textId="09E4B18D" w:rsidR="00C722E6" w:rsidRPr="00984956" w:rsidRDefault="00C722E6" w:rsidP="00FB465D">
      <w:pPr>
        <w:pStyle w:val="Heading3"/>
        <w:rPr>
          <w:sz w:val="22"/>
          <w:szCs w:val="22"/>
        </w:rPr>
      </w:pPr>
      <w:bookmarkStart w:id="63" w:name="_Hlk31961092"/>
      <w:bookmarkStart w:id="64" w:name="_Hlk31879944"/>
      <w:r w:rsidRPr="00984956">
        <w:rPr>
          <w:sz w:val="22"/>
          <w:szCs w:val="22"/>
        </w:rPr>
        <w:t>Supplemental Information – IMPORTANT</w:t>
      </w:r>
      <w:r w:rsidR="00E3274B" w:rsidRPr="00984956">
        <w:rPr>
          <w:sz w:val="22"/>
          <w:szCs w:val="22"/>
        </w:rPr>
        <w:t xml:space="preserve"> –</w:t>
      </w:r>
      <w:r w:rsidRPr="00984956">
        <w:rPr>
          <w:sz w:val="22"/>
          <w:szCs w:val="22"/>
        </w:rPr>
        <w:t xml:space="preserve"> Department Terms and Conditions</w:t>
      </w:r>
    </w:p>
    <w:p w14:paraId="470F7329" w14:textId="41F8F7A7" w:rsidR="00C722E6" w:rsidRPr="00984956" w:rsidRDefault="00C722E6" w:rsidP="00912260">
      <w:pPr>
        <w:jc w:val="both"/>
        <w:rPr>
          <w:rFonts w:ascii="Arial" w:hAnsi="Arial" w:cs="Arial"/>
        </w:rPr>
      </w:pPr>
      <w:bookmarkStart w:id="65" w:name="OLE_LINK7"/>
      <w:bookmarkStart w:id="66" w:name="OLE_LINK8"/>
      <w:r w:rsidRPr="00984956">
        <w:rPr>
          <w:rFonts w:ascii="Arial" w:hAnsi="Arial" w:cs="Arial"/>
        </w:rPr>
        <w:t xml:space="preserve">The Department will not allow any assumptions or exceptions by the Proposer to any of the items listed in Table 7 below. </w:t>
      </w:r>
      <w:bookmarkStart w:id="67" w:name="_Hlk26266870"/>
      <w:r w:rsidRPr="00984956">
        <w:rPr>
          <w:rFonts w:ascii="Arial" w:hAnsi="Arial" w:cs="Arial"/>
        </w:rPr>
        <w:t xml:space="preserve">Any Proposal with an assumption or exception to any of the items listed in Table 7 will be rejected </w:t>
      </w:r>
      <w:r w:rsidRPr="00984956">
        <w:rPr>
          <w:rFonts w:ascii="Arial" w:hAnsi="Arial" w:cs="Arial"/>
          <w:color w:val="000000"/>
        </w:rPr>
        <w:t>unless the Proposer recants each such assumption or exception in writing</w:t>
      </w:r>
      <w:r w:rsidRPr="00984956">
        <w:rPr>
          <w:rFonts w:ascii="Arial" w:hAnsi="Arial" w:cs="Arial"/>
        </w:rPr>
        <w:t xml:space="preserve">. </w:t>
      </w:r>
      <w:bookmarkEnd w:id="67"/>
    </w:p>
    <w:p w14:paraId="62DC239C" w14:textId="77777777" w:rsidR="00C722E6" w:rsidRPr="00984956" w:rsidRDefault="00C722E6" w:rsidP="00C722E6">
      <w:pPr>
        <w:pStyle w:val="Caption"/>
        <w:spacing w:before="0" w:after="0"/>
        <w:rPr>
          <w:rFonts w:ascii="Arial" w:hAnsi="Arial" w:cs="Arial"/>
          <w:sz w:val="22"/>
          <w:szCs w:val="22"/>
        </w:rPr>
      </w:pPr>
      <w:bookmarkStart w:id="68" w:name="_Hlk31961178"/>
      <w:bookmarkEnd w:id="65"/>
      <w:bookmarkEnd w:id="63"/>
      <w:bookmarkEnd w:id="66"/>
      <w:bookmarkEnd w:id="64"/>
      <w:r w:rsidRPr="00984956">
        <w:rPr>
          <w:rFonts w:ascii="Arial" w:hAnsi="Arial" w:cs="Arial"/>
          <w:sz w:val="22"/>
          <w:szCs w:val="22"/>
        </w:rPr>
        <w:t xml:space="preserve">Table 7. No Assumptions or Exceptions Allowed to the following </w:t>
      </w:r>
    </w:p>
    <w:p w14:paraId="324F006C" w14:textId="160D5D53" w:rsidR="00C722E6" w:rsidRPr="00984956" w:rsidRDefault="00C722E6" w:rsidP="00C722E6">
      <w:pPr>
        <w:pStyle w:val="Caption"/>
        <w:spacing w:before="0" w:after="0"/>
        <w:rPr>
          <w:rFonts w:ascii="Arial" w:hAnsi="Arial" w:cs="Arial"/>
          <w:sz w:val="22"/>
          <w:szCs w:val="22"/>
        </w:rPr>
      </w:pPr>
      <w:r w:rsidRPr="00984956">
        <w:rPr>
          <w:rFonts w:ascii="Arial" w:hAnsi="Arial" w:cs="Arial"/>
          <w:sz w:val="22"/>
          <w:szCs w:val="22"/>
        </w:rPr>
        <w:t>Department Terms and Conditions</w:t>
      </w:r>
    </w:p>
    <w:p w14:paraId="1BD00687" w14:textId="77777777" w:rsidR="00C722E6" w:rsidRPr="00984956" w:rsidRDefault="00C722E6" w:rsidP="00C722E6">
      <w:pPr>
        <w:pStyle w:val="BodyText"/>
        <w:spacing w:before="0" w:after="0"/>
      </w:pPr>
    </w:p>
    <w:tbl>
      <w:tblPr>
        <w:tblW w:w="7275" w:type="dxa"/>
        <w:jc w:val="center"/>
        <w:tblLook w:val="04A0" w:firstRow="1" w:lastRow="0" w:firstColumn="1" w:lastColumn="0" w:noHBand="0" w:noVBand="1"/>
      </w:tblPr>
      <w:tblGrid>
        <w:gridCol w:w="1072"/>
        <w:gridCol w:w="1358"/>
        <w:gridCol w:w="4845"/>
      </w:tblGrid>
      <w:tr w:rsidR="00C722E6" w:rsidRPr="00984956" w14:paraId="1B55C1AB" w14:textId="77777777" w:rsidTr="00526EB9">
        <w:trPr>
          <w:trHeight w:val="560"/>
          <w:jc w:val="center"/>
        </w:trPr>
        <w:tc>
          <w:tcPr>
            <w:tcW w:w="1072" w:type="dxa"/>
            <w:tcBorders>
              <w:bottom w:val="single" w:sz="4" w:space="0" w:color="FFFFFF"/>
            </w:tcBorders>
            <w:shd w:val="clear" w:color="auto" w:fill="4F81BD" w:themeFill="accent1"/>
          </w:tcPr>
          <w:p w14:paraId="169733F9" w14:textId="77777777" w:rsidR="00C722E6" w:rsidRPr="00984956" w:rsidRDefault="00C722E6" w:rsidP="00526EB9">
            <w:pPr>
              <w:rPr>
                <w:rFonts w:ascii="Arial" w:hAnsi="Arial" w:cs="Arial"/>
                <w:color w:val="FFFFFF" w:themeColor="background1"/>
              </w:rPr>
            </w:pPr>
            <w:r w:rsidRPr="00984956">
              <w:rPr>
                <w:rFonts w:ascii="Arial" w:hAnsi="Arial" w:cs="Arial"/>
                <w:color w:val="FFFFFF" w:themeColor="background1"/>
              </w:rPr>
              <w:t>Ref. No.</w:t>
            </w:r>
          </w:p>
        </w:tc>
        <w:tc>
          <w:tcPr>
            <w:tcW w:w="1358" w:type="dxa"/>
            <w:tcBorders>
              <w:bottom w:val="single" w:sz="4" w:space="0" w:color="FFFFFF"/>
            </w:tcBorders>
            <w:shd w:val="clear" w:color="auto" w:fill="4F81BD" w:themeFill="accent1"/>
          </w:tcPr>
          <w:p w14:paraId="41B1A382" w14:textId="77777777" w:rsidR="00C722E6" w:rsidRPr="00984956" w:rsidRDefault="00C722E6" w:rsidP="00526EB9">
            <w:pPr>
              <w:rPr>
                <w:rFonts w:ascii="Arial" w:hAnsi="Arial" w:cs="Arial"/>
                <w:color w:val="FFFFFF" w:themeColor="background1"/>
              </w:rPr>
            </w:pPr>
            <w:r w:rsidRPr="00984956">
              <w:rPr>
                <w:rFonts w:ascii="Arial" w:hAnsi="Arial" w:cs="Arial"/>
                <w:color w:val="FFFFFF" w:themeColor="background1"/>
              </w:rPr>
              <w:t>Document</w:t>
            </w:r>
          </w:p>
        </w:tc>
        <w:tc>
          <w:tcPr>
            <w:tcW w:w="4845" w:type="dxa"/>
            <w:tcBorders>
              <w:bottom w:val="single" w:sz="4" w:space="0" w:color="FFFFFF"/>
            </w:tcBorders>
            <w:shd w:val="clear" w:color="auto" w:fill="4F81BD" w:themeFill="accent1"/>
          </w:tcPr>
          <w:p w14:paraId="56DA9A13" w14:textId="673C6067" w:rsidR="00C722E6" w:rsidRPr="00984956" w:rsidRDefault="002C5FD2" w:rsidP="00526EB9">
            <w:pPr>
              <w:rPr>
                <w:rFonts w:ascii="Arial" w:hAnsi="Arial" w:cs="Arial"/>
                <w:color w:val="FFFFFF" w:themeColor="background1"/>
              </w:rPr>
            </w:pPr>
            <w:r w:rsidRPr="00984956">
              <w:rPr>
                <w:rFonts w:ascii="Arial" w:hAnsi="Arial" w:cs="Arial"/>
                <w:color w:val="FFFFFF" w:themeColor="background1"/>
              </w:rPr>
              <w:t>Department Terms and Conditions S</w:t>
            </w:r>
            <w:r w:rsidR="00C722E6" w:rsidRPr="00984956">
              <w:rPr>
                <w:rFonts w:ascii="Arial" w:hAnsi="Arial" w:cs="Arial"/>
                <w:color w:val="FFFFFF" w:themeColor="background1"/>
              </w:rPr>
              <w:t>ection</w:t>
            </w:r>
          </w:p>
        </w:tc>
      </w:tr>
      <w:tr w:rsidR="00C722E6" w:rsidRPr="00984956" w14:paraId="2BCCFC66" w14:textId="77777777" w:rsidTr="00526EB9">
        <w:trPr>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43F36CC7" w14:textId="77777777" w:rsidR="00C722E6" w:rsidRPr="00984956" w:rsidRDefault="00C722E6" w:rsidP="00526EB9">
            <w:pPr>
              <w:jc w:val="both"/>
              <w:rPr>
                <w:rFonts w:ascii="Arial" w:hAnsi="Arial" w:cs="Arial"/>
              </w:rPr>
            </w:pPr>
            <w:r w:rsidRPr="00984956">
              <w:rPr>
                <w:rFonts w:ascii="Arial" w:hAnsi="Arial" w:cs="Arial"/>
              </w:rPr>
              <w:t>1</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CA0D5D9"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138D194" w14:textId="77777777" w:rsidR="00C722E6" w:rsidRPr="00984956" w:rsidRDefault="00C722E6" w:rsidP="00526EB9">
            <w:pPr>
              <w:jc w:val="both"/>
              <w:rPr>
                <w:rFonts w:ascii="Arial" w:hAnsi="Arial" w:cs="Arial"/>
              </w:rPr>
            </w:pPr>
            <w:r w:rsidRPr="00984956">
              <w:rPr>
                <w:rFonts w:ascii="Arial" w:hAnsi="Arial" w:cs="Arial"/>
              </w:rPr>
              <w:t>3.0 Legal Relations</w:t>
            </w:r>
          </w:p>
        </w:tc>
      </w:tr>
      <w:tr w:rsidR="00C722E6" w:rsidRPr="00984956" w14:paraId="6DAEF9E9" w14:textId="77777777" w:rsidTr="00526EB9">
        <w:trPr>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56CF1612" w14:textId="598AFB00" w:rsidR="00C722E6" w:rsidRPr="00984956" w:rsidRDefault="00984956" w:rsidP="00526EB9">
            <w:pPr>
              <w:jc w:val="both"/>
              <w:rPr>
                <w:rFonts w:ascii="Arial" w:hAnsi="Arial" w:cs="Arial"/>
              </w:rPr>
            </w:pPr>
            <w:r w:rsidRPr="00984956">
              <w:rPr>
                <w:rFonts w:ascii="Arial" w:hAnsi="Arial" w:cs="Arial"/>
              </w:rPr>
              <w:t>2</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18E8E93"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50075AB" w14:textId="77777777" w:rsidR="00C722E6" w:rsidRPr="00984956" w:rsidRDefault="00C722E6" w:rsidP="00526EB9">
            <w:pPr>
              <w:jc w:val="both"/>
              <w:rPr>
                <w:rFonts w:ascii="Arial" w:hAnsi="Arial" w:cs="Arial"/>
              </w:rPr>
            </w:pPr>
            <w:r w:rsidRPr="00984956">
              <w:rPr>
                <w:rFonts w:ascii="Arial" w:hAnsi="Arial" w:cs="Arial"/>
              </w:rPr>
              <w:t>14.0 Controlling Law</w:t>
            </w:r>
          </w:p>
        </w:tc>
      </w:tr>
      <w:tr w:rsidR="00C722E6" w:rsidRPr="00984956" w14:paraId="09ADDAE0" w14:textId="77777777" w:rsidTr="00526EB9">
        <w:trPr>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6A89B3F2" w14:textId="0633E981" w:rsidR="00C722E6" w:rsidRPr="00984956" w:rsidRDefault="00984956" w:rsidP="00526EB9">
            <w:pPr>
              <w:jc w:val="both"/>
              <w:rPr>
                <w:rFonts w:ascii="Arial" w:hAnsi="Arial" w:cs="Arial"/>
              </w:rPr>
            </w:pPr>
            <w:r w:rsidRPr="00984956">
              <w:rPr>
                <w:rFonts w:ascii="Arial" w:hAnsi="Arial" w:cs="Arial"/>
              </w:rPr>
              <w:t>3</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FC9384F"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25821008" w14:textId="77777777" w:rsidR="00C722E6" w:rsidRPr="00984956" w:rsidRDefault="00C722E6" w:rsidP="00526EB9">
            <w:pPr>
              <w:jc w:val="both"/>
              <w:rPr>
                <w:rFonts w:ascii="Arial" w:hAnsi="Arial" w:cs="Arial"/>
              </w:rPr>
            </w:pPr>
            <w:r w:rsidRPr="00984956">
              <w:rPr>
                <w:rFonts w:ascii="Arial" w:hAnsi="Arial" w:cs="Arial"/>
              </w:rPr>
              <w:t>23.0 Indemnification</w:t>
            </w:r>
          </w:p>
        </w:tc>
      </w:tr>
      <w:tr w:rsidR="00C722E6" w:rsidRPr="007D2F29" w14:paraId="34C1577C" w14:textId="77777777" w:rsidTr="00526EB9">
        <w:trPr>
          <w:trHeight w:val="523"/>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6DB2804A" w14:textId="405A6CC7" w:rsidR="00C722E6" w:rsidRPr="00984956" w:rsidRDefault="00984956" w:rsidP="00526EB9">
            <w:pPr>
              <w:jc w:val="both"/>
              <w:rPr>
                <w:rFonts w:ascii="Arial" w:hAnsi="Arial" w:cs="Arial"/>
              </w:rPr>
            </w:pPr>
            <w:r w:rsidRPr="00984956">
              <w:rPr>
                <w:rFonts w:ascii="Arial" w:hAnsi="Arial" w:cs="Arial"/>
              </w:rPr>
              <w:t>4</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3F08A92"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E00EE42" w14:textId="77777777" w:rsidR="00C722E6" w:rsidRPr="008E63C9" w:rsidRDefault="00C722E6" w:rsidP="00526EB9">
            <w:pPr>
              <w:spacing w:after="0" w:line="192" w:lineRule="atLeast"/>
              <w:rPr>
                <w:rFonts w:ascii="Arial" w:hAnsi="Arial" w:cs="Arial"/>
              </w:rPr>
            </w:pPr>
            <w:r w:rsidRPr="00984956">
              <w:rPr>
                <w:rFonts w:ascii="Arial" w:hAnsi="Arial" w:cs="Arial"/>
              </w:rPr>
              <w:t>39.0 Assignment</w:t>
            </w:r>
          </w:p>
        </w:tc>
      </w:tr>
    </w:tbl>
    <w:p w14:paraId="7A67C139" w14:textId="77777777" w:rsidR="00447DFE" w:rsidRDefault="00447DFE" w:rsidP="00526EB9">
      <w:pPr>
        <w:tabs>
          <w:tab w:val="left" w:pos="1180"/>
          <w:tab w:val="left" w:pos="2538"/>
        </w:tabs>
        <w:spacing w:after="0" w:line="192" w:lineRule="atLeast"/>
        <w:ind w:left="108"/>
        <w:rPr>
          <w:rFonts w:ascii="Arial" w:hAnsi="Arial" w:cs="Arial"/>
        </w:rPr>
      </w:pPr>
      <w:r w:rsidRPr="00984956">
        <w:rPr>
          <w:rFonts w:ascii="Arial" w:hAnsi="Arial" w:cs="Arial"/>
        </w:rPr>
        <w:tab/>
      </w:r>
    </w:p>
    <w:p w14:paraId="6AD0D34A" w14:textId="04C7E033" w:rsidR="00447DFE" w:rsidRPr="00984956" w:rsidRDefault="00447DFE" w:rsidP="00447DFE">
      <w:pPr>
        <w:jc w:val="both"/>
        <w:rPr>
          <w:rFonts w:ascii="Arial" w:hAnsi="Arial" w:cs="Arial"/>
        </w:rPr>
      </w:pPr>
      <w:r w:rsidRPr="00984956">
        <w:rPr>
          <w:rFonts w:ascii="Arial" w:hAnsi="Arial" w:cs="Arial"/>
        </w:rPr>
        <w:t>Section 22.0 of the Department Terms and Conditions (Appendix 9) acts as the Department’s Business Associate Agreement (BAA)</w:t>
      </w:r>
      <w:r>
        <w:rPr>
          <w:rFonts w:ascii="Arial" w:hAnsi="Arial" w:cs="Arial"/>
        </w:rPr>
        <w:t>.</w:t>
      </w:r>
      <w:r w:rsidRPr="00984956">
        <w:rPr>
          <w:rFonts w:ascii="Arial" w:hAnsi="Arial" w:cs="Arial"/>
        </w:rPr>
        <w:t> </w:t>
      </w:r>
      <w:r>
        <w:rPr>
          <w:rFonts w:ascii="Arial" w:hAnsi="Arial" w:cs="Arial"/>
        </w:rPr>
        <w:t>The BAA ensures compliance</w:t>
      </w:r>
      <w:r w:rsidRPr="00984956">
        <w:rPr>
          <w:rFonts w:ascii="Arial" w:hAnsi="Arial" w:cs="Arial"/>
        </w:rPr>
        <w:t xml:space="preserve"> with the federal regulations implementing the Health Insurance Portability and Accountability Act of 1996 (HIPAA) concerning the privacy, security and transaction standards on the confidentiality of personal information.</w:t>
      </w:r>
      <w:r w:rsidRPr="00984956">
        <w:rPr>
          <w:rFonts w:ascii="Arial" w:hAnsi="Arial" w:cs="Arial"/>
        </w:rPr>
        <w:tab/>
      </w:r>
    </w:p>
    <w:bookmarkEnd w:id="68"/>
    <w:p w14:paraId="7253E36C" w14:textId="27E0F276" w:rsidR="008B37AC" w:rsidRPr="00B44D4F" w:rsidRDefault="008B37AC" w:rsidP="008B37AC">
      <w:pPr>
        <w:pStyle w:val="Heading2"/>
        <w:rPr>
          <w:rFonts w:ascii="Arial" w:hAnsi="Arial"/>
        </w:rPr>
      </w:pPr>
      <w:r w:rsidRPr="00B44D4F">
        <w:rPr>
          <w:rFonts w:ascii="Arial" w:hAnsi="Arial"/>
        </w:rPr>
        <w:t>Multiple Proposals</w:t>
      </w:r>
    </w:p>
    <w:p w14:paraId="174887CB" w14:textId="6B25190A" w:rsidR="008B37AC" w:rsidRPr="002A322F" w:rsidRDefault="008B37AC" w:rsidP="008B37AC">
      <w:pPr>
        <w:pStyle w:val="LRWLBodyText"/>
        <w:jc w:val="both"/>
        <w:rPr>
          <w:rFonts w:cs="Arial"/>
        </w:rPr>
      </w:pPr>
      <w:r w:rsidRPr="002A322F">
        <w:rPr>
          <w:rFonts w:cs="Arial"/>
        </w:rPr>
        <w:t>Multiple Proposals from a Proposer will not be accepted.</w:t>
      </w:r>
    </w:p>
    <w:p w14:paraId="548E3D67" w14:textId="77777777" w:rsidR="008B37AC" w:rsidRPr="001771EE" w:rsidRDefault="008B37AC" w:rsidP="008B37AC">
      <w:pPr>
        <w:pStyle w:val="Heading2"/>
        <w:rPr>
          <w:rFonts w:ascii="Arial" w:hAnsi="Arial"/>
        </w:rPr>
      </w:pPr>
      <w:r w:rsidRPr="001771EE">
        <w:rPr>
          <w:rFonts w:ascii="Arial" w:hAnsi="Arial"/>
        </w:rPr>
        <w:t>Withdrawal of Proposals</w:t>
      </w:r>
    </w:p>
    <w:p w14:paraId="6FD67D45" w14:textId="1E5DFD03" w:rsidR="008B37AC" w:rsidRPr="00FC582C" w:rsidRDefault="008B37AC" w:rsidP="008B37AC">
      <w:pPr>
        <w:pStyle w:val="LRWLBodyText"/>
        <w:jc w:val="both"/>
        <w:rPr>
          <w:rFonts w:cs="Arial"/>
        </w:rPr>
      </w:pPr>
      <w:r w:rsidRPr="002A322F">
        <w:rPr>
          <w:rFonts w:cs="Arial"/>
        </w:rPr>
        <w:t>Proposal</w:t>
      </w:r>
      <w:r w:rsidRPr="00E4633E">
        <w:rPr>
          <w:rFonts w:cs="Arial"/>
        </w:rPr>
        <w:t xml:space="preserve">s shall be irrevocable until the </w:t>
      </w:r>
      <w:r w:rsidRPr="00283A0B">
        <w:rPr>
          <w:rFonts w:cs="Arial"/>
        </w:rPr>
        <w:t xml:space="preserve">Contract is </w:t>
      </w:r>
      <w:r w:rsidRPr="00FC582C">
        <w:rPr>
          <w:rFonts w:cs="Arial"/>
        </w:rPr>
        <w:t>awarded unless the Proposal is withdrawn. Proposers may withdraw a Proposal in writing at any time up to the date and time listed in Section 1.</w:t>
      </w:r>
      <w:r>
        <w:rPr>
          <w:rFonts w:cs="Arial"/>
        </w:rPr>
        <w:t>1</w:t>
      </w:r>
      <w:r w:rsidR="00DA01E9">
        <w:rPr>
          <w:rFonts w:cs="Arial"/>
        </w:rPr>
        <w:t>0</w:t>
      </w:r>
      <w:r w:rsidRPr="00FC582C">
        <w:rPr>
          <w:rFonts w:cs="Arial"/>
        </w:rPr>
        <w:t xml:space="preserve"> Calendar of Events</w:t>
      </w:r>
      <w:r>
        <w:rPr>
          <w:rFonts w:cs="Arial"/>
        </w:rPr>
        <w:t>, for the Proposal Due Date</w:t>
      </w:r>
      <w:r w:rsidRPr="00FC582C">
        <w:rPr>
          <w:rFonts w:cs="Arial"/>
        </w:rPr>
        <w:t xml:space="preserve"> or upon expiration of three (3) Calendar Days after the Proposal Due Date and time, if received by </w:t>
      </w:r>
      <w:r>
        <w:rPr>
          <w:rFonts w:cs="Arial"/>
        </w:rPr>
        <w:t>the Department</w:t>
      </w:r>
      <w:r w:rsidRPr="00FC582C">
        <w:rPr>
          <w:rFonts w:cs="Arial"/>
        </w:rPr>
        <w:t>. To accomplish this, the written request must be signed by an authorized representative of the Proposer</w:t>
      </w:r>
      <w:r>
        <w:rPr>
          <w:rFonts w:cs="Arial"/>
        </w:rPr>
        <w:t>’s company</w:t>
      </w:r>
      <w:r w:rsidRPr="00FC582C">
        <w:rPr>
          <w:rFonts w:cs="Arial"/>
        </w:rPr>
        <w:t xml:space="preserve"> and submitted to the contact listed in Section 1.</w:t>
      </w:r>
      <w:r w:rsidR="00DA01E9">
        <w:rPr>
          <w:rFonts w:cs="Arial"/>
        </w:rPr>
        <w:t>5</w:t>
      </w:r>
      <w:r>
        <w:rPr>
          <w:rFonts w:cs="Arial"/>
        </w:rPr>
        <w:t>,</w:t>
      </w:r>
      <w:r w:rsidRPr="00FC582C">
        <w:rPr>
          <w:rFonts w:cs="Arial"/>
        </w:rPr>
        <w:t xml:space="preserve"> Procuring and Contracting Agency. If a previously submitted Proposal is withdrawn before the Proposal Due Date, the Proposer may submit another Proposal at any time up to the Proposal Due Date and time.</w:t>
      </w:r>
    </w:p>
    <w:p w14:paraId="790BBFEB" w14:textId="77777777" w:rsidR="008B37AC" w:rsidRPr="001771EE" w:rsidRDefault="008B37AC" w:rsidP="00471E1C">
      <w:pPr>
        <w:pStyle w:val="Heading1"/>
        <w:ind w:hanging="522"/>
        <w:rPr>
          <w:rFonts w:ascii="Arial" w:hAnsi="Arial" w:cs="Arial"/>
        </w:rPr>
      </w:pPr>
      <w:bookmarkStart w:id="69" w:name="_Toc33794218"/>
      <w:r w:rsidRPr="001771EE">
        <w:rPr>
          <w:rFonts w:ascii="Arial" w:hAnsi="Arial" w:cs="Arial"/>
        </w:rPr>
        <w:t>Proposal Selection and Award Process</w:t>
      </w:r>
      <w:bookmarkEnd w:id="69"/>
    </w:p>
    <w:p w14:paraId="52CE9F4B" w14:textId="77777777" w:rsidR="008B37AC" w:rsidRPr="001771EE" w:rsidRDefault="008B37AC" w:rsidP="008B37AC">
      <w:pPr>
        <w:pStyle w:val="Heading2"/>
        <w:rPr>
          <w:rFonts w:ascii="Arial" w:hAnsi="Arial"/>
        </w:rPr>
      </w:pPr>
      <w:bookmarkStart w:id="70" w:name="_Hlk31874732"/>
      <w:r w:rsidRPr="001771EE">
        <w:rPr>
          <w:rFonts w:ascii="Arial" w:hAnsi="Arial"/>
        </w:rPr>
        <w:t>Preliminary Evaluation</w:t>
      </w:r>
    </w:p>
    <w:p w14:paraId="056EF722" w14:textId="6B181B55" w:rsidR="00CE214D" w:rsidRDefault="008B37AC" w:rsidP="00CE214D">
      <w:pPr>
        <w:pStyle w:val="BodyText"/>
        <w:spacing w:before="243" w:after="0"/>
        <w:jc w:val="both"/>
        <w:rPr>
          <w:rFonts w:ascii="Arial" w:hAnsi="Arial" w:cs="Arial"/>
        </w:rPr>
      </w:pPr>
      <w:bookmarkStart w:id="71" w:name="_Hlk31879861"/>
      <w:r w:rsidRPr="001771EE">
        <w:rPr>
          <w:rFonts w:ascii="Arial" w:hAnsi="Arial" w:cs="Arial"/>
        </w:rPr>
        <w:t xml:space="preserve">Proposals </w:t>
      </w:r>
      <w:r w:rsidR="001A1895">
        <w:rPr>
          <w:rFonts w:ascii="Arial" w:hAnsi="Arial" w:cs="Arial"/>
        </w:rPr>
        <w:t>may</w:t>
      </w:r>
      <w:r w:rsidR="001A1895" w:rsidRPr="001771EE">
        <w:rPr>
          <w:rFonts w:ascii="Arial" w:hAnsi="Arial" w:cs="Arial"/>
        </w:rPr>
        <w:t xml:space="preserve"> </w:t>
      </w:r>
      <w:r w:rsidRPr="001771EE">
        <w:rPr>
          <w:rFonts w:ascii="Arial" w:hAnsi="Arial" w:cs="Arial"/>
        </w:rPr>
        <w:t>initially be reviewed to determine if</w:t>
      </w:r>
      <w:r w:rsidR="00447DFE">
        <w:rPr>
          <w:rFonts w:ascii="Arial" w:hAnsi="Arial" w:cs="Arial"/>
        </w:rPr>
        <w:t xml:space="preserve"> Appendix 4 - </w:t>
      </w:r>
      <w:r w:rsidRPr="001771EE">
        <w:rPr>
          <w:rFonts w:ascii="Arial" w:hAnsi="Arial" w:cs="Arial"/>
        </w:rPr>
        <w:t xml:space="preserve">Mandatory </w:t>
      </w:r>
      <w:r w:rsidR="00257C12">
        <w:rPr>
          <w:rFonts w:ascii="Arial" w:hAnsi="Arial" w:cs="Arial"/>
        </w:rPr>
        <w:t>Proposer Qualifications</w:t>
      </w:r>
      <w:r>
        <w:rPr>
          <w:rFonts w:ascii="Arial" w:hAnsi="Arial" w:cs="Arial"/>
        </w:rPr>
        <w:t xml:space="preserve"> </w:t>
      </w:r>
      <w:r w:rsidRPr="001771EE">
        <w:rPr>
          <w:rFonts w:ascii="Arial" w:hAnsi="Arial" w:cs="Arial"/>
        </w:rPr>
        <w:t>are met</w:t>
      </w:r>
      <w:r w:rsidR="00257C12">
        <w:rPr>
          <w:rFonts w:ascii="Arial" w:hAnsi="Arial" w:cs="Arial"/>
        </w:rPr>
        <w:t>, to the extent the Department can make that determination,</w:t>
      </w:r>
      <w:r w:rsidRPr="001771EE">
        <w:rPr>
          <w:rFonts w:ascii="Arial" w:hAnsi="Arial" w:cs="Arial"/>
        </w:rPr>
        <w:t xml:space="preserve"> and if all required Proposal components are received. </w:t>
      </w:r>
      <w:r w:rsidR="00CE214D">
        <w:rPr>
          <w:rFonts w:ascii="Arial" w:hAnsi="Arial" w:cs="Arial"/>
        </w:rPr>
        <w:t>F</w:t>
      </w:r>
      <w:r w:rsidRPr="001771EE">
        <w:rPr>
          <w:rFonts w:ascii="Arial" w:hAnsi="Arial" w:cs="Arial"/>
        </w:rPr>
        <w:t>ailure to</w:t>
      </w:r>
      <w:r w:rsidR="00383065">
        <w:rPr>
          <w:rFonts w:ascii="Arial" w:hAnsi="Arial" w:cs="Arial"/>
        </w:rPr>
        <w:t>:</w:t>
      </w:r>
      <w:r w:rsidRPr="001771EE">
        <w:rPr>
          <w:rFonts w:ascii="Arial" w:hAnsi="Arial" w:cs="Arial"/>
        </w:rPr>
        <w:t xml:space="preserve"> </w:t>
      </w:r>
    </w:p>
    <w:p w14:paraId="503BC7B8" w14:textId="2EF04125" w:rsidR="000E60B3" w:rsidRDefault="008B37AC" w:rsidP="00D80976">
      <w:pPr>
        <w:pStyle w:val="BodyText"/>
        <w:numPr>
          <w:ilvl w:val="0"/>
          <w:numId w:val="22"/>
        </w:numPr>
        <w:spacing w:before="0" w:after="0"/>
        <w:jc w:val="both"/>
        <w:rPr>
          <w:rFonts w:ascii="Arial" w:hAnsi="Arial" w:cs="Arial"/>
        </w:rPr>
      </w:pPr>
      <w:r w:rsidRPr="001771EE">
        <w:rPr>
          <w:rFonts w:ascii="Arial" w:hAnsi="Arial" w:cs="Arial"/>
        </w:rPr>
        <w:t>submit a complete Proposa</w:t>
      </w:r>
      <w:r w:rsidR="00CE214D">
        <w:rPr>
          <w:rFonts w:ascii="Arial" w:hAnsi="Arial" w:cs="Arial"/>
        </w:rPr>
        <w:t>l</w:t>
      </w:r>
      <w:r w:rsidR="00EE1055">
        <w:rPr>
          <w:rFonts w:ascii="Arial" w:hAnsi="Arial" w:cs="Arial"/>
        </w:rPr>
        <w:t xml:space="preserve"> following the instructions for completing the Proposal specified in this RFP, or</w:t>
      </w:r>
    </w:p>
    <w:p w14:paraId="2124FEF4" w14:textId="6DCEDB66" w:rsidR="00CE214D" w:rsidRDefault="008B37AC" w:rsidP="00CE214D">
      <w:pPr>
        <w:pStyle w:val="BodyText"/>
        <w:numPr>
          <w:ilvl w:val="0"/>
          <w:numId w:val="22"/>
        </w:numPr>
        <w:spacing w:before="0" w:after="0"/>
        <w:jc w:val="both"/>
        <w:rPr>
          <w:rFonts w:ascii="Arial" w:hAnsi="Arial" w:cs="Arial"/>
        </w:rPr>
      </w:pPr>
      <w:r w:rsidRPr="001771EE">
        <w:rPr>
          <w:rFonts w:ascii="Arial" w:hAnsi="Arial" w:cs="Arial"/>
        </w:rPr>
        <w:t xml:space="preserve">meet </w:t>
      </w:r>
      <w:r>
        <w:rPr>
          <w:rFonts w:ascii="Arial" w:hAnsi="Arial" w:cs="Arial"/>
        </w:rPr>
        <w:t>the M</w:t>
      </w:r>
      <w:r w:rsidRPr="001771EE">
        <w:rPr>
          <w:rFonts w:ascii="Arial" w:hAnsi="Arial" w:cs="Arial"/>
        </w:rPr>
        <w:t xml:space="preserve">andatory </w:t>
      </w:r>
      <w:r w:rsidR="00257C12">
        <w:rPr>
          <w:rFonts w:ascii="Arial" w:hAnsi="Arial" w:cs="Arial"/>
        </w:rPr>
        <w:t>Proposer Qualifications</w:t>
      </w:r>
      <w:r w:rsidR="00257C12" w:rsidRPr="001771EE">
        <w:rPr>
          <w:rFonts w:ascii="Arial" w:hAnsi="Arial" w:cs="Arial"/>
        </w:rPr>
        <w:t xml:space="preserve"> </w:t>
      </w:r>
      <w:r w:rsidRPr="001771EE">
        <w:rPr>
          <w:rFonts w:ascii="Arial" w:hAnsi="Arial" w:cs="Arial"/>
        </w:rPr>
        <w:t xml:space="preserve">as stated in </w:t>
      </w:r>
      <w:r>
        <w:rPr>
          <w:rFonts w:ascii="Arial" w:hAnsi="Arial" w:cs="Arial"/>
        </w:rPr>
        <w:t>Appendix 4</w:t>
      </w:r>
      <w:r w:rsidRPr="001771EE">
        <w:rPr>
          <w:rFonts w:ascii="Arial" w:hAnsi="Arial" w:cs="Arial"/>
        </w:rPr>
        <w:t xml:space="preserve">, </w:t>
      </w:r>
      <w:r w:rsidR="00EE1055">
        <w:rPr>
          <w:rFonts w:ascii="Arial" w:hAnsi="Arial" w:cs="Arial"/>
        </w:rPr>
        <w:t>or</w:t>
      </w:r>
    </w:p>
    <w:p w14:paraId="6F19C1E4" w14:textId="0B5C6B52" w:rsidR="00EE1055" w:rsidRDefault="00CE214D" w:rsidP="00EE1055">
      <w:pPr>
        <w:pStyle w:val="BodyText"/>
        <w:numPr>
          <w:ilvl w:val="0"/>
          <w:numId w:val="22"/>
        </w:numPr>
        <w:spacing w:before="0" w:after="0"/>
        <w:jc w:val="both"/>
        <w:rPr>
          <w:rFonts w:ascii="Arial" w:hAnsi="Arial" w:cs="Arial"/>
        </w:rPr>
      </w:pPr>
      <w:r w:rsidRPr="001771EE">
        <w:rPr>
          <w:rFonts w:ascii="Arial" w:hAnsi="Arial" w:cs="Arial"/>
        </w:rPr>
        <w:t xml:space="preserve">provide a complete response to </w:t>
      </w:r>
      <w:r>
        <w:rPr>
          <w:rFonts w:ascii="Arial" w:hAnsi="Arial" w:cs="Arial"/>
        </w:rPr>
        <w:t>Appendix 8 – Cost Proposal</w:t>
      </w:r>
      <w:r w:rsidR="00340670">
        <w:rPr>
          <w:rFonts w:ascii="Arial" w:hAnsi="Arial" w:cs="Arial"/>
        </w:rPr>
        <w:t xml:space="preserve"> Workbook</w:t>
      </w:r>
    </w:p>
    <w:p w14:paraId="5BC1E313" w14:textId="0E8AE93A" w:rsidR="008B37AC" w:rsidRPr="001771EE" w:rsidRDefault="008B37AC" w:rsidP="00CE214D">
      <w:pPr>
        <w:pStyle w:val="BodyText"/>
        <w:spacing w:before="0" w:after="0"/>
        <w:jc w:val="both"/>
        <w:rPr>
          <w:rFonts w:ascii="Arial" w:hAnsi="Arial" w:cs="Arial"/>
        </w:rPr>
      </w:pPr>
      <w:r w:rsidRPr="00D80976">
        <w:rPr>
          <w:rFonts w:ascii="Arial" w:hAnsi="Arial" w:cs="Arial"/>
        </w:rPr>
        <w:t>may</w:t>
      </w:r>
      <w:r w:rsidRPr="001771EE">
        <w:rPr>
          <w:rFonts w:ascii="Arial" w:hAnsi="Arial" w:cs="Arial"/>
        </w:rPr>
        <w:t xml:space="preserve"> result in rejection of the Proposal</w:t>
      </w:r>
      <w:r w:rsidR="00CE214D" w:rsidRPr="00CE214D">
        <w:rPr>
          <w:rFonts w:ascii="Arial" w:hAnsi="Arial" w:cs="Arial"/>
        </w:rPr>
        <w:t xml:space="preserve"> </w:t>
      </w:r>
      <w:r w:rsidR="00CE214D">
        <w:rPr>
          <w:rFonts w:ascii="Arial" w:hAnsi="Arial" w:cs="Arial"/>
        </w:rPr>
        <w:t>regardless of when the Department makes such discovery</w:t>
      </w:r>
      <w:r w:rsidRPr="001771EE">
        <w:rPr>
          <w:rFonts w:ascii="Arial" w:hAnsi="Arial" w:cs="Arial"/>
        </w:rPr>
        <w:t xml:space="preserve">. </w:t>
      </w:r>
      <w:proofErr w:type="gramStart"/>
      <w:r>
        <w:rPr>
          <w:rFonts w:ascii="Arial" w:hAnsi="Arial" w:cs="Arial"/>
        </w:rPr>
        <w:t>In the event that</w:t>
      </w:r>
      <w:proofErr w:type="gramEnd"/>
      <w:r>
        <w:rPr>
          <w:rFonts w:ascii="Arial" w:hAnsi="Arial" w:cs="Arial"/>
        </w:rPr>
        <w:t xml:space="preserve"> all Proposers do not meet one or more of the </w:t>
      </w:r>
      <w:r w:rsidR="00447DFE">
        <w:rPr>
          <w:rFonts w:ascii="Arial" w:hAnsi="Arial" w:cs="Arial"/>
        </w:rPr>
        <w:t>M</w:t>
      </w:r>
      <w:r>
        <w:rPr>
          <w:rFonts w:ascii="Arial" w:hAnsi="Arial" w:cs="Arial"/>
        </w:rPr>
        <w:t>andatory requirements, the Department reserves the right to continue the evaluation of the Proposals and to select the Proposal which most closely meets the requirements specified in th</w:t>
      </w:r>
      <w:r w:rsidR="00E3274B">
        <w:rPr>
          <w:rFonts w:ascii="Arial" w:hAnsi="Arial" w:cs="Arial"/>
        </w:rPr>
        <w:t>is</w:t>
      </w:r>
      <w:r>
        <w:rPr>
          <w:rFonts w:ascii="Arial" w:hAnsi="Arial" w:cs="Arial"/>
        </w:rPr>
        <w:t xml:space="preserve"> RFP.</w:t>
      </w:r>
      <w:r w:rsidR="00D83ADA">
        <w:rPr>
          <w:rFonts w:ascii="Arial" w:hAnsi="Arial" w:cs="Arial"/>
        </w:rPr>
        <w:t xml:space="preserve"> </w:t>
      </w:r>
      <w:r w:rsidR="00D80976">
        <w:rPr>
          <w:rFonts w:ascii="Arial" w:hAnsi="Arial" w:cs="Arial"/>
        </w:rPr>
        <w:t>Also s</w:t>
      </w:r>
      <w:r w:rsidR="00140AA4">
        <w:rPr>
          <w:rFonts w:ascii="Arial" w:hAnsi="Arial" w:cs="Arial"/>
        </w:rPr>
        <w:t>ee</w:t>
      </w:r>
      <w:r w:rsidR="008024ED">
        <w:rPr>
          <w:rFonts w:ascii="Arial" w:hAnsi="Arial" w:cs="Arial"/>
        </w:rPr>
        <w:t xml:space="preserve"> </w:t>
      </w:r>
      <w:r w:rsidR="00140AA4">
        <w:rPr>
          <w:rFonts w:ascii="Arial" w:hAnsi="Arial" w:cs="Arial"/>
        </w:rPr>
        <w:t>RFP Section 2.4.3</w:t>
      </w:r>
      <w:r w:rsidR="00D80976">
        <w:rPr>
          <w:rFonts w:ascii="Arial" w:hAnsi="Arial" w:cs="Arial"/>
        </w:rPr>
        <w:t xml:space="preserve"> </w:t>
      </w:r>
      <w:r w:rsidR="008024ED">
        <w:rPr>
          <w:rFonts w:ascii="Arial" w:hAnsi="Arial" w:cs="Arial"/>
        </w:rPr>
        <w:t xml:space="preserve">regarding the prohibition of assumptions and exceptions to the clauses in </w:t>
      </w:r>
      <w:r w:rsidR="00447DFE">
        <w:rPr>
          <w:rFonts w:ascii="Arial" w:hAnsi="Arial" w:cs="Arial"/>
        </w:rPr>
        <w:t>Table 7</w:t>
      </w:r>
      <w:r w:rsidR="00D80976">
        <w:rPr>
          <w:rFonts w:ascii="Arial" w:hAnsi="Arial" w:cs="Arial"/>
        </w:rPr>
        <w:t>.</w:t>
      </w:r>
    </w:p>
    <w:bookmarkEnd w:id="70"/>
    <w:bookmarkEnd w:id="71"/>
    <w:p w14:paraId="38314025" w14:textId="77777777" w:rsidR="008B37AC" w:rsidRPr="001771EE" w:rsidRDefault="008B37AC" w:rsidP="008B37AC">
      <w:pPr>
        <w:pStyle w:val="Heading2"/>
        <w:rPr>
          <w:rFonts w:ascii="Arial" w:hAnsi="Arial"/>
        </w:rPr>
      </w:pPr>
      <w:r w:rsidRPr="001771EE">
        <w:rPr>
          <w:rFonts w:ascii="Arial" w:hAnsi="Arial"/>
        </w:rPr>
        <w:t>Clarification Process</w:t>
      </w:r>
    </w:p>
    <w:p w14:paraId="106DAD56" w14:textId="0F85E8FA" w:rsidR="00EC6D59" w:rsidRDefault="008B37AC" w:rsidP="00E14D46">
      <w:pPr>
        <w:pStyle w:val="LRWLBodyText"/>
        <w:spacing w:before="0" w:after="0"/>
        <w:jc w:val="both"/>
        <w:rPr>
          <w:rFonts w:cs="Arial"/>
        </w:rPr>
      </w:pPr>
      <w:r>
        <w:rPr>
          <w:rFonts w:cs="Arial"/>
        </w:rPr>
        <w:t xml:space="preserve">The Department </w:t>
      </w:r>
      <w:r w:rsidRPr="001771EE">
        <w:rPr>
          <w:rFonts w:cs="Arial"/>
        </w:rPr>
        <w:t>may request Proposers to clarify ambiguities or answer questions related to information presented in their Proposal. Clarification</w:t>
      </w:r>
      <w:r>
        <w:rPr>
          <w:rFonts w:cs="Arial"/>
        </w:rPr>
        <w:t xml:space="preserve"> request</w:t>
      </w:r>
      <w:r w:rsidRPr="001771EE">
        <w:rPr>
          <w:rFonts w:cs="Arial"/>
        </w:rPr>
        <w:t xml:space="preserve">s may occur throughout the Proposal evaluation process. Clarification requests will include appropriate references to this RFP or the Proposal. Responses shall be submitted to </w:t>
      </w:r>
      <w:r>
        <w:rPr>
          <w:rFonts w:cs="Arial"/>
        </w:rPr>
        <w:t>the Department</w:t>
      </w:r>
      <w:r w:rsidRPr="001771EE">
        <w:rPr>
          <w:rFonts w:cs="Arial"/>
        </w:rPr>
        <w:t xml:space="preserve"> in writing within the time required. Failure to provide responses as instructed may result in rejection of a Proposal. </w:t>
      </w:r>
    </w:p>
    <w:p w14:paraId="673F465C" w14:textId="77777777" w:rsidR="008B37AC" w:rsidRPr="00E56C2C" w:rsidRDefault="008B37AC" w:rsidP="008B37AC">
      <w:pPr>
        <w:pStyle w:val="Heading2"/>
        <w:rPr>
          <w:rFonts w:ascii="Arial" w:hAnsi="Arial"/>
        </w:rPr>
      </w:pPr>
      <w:bookmarkStart w:id="72" w:name="_Hlk31966123"/>
      <w:r w:rsidRPr="00E56C2C">
        <w:rPr>
          <w:rFonts w:ascii="Arial" w:hAnsi="Arial"/>
        </w:rPr>
        <w:t>Proposal Scoring</w:t>
      </w:r>
    </w:p>
    <w:p w14:paraId="0F8C0823" w14:textId="3DC9E43C" w:rsidR="004543D3" w:rsidRPr="00FC582C" w:rsidRDefault="008B37AC" w:rsidP="004543D3">
      <w:pPr>
        <w:pStyle w:val="LRWLBodyText"/>
        <w:jc w:val="both"/>
        <w:rPr>
          <w:rFonts w:cs="Arial"/>
        </w:rPr>
      </w:pPr>
      <w:r w:rsidRPr="005A65FA">
        <w:rPr>
          <w:rFonts w:cs="Arial"/>
        </w:rPr>
        <w:t>Proposals that pass the preliminary evaluation</w:t>
      </w:r>
      <w:r>
        <w:rPr>
          <w:rFonts w:cs="Arial"/>
        </w:rPr>
        <w:t xml:space="preserve"> </w:t>
      </w:r>
      <w:r w:rsidR="001A1895">
        <w:rPr>
          <w:rFonts w:cs="Arial"/>
        </w:rPr>
        <w:t>may</w:t>
      </w:r>
      <w:r w:rsidR="00A41629" w:rsidRPr="005A65FA">
        <w:rPr>
          <w:rFonts w:cs="Arial"/>
        </w:rPr>
        <w:t xml:space="preserve"> </w:t>
      </w:r>
      <w:r w:rsidRPr="005A65FA">
        <w:rPr>
          <w:rFonts w:cs="Arial"/>
        </w:rPr>
        <w:t xml:space="preserve">be reviewed by an evaluation committee. The </w:t>
      </w:r>
      <w:r w:rsidR="00EF545D">
        <w:rPr>
          <w:rFonts w:cs="Arial"/>
        </w:rPr>
        <w:t>e</w:t>
      </w:r>
      <w:r w:rsidRPr="005A65FA">
        <w:rPr>
          <w:rFonts w:cs="Arial"/>
        </w:rPr>
        <w:t xml:space="preserve">valuation </w:t>
      </w:r>
      <w:r w:rsidR="00EF545D">
        <w:rPr>
          <w:rFonts w:cs="Arial"/>
        </w:rPr>
        <w:t>c</w:t>
      </w:r>
      <w:r w:rsidRPr="005A65FA">
        <w:rPr>
          <w:rFonts w:cs="Arial"/>
        </w:rPr>
        <w:t xml:space="preserve">ommittee may review written Proposals, references, additional clarifications, oral </w:t>
      </w:r>
      <w:r w:rsidRPr="00417441">
        <w:rPr>
          <w:rFonts w:cs="Arial"/>
        </w:rPr>
        <w:t>presentations or demonstrations (top scoring Proposers only),</w:t>
      </w:r>
      <w:r w:rsidRPr="005A65FA">
        <w:rPr>
          <w:rFonts w:cs="Arial"/>
        </w:rPr>
        <w:t xml:space="preserve"> site visits and other information to score Proposals</w:t>
      </w:r>
      <w:r>
        <w:rPr>
          <w:rFonts w:cs="Arial"/>
        </w:rPr>
        <w:t xml:space="preserve">. </w:t>
      </w:r>
      <w:r w:rsidR="004543D3" w:rsidRPr="005A65FA">
        <w:rPr>
          <w:rFonts w:cs="Arial"/>
        </w:rPr>
        <w:t xml:space="preserve">The Department may request </w:t>
      </w:r>
      <w:r w:rsidR="00D71549">
        <w:rPr>
          <w:rFonts w:cs="Arial"/>
        </w:rPr>
        <w:t xml:space="preserve">reports on a Proposer’s financial stability (this includes the Department’s request for Proposers to furnish audited financial statements), and if financial stability is not substantiated, may reject a Proposer’s Proposal. The Department may request </w:t>
      </w:r>
      <w:r w:rsidR="004543D3" w:rsidRPr="00EF545D">
        <w:rPr>
          <w:rFonts w:cs="Arial"/>
        </w:rPr>
        <w:t>presentations or demonstrations of the Proposer’s proposed products(s) and/or service(s) (top scoring Proposers only), and review</w:t>
      </w:r>
      <w:r w:rsidR="004543D3" w:rsidRPr="005A65FA">
        <w:rPr>
          <w:rFonts w:cs="Arial"/>
        </w:rPr>
        <w:t xml:space="preserve"> results of past awards to the Proposer by the State.</w:t>
      </w:r>
      <w:r w:rsidR="00C12303">
        <w:rPr>
          <w:rFonts w:cs="Arial"/>
        </w:rPr>
        <w:t xml:space="preserve"> </w:t>
      </w:r>
    </w:p>
    <w:p w14:paraId="2A1B46EF" w14:textId="78866EA6" w:rsidR="008B37AC" w:rsidRPr="00FC582C" w:rsidRDefault="008B37AC" w:rsidP="008B37AC">
      <w:pPr>
        <w:pStyle w:val="LRWLBodyText"/>
        <w:jc w:val="both"/>
        <w:rPr>
          <w:rFonts w:cs="Arial"/>
        </w:rPr>
      </w:pPr>
      <w:r w:rsidRPr="00FC582C">
        <w:rPr>
          <w:rFonts w:cs="Arial"/>
        </w:rPr>
        <w:t>A Proposer may not contact any member of the RFP evaluation committee</w:t>
      </w:r>
      <w:r w:rsidR="00BE1D2C">
        <w:rPr>
          <w:rFonts w:cs="Arial"/>
        </w:rPr>
        <w:t xml:space="preserve"> about the Proposal or any issue related to the RFP</w:t>
      </w:r>
      <w:r w:rsidRPr="00FC582C">
        <w:rPr>
          <w:rFonts w:cs="Arial"/>
        </w:rPr>
        <w:t>.</w:t>
      </w:r>
    </w:p>
    <w:p w14:paraId="737CF598" w14:textId="77777777" w:rsidR="008B37AC" w:rsidRPr="00FC582C" w:rsidRDefault="008B37AC" w:rsidP="008B37AC">
      <w:pPr>
        <w:pStyle w:val="LRWLBodyText"/>
        <w:jc w:val="both"/>
        <w:rPr>
          <w:rFonts w:cs="Arial"/>
        </w:rPr>
      </w:pPr>
      <w:r w:rsidRPr="00FC582C">
        <w:rPr>
          <w:rFonts w:cs="Arial"/>
        </w:rPr>
        <w:t xml:space="preserve">The evaluation committee's scoring will be </w:t>
      </w:r>
      <w:proofErr w:type="gramStart"/>
      <w:r w:rsidRPr="00FC582C">
        <w:rPr>
          <w:rFonts w:cs="Arial"/>
        </w:rPr>
        <w:t>tabulated</w:t>
      </w:r>
      <w:proofErr w:type="gramEnd"/>
      <w:r w:rsidRPr="00FC582C">
        <w:rPr>
          <w:rFonts w:cs="Arial"/>
        </w:rPr>
        <w:t xml:space="preserve"> and Proposals will be ranked based on the numerical scores received.</w:t>
      </w:r>
    </w:p>
    <w:p w14:paraId="1BE6BFF5" w14:textId="1F352C4A" w:rsidR="008B37AC" w:rsidRPr="00FC582C" w:rsidRDefault="008E57E8" w:rsidP="008B37AC">
      <w:pPr>
        <w:pStyle w:val="LRWLBodyText"/>
        <w:jc w:val="both"/>
        <w:rPr>
          <w:rFonts w:cs="Arial"/>
        </w:rPr>
      </w:pPr>
      <w:r>
        <w:rPr>
          <w:rFonts w:cs="Arial"/>
        </w:rPr>
        <w:t>The</w:t>
      </w:r>
      <w:r w:rsidR="008B37AC" w:rsidRPr="00FC582C">
        <w:rPr>
          <w:rFonts w:cs="Arial"/>
        </w:rPr>
        <w:t xml:space="preserve"> evaluation committee reserves the right to stop </w:t>
      </w:r>
      <w:r w:rsidR="008B37AC">
        <w:rPr>
          <w:rFonts w:cs="Arial"/>
        </w:rPr>
        <w:t>reviewing</w:t>
      </w:r>
      <w:r w:rsidR="008B37AC" w:rsidRPr="00FC582C">
        <w:rPr>
          <w:rFonts w:cs="Arial"/>
        </w:rPr>
        <w:t xml:space="preserve"> </w:t>
      </w:r>
      <w:r w:rsidR="00F20DBA">
        <w:rPr>
          <w:rFonts w:cs="Arial"/>
        </w:rPr>
        <w:t xml:space="preserve">a </w:t>
      </w:r>
      <w:r w:rsidR="008B37AC" w:rsidRPr="00FC582C">
        <w:rPr>
          <w:rFonts w:cs="Arial"/>
        </w:rPr>
        <w:t>Proposal at any point during the evaluation</w:t>
      </w:r>
      <w:r w:rsidR="008B37AC">
        <w:rPr>
          <w:rFonts w:cs="Arial"/>
        </w:rPr>
        <w:t xml:space="preserve"> process </w:t>
      </w:r>
      <w:r w:rsidR="00F20DBA">
        <w:rPr>
          <w:rFonts w:cs="Arial"/>
        </w:rPr>
        <w:t xml:space="preserve">when they are not reasonably apt to receive an award </w:t>
      </w:r>
      <w:r w:rsidR="008B37AC">
        <w:rPr>
          <w:rFonts w:cs="Arial"/>
        </w:rPr>
        <w:t>and remove the Proposal from further consideration</w:t>
      </w:r>
      <w:r w:rsidR="008B37AC" w:rsidRPr="00FC582C">
        <w:rPr>
          <w:rFonts w:cs="Arial"/>
        </w:rPr>
        <w:t xml:space="preserve">. </w:t>
      </w:r>
    </w:p>
    <w:bookmarkEnd w:id="72"/>
    <w:p w14:paraId="7E5ED7AB" w14:textId="77777777" w:rsidR="008B37AC" w:rsidRPr="005A65FA" w:rsidRDefault="008B37AC" w:rsidP="008B37AC">
      <w:pPr>
        <w:pStyle w:val="Heading2"/>
        <w:rPr>
          <w:rFonts w:ascii="Arial" w:hAnsi="Arial"/>
        </w:rPr>
      </w:pPr>
      <w:r w:rsidRPr="005A65FA">
        <w:rPr>
          <w:rFonts w:ascii="Arial" w:hAnsi="Arial"/>
        </w:rPr>
        <w:t xml:space="preserve">Evaluation Criteria </w:t>
      </w:r>
    </w:p>
    <w:p w14:paraId="1784A7C5" w14:textId="77777777" w:rsidR="008B37AC" w:rsidRPr="00FC582C" w:rsidRDefault="008B37AC" w:rsidP="008B37AC">
      <w:pPr>
        <w:spacing w:before="0" w:after="0"/>
        <w:jc w:val="both"/>
        <w:rPr>
          <w:rFonts w:ascii="Arial" w:hAnsi="Arial" w:cs="Arial"/>
        </w:rPr>
      </w:pPr>
      <w:r w:rsidRPr="005A65FA">
        <w:rPr>
          <w:rFonts w:ascii="Arial" w:hAnsi="Arial" w:cs="Arial"/>
        </w:rPr>
        <w:t xml:space="preserve">Proposals will be evaluated based upon the proven ability of the Proposer to satisfy the requirements specified herein in an efficient, cost-effective manner, </w:t>
      </w:r>
      <w:proofErr w:type="gramStart"/>
      <w:r w:rsidRPr="005A65FA">
        <w:rPr>
          <w:rFonts w:ascii="Arial" w:hAnsi="Arial" w:cs="Arial"/>
        </w:rPr>
        <w:t>taking into account</w:t>
      </w:r>
      <w:proofErr w:type="gramEnd"/>
      <w:r w:rsidRPr="005A65FA">
        <w:rPr>
          <w:rFonts w:ascii="Arial" w:hAnsi="Arial" w:cs="Arial"/>
        </w:rPr>
        <w:t xml:space="preserve"> quality of services proposed. Proposals will be scored using the following criteria:</w:t>
      </w:r>
    </w:p>
    <w:p w14:paraId="5724F2BA" w14:textId="77777777" w:rsidR="008B37AC" w:rsidRDefault="008B37AC" w:rsidP="008B37AC">
      <w:pPr>
        <w:spacing w:before="0" w:after="0"/>
        <w:jc w:val="both"/>
        <w:rPr>
          <w:rFonts w:ascii="Arial" w:hAnsi="Arial" w:cs="Arial"/>
        </w:rPr>
      </w:pPr>
    </w:p>
    <w:p w14:paraId="3F80B252" w14:textId="20B08244" w:rsidR="008B37AC" w:rsidRPr="00FC582C" w:rsidRDefault="008B37AC" w:rsidP="008B37AC">
      <w:pPr>
        <w:pStyle w:val="Caption"/>
        <w:spacing w:before="0"/>
        <w:rPr>
          <w:rFonts w:ascii="Arial" w:hAnsi="Arial" w:cs="Arial"/>
          <w:sz w:val="22"/>
          <w:szCs w:val="22"/>
        </w:rPr>
      </w:pPr>
      <w:bookmarkStart w:id="73" w:name="_Hlk31100664"/>
      <w:r w:rsidRPr="008F2DF9">
        <w:rPr>
          <w:rFonts w:ascii="Arial" w:hAnsi="Arial" w:cs="Arial"/>
          <w:sz w:val="22"/>
          <w:szCs w:val="22"/>
        </w:rPr>
        <w:t xml:space="preserve">Table </w:t>
      </w:r>
      <w:r w:rsidR="001B7F9F">
        <w:rPr>
          <w:rFonts w:ascii="Arial" w:hAnsi="Arial" w:cs="Arial"/>
          <w:sz w:val="22"/>
          <w:szCs w:val="22"/>
        </w:rPr>
        <w:t>8</w:t>
      </w:r>
      <w:r w:rsidRPr="008F2DF9">
        <w:rPr>
          <w:rFonts w:ascii="Arial" w:hAnsi="Arial" w:cs="Arial"/>
          <w:sz w:val="22"/>
          <w:szCs w:val="22"/>
        </w:rPr>
        <w:t>. Evaluation Criteria</w:t>
      </w:r>
    </w:p>
    <w:tbl>
      <w:tblPr>
        <w:tblW w:w="897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1043"/>
        <w:gridCol w:w="1529"/>
        <w:gridCol w:w="4581"/>
        <w:gridCol w:w="857"/>
        <w:gridCol w:w="969"/>
      </w:tblGrid>
      <w:tr w:rsidR="00A34129" w:rsidRPr="00FC582C" w14:paraId="21505B98" w14:textId="561555B9" w:rsidTr="00E136F8">
        <w:trPr>
          <w:tblHeader/>
          <w:jc w:val="center"/>
        </w:trPr>
        <w:tc>
          <w:tcPr>
            <w:tcW w:w="1043" w:type="dxa"/>
            <w:tcBorders>
              <w:bottom w:val="single" w:sz="4" w:space="0" w:color="FFFFFF"/>
            </w:tcBorders>
            <w:shd w:val="clear" w:color="auto" w:fill="548DD4" w:themeFill="text2" w:themeFillTint="99"/>
            <w:vAlign w:val="center"/>
          </w:tcPr>
          <w:p w14:paraId="4745CB15" w14:textId="77777777" w:rsidR="00A34129" w:rsidRPr="00FC582C" w:rsidRDefault="00A34129" w:rsidP="00EB3D80">
            <w:pPr>
              <w:pStyle w:val="LRWLTableHeader"/>
              <w:tabs>
                <w:tab w:val="left" w:pos="3870"/>
              </w:tabs>
              <w:rPr>
                <w:rFonts w:cs="Arial"/>
                <w:b/>
                <w:sz w:val="22"/>
              </w:rPr>
            </w:pPr>
            <w:r w:rsidRPr="00FC582C">
              <w:rPr>
                <w:rFonts w:cs="Arial"/>
                <w:b/>
                <w:sz w:val="22"/>
              </w:rPr>
              <w:t>RFP Section</w:t>
            </w:r>
          </w:p>
        </w:tc>
        <w:tc>
          <w:tcPr>
            <w:tcW w:w="1529" w:type="dxa"/>
            <w:tcBorders>
              <w:bottom w:val="single" w:sz="4" w:space="0" w:color="FFFFFF"/>
            </w:tcBorders>
            <w:shd w:val="clear" w:color="auto" w:fill="548DD4" w:themeFill="text2" w:themeFillTint="99"/>
          </w:tcPr>
          <w:p w14:paraId="1578273F" w14:textId="6FFBB756" w:rsidR="00A34129" w:rsidRPr="00FC582C" w:rsidRDefault="00A34129" w:rsidP="00EB3D80">
            <w:pPr>
              <w:pStyle w:val="LRWLTableHeader"/>
              <w:tabs>
                <w:tab w:val="left" w:pos="3870"/>
              </w:tabs>
              <w:rPr>
                <w:rFonts w:cs="Arial"/>
                <w:b/>
                <w:sz w:val="22"/>
              </w:rPr>
            </w:pPr>
            <w:r>
              <w:rPr>
                <w:rFonts w:cs="Arial"/>
                <w:b/>
                <w:sz w:val="22"/>
              </w:rPr>
              <w:t>Appendix</w:t>
            </w:r>
          </w:p>
        </w:tc>
        <w:tc>
          <w:tcPr>
            <w:tcW w:w="4581" w:type="dxa"/>
            <w:tcBorders>
              <w:bottom w:val="single" w:sz="4" w:space="0" w:color="FFFFFF"/>
            </w:tcBorders>
            <w:shd w:val="clear" w:color="auto" w:fill="548DD4" w:themeFill="text2" w:themeFillTint="99"/>
          </w:tcPr>
          <w:p w14:paraId="5B8CAF8E" w14:textId="7D17CF49" w:rsidR="00A34129" w:rsidRPr="00FC582C" w:rsidRDefault="00A34129" w:rsidP="00EB3D80">
            <w:pPr>
              <w:pStyle w:val="LRWLTableHeader"/>
              <w:tabs>
                <w:tab w:val="left" w:pos="3870"/>
              </w:tabs>
              <w:rPr>
                <w:rFonts w:cs="Arial"/>
                <w:b/>
                <w:sz w:val="22"/>
              </w:rPr>
            </w:pPr>
            <w:r w:rsidRPr="00FC582C">
              <w:rPr>
                <w:rFonts w:cs="Arial"/>
                <w:b/>
                <w:sz w:val="22"/>
              </w:rPr>
              <w:t>Description</w:t>
            </w:r>
          </w:p>
        </w:tc>
        <w:tc>
          <w:tcPr>
            <w:tcW w:w="857" w:type="dxa"/>
            <w:tcBorders>
              <w:bottom w:val="single" w:sz="4" w:space="0" w:color="FFFFFF"/>
            </w:tcBorders>
            <w:shd w:val="clear" w:color="auto" w:fill="548DD4" w:themeFill="text2" w:themeFillTint="99"/>
          </w:tcPr>
          <w:p w14:paraId="5AC060D9" w14:textId="77777777" w:rsidR="00A34129" w:rsidRPr="00FC582C" w:rsidRDefault="00A34129" w:rsidP="00EB3D80">
            <w:pPr>
              <w:pStyle w:val="LRWLTableHeader"/>
              <w:tabs>
                <w:tab w:val="left" w:pos="3870"/>
              </w:tabs>
              <w:rPr>
                <w:rFonts w:cs="Arial"/>
                <w:b/>
                <w:sz w:val="22"/>
              </w:rPr>
            </w:pPr>
            <w:r w:rsidRPr="00FC582C">
              <w:rPr>
                <w:rFonts w:cs="Arial"/>
                <w:b/>
                <w:sz w:val="22"/>
              </w:rPr>
              <w:t xml:space="preserve">% </w:t>
            </w:r>
          </w:p>
        </w:tc>
        <w:tc>
          <w:tcPr>
            <w:tcW w:w="969" w:type="dxa"/>
            <w:tcBorders>
              <w:bottom w:val="single" w:sz="4" w:space="0" w:color="FFFFFF"/>
            </w:tcBorders>
            <w:shd w:val="clear" w:color="auto" w:fill="548DD4" w:themeFill="text2" w:themeFillTint="99"/>
          </w:tcPr>
          <w:p w14:paraId="2409FCC7" w14:textId="77777777" w:rsidR="00E136F8" w:rsidRDefault="00E136F8" w:rsidP="00EB3D80">
            <w:pPr>
              <w:pStyle w:val="LRWLTableHeader"/>
              <w:tabs>
                <w:tab w:val="left" w:pos="3870"/>
              </w:tabs>
              <w:rPr>
                <w:rFonts w:cs="Arial"/>
                <w:b/>
                <w:sz w:val="22"/>
              </w:rPr>
            </w:pPr>
            <w:r>
              <w:rPr>
                <w:rFonts w:cs="Arial"/>
                <w:b/>
                <w:sz w:val="22"/>
              </w:rPr>
              <w:t>Total</w:t>
            </w:r>
          </w:p>
          <w:p w14:paraId="14FED39D" w14:textId="2500A015" w:rsidR="00A34129" w:rsidRPr="00FC582C" w:rsidRDefault="00A34129" w:rsidP="00EB3D80">
            <w:pPr>
              <w:pStyle w:val="LRWLTableHeader"/>
              <w:tabs>
                <w:tab w:val="left" w:pos="3870"/>
              </w:tabs>
              <w:rPr>
                <w:rFonts w:cs="Arial"/>
                <w:b/>
                <w:sz w:val="22"/>
              </w:rPr>
            </w:pPr>
            <w:r>
              <w:rPr>
                <w:rFonts w:cs="Arial"/>
                <w:b/>
                <w:sz w:val="22"/>
              </w:rPr>
              <w:t xml:space="preserve">Points </w:t>
            </w:r>
          </w:p>
        </w:tc>
      </w:tr>
      <w:tr w:rsidR="00A34129" w:rsidRPr="00FC582C" w14:paraId="5613B3AD" w14:textId="43D3575B" w:rsidTr="00934128">
        <w:trPr>
          <w:trHeight w:val="550"/>
          <w:jc w:val="center"/>
        </w:trPr>
        <w:tc>
          <w:tcPr>
            <w:tcW w:w="1043" w:type="dxa"/>
            <w:shd w:val="clear" w:color="auto" w:fill="B8CCE4" w:themeFill="accent1" w:themeFillTint="66"/>
            <w:vAlign w:val="center"/>
          </w:tcPr>
          <w:p w14:paraId="543AA2A9" w14:textId="12292161" w:rsidR="00A34129" w:rsidRPr="002A322F" w:rsidRDefault="00A34129" w:rsidP="00934128">
            <w:pPr>
              <w:pStyle w:val="LRWLTableText"/>
              <w:tabs>
                <w:tab w:val="left" w:pos="3870"/>
                <w:tab w:val="left" w:pos="8550"/>
              </w:tabs>
              <w:jc w:val="center"/>
              <w:rPr>
                <w:rFonts w:cs="Arial"/>
                <w:sz w:val="22"/>
                <w:szCs w:val="22"/>
              </w:rPr>
            </w:pPr>
            <w:r>
              <w:rPr>
                <w:rFonts w:cs="Arial"/>
                <w:sz w:val="22"/>
                <w:szCs w:val="22"/>
              </w:rPr>
              <w:t>6</w:t>
            </w:r>
          </w:p>
        </w:tc>
        <w:tc>
          <w:tcPr>
            <w:tcW w:w="1529" w:type="dxa"/>
            <w:shd w:val="clear" w:color="auto" w:fill="B8CCE4" w:themeFill="accent1" w:themeFillTint="66"/>
            <w:vAlign w:val="center"/>
          </w:tcPr>
          <w:p w14:paraId="66825EBA" w14:textId="26B550F6" w:rsidR="00A34129" w:rsidRDefault="00A34129" w:rsidP="00934128">
            <w:pPr>
              <w:pStyle w:val="LRWLTableText"/>
              <w:tabs>
                <w:tab w:val="left" w:pos="3870"/>
                <w:tab w:val="left" w:pos="8550"/>
              </w:tabs>
              <w:jc w:val="center"/>
              <w:rPr>
                <w:rFonts w:cs="Arial"/>
                <w:sz w:val="22"/>
                <w:szCs w:val="22"/>
              </w:rPr>
            </w:pPr>
            <w:r>
              <w:rPr>
                <w:rFonts w:cs="Arial"/>
                <w:sz w:val="22"/>
                <w:szCs w:val="22"/>
              </w:rPr>
              <w:t>6</w:t>
            </w:r>
          </w:p>
        </w:tc>
        <w:tc>
          <w:tcPr>
            <w:tcW w:w="4581" w:type="dxa"/>
            <w:shd w:val="clear" w:color="auto" w:fill="B8CCE4" w:themeFill="accent1" w:themeFillTint="66"/>
            <w:vAlign w:val="center"/>
          </w:tcPr>
          <w:p w14:paraId="27515E2C" w14:textId="3D865BF3" w:rsidR="00A34129" w:rsidRPr="003E1450" w:rsidRDefault="00A34129" w:rsidP="00934128">
            <w:pPr>
              <w:pStyle w:val="LRWLTableText"/>
              <w:tabs>
                <w:tab w:val="left" w:pos="3870"/>
                <w:tab w:val="left" w:pos="8550"/>
              </w:tabs>
              <w:jc w:val="center"/>
              <w:rPr>
                <w:rFonts w:cs="Arial"/>
                <w:i/>
                <w:iCs/>
              </w:rPr>
            </w:pPr>
            <w:r>
              <w:rPr>
                <w:rFonts w:cs="Arial"/>
                <w:sz w:val="22"/>
                <w:szCs w:val="22"/>
              </w:rPr>
              <w:t>General Questionnaire</w:t>
            </w:r>
          </w:p>
        </w:tc>
        <w:tc>
          <w:tcPr>
            <w:tcW w:w="857" w:type="dxa"/>
            <w:shd w:val="clear" w:color="auto" w:fill="B8CCE4" w:themeFill="accent1" w:themeFillTint="66"/>
            <w:vAlign w:val="center"/>
          </w:tcPr>
          <w:p w14:paraId="70DC7F7C" w14:textId="009385AC" w:rsidR="00A34129" w:rsidRPr="00FC582C" w:rsidRDefault="00A34129" w:rsidP="00934128">
            <w:pPr>
              <w:pStyle w:val="LRWLTableText"/>
              <w:tabs>
                <w:tab w:val="left" w:pos="3870"/>
                <w:tab w:val="left" w:pos="8550"/>
              </w:tabs>
              <w:jc w:val="center"/>
              <w:rPr>
                <w:rFonts w:cs="Arial"/>
                <w:sz w:val="22"/>
                <w:szCs w:val="22"/>
              </w:rPr>
            </w:pPr>
            <w:r>
              <w:rPr>
                <w:rFonts w:cs="Arial"/>
                <w:sz w:val="22"/>
                <w:szCs w:val="22"/>
              </w:rPr>
              <w:t>1</w:t>
            </w:r>
            <w:r w:rsidRPr="00FC582C">
              <w:rPr>
                <w:rFonts w:cs="Arial"/>
                <w:sz w:val="22"/>
                <w:szCs w:val="22"/>
              </w:rPr>
              <w:t>0%</w:t>
            </w:r>
          </w:p>
        </w:tc>
        <w:tc>
          <w:tcPr>
            <w:tcW w:w="969" w:type="dxa"/>
            <w:shd w:val="clear" w:color="auto" w:fill="B8CCE4" w:themeFill="accent1" w:themeFillTint="66"/>
            <w:vAlign w:val="center"/>
          </w:tcPr>
          <w:p w14:paraId="618F7DF8" w14:textId="45FAF2FB" w:rsidR="00A34129" w:rsidRDefault="00A34129" w:rsidP="00934128">
            <w:pPr>
              <w:pStyle w:val="LRWLTableText"/>
              <w:tabs>
                <w:tab w:val="left" w:pos="3870"/>
                <w:tab w:val="left" w:pos="8550"/>
              </w:tabs>
              <w:jc w:val="center"/>
              <w:rPr>
                <w:rFonts w:cs="Arial"/>
                <w:sz w:val="22"/>
                <w:szCs w:val="22"/>
              </w:rPr>
            </w:pPr>
            <w:r>
              <w:rPr>
                <w:rFonts w:cs="Arial"/>
                <w:sz w:val="22"/>
                <w:szCs w:val="22"/>
              </w:rPr>
              <w:t>100</w:t>
            </w:r>
          </w:p>
        </w:tc>
      </w:tr>
      <w:tr w:rsidR="00A34129" w:rsidRPr="00FC582C" w14:paraId="49EF3278" w14:textId="77777777" w:rsidTr="00934128">
        <w:trPr>
          <w:trHeight w:val="550"/>
          <w:jc w:val="center"/>
        </w:trPr>
        <w:tc>
          <w:tcPr>
            <w:tcW w:w="1043" w:type="dxa"/>
            <w:shd w:val="clear" w:color="auto" w:fill="B8CCE4" w:themeFill="accent1" w:themeFillTint="66"/>
            <w:vAlign w:val="center"/>
          </w:tcPr>
          <w:p w14:paraId="3BAED0F2" w14:textId="4EF24A0C" w:rsidR="00A34129" w:rsidRDefault="00A34129" w:rsidP="00934128">
            <w:pPr>
              <w:pStyle w:val="LRWLTableText"/>
              <w:tabs>
                <w:tab w:val="left" w:pos="3870"/>
                <w:tab w:val="left" w:pos="8550"/>
              </w:tabs>
              <w:jc w:val="center"/>
              <w:rPr>
                <w:rFonts w:cs="Arial"/>
                <w:sz w:val="22"/>
                <w:szCs w:val="22"/>
              </w:rPr>
            </w:pPr>
            <w:r>
              <w:rPr>
                <w:rFonts w:cs="Arial"/>
                <w:sz w:val="22"/>
                <w:szCs w:val="22"/>
              </w:rPr>
              <w:t>7</w:t>
            </w:r>
          </w:p>
        </w:tc>
        <w:tc>
          <w:tcPr>
            <w:tcW w:w="1529" w:type="dxa"/>
            <w:shd w:val="clear" w:color="auto" w:fill="B8CCE4" w:themeFill="accent1" w:themeFillTint="66"/>
            <w:vAlign w:val="center"/>
          </w:tcPr>
          <w:p w14:paraId="6789127B" w14:textId="14EFA471" w:rsidR="00A34129" w:rsidRDefault="00A34129" w:rsidP="00934128">
            <w:pPr>
              <w:pStyle w:val="LRWLTableText"/>
              <w:tabs>
                <w:tab w:val="left" w:pos="3870"/>
                <w:tab w:val="left" w:pos="8550"/>
              </w:tabs>
              <w:jc w:val="center"/>
              <w:rPr>
                <w:rFonts w:cs="Arial"/>
                <w:sz w:val="22"/>
                <w:szCs w:val="22"/>
              </w:rPr>
            </w:pPr>
            <w:r>
              <w:rPr>
                <w:rFonts w:cs="Arial"/>
                <w:sz w:val="22"/>
                <w:szCs w:val="22"/>
              </w:rPr>
              <w:t>7</w:t>
            </w:r>
          </w:p>
        </w:tc>
        <w:tc>
          <w:tcPr>
            <w:tcW w:w="4581" w:type="dxa"/>
            <w:shd w:val="clear" w:color="auto" w:fill="B8CCE4" w:themeFill="accent1" w:themeFillTint="66"/>
            <w:vAlign w:val="center"/>
          </w:tcPr>
          <w:p w14:paraId="3C92BACB" w14:textId="32790387" w:rsidR="00A34129" w:rsidRDefault="00A34129" w:rsidP="00934128">
            <w:pPr>
              <w:pStyle w:val="LRWLTableText"/>
              <w:tabs>
                <w:tab w:val="left" w:pos="3870"/>
                <w:tab w:val="left" w:pos="8550"/>
              </w:tabs>
              <w:jc w:val="center"/>
              <w:rPr>
                <w:rFonts w:cs="Arial"/>
                <w:sz w:val="22"/>
                <w:szCs w:val="22"/>
              </w:rPr>
            </w:pPr>
            <w:r>
              <w:rPr>
                <w:rFonts w:cs="Arial"/>
                <w:sz w:val="22"/>
                <w:szCs w:val="22"/>
              </w:rPr>
              <w:t>Technical Questionnaire</w:t>
            </w:r>
          </w:p>
        </w:tc>
        <w:tc>
          <w:tcPr>
            <w:tcW w:w="857" w:type="dxa"/>
            <w:shd w:val="clear" w:color="auto" w:fill="B8CCE4" w:themeFill="accent1" w:themeFillTint="66"/>
            <w:vAlign w:val="center"/>
          </w:tcPr>
          <w:p w14:paraId="6414C048" w14:textId="6CBCF02A" w:rsidR="00A34129" w:rsidRDefault="00A34129" w:rsidP="00934128">
            <w:pPr>
              <w:pStyle w:val="LRWLTableText"/>
              <w:tabs>
                <w:tab w:val="left" w:pos="3870"/>
                <w:tab w:val="left" w:pos="8550"/>
              </w:tabs>
              <w:jc w:val="center"/>
              <w:rPr>
                <w:rFonts w:cs="Arial"/>
                <w:sz w:val="22"/>
                <w:szCs w:val="22"/>
              </w:rPr>
            </w:pPr>
            <w:r>
              <w:rPr>
                <w:rFonts w:cs="Arial"/>
                <w:sz w:val="22"/>
                <w:szCs w:val="22"/>
              </w:rPr>
              <w:t>80%</w:t>
            </w:r>
          </w:p>
        </w:tc>
        <w:tc>
          <w:tcPr>
            <w:tcW w:w="969" w:type="dxa"/>
            <w:shd w:val="clear" w:color="auto" w:fill="B8CCE4" w:themeFill="accent1" w:themeFillTint="66"/>
            <w:vAlign w:val="center"/>
          </w:tcPr>
          <w:p w14:paraId="0B216F63" w14:textId="27566116" w:rsidR="00A34129" w:rsidRDefault="00A34129" w:rsidP="00934128">
            <w:pPr>
              <w:pStyle w:val="LRWLTableText"/>
              <w:tabs>
                <w:tab w:val="left" w:pos="3870"/>
                <w:tab w:val="left" w:pos="8550"/>
              </w:tabs>
              <w:jc w:val="center"/>
              <w:rPr>
                <w:rFonts w:cs="Arial"/>
                <w:sz w:val="22"/>
                <w:szCs w:val="22"/>
              </w:rPr>
            </w:pPr>
            <w:r>
              <w:rPr>
                <w:rFonts w:cs="Arial"/>
                <w:sz w:val="22"/>
                <w:szCs w:val="22"/>
              </w:rPr>
              <w:t>800</w:t>
            </w:r>
          </w:p>
        </w:tc>
      </w:tr>
      <w:tr w:rsidR="00A34129" w:rsidRPr="00FC582C" w14:paraId="2780BCB3" w14:textId="0608733E" w:rsidTr="00934128">
        <w:trPr>
          <w:trHeight w:val="505"/>
          <w:jc w:val="center"/>
        </w:trPr>
        <w:tc>
          <w:tcPr>
            <w:tcW w:w="1043" w:type="dxa"/>
            <w:shd w:val="clear" w:color="auto" w:fill="B8CCE4" w:themeFill="accent1" w:themeFillTint="66"/>
            <w:vAlign w:val="center"/>
          </w:tcPr>
          <w:p w14:paraId="11B71C6E" w14:textId="67D92941" w:rsidR="00A34129" w:rsidRPr="002A322F" w:rsidRDefault="00A34129" w:rsidP="00934128">
            <w:pPr>
              <w:pStyle w:val="LRWLTableText"/>
              <w:tabs>
                <w:tab w:val="left" w:pos="3870"/>
                <w:tab w:val="left" w:pos="8550"/>
              </w:tabs>
              <w:jc w:val="center"/>
              <w:rPr>
                <w:rFonts w:cs="Arial"/>
                <w:sz w:val="22"/>
                <w:szCs w:val="22"/>
              </w:rPr>
            </w:pPr>
            <w:r>
              <w:rPr>
                <w:rFonts w:cs="Arial"/>
                <w:sz w:val="22"/>
                <w:szCs w:val="22"/>
              </w:rPr>
              <w:t>8</w:t>
            </w:r>
          </w:p>
        </w:tc>
        <w:tc>
          <w:tcPr>
            <w:tcW w:w="1529" w:type="dxa"/>
            <w:shd w:val="clear" w:color="auto" w:fill="B8CCE4" w:themeFill="accent1" w:themeFillTint="66"/>
            <w:vAlign w:val="center"/>
          </w:tcPr>
          <w:p w14:paraId="2E3BDE1E" w14:textId="488449EF" w:rsidR="00A34129" w:rsidRDefault="00A34129" w:rsidP="00934128">
            <w:pPr>
              <w:pStyle w:val="LRWLTableText"/>
              <w:tabs>
                <w:tab w:val="left" w:pos="3870"/>
                <w:tab w:val="left" w:pos="8550"/>
              </w:tabs>
              <w:jc w:val="center"/>
              <w:rPr>
                <w:rFonts w:cs="Arial"/>
                <w:bCs/>
                <w:sz w:val="22"/>
                <w:szCs w:val="22"/>
              </w:rPr>
            </w:pPr>
            <w:r>
              <w:rPr>
                <w:rFonts w:cs="Arial"/>
                <w:bCs/>
                <w:sz w:val="22"/>
                <w:szCs w:val="22"/>
              </w:rPr>
              <w:t>8</w:t>
            </w:r>
          </w:p>
        </w:tc>
        <w:tc>
          <w:tcPr>
            <w:tcW w:w="4581" w:type="dxa"/>
            <w:shd w:val="clear" w:color="auto" w:fill="B8CCE4" w:themeFill="accent1" w:themeFillTint="66"/>
            <w:vAlign w:val="center"/>
          </w:tcPr>
          <w:p w14:paraId="38CA5E5C" w14:textId="6B5B7246" w:rsidR="00A34129" w:rsidRPr="004C5FF3" w:rsidRDefault="00A34129" w:rsidP="00934128">
            <w:pPr>
              <w:pStyle w:val="LRWLTableText"/>
              <w:tabs>
                <w:tab w:val="left" w:pos="3870"/>
                <w:tab w:val="left" w:pos="8550"/>
              </w:tabs>
              <w:jc w:val="center"/>
              <w:rPr>
                <w:rFonts w:cs="Arial"/>
                <w:bCs/>
                <w:sz w:val="22"/>
                <w:szCs w:val="22"/>
              </w:rPr>
            </w:pPr>
            <w:r>
              <w:rPr>
                <w:rFonts w:cs="Arial"/>
                <w:bCs/>
                <w:sz w:val="22"/>
                <w:szCs w:val="22"/>
              </w:rPr>
              <w:t>Cost Proposal Workbook</w:t>
            </w:r>
          </w:p>
        </w:tc>
        <w:tc>
          <w:tcPr>
            <w:tcW w:w="857" w:type="dxa"/>
            <w:shd w:val="clear" w:color="auto" w:fill="B8CCE4" w:themeFill="accent1" w:themeFillTint="66"/>
            <w:vAlign w:val="center"/>
          </w:tcPr>
          <w:p w14:paraId="0782298D" w14:textId="67AD72F4" w:rsidR="00A34129" w:rsidRPr="005859FF" w:rsidRDefault="00A34129" w:rsidP="00934128">
            <w:pPr>
              <w:pStyle w:val="LRWLTableText"/>
              <w:tabs>
                <w:tab w:val="left" w:pos="3870"/>
                <w:tab w:val="left" w:pos="8550"/>
              </w:tabs>
              <w:jc w:val="center"/>
              <w:rPr>
                <w:rFonts w:cs="Arial"/>
                <w:bCs/>
                <w:sz w:val="22"/>
                <w:szCs w:val="22"/>
              </w:rPr>
            </w:pPr>
            <w:r>
              <w:rPr>
                <w:rFonts w:cs="Arial"/>
                <w:bCs/>
                <w:sz w:val="22"/>
                <w:szCs w:val="22"/>
              </w:rPr>
              <w:t>1</w:t>
            </w:r>
            <w:r w:rsidRPr="004C5FF3">
              <w:rPr>
                <w:rFonts w:cs="Arial"/>
                <w:bCs/>
                <w:sz w:val="22"/>
                <w:szCs w:val="22"/>
              </w:rPr>
              <w:t>0%</w:t>
            </w:r>
          </w:p>
        </w:tc>
        <w:tc>
          <w:tcPr>
            <w:tcW w:w="969" w:type="dxa"/>
            <w:shd w:val="clear" w:color="auto" w:fill="B8CCE4" w:themeFill="accent1" w:themeFillTint="66"/>
            <w:vAlign w:val="center"/>
          </w:tcPr>
          <w:p w14:paraId="5DE33B33" w14:textId="44B9F3BE" w:rsidR="00A34129" w:rsidRDefault="00A34129" w:rsidP="00934128">
            <w:pPr>
              <w:pStyle w:val="LRWLTableText"/>
              <w:tabs>
                <w:tab w:val="left" w:pos="3870"/>
                <w:tab w:val="left" w:pos="8550"/>
              </w:tabs>
              <w:jc w:val="center"/>
              <w:rPr>
                <w:rFonts w:cs="Arial"/>
                <w:bCs/>
                <w:sz w:val="22"/>
                <w:szCs w:val="22"/>
              </w:rPr>
            </w:pPr>
            <w:r>
              <w:rPr>
                <w:rFonts w:cs="Arial"/>
                <w:bCs/>
                <w:sz w:val="22"/>
                <w:szCs w:val="22"/>
              </w:rPr>
              <w:t>100</w:t>
            </w:r>
          </w:p>
        </w:tc>
      </w:tr>
      <w:tr w:rsidR="00E136F8" w:rsidRPr="00FC582C" w14:paraId="7B7C2963" w14:textId="77777777" w:rsidTr="00E136F8">
        <w:trPr>
          <w:trHeight w:val="58"/>
          <w:jc w:val="center"/>
        </w:trPr>
        <w:tc>
          <w:tcPr>
            <w:tcW w:w="1043" w:type="dxa"/>
            <w:shd w:val="clear" w:color="auto" w:fill="548DD4" w:themeFill="text2" w:themeFillTint="99"/>
            <w:vAlign w:val="center"/>
          </w:tcPr>
          <w:p w14:paraId="242F4068" w14:textId="77777777" w:rsidR="00E136F8" w:rsidRDefault="00E136F8" w:rsidP="00DA01E9">
            <w:pPr>
              <w:pStyle w:val="LRWLTableText"/>
              <w:tabs>
                <w:tab w:val="left" w:pos="3870"/>
                <w:tab w:val="left" w:pos="8550"/>
              </w:tabs>
              <w:jc w:val="center"/>
              <w:rPr>
                <w:rFonts w:cs="Arial"/>
                <w:sz w:val="22"/>
                <w:szCs w:val="22"/>
              </w:rPr>
            </w:pPr>
          </w:p>
        </w:tc>
        <w:tc>
          <w:tcPr>
            <w:tcW w:w="1529" w:type="dxa"/>
            <w:shd w:val="clear" w:color="auto" w:fill="548DD4" w:themeFill="text2" w:themeFillTint="99"/>
          </w:tcPr>
          <w:p w14:paraId="43C699AB" w14:textId="77777777" w:rsidR="00E136F8" w:rsidRDefault="00E136F8" w:rsidP="00E3274B">
            <w:pPr>
              <w:pStyle w:val="LRWLTableText"/>
              <w:tabs>
                <w:tab w:val="left" w:pos="3870"/>
                <w:tab w:val="left" w:pos="8550"/>
              </w:tabs>
              <w:jc w:val="center"/>
              <w:rPr>
                <w:rFonts w:cs="Arial"/>
                <w:bCs/>
                <w:sz w:val="22"/>
                <w:szCs w:val="22"/>
              </w:rPr>
            </w:pPr>
          </w:p>
        </w:tc>
        <w:tc>
          <w:tcPr>
            <w:tcW w:w="4581" w:type="dxa"/>
            <w:shd w:val="clear" w:color="auto" w:fill="548DD4" w:themeFill="text2" w:themeFillTint="99"/>
            <w:vAlign w:val="center"/>
          </w:tcPr>
          <w:p w14:paraId="3501FE54" w14:textId="2C5DC2FD" w:rsidR="00E136F8" w:rsidRDefault="00E136F8" w:rsidP="00E3274B">
            <w:pPr>
              <w:pStyle w:val="LRWLTableText"/>
              <w:tabs>
                <w:tab w:val="left" w:pos="3870"/>
                <w:tab w:val="left" w:pos="8550"/>
              </w:tabs>
              <w:jc w:val="center"/>
              <w:rPr>
                <w:rFonts w:cs="Arial"/>
                <w:bCs/>
                <w:sz w:val="22"/>
                <w:szCs w:val="22"/>
              </w:rPr>
            </w:pPr>
            <w:r>
              <w:rPr>
                <w:rFonts w:cs="Arial"/>
                <w:bCs/>
                <w:sz w:val="22"/>
                <w:szCs w:val="22"/>
              </w:rPr>
              <w:t>Total</w:t>
            </w:r>
          </w:p>
        </w:tc>
        <w:tc>
          <w:tcPr>
            <w:tcW w:w="857" w:type="dxa"/>
            <w:shd w:val="clear" w:color="auto" w:fill="548DD4" w:themeFill="text2" w:themeFillTint="99"/>
          </w:tcPr>
          <w:p w14:paraId="2886A1C0" w14:textId="5F70668B" w:rsidR="00E136F8" w:rsidRDefault="00E136F8" w:rsidP="009E01EE">
            <w:pPr>
              <w:pStyle w:val="LRWLTableText"/>
              <w:tabs>
                <w:tab w:val="left" w:pos="3870"/>
                <w:tab w:val="left" w:pos="8550"/>
              </w:tabs>
              <w:jc w:val="center"/>
              <w:rPr>
                <w:rFonts w:cs="Arial"/>
                <w:bCs/>
                <w:sz w:val="22"/>
                <w:szCs w:val="22"/>
              </w:rPr>
            </w:pPr>
            <w:r>
              <w:rPr>
                <w:rFonts w:cs="Arial"/>
                <w:bCs/>
                <w:sz w:val="22"/>
                <w:szCs w:val="22"/>
              </w:rPr>
              <w:t>100%</w:t>
            </w:r>
          </w:p>
        </w:tc>
        <w:tc>
          <w:tcPr>
            <w:tcW w:w="969" w:type="dxa"/>
            <w:shd w:val="clear" w:color="auto" w:fill="548DD4" w:themeFill="text2" w:themeFillTint="99"/>
          </w:tcPr>
          <w:p w14:paraId="4FF8164B" w14:textId="19E55DF7" w:rsidR="00E136F8" w:rsidRDefault="00E136F8" w:rsidP="009E01EE">
            <w:pPr>
              <w:pStyle w:val="LRWLTableText"/>
              <w:tabs>
                <w:tab w:val="left" w:pos="3870"/>
                <w:tab w:val="left" w:pos="8550"/>
              </w:tabs>
              <w:jc w:val="center"/>
              <w:rPr>
                <w:rFonts w:cs="Arial"/>
                <w:bCs/>
                <w:sz w:val="22"/>
                <w:szCs w:val="22"/>
              </w:rPr>
            </w:pPr>
            <w:r>
              <w:rPr>
                <w:rFonts w:cs="Arial"/>
                <w:bCs/>
                <w:sz w:val="22"/>
                <w:szCs w:val="22"/>
              </w:rPr>
              <w:t>1000</w:t>
            </w:r>
          </w:p>
        </w:tc>
      </w:tr>
    </w:tbl>
    <w:bookmarkEnd w:id="73"/>
    <w:p w14:paraId="233A3C35" w14:textId="77777777" w:rsidR="008B37AC" w:rsidRPr="000115F5" w:rsidRDefault="008B37AC" w:rsidP="008B37AC">
      <w:pPr>
        <w:pStyle w:val="Heading2"/>
        <w:rPr>
          <w:rFonts w:ascii="Arial" w:hAnsi="Arial"/>
        </w:rPr>
      </w:pPr>
      <w:r w:rsidRPr="000115F5">
        <w:rPr>
          <w:rFonts w:ascii="Arial" w:hAnsi="Arial"/>
        </w:rPr>
        <w:t>Method to Score Cost Proposals</w:t>
      </w:r>
    </w:p>
    <w:p w14:paraId="0C249599" w14:textId="78F00B1F" w:rsidR="008B37AC" w:rsidRDefault="008B37AC" w:rsidP="008B37AC">
      <w:pPr>
        <w:pStyle w:val="Heading2"/>
        <w:numPr>
          <w:ilvl w:val="0"/>
          <w:numId w:val="0"/>
        </w:numPr>
        <w:spacing w:before="0"/>
        <w:jc w:val="both"/>
        <w:rPr>
          <w:rFonts w:ascii="Arial" w:hAnsi="Arial"/>
          <w:b w:val="0"/>
          <w:iCs w:val="0"/>
          <w:smallCaps w:val="0"/>
          <w:color w:val="auto"/>
          <w:sz w:val="22"/>
          <w:szCs w:val="22"/>
        </w:rPr>
      </w:pPr>
      <w:r w:rsidRPr="003B47FA">
        <w:rPr>
          <w:rFonts w:ascii="Arial" w:hAnsi="Arial"/>
          <w:b w:val="0"/>
          <w:iCs w:val="0"/>
          <w:smallCaps w:val="0"/>
          <w:color w:val="auto"/>
          <w:sz w:val="22"/>
          <w:szCs w:val="22"/>
        </w:rPr>
        <w:t>The lowest Cost Proposal will receive the maximum number of points</w:t>
      </w:r>
      <w:r w:rsidR="00CE6E48">
        <w:rPr>
          <w:rFonts w:ascii="Arial" w:hAnsi="Arial"/>
          <w:b w:val="0"/>
          <w:iCs w:val="0"/>
          <w:smallCaps w:val="0"/>
          <w:color w:val="auto"/>
          <w:sz w:val="22"/>
          <w:szCs w:val="22"/>
        </w:rPr>
        <w:t xml:space="preserve"> </w:t>
      </w:r>
      <w:r w:rsidRPr="003B47FA">
        <w:rPr>
          <w:rFonts w:ascii="Arial" w:hAnsi="Arial"/>
          <w:b w:val="0"/>
          <w:iCs w:val="0"/>
          <w:smallCaps w:val="0"/>
          <w:color w:val="auto"/>
          <w:sz w:val="22"/>
          <w:szCs w:val="22"/>
        </w:rPr>
        <w:t xml:space="preserve">available for the cost category. Other Cost Proposals will receive prorated scores based on the proportion that the costs of the Proposals vary from the lowest Cost Proposal. </w:t>
      </w:r>
    </w:p>
    <w:p w14:paraId="728BC7F9" w14:textId="02DE2077" w:rsidR="008B37AC" w:rsidRPr="000115F5" w:rsidRDefault="003C4B3F" w:rsidP="008B37AC">
      <w:pPr>
        <w:pStyle w:val="Heading2"/>
        <w:spacing w:after="120"/>
        <w:rPr>
          <w:rFonts w:ascii="Arial" w:hAnsi="Arial"/>
        </w:rPr>
      </w:pPr>
      <w:r>
        <w:rPr>
          <w:rFonts w:ascii="Arial" w:hAnsi="Arial"/>
        </w:rPr>
        <w:t xml:space="preserve">Oral Presentations, </w:t>
      </w:r>
      <w:r w:rsidR="008B37AC">
        <w:rPr>
          <w:rFonts w:ascii="Arial" w:hAnsi="Arial"/>
        </w:rPr>
        <w:t>Demonstrations</w:t>
      </w:r>
      <w:r>
        <w:rPr>
          <w:rFonts w:ascii="Arial" w:hAnsi="Arial"/>
        </w:rPr>
        <w:t>, and/or Site Visits</w:t>
      </w:r>
    </w:p>
    <w:p w14:paraId="218E8ADD" w14:textId="77777777" w:rsidR="00E769EF" w:rsidRDefault="00E769EF" w:rsidP="00E769EF">
      <w:pPr>
        <w:pStyle w:val="LRWLBodyText"/>
        <w:spacing w:before="0" w:after="0"/>
        <w:jc w:val="both"/>
        <w:rPr>
          <w:rFonts w:cs="Arial"/>
          <w:b/>
        </w:rPr>
      </w:pPr>
      <w:bookmarkStart w:id="74" w:name="_Hlk24100935"/>
      <w:r>
        <w:rPr>
          <w:rFonts w:cs="Arial"/>
          <w:b/>
        </w:rPr>
        <w:t>This section is optional and NOT separately scored.</w:t>
      </w:r>
      <w:r w:rsidR="00D13517">
        <w:rPr>
          <w:rFonts w:cs="Arial"/>
          <w:b/>
        </w:rPr>
        <w:t xml:space="preserve"> </w:t>
      </w:r>
      <w:r w:rsidR="00A35366">
        <w:rPr>
          <w:rFonts w:cs="Arial"/>
          <w:b/>
        </w:rPr>
        <w:t xml:space="preserve">(0 points) </w:t>
      </w:r>
    </w:p>
    <w:p w14:paraId="7783A0E7" w14:textId="05AEE4DC" w:rsidR="008B37AC" w:rsidRPr="003046B4" w:rsidRDefault="00E769EF" w:rsidP="00E769EF">
      <w:pPr>
        <w:pStyle w:val="LRWLBodyText"/>
        <w:spacing w:before="0" w:after="0"/>
        <w:jc w:val="both"/>
        <w:rPr>
          <w:rFonts w:cs="Arial"/>
          <w:b/>
        </w:rPr>
      </w:pPr>
      <w:bookmarkStart w:id="75" w:name="_Hlk31877036"/>
      <w:r>
        <w:rPr>
          <w:rFonts w:cs="Arial"/>
          <w:b/>
        </w:rPr>
        <w:t>Any d</w:t>
      </w:r>
      <w:r w:rsidR="007742ED">
        <w:rPr>
          <w:rFonts w:cs="Arial"/>
          <w:b/>
        </w:rPr>
        <w:t>emo</w:t>
      </w:r>
      <w:r w:rsidR="00D54390">
        <w:rPr>
          <w:rFonts w:cs="Arial"/>
          <w:b/>
        </w:rPr>
        <w:t>nstrations</w:t>
      </w:r>
      <w:r w:rsidR="007742ED">
        <w:rPr>
          <w:rFonts w:cs="Arial"/>
          <w:b/>
        </w:rPr>
        <w:t xml:space="preserve"> will</w:t>
      </w:r>
      <w:r w:rsidR="007071A8">
        <w:rPr>
          <w:rFonts w:cs="Arial"/>
          <w:b/>
        </w:rPr>
        <w:t xml:space="preserve"> </w:t>
      </w:r>
      <w:r w:rsidR="007742ED">
        <w:rPr>
          <w:rFonts w:cs="Arial"/>
          <w:b/>
        </w:rPr>
        <w:t>i</w:t>
      </w:r>
      <w:r w:rsidR="007071A8">
        <w:rPr>
          <w:rFonts w:cs="Arial"/>
          <w:b/>
        </w:rPr>
        <w:t xml:space="preserve">nform scoring of the </w:t>
      </w:r>
      <w:r w:rsidR="00A14CDD">
        <w:rPr>
          <w:rFonts w:cs="Arial"/>
          <w:b/>
        </w:rPr>
        <w:t xml:space="preserve">General Questionnaire and/or </w:t>
      </w:r>
      <w:r w:rsidR="007071A8">
        <w:rPr>
          <w:rFonts w:cs="Arial"/>
          <w:b/>
        </w:rPr>
        <w:t>Technical Questionnaire.</w:t>
      </w:r>
    </w:p>
    <w:p w14:paraId="6C28A699" w14:textId="68A5748A" w:rsidR="00473D99" w:rsidRPr="005758DD" w:rsidRDefault="008B37AC" w:rsidP="00473D99">
      <w:pPr>
        <w:pStyle w:val="LRWLBodyText"/>
        <w:jc w:val="both"/>
        <w:rPr>
          <w:rFonts w:cs="Arial"/>
        </w:rPr>
      </w:pPr>
      <w:bookmarkStart w:id="76" w:name="_Hlk23327570"/>
      <w:bookmarkEnd w:id="74"/>
      <w:bookmarkEnd w:id="75"/>
      <w:r w:rsidRPr="006E64A3">
        <w:rPr>
          <w:rFonts w:cs="Arial"/>
        </w:rPr>
        <w:t>At the discretion of</w:t>
      </w:r>
      <w:r>
        <w:rPr>
          <w:rFonts w:cs="Arial"/>
        </w:rPr>
        <w:t xml:space="preserve"> the Department</w:t>
      </w:r>
      <w:r w:rsidRPr="006E64A3">
        <w:rPr>
          <w:rFonts w:cs="Arial"/>
        </w:rPr>
        <w:t xml:space="preserve">, </w:t>
      </w:r>
      <w:r w:rsidR="00901AAD">
        <w:rPr>
          <w:rFonts w:cs="Arial"/>
        </w:rPr>
        <w:t>Proposers</w:t>
      </w:r>
      <w:r w:rsidRPr="006E64A3">
        <w:rPr>
          <w:rFonts w:cs="Arial"/>
        </w:rPr>
        <w:t xml:space="preserve"> </w:t>
      </w:r>
      <w:r>
        <w:rPr>
          <w:rFonts w:cs="Arial"/>
        </w:rPr>
        <w:t xml:space="preserve">reasonably apt to receive an award </w:t>
      </w:r>
      <w:r w:rsidR="00473D99">
        <w:rPr>
          <w:rFonts w:cs="Arial"/>
        </w:rPr>
        <w:t xml:space="preserve">based on the evaluation of their written Proposal </w:t>
      </w:r>
      <w:r w:rsidR="00B7328D">
        <w:rPr>
          <w:rFonts w:cs="Arial"/>
        </w:rPr>
        <w:t>to</w:t>
      </w:r>
      <w:r w:rsidR="00473D99">
        <w:rPr>
          <w:rFonts w:cs="Arial"/>
        </w:rPr>
        <w:t xml:space="preserve"> the </w:t>
      </w:r>
      <w:r w:rsidR="00B7328D">
        <w:rPr>
          <w:rFonts w:cs="Arial"/>
        </w:rPr>
        <w:t>G</w:t>
      </w:r>
      <w:r w:rsidR="00473D99">
        <w:rPr>
          <w:rFonts w:cs="Arial"/>
        </w:rPr>
        <w:t>eneral and</w:t>
      </w:r>
      <w:r w:rsidR="00B7328D">
        <w:rPr>
          <w:rFonts w:cs="Arial"/>
        </w:rPr>
        <w:t>/or</w:t>
      </w:r>
      <w:r w:rsidR="00473D99">
        <w:rPr>
          <w:rFonts w:cs="Arial"/>
        </w:rPr>
        <w:t xml:space="preserve"> </w:t>
      </w:r>
      <w:r w:rsidR="00B7328D">
        <w:rPr>
          <w:rFonts w:cs="Arial"/>
        </w:rPr>
        <w:t>T</w:t>
      </w:r>
      <w:r w:rsidR="00473D99">
        <w:rPr>
          <w:rFonts w:cs="Arial"/>
        </w:rPr>
        <w:t xml:space="preserve">echnical </w:t>
      </w:r>
      <w:r w:rsidR="00B7328D">
        <w:rPr>
          <w:rFonts w:cs="Arial"/>
        </w:rPr>
        <w:t>Q</w:t>
      </w:r>
      <w:r w:rsidR="00473D99">
        <w:rPr>
          <w:rFonts w:cs="Arial"/>
        </w:rPr>
        <w:t>uestion</w:t>
      </w:r>
      <w:r w:rsidR="00B7328D">
        <w:rPr>
          <w:rFonts w:cs="Arial"/>
        </w:rPr>
        <w:t>naire</w:t>
      </w:r>
      <w:r w:rsidR="00473D99">
        <w:rPr>
          <w:rFonts w:cs="Arial"/>
        </w:rPr>
        <w:t>s of the RFP (</w:t>
      </w:r>
      <w:r w:rsidR="00B7328D">
        <w:rPr>
          <w:rFonts w:cs="Arial"/>
        </w:rPr>
        <w:t>Appendices</w:t>
      </w:r>
      <w:r w:rsidR="00473D99">
        <w:rPr>
          <w:rFonts w:cs="Arial"/>
        </w:rPr>
        <w:t xml:space="preserve"> </w:t>
      </w:r>
      <w:r w:rsidR="00526EB9">
        <w:rPr>
          <w:rFonts w:cs="Arial"/>
        </w:rPr>
        <w:t>6</w:t>
      </w:r>
      <w:r w:rsidR="00473D99">
        <w:rPr>
          <w:rFonts w:cs="Arial"/>
        </w:rPr>
        <w:t xml:space="preserve"> and 7), </w:t>
      </w:r>
      <w:r w:rsidRPr="006E64A3">
        <w:rPr>
          <w:rFonts w:cs="Arial"/>
        </w:rPr>
        <w:t>may be required to p</w:t>
      </w:r>
      <w:r w:rsidR="00473D99">
        <w:rPr>
          <w:rFonts w:cs="Arial"/>
        </w:rPr>
        <w:t>articipate</w:t>
      </w:r>
      <w:bookmarkEnd w:id="76"/>
      <w:r w:rsidR="00473D99">
        <w:rPr>
          <w:rFonts w:cs="Arial"/>
        </w:rPr>
        <w:t xml:space="preserve"> in oral </w:t>
      </w:r>
      <w:r w:rsidRPr="006E64A3">
        <w:rPr>
          <w:rFonts w:cs="Arial"/>
        </w:rPr>
        <w:t>presentations or demonstrations</w:t>
      </w:r>
      <w:r w:rsidR="00473D99">
        <w:rPr>
          <w:rFonts w:cs="Arial"/>
        </w:rPr>
        <w:t>, interviews and/or site visits to supplement the Proposals, if requested by the Department.</w:t>
      </w:r>
      <w:r w:rsidR="00473D99" w:rsidRPr="00473D99">
        <w:rPr>
          <w:rFonts w:cs="Arial"/>
        </w:rPr>
        <w:t xml:space="preserve"> </w:t>
      </w:r>
      <w:r w:rsidR="00473D99" w:rsidRPr="005758DD">
        <w:rPr>
          <w:rFonts w:cs="Arial"/>
        </w:rPr>
        <w:t>This may include presentations to supplement or clarify information in the Proposal or demonstrations of Proposer’s key tools and reporting capabilities, and interviews with key Department staff</w:t>
      </w:r>
      <w:r w:rsidR="001C2C2B">
        <w:rPr>
          <w:rFonts w:cs="Arial"/>
        </w:rPr>
        <w:t xml:space="preserve"> and</w:t>
      </w:r>
      <w:r w:rsidR="00473D99" w:rsidRPr="005758DD">
        <w:rPr>
          <w:rFonts w:cs="Arial"/>
        </w:rPr>
        <w:t xml:space="preserve"> evaluation committee members.</w:t>
      </w:r>
    </w:p>
    <w:p w14:paraId="6E8C2933" w14:textId="29188FB7" w:rsidR="00473D99" w:rsidRPr="005758DD" w:rsidRDefault="00473D99" w:rsidP="00473D99">
      <w:pPr>
        <w:pStyle w:val="LRWLBodyText"/>
        <w:jc w:val="both"/>
        <w:rPr>
          <w:rFonts w:cs="Arial"/>
        </w:rPr>
      </w:pPr>
      <w:r w:rsidRPr="005758DD">
        <w:rPr>
          <w:rFonts w:cs="Arial"/>
        </w:rPr>
        <w:t>The Department will reasonabl</w:t>
      </w:r>
      <w:r w:rsidR="00B7328D">
        <w:rPr>
          <w:rFonts w:cs="Arial"/>
        </w:rPr>
        <w:t>y</w:t>
      </w:r>
      <w:r w:rsidRPr="005758DD">
        <w:rPr>
          <w:rFonts w:cs="Arial"/>
        </w:rPr>
        <w:t xml:space="preserve"> attempt to schedule each oral presentation or demonstration at a time that is agreeable to the Proposer. Presentations will be held in Madison, Wisconsin. Failure of a Proposer to interview or permit a site visit on the date scheduled may result in rejection of the Proposer's Proposal.</w:t>
      </w:r>
    </w:p>
    <w:p w14:paraId="12157FD8" w14:textId="79CB492A" w:rsidR="00473D99" w:rsidRPr="005758DD" w:rsidRDefault="00473D99" w:rsidP="00473D99">
      <w:pPr>
        <w:pStyle w:val="LRWLBodyText"/>
        <w:jc w:val="both"/>
        <w:rPr>
          <w:rFonts w:cs="Arial"/>
        </w:rPr>
      </w:pPr>
      <w:r w:rsidRPr="005758DD">
        <w:rPr>
          <w:rFonts w:cs="Arial"/>
        </w:rPr>
        <w:t xml:space="preserve">By submitting a Proposal in response to this RFP, the Proposer grants rights to the Department to contact or arrange a visit with any or </w:t>
      </w:r>
      <w:proofErr w:type="gramStart"/>
      <w:r w:rsidRPr="005758DD">
        <w:rPr>
          <w:rFonts w:cs="Arial"/>
        </w:rPr>
        <w:t>all of</w:t>
      </w:r>
      <w:proofErr w:type="gramEnd"/>
      <w:r w:rsidRPr="005758DD">
        <w:rPr>
          <w:rFonts w:cs="Arial"/>
        </w:rPr>
        <w:t xml:space="preserve"> the Proposer’s clients,</w:t>
      </w:r>
      <w:r w:rsidR="00C95E2E">
        <w:rPr>
          <w:rFonts w:cs="Arial"/>
        </w:rPr>
        <w:t xml:space="preserve"> associates,</w:t>
      </w:r>
      <w:r w:rsidRPr="005758DD">
        <w:rPr>
          <w:rFonts w:cs="Arial"/>
        </w:rPr>
        <w:t xml:space="preserve"> Subcontractors, and/or references.</w:t>
      </w:r>
    </w:p>
    <w:p w14:paraId="0FC0AB17" w14:textId="09AFBE3D" w:rsidR="008B37AC" w:rsidRPr="006E64A3" w:rsidRDefault="00901AAD" w:rsidP="00E47A59">
      <w:pPr>
        <w:pStyle w:val="BodyText"/>
        <w:jc w:val="both"/>
        <w:rPr>
          <w:rFonts w:ascii="Arial" w:hAnsi="Arial" w:cs="Arial"/>
        </w:rPr>
      </w:pPr>
      <w:r w:rsidRPr="001F3072">
        <w:rPr>
          <w:rFonts w:ascii="Arial" w:hAnsi="Arial" w:cs="Arial"/>
        </w:rPr>
        <w:t>Proposers</w:t>
      </w:r>
      <w:r w:rsidR="008B37AC" w:rsidRPr="001F3072">
        <w:rPr>
          <w:rFonts w:ascii="Arial" w:hAnsi="Arial" w:cs="Arial"/>
        </w:rPr>
        <w:t xml:space="preserve"> will also be provided with scripted product demonstration scenarios on which to base their product demonstrations in order to assure an objective comparison among </w:t>
      </w:r>
      <w:r w:rsidRPr="001F3072">
        <w:rPr>
          <w:rFonts w:ascii="Arial" w:hAnsi="Arial" w:cs="Arial"/>
        </w:rPr>
        <w:t>Proposers</w:t>
      </w:r>
      <w:r w:rsidR="008B37AC" w:rsidRPr="001F3072">
        <w:rPr>
          <w:rFonts w:ascii="Arial" w:hAnsi="Arial" w:cs="Arial"/>
        </w:rPr>
        <w:t xml:space="preserve">’ proposed solutions. The Department may require </w:t>
      </w:r>
      <w:r w:rsidRPr="001F3072">
        <w:rPr>
          <w:rFonts w:ascii="Arial" w:hAnsi="Arial" w:cs="Arial"/>
        </w:rPr>
        <w:t>Proposers</w:t>
      </w:r>
      <w:r w:rsidR="008B37AC" w:rsidRPr="001F3072">
        <w:rPr>
          <w:rFonts w:ascii="Arial" w:hAnsi="Arial" w:cs="Arial"/>
        </w:rPr>
        <w:t xml:space="preserve"> to use actual Department data in order to assure an objective comparison among </w:t>
      </w:r>
      <w:r w:rsidRPr="001F3072">
        <w:rPr>
          <w:rFonts w:ascii="Arial" w:hAnsi="Arial" w:cs="Arial"/>
        </w:rPr>
        <w:t>Proposers</w:t>
      </w:r>
      <w:r w:rsidR="008B37AC" w:rsidRPr="001F3072">
        <w:rPr>
          <w:rFonts w:ascii="Arial" w:hAnsi="Arial" w:cs="Arial"/>
        </w:rPr>
        <w:t xml:space="preserve">’ proposed solutions.  Also, time </w:t>
      </w:r>
      <w:r w:rsidR="00511123">
        <w:rPr>
          <w:rFonts w:ascii="Arial" w:hAnsi="Arial" w:cs="Arial"/>
        </w:rPr>
        <w:t>may</w:t>
      </w:r>
      <w:r w:rsidR="008B37AC" w:rsidRPr="001F3072">
        <w:rPr>
          <w:rFonts w:ascii="Arial" w:hAnsi="Arial" w:cs="Arial"/>
        </w:rPr>
        <w:t xml:space="preserve"> be allotted for both an open forum in which the Department and the </w:t>
      </w:r>
      <w:r w:rsidRPr="001F3072">
        <w:rPr>
          <w:rFonts w:ascii="Arial" w:hAnsi="Arial" w:cs="Arial"/>
        </w:rPr>
        <w:t>Proposer</w:t>
      </w:r>
      <w:r w:rsidR="008B37AC" w:rsidRPr="001F3072">
        <w:rPr>
          <w:rFonts w:ascii="Arial" w:hAnsi="Arial" w:cs="Arial"/>
        </w:rPr>
        <w:t xml:space="preserve"> can discuss the vision of the project as well as to allow the </w:t>
      </w:r>
      <w:r w:rsidRPr="001F3072">
        <w:rPr>
          <w:rFonts w:ascii="Arial" w:hAnsi="Arial" w:cs="Arial"/>
        </w:rPr>
        <w:t>Proposer</w:t>
      </w:r>
      <w:r w:rsidR="008B37AC" w:rsidRPr="001F3072">
        <w:rPr>
          <w:rFonts w:ascii="Arial" w:hAnsi="Arial" w:cs="Arial"/>
        </w:rPr>
        <w:t xml:space="preserve"> to demonstrate a limited amount of unique functionality or functionality that they believe d</w:t>
      </w:r>
      <w:r w:rsidR="006731D0">
        <w:rPr>
          <w:rFonts w:ascii="Arial" w:hAnsi="Arial" w:cs="Arial"/>
        </w:rPr>
        <w:t>ifferentiates</w:t>
      </w:r>
      <w:r w:rsidR="008B37AC" w:rsidRPr="001F3072">
        <w:rPr>
          <w:rFonts w:ascii="Arial" w:hAnsi="Arial" w:cs="Arial"/>
        </w:rPr>
        <w:t xml:space="preserve"> their solution from other solution</w:t>
      </w:r>
      <w:r w:rsidR="006731D0">
        <w:rPr>
          <w:rFonts w:ascii="Arial" w:hAnsi="Arial" w:cs="Arial"/>
        </w:rPr>
        <w:t>s</w:t>
      </w:r>
      <w:r w:rsidR="008B37AC" w:rsidRPr="001F3072">
        <w:rPr>
          <w:rFonts w:ascii="Arial" w:hAnsi="Arial" w:cs="Arial"/>
        </w:rPr>
        <w:t>.</w:t>
      </w:r>
    </w:p>
    <w:p w14:paraId="6D705DDB" w14:textId="436CC451" w:rsidR="008B37AC" w:rsidRPr="00CF01D5" w:rsidRDefault="008B37AC" w:rsidP="00E47A59">
      <w:pPr>
        <w:pStyle w:val="BodyText"/>
        <w:jc w:val="both"/>
        <w:rPr>
          <w:rFonts w:ascii="Arial" w:hAnsi="Arial" w:cs="Arial"/>
        </w:rPr>
      </w:pPr>
      <w:r>
        <w:rPr>
          <w:rFonts w:ascii="Arial" w:hAnsi="Arial" w:cs="Arial"/>
        </w:rPr>
        <w:t>The Department</w:t>
      </w:r>
      <w:r w:rsidRPr="006E64A3">
        <w:rPr>
          <w:rFonts w:ascii="Arial" w:hAnsi="Arial" w:cs="Arial"/>
        </w:rPr>
        <w:t xml:space="preserve"> prefers to see the</w:t>
      </w:r>
      <w:r>
        <w:rPr>
          <w:rFonts w:ascii="Arial" w:hAnsi="Arial" w:cs="Arial"/>
        </w:rPr>
        <w:t xml:space="preserve"> </w:t>
      </w:r>
      <w:r w:rsidR="00901AAD">
        <w:rPr>
          <w:rFonts w:ascii="Arial" w:hAnsi="Arial" w:cs="Arial"/>
        </w:rPr>
        <w:t>Proposer</w:t>
      </w:r>
      <w:r>
        <w:rPr>
          <w:rFonts w:ascii="Arial" w:hAnsi="Arial" w:cs="Arial"/>
        </w:rPr>
        <w:t>’</w:t>
      </w:r>
      <w:r w:rsidR="006731D0">
        <w:rPr>
          <w:rFonts w:ascii="Arial" w:hAnsi="Arial" w:cs="Arial"/>
        </w:rPr>
        <w:t>s</w:t>
      </w:r>
      <w:r w:rsidRPr="006E64A3">
        <w:rPr>
          <w:rFonts w:ascii="Arial" w:hAnsi="Arial" w:cs="Arial"/>
        </w:rPr>
        <w:t xml:space="preserve"> Project Manager and other key assigned project staff conduct the demonstrations and facilitate discussions. </w:t>
      </w:r>
      <w:r>
        <w:rPr>
          <w:rFonts w:ascii="Arial" w:hAnsi="Arial" w:cs="Arial"/>
        </w:rPr>
        <w:t>The Department’s</w:t>
      </w:r>
      <w:r w:rsidRPr="006E64A3">
        <w:rPr>
          <w:rFonts w:ascii="Arial" w:hAnsi="Arial" w:cs="Arial"/>
        </w:rPr>
        <w:t xml:space="preserve"> objective is to </w:t>
      </w:r>
      <w:r w:rsidR="006731D0">
        <w:rPr>
          <w:rFonts w:ascii="Arial" w:hAnsi="Arial" w:cs="Arial"/>
        </w:rPr>
        <w:t>ascertain</w:t>
      </w:r>
      <w:r w:rsidRPr="006E64A3">
        <w:rPr>
          <w:rFonts w:ascii="Arial" w:hAnsi="Arial" w:cs="Arial"/>
        </w:rPr>
        <w:t xml:space="preserve"> the </w:t>
      </w:r>
      <w:r w:rsidR="00901AAD">
        <w:rPr>
          <w:rFonts w:ascii="Arial" w:hAnsi="Arial" w:cs="Arial"/>
        </w:rPr>
        <w:t>Proposer</w:t>
      </w:r>
      <w:r w:rsidRPr="006E64A3">
        <w:rPr>
          <w:rFonts w:ascii="Arial" w:hAnsi="Arial" w:cs="Arial"/>
        </w:rPr>
        <w:t xml:space="preserve">'s proposed project staff’s familiarity with the solution and their ability to explain, communicate, converse, and interact with </w:t>
      </w:r>
      <w:r>
        <w:rPr>
          <w:rFonts w:ascii="Arial" w:hAnsi="Arial" w:cs="Arial"/>
        </w:rPr>
        <w:t>Department</w:t>
      </w:r>
      <w:r w:rsidRPr="006E64A3">
        <w:rPr>
          <w:rFonts w:ascii="Arial" w:hAnsi="Arial" w:cs="Arial"/>
        </w:rPr>
        <w:t xml:space="preserve"> staff.  While respecting the role of sales and marketing staff in the sales process, </w:t>
      </w:r>
      <w:r>
        <w:rPr>
          <w:rFonts w:ascii="Arial" w:hAnsi="Arial" w:cs="Arial"/>
        </w:rPr>
        <w:t>the Department</w:t>
      </w:r>
      <w:r w:rsidRPr="006E64A3">
        <w:rPr>
          <w:rFonts w:ascii="Arial" w:hAnsi="Arial" w:cs="Arial"/>
        </w:rPr>
        <w:t xml:space="preserve"> is most interested in </w:t>
      </w:r>
      <w:r w:rsidRPr="00CF01D5">
        <w:rPr>
          <w:rFonts w:ascii="Arial" w:hAnsi="Arial" w:cs="Arial"/>
        </w:rPr>
        <w:t>interacting with key project members.</w:t>
      </w:r>
    </w:p>
    <w:p w14:paraId="277284A3" w14:textId="77777777" w:rsidR="008B37AC" w:rsidRDefault="008B37AC" w:rsidP="008B37AC">
      <w:pPr>
        <w:pStyle w:val="Heading2"/>
        <w:rPr>
          <w:rFonts w:ascii="Arial" w:hAnsi="Arial"/>
        </w:rPr>
      </w:pPr>
      <w:bookmarkStart w:id="77" w:name="_Hlk33446464"/>
      <w:r w:rsidRPr="00A7230C">
        <w:rPr>
          <w:rFonts w:ascii="Arial" w:hAnsi="Arial"/>
        </w:rPr>
        <w:t>Best and Final Offer (BAFO)</w:t>
      </w:r>
    </w:p>
    <w:p w14:paraId="6F572A44" w14:textId="28043DE2" w:rsidR="008B37AC" w:rsidRPr="000F6CED" w:rsidRDefault="008B37AC" w:rsidP="004602C0">
      <w:pPr>
        <w:pStyle w:val="BodyText"/>
        <w:jc w:val="both"/>
        <w:rPr>
          <w:rFonts w:ascii="Arial" w:hAnsi="Arial" w:cs="Arial"/>
        </w:rPr>
      </w:pPr>
      <w:r>
        <w:rPr>
          <w:rFonts w:ascii="Arial" w:hAnsi="Arial" w:cs="Arial"/>
        </w:rPr>
        <w:t>The</w:t>
      </w:r>
      <w:r w:rsidRPr="000F6CED">
        <w:rPr>
          <w:rFonts w:ascii="Arial" w:hAnsi="Arial" w:cs="Arial"/>
        </w:rPr>
        <w:t xml:space="preserve"> </w:t>
      </w:r>
      <w:r w:rsidR="00382C26">
        <w:rPr>
          <w:rFonts w:ascii="Arial" w:hAnsi="Arial" w:cs="Arial"/>
        </w:rPr>
        <w:t>Department</w:t>
      </w:r>
      <w:r>
        <w:rPr>
          <w:rFonts w:ascii="Arial" w:hAnsi="Arial" w:cs="Arial"/>
        </w:rPr>
        <w:t xml:space="preserve"> reserves the right to solicit one or more </w:t>
      </w:r>
      <w:r w:rsidRPr="000F6CED">
        <w:rPr>
          <w:rFonts w:ascii="Arial" w:hAnsi="Arial" w:cs="Arial"/>
        </w:rPr>
        <w:t>BAFO</w:t>
      </w:r>
      <w:r>
        <w:rPr>
          <w:rFonts w:ascii="Arial" w:hAnsi="Arial" w:cs="Arial"/>
        </w:rPr>
        <w:t>(s)</w:t>
      </w:r>
      <w:r w:rsidRPr="000F6CED">
        <w:rPr>
          <w:rFonts w:ascii="Arial" w:hAnsi="Arial" w:cs="Arial"/>
        </w:rPr>
        <w:t xml:space="preserve"> and</w:t>
      </w:r>
      <w:r>
        <w:rPr>
          <w:rFonts w:ascii="Arial" w:hAnsi="Arial" w:cs="Arial"/>
        </w:rPr>
        <w:t xml:space="preserve"> conduct Proposer discussions, request more competitive pricing, clarify Proposals, contact references</w:t>
      </w:r>
      <w:r w:rsidR="009733F1">
        <w:rPr>
          <w:rFonts w:ascii="Arial" w:hAnsi="Arial" w:cs="Arial"/>
        </w:rPr>
        <w:t xml:space="preserve"> with finalists with</w:t>
      </w:r>
      <w:r w:rsidR="00BA35E0">
        <w:rPr>
          <w:rFonts w:ascii="Arial" w:hAnsi="Arial" w:cs="Arial"/>
        </w:rPr>
        <w:t xml:space="preserve"> all or a subset of Proposers, </w:t>
      </w:r>
      <w:r w:rsidRPr="000B62FB">
        <w:rPr>
          <w:rFonts w:ascii="Arial" w:hAnsi="Arial" w:cs="Arial"/>
        </w:rPr>
        <w:t xml:space="preserve">should it be </w:t>
      </w:r>
      <w:r>
        <w:rPr>
          <w:rFonts w:ascii="Arial" w:hAnsi="Arial" w:cs="Arial"/>
        </w:rPr>
        <w:t xml:space="preserve">advantageous for </w:t>
      </w:r>
      <w:r w:rsidRPr="000B62FB">
        <w:rPr>
          <w:rFonts w:ascii="Arial" w:hAnsi="Arial" w:cs="Arial"/>
        </w:rPr>
        <w:t xml:space="preserve">the </w:t>
      </w:r>
      <w:r>
        <w:rPr>
          <w:rFonts w:ascii="Arial" w:hAnsi="Arial" w:cs="Arial"/>
        </w:rPr>
        <w:t xml:space="preserve">Department </w:t>
      </w:r>
      <w:r w:rsidRPr="000B62FB">
        <w:rPr>
          <w:rFonts w:ascii="Arial" w:hAnsi="Arial" w:cs="Arial"/>
        </w:rPr>
        <w:t>to do so. The Department is the sole determinant of</w:t>
      </w:r>
      <w:r>
        <w:rPr>
          <w:rFonts w:ascii="Arial" w:hAnsi="Arial" w:cs="Arial"/>
        </w:rPr>
        <w:t xml:space="preserve"> what is most advantageous.</w:t>
      </w:r>
    </w:p>
    <w:p w14:paraId="7FC09981" w14:textId="10358F1F" w:rsidR="008B37AC" w:rsidRDefault="008B37AC" w:rsidP="004602C0">
      <w:pPr>
        <w:spacing w:before="0" w:after="0"/>
        <w:jc w:val="both"/>
        <w:rPr>
          <w:rFonts w:ascii="Arial" w:hAnsi="Arial" w:cs="Arial"/>
        </w:rPr>
      </w:pPr>
      <w:r w:rsidRPr="00E4633E">
        <w:rPr>
          <w:rFonts w:ascii="Arial" w:hAnsi="Arial" w:cs="Arial"/>
        </w:rPr>
        <w:t>If a BAFO is solicited, it will contain the specific information on what is being requested, as well as submission requirements</w:t>
      </w:r>
      <w:r>
        <w:rPr>
          <w:rFonts w:ascii="Arial" w:hAnsi="Arial" w:cs="Arial"/>
        </w:rPr>
        <w:t xml:space="preserve">, </w:t>
      </w:r>
      <w:r w:rsidRPr="00E4633E">
        <w:rPr>
          <w:rFonts w:ascii="Arial" w:hAnsi="Arial" w:cs="Arial"/>
        </w:rPr>
        <w:t xml:space="preserve">and a timeline with due date </w:t>
      </w:r>
      <w:r>
        <w:rPr>
          <w:rFonts w:ascii="Arial" w:hAnsi="Arial" w:cs="Arial"/>
        </w:rPr>
        <w:t>for</w:t>
      </w:r>
      <w:r w:rsidRPr="00E4633E">
        <w:rPr>
          <w:rFonts w:ascii="Arial" w:hAnsi="Arial" w:cs="Arial"/>
        </w:rPr>
        <w:t xml:space="preserve"> submission. Any BAFO</w:t>
      </w:r>
      <w:r w:rsidRPr="00283A0B">
        <w:rPr>
          <w:rFonts w:ascii="Arial" w:hAnsi="Arial" w:cs="Arial"/>
        </w:rPr>
        <w:t xml:space="preserve"> responses received by </w:t>
      </w:r>
      <w:r>
        <w:rPr>
          <w:rFonts w:ascii="Arial" w:hAnsi="Arial" w:cs="Arial"/>
        </w:rPr>
        <w:t>the Department</w:t>
      </w:r>
      <w:r w:rsidRPr="00283A0B">
        <w:rPr>
          <w:rFonts w:ascii="Arial" w:hAnsi="Arial" w:cs="Arial"/>
        </w:rPr>
        <w:t xml:space="preserve"> after the stated due date </w:t>
      </w:r>
      <w:r>
        <w:rPr>
          <w:rFonts w:ascii="Arial" w:hAnsi="Arial" w:cs="Arial"/>
        </w:rPr>
        <w:t>may</w:t>
      </w:r>
      <w:r w:rsidRPr="00283A0B">
        <w:rPr>
          <w:rFonts w:ascii="Arial" w:hAnsi="Arial" w:cs="Arial"/>
        </w:rPr>
        <w:t xml:space="preserve"> not be accepted. Proposers that </w:t>
      </w:r>
      <w:r w:rsidRPr="00FC582C">
        <w:rPr>
          <w:rFonts w:ascii="Arial" w:hAnsi="Arial" w:cs="Arial"/>
        </w:rPr>
        <w:t xml:space="preserve">are asked to submit a BAFO may refuse to do so by submitting a written response, indicating their </w:t>
      </w:r>
      <w:r>
        <w:rPr>
          <w:rFonts w:ascii="Arial" w:hAnsi="Arial" w:cs="Arial"/>
        </w:rPr>
        <w:t xml:space="preserve">Cost Proposal </w:t>
      </w:r>
      <w:r w:rsidRPr="00FC582C">
        <w:rPr>
          <w:rFonts w:ascii="Arial" w:hAnsi="Arial" w:cs="Arial"/>
        </w:rPr>
        <w:t xml:space="preserve">remains as originally submitted. Refusing to submit a BAFO will not disqualify the Proposer </w:t>
      </w:r>
      <w:r w:rsidR="00815FAB">
        <w:rPr>
          <w:rFonts w:ascii="Arial" w:hAnsi="Arial" w:cs="Arial"/>
        </w:rPr>
        <w:t>from further consideration</w:t>
      </w:r>
      <w:r w:rsidRPr="00FC582C">
        <w:rPr>
          <w:rFonts w:ascii="Arial" w:hAnsi="Arial" w:cs="Arial"/>
        </w:rPr>
        <w:t>.</w:t>
      </w:r>
    </w:p>
    <w:p w14:paraId="20E91F16" w14:textId="77777777" w:rsidR="00DC0509" w:rsidRPr="001771EE" w:rsidRDefault="00DC0509" w:rsidP="00DC0509">
      <w:pPr>
        <w:pStyle w:val="Heading2"/>
      </w:pPr>
      <w:bookmarkStart w:id="78" w:name="_Hlk33605021"/>
      <w:r w:rsidRPr="001771EE">
        <w:t xml:space="preserve">Contract Award </w:t>
      </w:r>
    </w:p>
    <w:p w14:paraId="244D29BB" w14:textId="36FF94D3" w:rsidR="009D25EA" w:rsidRDefault="00DC0509" w:rsidP="00F70225">
      <w:pPr>
        <w:pStyle w:val="LRWLBodyText"/>
        <w:jc w:val="both"/>
        <w:rPr>
          <w:rFonts w:cs="Arial"/>
        </w:rPr>
      </w:pPr>
      <w:r w:rsidRPr="00F800FC">
        <w:rPr>
          <w:rFonts w:cs="Arial"/>
        </w:rPr>
        <w:t xml:space="preserve">The evaluation committee will make a recommendation </w:t>
      </w:r>
      <w:r w:rsidR="009D25EA">
        <w:rPr>
          <w:rFonts w:cs="Arial"/>
        </w:rPr>
        <w:t xml:space="preserve">to award one or more </w:t>
      </w:r>
      <w:r w:rsidR="00AE3AF1">
        <w:rPr>
          <w:rFonts w:cs="Arial"/>
        </w:rPr>
        <w:t xml:space="preserve"> </w:t>
      </w:r>
      <w:r w:rsidR="00F70225">
        <w:rPr>
          <w:rFonts w:cs="Arial"/>
        </w:rPr>
        <w:t>C</w:t>
      </w:r>
      <w:r w:rsidRPr="00F800FC">
        <w:rPr>
          <w:rFonts w:cs="Arial"/>
        </w:rPr>
        <w:t>ontract</w:t>
      </w:r>
      <w:r w:rsidR="00C532CD">
        <w:rPr>
          <w:rFonts w:cs="Arial"/>
        </w:rPr>
        <w:t>(s)</w:t>
      </w:r>
      <w:r w:rsidRPr="00F800FC">
        <w:rPr>
          <w:rFonts w:cs="Arial"/>
        </w:rPr>
        <w:t xml:space="preserve"> to the Department Secretary based</w:t>
      </w:r>
      <w:r w:rsidRPr="003046B4">
        <w:rPr>
          <w:rFonts w:cs="Arial"/>
        </w:rPr>
        <w:t xml:space="preserve"> on th</w:t>
      </w:r>
      <w:r w:rsidR="009733F1">
        <w:rPr>
          <w:rFonts w:cs="Arial"/>
        </w:rPr>
        <w:t>e results of the g</w:t>
      </w:r>
      <w:r w:rsidR="00A30CBC">
        <w:rPr>
          <w:rFonts w:cs="Arial"/>
        </w:rPr>
        <w:t>eneral</w:t>
      </w:r>
      <w:r w:rsidR="001D7D6E">
        <w:rPr>
          <w:rFonts w:cs="Arial"/>
        </w:rPr>
        <w:t>,</w:t>
      </w:r>
      <w:r w:rsidR="00A30CBC">
        <w:rPr>
          <w:rFonts w:cs="Arial"/>
        </w:rPr>
        <w:t xml:space="preserve"> </w:t>
      </w:r>
      <w:r w:rsidR="009733F1">
        <w:rPr>
          <w:rFonts w:cs="Arial"/>
        </w:rPr>
        <w:t>t</w:t>
      </w:r>
      <w:r w:rsidR="00A30CBC">
        <w:rPr>
          <w:rFonts w:cs="Arial"/>
        </w:rPr>
        <w:t>echnical</w:t>
      </w:r>
      <w:r w:rsidR="001D7D6E">
        <w:rPr>
          <w:rFonts w:cs="Arial"/>
        </w:rPr>
        <w:t>,</w:t>
      </w:r>
      <w:r w:rsidR="00A30CBC">
        <w:rPr>
          <w:rFonts w:cs="Arial"/>
        </w:rPr>
        <w:t xml:space="preserve"> and </w:t>
      </w:r>
      <w:r w:rsidR="000003EF">
        <w:rPr>
          <w:rFonts w:cs="Arial"/>
        </w:rPr>
        <w:t>cost evaluations, including any BAFO conducted,</w:t>
      </w:r>
      <w:r w:rsidR="00A30CBC">
        <w:rPr>
          <w:rFonts w:cs="Arial"/>
        </w:rPr>
        <w:t xml:space="preserve"> </w:t>
      </w:r>
      <w:r>
        <w:rPr>
          <w:rFonts w:cs="Arial"/>
        </w:rPr>
        <w:t>as well as the results of any</w:t>
      </w:r>
      <w:r w:rsidR="00C532CD">
        <w:rPr>
          <w:rFonts w:cs="Arial"/>
        </w:rPr>
        <w:t xml:space="preserve"> reference checks, Proposer </w:t>
      </w:r>
      <w:r w:rsidR="009D25EA">
        <w:rPr>
          <w:rFonts w:cs="Arial"/>
        </w:rPr>
        <w:t>d</w:t>
      </w:r>
      <w:r w:rsidR="00C532CD">
        <w:rPr>
          <w:rFonts w:cs="Arial"/>
        </w:rPr>
        <w:t>emonstrations</w:t>
      </w:r>
      <w:r w:rsidR="009D25EA">
        <w:rPr>
          <w:rFonts w:cs="Arial"/>
        </w:rPr>
        <w:t>/presentations</w:t>
      </w:r>
      <w:r w:rsidR="00F70225">
        <w:rPr>
          <w:rFonts w:cs="Arial"/>
        </w:rPr>
        <w:t>, site visits</w:t>
      </w:r>
      <w:r w:rsidR="00C532CD">
        <w:rPr>
          <w:rFonts w:cs="Arial"/>
        </w:rPr>
        <w:t>,</w:t>
      </w:r>
      <w:r>
        <w:rPr>
          <w:rFonts w:cs="Arial"/>
        </w:rPr>
        <w:t xml:space="preserve"> </w:t>
      </w:r>
      <w:r w:rsidR="00C532CD">
        <w:rPr>
          <w:rFonts w:cs="Arial"/>
        </w:rPr>
        <w:t xml:space="preserve">clarification of questions </w:t>
      </w:r>
      <w:r>
        <w:rPr>
          <w:rFonts w:cs="Arial"/>
        </w:rPr>
        <w:t>conducted at the option of the Department</w:t>
      </w:r>
      <w:r w:rsidRPr="003046B4">
        <w:rPr>
          <w:rFonts w:cs="Arial"/>
        </w:rPr>
        <w:t xml:space="preserve">. </w:t>
      </w:r>
    </w:p>
    <w:p w14:paraId="24AEB87F" w14:textId="1E58B4F4" w:rsidR="003B1A31" w:rsidRDefault="009D25EA" w:rsidP="00F70225">
      <w:pPr>
        <w:pStyle w:val="LRWLBodyText"/>
        <w:jc w:val="both"/>
        <w:rPr>
          <w:rFonts w:cs="Arial"/>
        </w:rPr>
      </w:pPr>
      <w:r>
        <w:rPr>
          <w:rFonts w:cs="Arial"/>
        </w:rPr>
        <w:t xml:space="preserve">The Department may issue a Notice of Intent to Award </w:t>
      </w:r>
      <w:r w:rsidR="008B5466">
        <w:rPr>
          <w:rFonts w:cs="Arial"/>
        </w:rPr>
        <w:t>a Contract</w:t>
      </w:r>
      <w:r w:rsidR="000929B8">
        <w:rPr>
          <w:rFonts w:cs="Arial"/>
        </w:rPr>
        <w:t xml:space="preserve"> </w:t>
      </w:r>
      <w:r w:rsidR="00F70225">
        <w:rPr>
          <w:rFonts w:cs="Arial"/>
        </w:rPr>
        <w:t>to one or more Proposers</w:t>
      </w:r>
      <w:r w:rsidR="003B1A31">
        <w:rPr>
          <w:rFonts w:cs="Arial"/>
        </w:rPr>
        <w:t>, which may be condition</w:t>
      </w:r>
      <w:r w:rsidR="00052A05">
        <w:rPr>
          <w:rFonts w:cs="Arial"/>
        </w:rPr>
        <w:t>ed</w:t>
      </w:r>
      <w:r w:rsidR="003B1A31">
        <w:rPr>
          <w:rFonts w:cs="Arial"/>
        </w:rPr>
        <w:t xml:space="preserve"> </w:t>
      </w:r>
      <w:r w:rsidR="00052A05">
        <w:rPr>
          <w:rFonts w:cs="Arial"/>
        </w:rPr>
        <w:t xml:space="preserve">on </w:t>
      </w:r>
      <w:r w:rsidR="007E3012">
        <w:rPr>
          <w:rFonts w:cs="Arial"/>
        </w:rPr>
        <w:t xml:space="preserve">successful Contract negotiations and/or </w:t>
      </w:r>
      <w:r w:rsidR="00052A05">
        <w:rPr>
          <w:rFonts w:cs="Arial"/>
        </w:rPr>
        <w:t xml:space="preserve">performance of </w:t>
      </w:r>
      <w:r w:rsidR="00264A34">
        <w:rPr>
          <w:rFonts w:cs="Arial"/>
        </w:rPr>
        <w:t xml:space="preserve">a </w:t>
      </w:r>
      <w:r w:rsidR="00052A05">
        <w:rPr>
          <w:rFonts w:cs="Arial"/>
        </w:rPr>
        <w:t>proof of concept (</w:t>
      </w:r>
      <w:proofErr w:type="spellStart"/>
      <w:r w:rsidR="00052A05">
        <w:rPr>
          <w:rFonts w:cs="Arial"/>
        </w:rPr>
        <w:t>PoC</w:t>
      </w:r>
      <w:proofErr w:type="spellEnd"/>
      <w:r w:rsidR="00052A05">
        <w:rPr>
          <w:rFonts w:cs="Arial"/>
        </w:rPr>
        <w:t>) exercise</w:t>
      </w:r>
      <w:r w:rsidR="00F70225">
        <w:rPr>
          <w:rFonts w:cs="Arial"/>
        </w:rPr>
        <w:t>.</w:t>
      </w:r>
      <w:r w:rsidR="002952C5">
        <w:rPr>
          <w:rFonts w:cs="Arial"/>
        </w:rPr>
        <w:t xml:space="preserve"> </w:t>
      </w:r>
    </w:p>
    <w:p w14:paraId="4AF7D668" w14:textId="409597B9" w:rsidR="00D873F7" w:rsidRDefault="00DC0509" w:rsidP="00F70225">
      <w:pPr>
        <w:pStyle w:val="LRWLBodyText"/>
        <w:jc w:val="both"/>
        <w:rPr>
          <w:rFonts w:cs="Arial"/>
        </w:rPr>
      </w:pPr>
      <w:r w:rsidRPr="003046B4">
        <w:rPr>
          <w:rFonts w:cs="Arial"/>
        </w:rPr>
        <w:t xml:space="preserve">The </w:t>
      </w:r>
      <w:r>
        <w:rPr>
          <w:rFonts w:cs="Arial"/>
        </w:rPr>
        <w:t>Department</w:t>
      </w:r>
      <w:r w:rsidRPr="003046B4">
        <w:rPr>
          <w:rFonts w:cs="Arial"/>
        </w:rPr>
        <w:t xml:space="preserve"> reserves the right not to award a Contract. </w:t>
      </w:r>
      <w:bookmarkStart w:id="79" w:name="OLE_LINK9"/>
      <w:r w:rsidRPr="003046B4">
        <w:rPr>
          <w:rFonts w:cs="Arial"/>
        </w:rPr>
        <w:t xml:space="preserve">If </w:t>
      </w:r>
      <w:r w:rsidR="00A41629">
        <w:rPr>
          <w:rFonts w:cs="Arial"/>
        </w:rPr>
        <w:t>C</w:t>
      </w:r>
      <w:r w:rsidRPr="003046B4">
        <w:rPr>
          <w:rFonts w:cs="Arial"/>
        </w:rPr>
        <w:t>ontract negotiations cannot be concluded successfully with the selected Proposer</w:t>
      </w:r>
      <w:r w:rsidR="009D25EA">
        <w:rPr>
          <w:rFonts w:cs="Arial"/>
        </w:rPr>
        <w:t>(s)</w:t>
      </w:r>
      <w:r w:rsidRPr="003046B4">
        <w:rPr>
          <w:rFonts w:cs="Arial"/>
        </w:rPr>
        <w:t xml:space="preserve">, the </w:t>
      </w:r>
      <w:r>
        <w:rPr>
          <w:rFonts w:cs="Arial"/>
        </w:rPr>
        <w:t>Department</w:t>
      </w:r>
      <w:r w:rsidRPr="003046B4">
        <w:rPr>
          <w:rFonts w:cs="Arial"/>
        </w:rPr>
        <w:t xml:space="preserve"> may negotiate a Contract with another Proposer.</w:t>
      </w:r>
      <w:r>
        <w:rPr>
          <w:rFonts w:cs="Arial"/>
        </w:rPr>
        <w:t xml:space="preserve"> </w:t>
      </w:r>
      <w:bookmarkEnd w:id="79"/>
    </w:p>
    <w:p w14:paraId="45EA71DE" w14:textId="77777777" w:rsidR="00D873F7" w:rsidRDefault="00D873F7">
      <w:pPr>
        <w:spacing w:before="0" w:after="0"/>
        <w:rPr>
          <w:rFonts w:ascii="Arial" w:hAnsi="Arial" w:cs="Arial"/>
        </w:rPr>
      </w:pPr>
      <w:r>
        <w:rPr>
          <w:rFonts w:cs="Arial"/>
        </w:rPr>
        <w:br w:type="page"/>
      </w:r>
    </w:p>
    <w:p w14:paraId="67AAAAA2" w14:textId="77777777" w:rsidR="00DC0509" w:rsidRPr="000115F5" w:rsidRDefault="00DC0509" w:rsidP="00DC0509">
      <w:pPr>
        <w:pStyle w:val="Heading2"/>
      </w:pPr>
      <w:r>
        <w:t>Proof of Concept (</w:t>
      </w:r>
      <w:proofErr w:type="spellStart"/>
      <w:r>
        <w:t>PoC</w:t>
      </w:r>
      <w:proofErr w:type="spellEnd"/>
      <w:r>
        <w:t>)</w:t>
      </w:r>
    </w:p>
    <w:p w14:paraId="1960E757" w14:textId="6D517E66" w:rsidR="00DC0509" w:rsidRDefault="002E3C33" w:rsidP="00DC0509">
      <w:pPr>
        <w:pStyle w:val="LRWLBodyText"/>
        <w:jc w:val="both"/>
        <w:rPr>
          <w:rFonts w:cs="Arial"/>
          <w:b/>
        </w:rPr>
      </w:pPr>
      <w:r>
        <w:rPr>
          <w:rFonts w:cs="Arial"/>
          <w:b/>
        </w:rPr>
        <w:t>Optional at discretion of Department</w:t>
      </w:r>
    </w:p>
    <w:p w14:paraId="25B6228B" w14:textId="372A5660" w:rsidR="00017897" w:rsidRDefault="008B5466" w:rsidP="00D35178">
      <w:pPr>
        <w:pStyle w:val="LRWLBodyText"/>
        <w:jc w:val="both"/>
        <w:rPr>
          <w:rFonts w:cs="Arial"/>
        </w:rPr>
      </w:pPr>
      <w:r>
        <w:rPr>
          <w:rFonts w:cs="Arial"/>
        </w:rPr>
        <w:t>If the D</w:t>
      </w:r>
      <w:r w:rsidR="00476270" w:rsidRPr="001F3072">
        <w:rPr>
          <w:rFonts w:cs="Arial"/>
        </w:rPr>
        <w:t xml:space="preserve">epartment </w:t>
      </w:r>
      <w:r>
        <w:rPr>
          <w:rFonts w:cs="Arial"/>
        </w:rPr>
        <w:t xml:space="preserve">elects to conduct a </w:t>
      </w:r>
      <w:proofErr w:type="spellStart"/>
      <w:r w:rsidR="00476270">
        <w:rPr>
          <w:rFonts w:cs="Arial"/>
        </w:rPr>
        <w:t>PoC</w:t>
      </w:r>
      <w:proofErr w:type="spellEnd"/>
      <w:r w:rsidR="00476270">
        <w:rPr>
          <w:rFonts w:cs="Arial"/>
        </w:rPr>
        <w:t xml:space="preserve"> exercise</w:t>
      </w:r>
      <w:r>
        <w:rPr>
          <w:rFonts w:cs="Arial"/>
        </w:rPr>
        <w:t xml:space="preserve">, </w:t>
      </w:r>
      <w:r w:rsidR="00264A34">
        <w:rPr>
          <w:rFonts w:cs="Arial"/>
        </w:rPr>
        <w:t>th</w:t>
      </w:r>
      <w:r w:rsidR="007E3012">
        <w:rPr>
          <w:rFonts w:cs="Arial"/>
        </w:rPr>
        <w:t>e Proposer or</w:t>
      </w:r>
      <w:r w:rsidR="00264A34">
        <w:rPr>
          <w:rFonts w:cs="Arial"/>
        </w:rPr>
        <w:t xml:space="preserve"> Proposers invited to participate</w:t>
      </w:r>
      <w:r>
        <w:rPr>
          <w:rFonts w:cs="Arial"/>
        </w:rPr>
        <w:t xml:space="preserve"> </w:t>
      </w:r>
      <w:r w:rsidR="00D80731">
        <w:rPr>
          <w:rFonts w:cs="Arial"/>
        </w:rPr>
        <w:t>(</w:t>
      </w:r>
      <w:proofErr w:type="spellStart"/>
      <w:r w:rsidR="00D80731">
        <w:rPr>
          <w:rFonts w:cs="Arial"/>
        </w:rPr>
        <w:t>PoC</w:t>
      </w:r>
      <w:proofErr w:type="spellEnd"/>
      <w:r w:rsidR="00D80731">
        <w:rPr>
          <w:rFonts w:cs="Arial"/>
        </w:rPr>
        <w:t xml:space="preserve"> participant(s)) </w:t>
      </w:r>
      <w:r>
        <w:rPr>
          <w:rFonts w:cs="Arial"/>
        </w:rPr>
        <w:t>will be required to participate</w:t>
      </w:r>
      <w:r w:rsidR="00082206">
        <w:rPr>
          <w:rFonts w:cs="Arial"/>
        </w:rPr>
        <w:t xml:space="preserve"> in the </w:t>
      </w:r>
      <w:proofErr w:type="spellStart"/>
      <w:r w:rsidR="00082206">
        <w:rPr>
          <w:rFonts w:cs="Arial"/>
        </w:rPr>
        <w:t>PoC</w:t>
      </w:r>
      <w:proofErr w:type="spellEnd"/>
      <w:r>
        <w:rPr>
          <w:rFonts w:cs="Arial"/>
        </w:rPr>
        <w:t xml:space="preserve"> i</w:t>
      </w:r>
      <w:r w:rsidR="00476270">
        <w:rPr>
          <w:rFonts w:cs="Arial"/>
        </w:rPr>
        <w:t>n order to be considered</w:t>
      </w:r>
      <w:r w:rsidR="00017897">
        <w:rPr>
          <w:rFonts w:cs="Arial"/>
        </w:rPr>
        <w:t xml:space="preserve"> </w:t>
      </w:r>
      <w:r w:rsidR="00C5017A">
        <w:rPr>
          <w:rFonts w:cs="Arial"/>
        </w:rPr>
        <w:t>further</w:t>
      </w:r>
      <w:r w:rsidR="00476270">
        <w:rPr>
          <w:rFonts w:cs="Arial"/>
        </w:rPr>
        <w:t xml:space="preserve">. </w:t>
      </w:r>
    </w:p>
    <w:p w14:paraId="57DF2A4A" w14:textId="482116D5" w:rsidR="00591749" w:rsidRDefault="00A30CBC" w:rsidP="00D35178">
      <w:pPr>
        <w:pStyle w:val="LRWLBodyText"/>
        <w:jc w:val="both"/>
        <w:rPr>
          <w:rFonts w:cs="Arial"/>
        </w:rPr>
      </w:pPr>
      <w:r>
        <w:rPr>
          <w:rFonts w:cs="Arial"/>
        </w:rPr>
        <w:t xml:space="preserve">The Department will define the </w:t>
      </w:r>
      <w:proofErr w:type="spellStart"/>
      <w:r w:rsidR="00476270">
        <w:rPr>
          <w:rFonts w:cs="Arial"/>
        </w:rPr>
        <w:t>PoC</w:t>
      </w:r>
      <w:proofErr w:type="spellEnd"/>
      <w:r w:rsidR="00476270">
        <w:rPr>
          <w:rFonts w:cs="Arial"/>
        </w:rPr>
        <w:t xml:space="preserve"> </w:t>
      </w:r>
      <w:r w:rsidR="005C3F48">
        <w:rPr>
          <w:rFonts w:cs="Arial"/>
        </w:rPr>
        <w:t>r</w:t>
      </w:r>
      <w:r w:rsidR="00476270">
        <w:rPr>
          <w:rFonts w:cs="Arial"/>
        </w:rPr>
        <w:t>equirements</w:t>
      </w:r>
      <w:r>
        <w:rPr>
          <w:rFonts w:cs="Arial"/>
        </w:rPr>
        <w:t xml:space="preserve"> in writing to </w:t>
      </w:r>
      <w:proofErr w:type="spellStart"/>
      <w:r w:rsidR="00D80731">
        <w:rPr>
          <w:rFonts w:cs="Arial"/>
        </w:rPr>
        <w:t>PoC</w:t>
      </w:r>
      <w:proofErr w:type="spellEnd"/>
      <w:r w:rsidR="00D80731">
        <w:rPr>
          <w:rFonts w:cs="Arial"/>
        </w:rPr>
        <w:t xml:space="preserve"> participant(s).</w:t>
      </w:r>
      <w:r w:rsidR="00017897">
        <w:rPr>
          <w:rFonts w:cs="Arial"/>
        </w:rPr>
        <w:t xml:space="preserve"> </w:t>
      </w:r>
      <w:r w:rsidR="00DC0509">
        <w:rPr>
          <w:rFonts w:cs="Arial"/>
        </w:rPr>
        <w:t xml:space="preserve">The </w:t>
      </w:r>
      <w:proofErr w:type="spellStart"/>
      <w:r w:rsidR="00DC0509">
        <w:rPr>
          <w:rFonts w:cs="Arial"/>
        </w:rPr>
        <w:t>PoC</w:t>
      </w:r>
      <w:proofErr w:type="spellEnd"/>
      <w:r w:rsidR="00DC0509">
        <w:rPr>
          <w:rFonts w:cs="Arial"/>
        </w:rPr>
        <w:t xml:space="preserve"> </w:t>
      </w:r>
      <w:r w:rsidR="005C3F48">
        <w:rPr>
          <w:rFonts w:cs="Arial"/>
        </w:rPr>
        <w:t>r</w:t>
      </w:r>
      <w:r w:rsidR="00476270">
        <w:rPr>
          <w:rFonts w:cs="Arial"/>
        </w:rPr>
        <w:t>equirements</w:t>
      </w:r>
      <w:r w:rsidR="00DC0509">
        <w:rPr>
          <w:rFonts w:cs="Arial"/>
        </w:rPr>
        <w:t xml:space="preserve"> will relate back to Appendix 6 – General Questionnaire and/or Appendix 7 – Technical Questionnaire. </w:t>
      </w:r>
      <w:proofErr w:type="spellStart"/>
      <w:r w:rsidR="00D80731">
        <w:rPr>
          <w:rFonts w:cs="Arial"/>
        </w:rPr>
        <w:t>PoC</w:t>
      </w:r>
      <w:proofErr w:type="spellEnd"/>
      <w:r w:rsidR="00D80731">
        <w:rPr>
          <w:rFonts w:cs="Arial"/>
        </w:rPr>
        <w:t xml:space="preserve"> participant(s)</w:t>
      </w:r>
      <w:r w:rsidR="00017897">
        <w:rPr>
          <w:rFonts w:cs="Arial"/>
        </w:rPr>
        <w:t xml:space="preserve"> may be asked to conduct a condensed version of the design and build process that will be used throughout the project; this may include</w:t>
      </w:r>
      <w:r w:rsidR="00DC0509">
        <w:rPr>
          <w:rFonts w:cs="Arial"/>
        </w:rPr>
        <w:t xml:space="preserve"> design</w:t>
      </w:r>
      <w:r w:rsidR="00017897">
        <w:rPr>
          <w:rFonts w:cs="Arial"/>
        </w:rPr>
        <w:t>ing</w:t>
      </w:r>
      <w:r w:rsidR="00DC0509">
        <w:rPr>
          <w:rFonts w:cs="Arial"/>
        </w:rPr>
        <w:t xml:space="preserve"> working software as a solution to specific functionality, conduct</w:t>
      </w:r>
      <w:r w:rsidR="00017897">
        <w:rPr>
          <w:rFonts w:cs="Arial"/>
        </w:rPr>
        <w:t>ing</w:t>
      </w:r>
      <w:r w:rsidR="00DC0509">
        <w:rPr>
          <w:rFonts w:cs="Arial"/>
        </w:rPr>
        <w:t xml:space="preserve"> testing of the software, and deliver</w:t>
      </w:r>
      <w:r w:rsidR="00017897">
        <w:rPr>
          <w:rFonts w:cs="Arial"/>
        </w:rPr>
        <w:t>ing</w:t>
      </w:r>
      <w:r w:rsidR="00DC0509">
        <w:rPr>
          <w:rFonts w:cs="Arial"/>
        </w:rPr>
        <w:t xml:space="preserve"> the final software to the Department. </w:t>
      </w:r>
    </w:p>
    <w:p w14:paraId="0356870A" w14:textId="72E83938" w:rsidR="00591749" w:rsidRDefault="00082206" w:rsidP="00D35178">
      <w:pPr>
        <w:pStyle w:val="LRWLBodyText"/>
        <w:jc w:val="both"/>
        <w:rPr>
          <w:rFonts w:cs="Arial"/>
        </w:rPr>
      </w:pPr>
      <w:proofErr w:type="spellStart"/>
      <w:r>
        <w:rPr>
          <w:rFonts w:cs="Arial"/>
        </w:rPr>
        <w:t>PoC</w:t>
      </w:r>
      <w:proofErr w:type="spellEnd"/>
      <w:r>
        <w:rPr>
          <w:rFonts w:cs="Arial"/>
        </w:rPr>
        <w:t xml:space="preserve"> </w:t>
      </w:r>
      <w:r w:rsidR="00D80731">
        <w:rPr>
          <w:rFonts w:cs="Arial"/>
        </w:rPr>
        <w:t>participant(s)</w:t>
      </w:r>
      <w:r w:rsidR="002E3C33">
        <w:rPr>
          <w:rFonts w:cs="Arial"/>
        </w:rPr>
        <w:t xml:space="preserve"> </w:t>
      </w:r>
      <w:r w:rsidR="00DC0509">
        <w:rPr>
          <w:rFonts w:cs="Arial"/>
        </w:rPr>
        <w:t xml:space="preserve">will </w:t>
      </w:r>
      <w:r w:rsidR="00D80731">
        <w:rPr>
          <w:rFonts w:cs="Arial"/>
        </w:rPr>
        <w:t>negotiate</w:t>
      </w:r>
      <w:r w:rsidR="00DC0509">
        <w:rPr>
          <w:rFonts w:cs="Arial"/>
        </w:rPr>
        <w:t xml:space="preserve"> a </w:t>
      </w:r>
      <w:r w:rsidR="00017897">
        <w:rPr>
          <w:rFonts w:cs="Arial"/>
        </w:rPr>
        <w:t>c</w:t>
      </w:r>
      <w:r w:rsidR="00DC0509">
        <w:rPr>
          <w:rFonts w:cs="Arial"/>
        </w:rPr>
        <w:t xml:space="preserve">ontract </w:t>
      </w:r>
      <w:r w:rsidR="002E3C33">
        <w:rPr>
          <w:rFonts w:cs="Arial"/>
        </w:rPr>
        <w:t xml:space="preserve">with the Department </w:t>
      </w:r>
      <w:r w:rsidR="00DC0509">
        <w:rPr>
          <w:rFonts w:cs="Arial"/>
        </w:rPr>
        <w:t>which</w:t>
      </w:r>
      <w:r w:rsidR="00017897">
        <w:rPr>
          <w:rFonts w:cs="Arial"/>
        </w:rPr>
        <w:t xml:space="preserve"> </w:t>
      </w:r>
      <w:r w:rsidR="00591749">
        <w:rPr>
          <w:rFonts w:cs="Arial"/>
        </w:rPr>
        <w:t>may</w:t>
      </w:r>
      <w:r w:rsidR="00DC0509">
        <w:rPr>
          <w:rFonts w:cs="Arial"/>
        </w:rPr>
        <w:t xml:space="preserve"> include: </w:t>
      </w:r>
      <w:proofErr w:type="gramStart"/>
      <w:r w:rsidR="00DC0509">
        <w:rPr>
          <w:rFonts w:cs="Arial"/>
        </w:rPr>
        <w:t>a</w:t>
      </w:r>
      <w:proofErr w:type="gramEnd"/>
      <w:r w:rsidR="00DC0509">
        <w:rPr>
          <w:rFonts w:cs="Arial"/>
        </w:rPr>
        <w:t xml:space="preserve"> Pro Forma Contract (Appendix 10), Department Terms and Conditions (Appendix 9), </w:t>
      </w:r>
      <w:proofErr w:type="spellStart"/>
      <w:r w:rsidR="00DC0509">
        <w:rPr>
          <w:rFonts w:cs="Arial"/>
        </w:rPr>
        <w:t>PoC</w:t>
      </w:r>
      <w:proofErr w:type="spellEnd"/>
      <w:r w:rsidR="00DC0509">
        <w:rPr>
          <w:rFonts w:cs="Arial"/>
        </w:rPr>
        <w:t xml:space="preserve"> </w:t>
      </w:r>
      <w:r w:rsidR="005C3F48">
        <w:rPr>
          <w:rFonts w:cs="Arial"/>
        </w:rPr>
        <w:t>r</w:t>
      </w:r>
      <w:r w:rsidR="00DC0509">
        <w:rPr>
          <w:rFonts w:cs="Arial"/>
        </w:rPr>
        <w:t>equirements, a statement of work</w:t>
      </w:r>
      <w:r w:rsidR="00347DB4">
        <w:rPr>
          <w:rFonts w:cs="Arial"/>
        </w:rPr>
        <w:t xml:space="preserve"> with agreed upon payment terms</w:t>
      </w:r>
      <w:r w:rsidR="00017897">
        <w:rPr>
          <w:rFonts w:cs="Arial"/>
        </w:rPr>
        <w:t xml:space="preserve">, and if </w:t>
      </w:r>
      <w:r w:rsidR="00591749">
        <w:rPr>
          <w:rFonts w:cs="Arial"/>
        </w:rPr>
        <w:t>receiving Department confidential information, a non-disclosure agreement</w:t>
      </w:r>
      <w:r w:rsidR="002E3C33">
        <w:rPr>
          <w:rFonts w:cs="Arial"/>
        </w:rPr>
        <w:t xml:space="preserve">. </w:t>
      </w:r>
      <w:r w:rsidR="005D32AD">
        <w:rPr>
          <w:rFonts w:cs="Arial"/>
        </w:rPr>
        <w:t xml:space="preserve">The Department may include other terms and conditions limited to the duration of the </w:t>
      </w:r>
      <w:proofErr w:type="spellStart"/>
      <w:r w:rsidR="005D32AD">
        <w:rPr>
          <w:rFonts w:cs="Arial"/>
        </w:rPr>
        <w:t>PoC</w:t>
      </w:r>
      <w:proofErr w:type="spellEnd"/>
      <w:r w:rsidR="005D32AD">
        <w:rPr>
          <w:rFonts w:cs="Arial"/>
        </w:rPr>
        <w:t xml:space="preserve"> exercise.</w:t>
      </w:r>
    </w:p>
    <w:p w14:paraId="53D5D48A" w14:textId="108002EF" w:rsidR="00017897" w:rsidRDefault="00DC0509" w:rsidP="00D35178">
      <w:pPr>
        <w:pStyle w:val="LRWLBodyText"/>
        <w:jc w:val="both"/>
        <w:rPr>
          <w:rFonts w:cs="Arial"/>
        </w:rPr>
      </w:pPr>
      <w:r>
        <w:rPr>
          <w:rFonts w:cs="Arial"/>
        </w:rPr>
        <w:t xml:space="preserve">Any </w:t>
      </w:r>
      <w:proofErr w:type="spellStart"/>
      <w:r>
        <w:rPr>
          <w:rFonts w:cs="Arial"/>
        </w:rPr>
        <w:t>P</w:t>
      </w:r>
      <w:r w:rsidR="00D80731">
        <w:rPr>
          <w:rFonts w:cs="Arial"/>
        </w:rPr>
        <w:t>oC</w:t>
      </w:r>
      <w:proofErr w:type="spellEnd"/>
      <w:r w:rsidR="00D80731">
        <w:rPr>
          <w:rFonts w:cs="Arial"/>
        </w:rPr>
        <w:t xml:space="preserve"> participant</w:t>
      </w:r>
      <w:r>
        <w:rPr>
          <w:rFonts w:cs="Arial"/>
        </w:rPr>
        <w:t xml:space="preserve"> who cannot demonstrate functionality to the Department’s satisfaction during the </w:t>
      </w:r>
      <w:proofErr w:type="spellStart"/>
      <w:r>
        <w:rPr>
          <w:rFonts w:cs="Arial"/>
        </w:rPr>
        <w:t>PoC</w:t>
      </w:r>
      <w:proofErr w:type="spellEnd"/>
      <w:r>
        <w:rPr>
          <w:rFonts w:cs="Arial"/>
        </w:rPr>
        <w:t xml:space="preserve"> exercise may be eliminated from further consideration. </w:t>
      </w:r>
    </w:p>
    <w:p w14:paraId="72DE3590" w14:textId="56F85920" w:rsidR="00DC0509" w:rsidRDefault="00DC0509" w:rsidP="00D35178">
      <w:pPr>
        <w:pStyle w:val="LRWLBodyText"/>
        <w:jc w:val="both"/>
        <w:rPr>
          <w:rFonts w:cs="Arial"/>
        </w:rPr>
      </w:pPr>
      <w:r>
        <w:rPr>
          <w:rFonts w:cs="Arial"/>
        </w:rPr>
        <w:t xml:space="preserve">The Department will be the sole </w:t>
      </w:r>
      <w:r w:rsidR="00BC1058">
        <w:rPr>
          <w:rFonts w:cs="Arial"/>
        </w:rPr>
        <w:t>determinate</w:t>
      </w:r>
      <w:r>
        <w:rPr>
          <w:rFonts w:cs="Arial"/>
        </w:rPr>
        <w:t xml:space="preserve"> of which </w:t>
      </w:r>
      <w:proofErr w:type="spellStart"/>
      <w:r w:rsidR="00082206">
        <w:rPr>
          <w:rFonts w:cs="Arial"/>
        </w:rPr>
        <w:t>PoC</w:t>
      </w:r>
      <w:proofErr w:type="spellEnd"/>
      <w:r w:rsidR="00082206">
        <w:rPr>
          <w:rFonts w:cs="Arial"/>
        </w:rPr>
        <w:t xml:space="preserve"> </w:t>
      </w:r>
      <w:r w:rsidR="00D80731">
        <w:rPr>
          <w:rFonts w:cs="Arial"/>
        </w:rPr>
        <w:t>participant, if there is more than one,</w:t>
      </w:r>
      <w:r>
        <w:rPr>
          <w:rFonts w:cs="Arial"/>
        </w:rPr>
        <w:t xml:space="preserve"> </w:t>
      </w:r>
      <w:r w:rsidR="001D7D6E">
        <w:rPr>
          <w:rFonts w:cs="Arial"/>
        </w:rPr>
        <w:t xml:space="preserve">to </w:t>
      </w:r>
      <w:r w:rsidR="00347DB4">
        <w:rPr>
          <w:rFonts w:cs="Arial"/>
        </w:rPr>
        <w:t xml:space="preserve">continue </w:t>
      </w:r>
      <w:r w:rsidR="001D7D6E">
        <w:rPr>
          <w:rFonts w:cs="Arial"/>
        </w:rPr>
        <w:t>negotiat</w:t>
      </w:r>
      <w:r w:rsidR="00347DB4">
        <w:rPr>
          <w:rFonts w:cs="Arial"/>
        </w:rPr>
        <w:t xml:space="preserve">ing with for the </w:t>
      </w:r>
      <w:r w:rsidR="00934128">
        <w:rPr>
          <w:rFonts w:cs="Arial"/>
        </w:rPr>
        <w:t>IAS</w:t>
      </w:r>
      <w:r w:rsidR="00017897">
        <w:rPr>
          <w:rFonts w:cs="Arial"/>
        </w:rPr>
        <w:t>.</w:t>
      </w:r>
    </w:p>
    <w:bookmarkEnd w:id="77"/>
    <w:bookmarkEnd w:id="78"/>
    <w:p w14:paraId="4227ECED" w14:textId="77777777" w:rsidR="008B37AC" w:rsidRPr="001771EE" w:rsidRDefault="008B37AC" w:rsidP="008B37AC">
      <w:pPr>
        <w:pStyle w:val="Heading2"/>
        <w:rPr>
          <w:rFonts w:ascii="Arial" w:hAnsi="Arial"/>
        </w:rPr>
      </w:pPr>
      <w:r w:rsidRPr="00A7230C">
        <w:rPr>
          <w:rFonts w:ascii="Arial" w:hAnsi="Arial"/>
        </w:rPr>
        <w:t>Right to Reject Proposals and Negotiate Contract Terms</w:t>
      </w:r>
      <w:r w:rsidRPr="001771EE">
        <w:rPr>
          <w:rFonts w:ascii="Arial" w:hAnsi="Arial"/>
        </w:rPr>
        <w:t xml:space="preserve"> </w:t>
      </w:r>
    </w:p>
    <w:p w14:paraId="10B924E1" w14:textId="77777777" w:rsidR="008B37AC" w:rsidRPr="00FC582C" w:rsidRDefault="008B37AC" w:rsidP="008B37AC">
      <w:pPr>
        <w:jc w:val="both"/>
        <w:rPr>
          <w:rFonts w:ascii="Arial" w:hAnsi="Arial" w:cs="Arial"/>
        </w:rPr>
      </w:pPr>
      <w:r w:rsidRPr="002A322F">
        <w:rPr>
          <w:rFonts w:ascii="Arial" w:hAnsi="Arial" w:cs="Arial"/>
        </w:rPr>
        <w:t>Th</w:t>
      </w:r>
      <w:r>
        <w:rPr>
          <w:rFonts w:ascii="Arial" w:hAnsi="Arial" w:cs="Arial"/>
        </w:rPr>
        <w:t>is</w:t>
      </w:r>
      <w:r w:rsidRPr="002A322F">
        <w:rPr>
          <w:rFonts w:ascii="Arial" w:hAnsi="Arial" w:cs="Arial"/>
        </w:rPr>
        <w:t xml:space="preserve"> RFP does not commit the </w:t>
      </w:r>
      <w:r>
        <w:rPr>
          <w:rFonts w:ascii="Arial" w:hAnsi="Arial" w:cs="Arial"/>
        </w:rPr>
        <w:t>Department</w:t>
      </w:r>
      <w:r w:rsidRPr="00283A0B">
        <w:rPr>
          <w:rFonts w:ascii="Arial" w:hAnsi="Arial" w:cs="Arial"/>
        </w:rPr>
        <w:t xml:space="preserve"> to awarding </w:t>
      </w:r>
      <w:r>
        <w:rPr>
          <w:rFonts w:ascii="Arial" w:hAnsi="Arial" w:cs="Arial"/>
        </w:rPr>
        <w:t>a Contract</w:t>
      </w:r>
      <w:r w:rsidRPr="00283A0B">
        <w:rPr>
          <w:rFonts w:ascii="Arial" w:hAnsi="Arial" w:cs="Arial"/>
        </w:rPr>
        <w:t>, or pay</w:t>
      </w:r>
      <w:r w:rsidRPr="00FC582C">
        <w:rPr>
          <w:rFonts w:ascii="Arial" w:hAnsi="Arial" w:cs="Arial"/>
        </w:rPr>
        <w:t xml:space="preserve">ing any cost incurred in the preparation of a Proposal in response to the RFP. The </w:t>
      </w:r>
      <w:r>
        <w:rPr>
          <w:rFonts w:ascii="Arial" w:hAnsi="Arial" w:cs="Arial"/>
        </w:rPr>
        <w:t>Department</w:t>
      </w:r>
      <w:r w:rsidRPr="00FC582C">
        <w:rPr>
          <w:rFonts w:ascii="Arial" w:hAnsi="Arial" w:cs="Arial"/>
        </w:rPr>
        <w:t xml:space="preserve"> retains the right to accept or reject any or all Proposals or accept or reject any part of a Proposal deemed to be </w:t>
      </w:r>
      <w:r>
        <w:rPr>
          <w:rFonts w:ascii="Arial" w:hAnsi="Arial" w:cs="Arial"/>
        </w:rPr>
        <w:t>most advantageous</w:t>
      </w:r>
      <w:r w:rsidRPr="00FC582C">
        <w:rPr>
          <w:rFonts w:ascii="Arial" w:hAnsi="Arial" w:cs="Arial"/>
        </w:rPr>
        <w:t xml:space="preserve"> </w:t>
      </w:r>
      <w:r>
        <w:rPr>
          <w:rFonts w:ascii="Arial" w:hAnsi="Arial" w:cs="Arial"/>
        </w:rPr>
        <w:t>to</w:t>
      </w:r>
      <w:r w:rsidRPr="00FC582C">
        <w:rPr>
          <w:rFonts w:ascii="Arial" w:hAnsi="Arial" w:cs="Arial"/>
        </w:rPr>
        <w:t xml:space="preserve"> the </w:t>
      </w:r>
      <w:r>
        <w:rPr>
          <w:rFonts w:ascii="Arial" w:hAnsi="Arial" w:cs="Arial"/>
        </w:rPr>
        <w:t>Department</w:t>
      </w:r>
      <w:r w:rsidRPr="00FC582C">
        <w:rPr>
          <w:rFonts w:ascii="Arial" w:hAnsi="Arial" w:cs="Arial"/>
        </w:rPr>
        <w:t xml:space="preserve">. The </w:t>
      </w:r>
      <w:r>
        <w:rPr>
          <w:rFonts w:ascii="Arial" w:hAnsi="Arial" w:cs="Arial"/>
        </w:rPr>
        <w:t>Department</w:t>
      </w:r>
      <w:r w:rsidRPr="00FC582C">
        <w:rPr>
          <w:rFonts w:ascii="Arial" w:hAnsi="Arial" w:cs="Arial"/>
        </w:rPr>
        <w:t xml:space="preserve"> shall be the sole judge as to compliance with the instructions contained in </w:t>
      </w:r>
      <w:r>
        <w:rPr>
          <w:rFonts w:ascii="Arial" w:hAnsi="Arial" w:cs="Arial"/>
        </w:rPr>
        <w:t>this</w:t>
      </w:r>
      <w:r w:rsidRPr="00FC582C">
        <w:rPr>
          <w:rFonts w:ascii="Arial" w:hAnsi="Arial" w:cs="Arial"/>
        </w:rPr>
        <w:t xml:space="preserve"> RFP. </w:t>
      </w:r>
    </w:p>
    <w:p w14:paraId="42E1E2D6" w14:textId="02EEBDD1" w:rsidR="00AE06D0" w:rsidRPr="00FC582C" w:rsidRDefault="008B37AC" w:rsidP="008B37AC">
      <w:pPr>
        <w:jc w:val="both"/>
        <w:rPr>
          <w:rFonts w:ascii="Arial" w:hAnsi="Arial" w:cs="Arial"/>
        </w:rPr>
      </w:pPr>
      <w:r w:rsidRPr="00FC582C">
        <w:rPr>
          <w:rFonts w:ascii="Arial" w:hAnsi="Arial" w:cs="Arial"/>
        </w:rPr>
        <w:t xml:space="preserve">The </w:t>
      </w:r>
      <w:r>
        <w:rPr>
          <w:rFonts w:ascii="Arial" w:hAnsi="Arial" w:cs="Arial"/>
        </w:rPr>
        <w:t>Department</w:t>
      </w:r>
      <w:r w:rsidRPr="00FC582C">
        <w:rPr>
          <w:rFonts w:ascii="Arial" w:hAnsi="Arial" w:cs="Arial"/>
        </w:rPr>
        <w:t xml:space="preserve"> may negotiate the terms of the Contract, including the award amount and the Contract length, with the selected </w:t>
      </w:r>
      <w:r>
        <w:rPr>
          <w:rFonts w:ascii="Arial" w:hAnsi="Arial" w:cs="Arial"/>
        </w:rPr>
        <w:t>Proposer</w:t>
      </w:r>
      <w:r w:rsidRPr="00FC582C">
        <w:rPr>
          <w:rFonts w:ascii="Arial" w:hAnsi="Arial" w:cs="Arial"/>
        </w:rPr>
        <w:t xml:space="preserve"> prior to entering into a Contract. The </w:t>
      </w:r>
      <w:r>
        <w:rPr>
          <w:rFonts w:ascii="Arial" w:hAnsi="Arial" w:cs="Arial"/>
        </w:rPr>
        <w:t xml:space="preserve">Department </w:t>
      </w:r>
      <w:r w:rsidRPr="00FC582C">
        <w:rPr>
          <w:rFonts w:ascii="Arial" w:hAnsi="Arial" w:cs="Arial"/>
        </w:rPr>
        <w:t xml:space="preserve">reserves the right to add </w:t>
      </w:r>
      <w:r w:rsidR="00A41629">
        <w:rPr>
          <w:rFonts w:ascii="Arial" w:hAnsi="Arial" w:cs="Arial"/>
        </w:rPr>
        <w:t>C</w:t>
      </w:r>
      <w:r w:rsidRPr="00FC582C">
        <w:rPr>
          <w:rFonts w:ascii="Arial" w:hAnsi="Arial" w:cs="Arial"/>
        </w:rPr>
        <w:t xml:space="preserve">ontract terms and conditions to the Contract during </w:t>
      </w:r>
      <w:r w:rsidR="00A41629">
        <w:rPr>
          <w:rFonts w:ascii="Arial" w:hAnsi="Arial" w:cs="Arial"/>
        </w:rPr>
        <w:t>C</w:t>
      </w:r>
      <w:r w:rsidRPr="00FC582C">
        <w:rPr>
          <w:rFonts w:ascii="Arial" w:hAnsi="Arial" w:cs="Arial"/>
        </w:rPr>
        <w:t>ontract negotiations and subsequent renewals.</w:t>
      </w:r>
    </w:p>
    <w:p w14:paraId="0D887E5A" w14:textId="77777777" w:rsidR="008B37AC" w:rsidRPr="001771EE" w:rsidRDefault="008B37AC" w:rsidP="008B37AC">
      <w:pPr>
        <w:pStyle w:val="Heading2"/>
        <w:rPr>
          <w:rFonts w:ascii="Arial" w:hAnsi="Arial"/>
        </w:rPr>
      </w:pPr>
      <w:r>
        <w:rPr>
          <w:rFonts w:ascii="Arial" w:hAnsi="Arial"/>
        </w:rPr>
        <w:t xml:space="preserve"> </w:t>
      </w:r>
      <w:r w:rsidRPr="001771EE">
        <w:rPr>
          <w:rFonts w:ascii="Arial" w:hAnsi="Arial"/>
        </w:rPr>
        <w:t>Notification of Intent to Award</w:t>
      </w:r>
    </w:p>
    <w:p w14:paraId="4863FAE4" w14:textId="365B1A63" w:rsidR="008B37AC" w:rsidRPr="001771EE" w:rsidRDefault="008B37AC" w:rsidP="008B37AC">
      <w:pPr>
        <w:jc w:val="both"/>
        <w:rPr>
          <w:rFonts w:ascii="Arial" w:hAnsi="Arial" w:cs="Arial"/>
        </w:rPr>
      </w:pPr>
      <w:r w:rsidRPr="001771EE">
        <w:rPr>
          <w:rFonts w:ascii="Arial" w:hAnsi="Arial" w:cs="Arial"/>
        </w:rPr>
        <w:t xml:space="preserve">All Proposers who respond to this RFP will be notified in writing of the </w:t>
      </w:r>
      <w:r>
        <w:rPr>
          <w:rFonts w:ascii="Arial" w:hAnsi="Arial" w:cs="Arial"/>
        </w:rPr>
        <w:t>Department</w:t>
      </w:r>
      <w:r w:rsidRPr="001771EE">
        <w:rPr>
          <w:rFonts w:ascii="Arial" w:hAnsi="Arial" w:cs="Arial"/>
        </w:rPr>
        <w:t xml:space="preserve">’s intent to </w:t>
      </w:r>
      <w:bookmarkStart w:id="80" w:name="_Hlk33177161"/>
      <w:r w:rsidRPr="001771EE">
        <w:rPr>
          <w:rFonts w:ascii="Arial" w:hAnsi="Arial" w:cs="Arial"/>
        </w:rPr>
        <w:t>award a Contract as a result of this RFP</w:t>
      </w:r>
      <w:r w:rsidRPr="001771EE">
        <w:rPr>
          <w:rFonts w:ascii="Arial" w:hAnsi="Arial" w:cs="Arial"/>
          <w:snapToGrid w:val="0"/>
        </w:rPr>
        <w:t xml:space="preserve">. </w:t>
      </w:r>
    </w:p>
    <w:p w14:paraId="3E9CDF82" w14:textId="77777777" w:rsidR="008B37AC" w:rsidRPr="001771EE" w:rsidRDefault="008B37AC" w:rsidP="008B37AC">
      <w:pPr>
        <w:pStyle w:val="Heading2"/>
        <w:rPr>
          <w:rFonts w:ascii="Arial" w:hAnsi="Arial"/>
        </w:rPr>
      </w:pPr>
      <w:bookmarkStart w:id="81" w:name="_Hlk24107897"/>
      <w:r w:rsidRPr="001771EE">
        <w:rPr>
          <w:rFonts w:ascii="Arial" w:hAnsi="Arial"/>
        </w:rPr>
        <w:t xml:space="preserve"> Appeals Process</w:t>
      </w:r>
    </w:p>
    <w:bookmarkEnd w:id="81"/>
    <w:p w14:paraId="23376089" w14:textId="525163AD" w:rsidR="008B37AC" w:rsidRPr="00FC582C" w:rsidRDefault="008B37AC" w:rsidP="008B37AC">
      <w:pPr>
        <w:pStyle w:val="PlainText"/>
        <w:jc w:val="both"/>
        <w:rPr>
          <w:rFonts w:cs="Arial"/>
          <w:szCs w:val="22"/>
        </w:rPr>
      </w:pPr>
      <w:r w:rsidRPr="00D419AE">
        <w:rPr>
          <w:rFonts w:cs="Arial"/>
        </w:rPr>
        <w:t xml:space="preserve">Notices of intent to protest </w:t>
      </w:r>
      <w:r w:rsidR="00EA44B8">
        <w:rPr>
          <w:rFonts w:cs="Arial"/>
        </w:rPr>
        <w:t xml:space="preserve">(appeal) </w:t>
      </w:r>
      <w:r w:rsidRPr="00D419AE">
        <w:rPr>
          <w:rFonts w:cs="Arial"/>
        </w:rPr>
        <w:t xml:space="preserve">and protests </w:t>
      </w:r>
      <w:r w:rsidR="00EA44B8">
        <w:rPr>
          <w:rFonts w:cs="Arial"/>
        </w:rPr>
        <w:t xml:space="preserve">(appeals) </w:t>
      </w:r>
      <w:r w:rsidRPr="00D419AE">
        <w:rPr>
          <w:rFonts w:cs="Arial"/>
        </w:rPr>
        <w:t xml:space="preserve">must be made in writing to the head </w:t>
      </w:r>
      <w:r>
        <w:rPr>
          <w:rFonts w:cs="Arial"/>
        </w:rPr>
        <w:t>of the Department,</w:t>
      </w:r>
      <w:r w:rsidRPr="00D419AE">
        <w:rPr>
          <w:rFonts w:cs="Arial"/>
        </w:rPr>
        <w:t xml:space="preserve"> </w:t>
      </w:r>
      <w:r>
        <w:rPr>
          <w:rFonts w:cs="Arial"/>
        </w:rPr>
        <w:t>with a copy sent to the Department contact identified in RFP Section 1.</w:t>
      </w:r>
      <w:r w:rsidR="00D20C58">
        <w:rPr>
          <w:rFonts w:cs="Arial"/>
        </w:rPr>
        <w:t>5</w:t>
      </w:r>
      <w:r w:rsidRPr="00D419AE">
        <w:rPr>
          <w:rFonts w:cs="Arial"/>
        </w:rPr>
        <w:t xml:space="preserve">. </w:t>
      </w:r>
      <w:r>
        <w:rPr>
          <w:rFonts w:cs="Arial"/>
          <w:szCs w:val="22"/>
        </w:rPr>
        <w:t xml:space="preserve">The written notice of intent to protest the intent to award a </w:t>
      </w:r>
      <w:r w:rsidR="004F42FA">
        <w:rPr>
          <w:rFonts w:cs="Arial"/>
          <w:szCs w:val="22"/>
        </w:rPr>
        <w:t>C</w:t>
      </w:r>
      <w:r>
        <w:rPr>
          <w:rFonts w:cs="Arial"/>
          <w:szCs w:val="22"/>
        </w:rPr>
        <w:t xml:space="preserve">ontract must be filed with the Department Secretary and received </w:t>
      </w:r>
      <w:r w:rsidRPr="00E4633E">
        <w:rPr>
          <w:rFonts w:cs="Arial"/>
          <w:szCs w:val="22"/>
        </w:rPr>
        <w:t xml:space="preserve">in </w:t>
      </w:r>
      <w:r>
        <w:rPr>
          <w:rFonts w:cs="Arial"/>
          <w:szCs w:val="22"/>
        </w:rPr>
        <w:t>the Department</w:t>
      </w:r>
      <w:r w:rsidRPr="00E4633E">
        <w:rPr>
          <w:rFonts w:cs="Arial"/>
          <w:szCs w:val="22"/>
        </w:rPr>
        <w:t xml:space="preserve"> office</w:t>
      </w:r>
      <w:r>
        <w:rPr>
          <w:rFonts w:cs="Arial"/>
          <w:szCs w:val="22"/>
        </w:rPr>
        <w:t xml:space="preserve"> listed below</w:t>
      </w:r>
      <w:r w:rsidRPr="00E4633E">
        <w:rPr>
          <w:rFonts w:cs="Arial"/>
          <w:szCs w:val="22"/>
        </w:rPr>
        <w:t xml:space="preserve"> no later than five (5) </w:t>
      </w:r>
      <w:r>
        <w:rPr>
          <w:rFonts w:cs="Arial"/>
          <w:szCs w:val="22"/>
        </w:rPr>
        <w:t>Business</w:t>
      </w:r>
      <w:r w:rsidRPr="00E4633E">
        <w:rPr>
          <w:rFonts w:cs="Arial"/>
          <w:szCs w:val="22"/>
        </w:rPr>
        <w:t xml:space="preserve"> </w:t>
      </w:r>
      <w:r>
        <w:rPr>
          <w:rFonts w:cs="Arial"/>
          <w:szCs w:val="22"/>
        </w:rPr>
        <w:t>D</w:t>
      </w:r>
      <w:r w:rsidRPr="00E4633E">
        <w:rPr>
          <w:rFonts w:cs="Arial"/>
          <w:szCs w:val="22"/>
        </w:rPr>
        <w:t xml:space="preserve">ays after the </w:t>
      </w:r>
      <w:r>
        <w:rPr>
          <w:rFonts w:cs="Arial"/>
          <w:szCs w:val="22"/>
        </w:rPr>
        <w:t>n</w:t>
      </w:r>
      <w:r w:rsidRPr="00E4633E">
        <w:rPr>
          <w:rFonts w:cs="Arial"/>
          <w:szCs w:val="22"/>
        </w:rPr>
        <w:t xml:space="preserve">otice of </w:t>
      </w:r>
      <w:r>
        <w:rPr>
          <w:rFonts w:cs="Arial"/>
          <w:szCs w:val="22"/>
        </w:rPr>
        <w:t>i</w:t>
      </w:r>
      <w:r w:rsidRPr="00E4633E">
        <w:rPr>
          <w:rFonts w:cs="Arial"/>
          <w:szCs w:val="22"/>
        </w:rPr>
        <w:t xml:space="preserve">ntent to </w:t>
      </w:r>
      <w:r>
        <w:rPr>
          <w:rFonts w:cs="Arial"/>
          <w:szCs w:val="22"/>
        </w:rPr>
        <w:t>a</w:t>
      </w:r>
      <w:r w:rsidRPr="00E4633E">
        <w:rPr>
          <w:rFonts w:cs="Arial"/>
          <w:szCs w:val="22"/>
        </w:rPr>
        <w:t>ward is issued</w:t>
      </w:r>
      <w:r w:rsidRPr="00283A0B">
        <w:rPr>
          <w:rFonts w:cs="Arial"/>
          <w:szCs w:val="22"/>
        </w:rPr>
        <w:t xml:space="preserve">. Fax </w:t>
      </w:r>
      <w:r w:rsidRPr="00FC582C">
        <w:rPr>
          <w:rFonts w:cs="Arial"/>
          <w:szCs w:val="22"/>
        </w:rPr>
        <w:t xml:space="preserve">and e-mail documents will not be accepted. </w:t>
      </w:r>
      <w:r>
        <w:rPr>
          <w:rFonts w:cs="Arial"/>
          <w:szCs w:val="22"/>
        </w:rPr>
        <w:t xml:space="preserve"> </w:t>
      </w:r>
    </w:p>
    <w:p w14:paraId="1E7F273C" w14:textId="77777777" w:rsidR="008B37AC" w:rsidRPr="00FC582C" w:rsidRDefault="008B37AC" w:rsidP="008B37AC">
      <w:pPr>
        <w:pStyle w:val="PlainText"/>
        <w:jc w:val="both"/>
        <w:rPr>
          <w:rFonts w:cs="Arial"/>
          <w:szCs w:val="22"/>
        </w:rPr>
      </w:pPr>
    </w:p>
    <w:p w14:paraId="0F10FCDF" w14:textId="56731B98" w:rsidR="008B37AC" w:rsidRPr="00FC582C" w:rsidRDefault="008B37AC" w:rsidP="008B37AC">
      <w:pPr>
        <w:pStyle w:val="PlainText"/>
        <w:jc w:val="both"/>
        <w:rPr>
          <w:rFonts w:cs="Arial"/>
          <w:szCs w:val="22"/>
        </w:rPr>
      </w:pPr>
      <w:r>
        <w:rPr>
          <w:rFonts w:cs="Arial"/>
          <w:szCs w:val="22"/>
        </w:rPr>
        <w:t>A</w:t>
      </w:r>
      <w:r w:rsidRPr="00FC582C">
        <w:rPr>
          <w:rFonts w:cs="Arial"/>
          <w:szCs w:val="22"/>
        </w:rPr>
        <w:t xml:space="preserve"> written notice of intent to </w:t>
      </w:r>
      <w:r w:rsidR="002E3C33">
        <w:rPr>
          <w:rFonts w:cs="Arial"/>
          <w:szCs w:val="22"/>
        </w:rPr>
        <w:t>protest</w:t>
      </w:r>
      <w:r>
        <w:rPr>
          <w:rFonts w:cs="Arial"/>
          <w:szCs w:val="22"/>
        </w:rPr>
        <w:t xml:space="preserve">, and a formal written </w:t>
      </w:r>
      <w:r w:rsidR="002E3C33">
        <w:rPr>
          <w:rFonts w:cs="Arial"/>
          <w:szCs w:val="22"/>
        </w:rPr>
        <w:t>protest</w:t>
      </w:r>
      <w:r>
        <w:rPr>
          <w:rFonts w:cs="Arial"/>
          <w:szCs w:val="22"/>
        </w:rPr>
        <w:t>,</w:t>
      </w:r>
      <w:r w:rsidRPr="00FC582C">
        <w:rPr>
          <w:rFonts w:cs="Arial"/>
          <w:szCs w:val="22"/>
        </w:rPr>
        <w:t xml:space="preserve"> must be filed with:</w:t>
      </w:r>
    </w:p>
    <w:p w14:paraId="19C1A2D9" w14:textId="77777777" w:rsidR="008B37AC" w:rsidRPr="00FC582C" w:rsidRDefault="008B37AC" w:rsidP="008B37AC">
      <w:pPr>
        <w:pStyle w:val="PlainText"/>
        <w:rPr>
          <w:rFonts w:cs="Arial"/>
          <w:szCs w:val="22"/>
        </w:rPr>
      </w:pP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8B37AC" w:rsidRPr="00FC582C" w14:paraId="34C6435C" w14:textId="77777777" w:rsidTr="00EB3D80">
        <w:tc>
          <w:tcPr>
            <w:tcW w:w="4950" w:type="dxa"/>
          </w:tcPr>
          <w:p w14:paraId="34911C46" w14:textId="77777777" w:rsidR="008B37AC" w:rsidRPr="00FC582C" w:rsidRDefault="008B37AC" w:rsidP="00EB3D80">
            <w:pPr>
              <w:pStyle w:val="PlainText"/>
              <w:rPr>
                <w:rFonts w:cs="Arial"/>
                <w:b/>
                <w:szCs w:val="22"/>
              </w:rPr>
            </w:pPr>
            <w:r w:rsidRPr="00FC582C">
              <w:rPr>
                <w:rFonts w:cs="Arial"/>
                <w:b/>
                <w:szCs w:val="22"/>
              </w:rPr>
              <w:t>Express/Common Carrier Delivery:</w:t>
            </w:r>
          </w:p>
        </w:tc>
        <w:tc>
          <w:tcPr>
            <w:tcW w:w="4950" w:type="dxa"/>
          </w:tcPr>
          <w:p w14:paraId="3DF6812C" w14:textId="77777777" w:rsidR="008B37AC" w:rsidRPr="00A641CC"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A641CC">
              <w:rPr>
                <w:rFonts w:ascii="Arial" w:hAnsi="Arial" w:cs="Arial"/>
                <w:b/>
              </w:rPr>
              <w:t>United States Postal Service</w:t>
            </w:r>
            <w:r w:rsidRPr="00A641CC" w:rsidDel="00A641CC">
              <w:rPr>
                <w:rFonts w:ascii="Arial" w:hAnsi="Arial" w:cs="Arial"/>
                <w:b/>
              </w:rPr>
              <w:t xml:space="preserve"> </w:t>
            </w:r>
            <w:r w:rsidRPr="00A641CC">
              <w:rPr>
                <w:rFonts w:ascii="Arial" w:hAnsi="Arial" w:cs="Arial"/>
                <w:b/>
              </w:rPr>
              <w:t>Delivery</w:t>
            </w:r>
          </w:p>
        </w:tc>
      </w:tr>
      <w:tr w:rsidR="008B37AC" w:rsidRPr="00FC582C" w14:paraId="2EEEAEB3" w14:textId="77777777" w:rsidTr="00EB3D80">
        <w:tc>
          <w:tcPr>
            <w:tcW w:w="4950" w:type="dxa"/>
          </w:tcPr>
          <w:p w14:paraId="3512FA1D" w14:textId="77777777" w:rsidR="008B37AC" w:rsidRPr="00E4633E"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Wisconsin Department of Employee Trust Funds</w:t>
            </w:r>
            <w:r w:rsidRPr="002A322F" w:rsidDel="00FF7EC0">
              <w:rPr>
                <w:rFonts w:ascii="Arial" w:hAnsi="Arial" w:cs="Arial"/>
              </w:rPr>
              <w:t xml:space="preserve"> </w:t>
            </w:r>
          </w:p>
        </w:tc>
        <w:tc>
          <w:tcPr>
            <w:tcW w:w="4950" w:type="dxa"/>
          </w:tcPr>
          <w:p w14:paraId="3411EE45" w14:textId="77777777" w:rsidR="008B37AC" w:rsidRPr="00283A0B"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Wisconsin Depart</w:t>
            </w:r>
            <w:r w:rsidRPr="00283A0B">
              <w:rPr>
                <w:rFonts w:ascii="Arial" w:hAnsi="Arial" w:cs="Arial"/>
              </w:rPr>
              <w:t>ment of Employee Trust Funds</w:t>
            </w:r>
            <w:r w:rsidRPr="00283A0B" w:rsidDel="00FF7EC0">
              <w:rPr>
                <w:rFonts w:ascii="Arial" w:hAnsi="Arial" w:cs="Arial"/>
              </w:rPr>
              <w:t xml:space="preserve"> </w:t>
            </w:r>
          </w:p>
        </w:tc>
      </w:tr>
      <w:tr w:rsidR="008B37AC" w:rsidRPr="00FC582C" w14:paraId="7B745337" w14:textId="77777777" w:rsidTr="00EB3D80">
        <w:tc>
          <w:tcPr>
            <w:tcW w:w="4950" w:type="dxa"/>
          </w:tcPr>
          <w:p w14:paraId="15B0D682" w14:textId="77777777" w:rsidR="008B37AC" w:rsidRPr="00E4633E"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c/o </w:t>
            </w:r>
            <w:r w:rsidRPr="00E4633E">
              <w:rPr>
                <w:rFonts w:ascii="Arial" w:hAnsi="Arial" w:cs="Arial"/>
              </w:rPr>
              <w:t>Robert J. Conlin, Secretary</w:t>
            </w:r>
          </w:p>
        </w:tc>
        <w:tc>
          <w:tcPr>
            <w:tcW w:w="4950" w:type="dxa"/>
          </w:tcPr>
          <w:p w14:paraId="3C21E5A9" w14:textId="77777777" w:rsidR="008B37AC" w:rsidRPr="00283A0B"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83A0B">
              <w:rPr>
                <w:rFonts w:ascii="Arial" w:hAnsi="Arial" w:cs="Arial"/>
              </w:rPr>
              <w:t>c/o Robert J. Conlin, Secretary</w:t>
            </w:r>
          </w:p>
        </w:tc>
      </w:tr>
      <w:tr w:rsidR="008B37AC" w:rsidRPr="00FC582C" w14:paraId="3FB6C4D6" w14:textId="77777777" w:rsidTr="00EB3D80">
        <w:tc>
          <w:tcPr>
            <w:tcW w:w="4950" w:type="dxa"/>
          </w:tcPr>
          <w:p w14:paraId="38A9687B" w14:textId="77777777" w:rsidR="008B37AC" w:rsidRPr="00EF2763" w:rsidRDefault="008B37AC" w:rsidP="00EB3D80">
            <w:pPr>
              <w:pStyle w:val="PlainText"/>
              <w:rPr>
                <w:rFonts w:cs="Arial"/>
                <w:szCs w:val="22"/>
              </w:rPr>
            </w:pPr>
            <w:r w:rsidRPr="004456D6">
              <w:rPr>
                <w:rFonts w:cs="Arial"/>
                <w:szCs w:val="22"/>
              </w:rPr>
              <w:t>4822 Madison Yards Way</w:t>
            </w:r>
          </w:p>
        </w:tc>
        <w:tc>
          <w:tcPr>
            <w:tcW w:w="4950" w:type="dxa"/>
          </w:tcPr>
          <w:p w14:paraId="561A0821" w14:textId="77777777" w:rsidR="008B37AC" w:rsidRPr="00E4633E"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PO Box 7931</w:t>
            </w:r>
          </w:p>
        </w:tc>
      </w:tr>
      <w:tr w:rsidR="008B37AC" w:rsidRPr="00FC582C" w14:paraId="65A37CC4" w14:textId="77777777" w:rsidTr="00EB3D80">
        <w:tc>
          <w:tcPr>
            <w:tcW w:w="4950" w:type="dxa"/>
          </w:tcPr>
          <w:p w14:paraId="61AA2054" w14:textId="77777777" w:rsidR="008B37AC" w:rsidRPr="00EF2763" w:rsidRDefault="008B37AC" w:rsidP="00EB3D80">
            <w:pPr>
              <w:pStyle w:val="PlainText"/>
              <w:rPr>
                <w:rFonts w:cs="Arial"/>
                <w:szCs w:val="22"/>
              </w:rPr>
            </w:pPr>
            <w:r w:rsidRPr="004456D6">
              <w:rPr>
                <w:rFonts w:cs="Arial"/>
                <w:szCs w:val="22"/>
              </w:rPr>
              <w:t>Madison, WI 53705-9100</w:t>
            </w:r>
          </w:p>
        </w:tc>
        <w:tc>
          <w:tcPr>
            <w:tcW w:w="4950" w:type="dxa"/>
          </w:tcPr>
          <w:p w14:paraId="56A72782" w14:textId="77777777" w:rsidR="008B37AC" w:rsidRPr="00E4633E" w:rsidRDefault="008B37AC" w:rsidP="00EB3D80">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Madison WI 53707-7931</w:t>
            </w:r>
          </w:p>
        </w:tc>
      </w:tr>
    </w:tbl>
    <w:p w14:paraId="4BF6638A" w14:textId="77777777" w:rsidR="008B37AC" w:rsidRDefault="008B37AC" w:rsidP="008B37AC">
      <w:pPr>
        <w:pStyle w:val="PlainText"/>
        <w:jc w:val="both"/>
        <w:rPr>
          <w:rFonts w:cs="Arial"/>
          <w:szCs w:val="22"/>
        </w:rPr>
      </w:pPr>
    </w:p>
    <w:p w14:paraId="46557408" w14:textId="479DCBA5" w:rsidR="008B37AC" w:rsidRDefault="008B37AC" w:rsidP="008B37AC">
      <w:pPr>
        <w:pStyle w:val="PlainText"/>
        <w:jc w:val="both"/>
        <w:rPr>
          <w:rFonts w:cs="Arial"/>
          <w:szCs w:val="22"/>
        </w:rPr>
      </w:pPr>
      <w:r>
        <w:rPr>
          <w:rFonts w:cs="Arial"/>
          <w:szCs w:val="22"/>
        </w:rPr>
        <w:t xml:space="preserve">Following the notice of intent to </w:t>
      </w:r>
      <w:r w:rsidR="002E3C33">
        <w:rPr>
          <w:rFonts w:cs="Arial"/>
          <w:szCs w:val="22"/>
        </w:rPr>
        <w:t>protest</w:t>
      </w:r>
      <w:r>
        <w:rPr>
          <w:rFonts w:cs="Arial"/>
          <w:szCs w:val="22"/>
        </w:rPr>
        <w:t>, t</w:t>
      </w:r>
      <w:r w:rsidRPr="00FC582C">
        <w:rPr>
          <w:rFonts w:cs="Arial"/>
          <w:szCs w:val="22"/>
        </w:rPr>
        <w:t xml:space="preserve">he </w:t>
      </w:r>
      <w:r>
        <w:rPr>
          <w:rFonts w:cs="Arial"/>
          <w:szCs w:val="22"/>
        </w:rPr>
        <w:t xml:space="preserve">formal </w:t>
      </w:r>
      <w:r w:rsidRPr="00FC582C">
        <w:rPr>
          <w:rFonts w:cs="Arial"/>
          <w:szCs w:val="22"/>
        </w:rPr>
        <w:t xml:space="preserve">written </w:t>
      </w:r>
      <w:r w:rsidR="002E3C33">
        <w:rPr>
          <w:rFonts w:cs="Arial"/>
          <w:szCs w:val="22"/>
        </w:rPr>
        <w:t>protest</w:t>
      </w:r>
      <w:r>
        <w:rPr>
          <w:rFonts w:cs="Arial"/>
          <w:szCs w:val="22"/>
        </w:rPr>
        <w:t xml:space="preserve"> </w:t>
      </w:r>
      <w:r w:rsidRPr="00FC582C">
        <w:rPr>
          <w:rFonts w:cs="Arial"/>
          <w:szCs w:val="22"/>
        </w:rPr>
        <w:t xml:space="preserve">must be </w:t>
      </w:r>
      <w:r>
        <w:rPr>
          <w:rFonts w:cs="Arial"/>
          <w:szCs w:val="22"/>
        </w:rPr>
        <w:t>submitted to the Department Secretary at the address listed above, within</w:t>
      </w:r>
      <w:r w:rsidRPr="00FC582C">
        <w:rPr>
          <w:rFonts w:cs="Arial"/>
          <w:szCs w:val="22"/>
        </w:rPr>
        <w:t xml:space="preserve"> ten (10) Business Days after the </w:t>
      </w:r>
      <w:r>
        <w:rPr>
          <w:rFonts w:cs="Arial"/>
          <w:szCs w:val="22"/>
        </w:rPr>
        <w:t>n</w:t>
      </w:r>
      <w:r w:rsidRPr="00FC582C">
        <w:rPr>
          <w:rFonts w:cs="Arial"/>
          <w:szCs w:val="22"/>
        </w:rPr>
        <w:t xml:space="preserve">otice of </w:t>
      </w:r>
      <w:r>
        <w:rPr>
          <w:rFonts w:cs="Arial"/>
          <w:szCs w:val="22"/>
        </w:rPr>
        <w:t>i</w:t>
      </w:r>
      <w:r w:rsidRPr="00FC582C">
        <w:rPr>
          <w:rFonts w:cs="Arial"/>
          <w:szCs w:val="22"/>
        </w:rPr>
        <w:t xml:space="preserve">ntent to </w:t>
      </w:r>
      <w:r>
        <w:rPr>
          <w:rFonts w:cs="Arial"/>
          <w:szCs w:val="22"/>
        </w:rPr>
        <w:t>a</w:t>
      </w:r>
      <w:r w:rsidRPr="00FC582C">
        <w:rPr>
          <w:rFonts w:cs="Arial"/>
          <w:szCs w:val="22"/>
        </w:rPr>
        <w:t>ward</w:t>
      </w:r>
      <w:r>
        <w:rPr>
          <w:rFonts w:cs="Arial"/>
          <w:szCs w:val="22"/>
        </w:rPr>
        <w:t xml:space="preserve"> </w:t>
      </w:r>
      <w:r w:rsidR="00EE67F9">
        <w:rPr>
          <w:rFonts w:cs="Arial"/>
          <w:szCs w:val="22"/>
        </w:rPr>
        <w:t>a</w:t>
      </w:r>
      <w:r>
        <w:rPr>
          <w:rFonts w:cs="Arial"/>
          <w:szCs w:val="22"/>
        </w:rPr>
        <w:t xml:space="preserve"> </w:t>
      </w:r>
      <w:r w:rsidR="00EE67F9">
        <w:rPr>
          <w:rFonts w:cs="Arial"/>
          <w:szCs w:val="22"/>
        </w:rPr>
        <w:t>c</w:t>
      </w:r>
      <w:r>
        <w:rPr>
          <w:rFonts w:cs="Arial"/>
          <w:szCs w:val="22"/>
        </w:rPr>
        <w:t>ontract</w:t>
      </w:r>
      <w:r w:rsidRPr="00FC582C">
        <w:rPr>
          <w:rFonts w:cs="Arial"/>
          <w:szCs w:val="22"/>
        </w:rPr>
        <w:t xml:space="preserve"> is issued.</w:t>
      </w:r>
      <w:r>
        <w:rPr>
          <w:rFonts w:cs="Arial"/>
          <w:szCs w:val="22"/>
        </w:rPr>
        <w:t xml:space="preserve"> Appeal rights are lost if no formal </w:t>
      </w:r>
      <w:r w:rsidR="004F42FA">
        <w:rPr>
          <w:rFonts w:cs="Arial"/>
          <w:szCs w:val="22"/>
        </w:rPr>
        <w:t>protest</w:t>
      </w:r>
      <w:r>
        <w:rPr>
          <w:rFonts w:cs="Arial"/>
          <w:szCs w:val="22"/>
        </w:rPr>
        <w:t xml:space="preserve"> is timely received. The formal </w:t>
      </w:r>
      <w:r w:rsidR="002E3C33">
        <w:rPr>
          <w:rFonts w:cs="Arial"/>
          <w:szCs w:val="22"/>
        </w:rPr>
        <w:t>protest</w:t>
      </w:r>
      <w:r>
        <w:rPr>
          <w:rFonts w:cs="Arial"/>
          <w:szCs w:val="22"/>
        </w:rPr>
        <w:t xml:space="preserve"> must state the RFP</w:t>
      </w:r>
      <w:r w:rsidRPr="00FC582C">
        <w:rPr>
          <w:rFonts w:cs="Arial"/>
          <w:szCs w:val="22"/>
        </w:rPr>
        <w:t xml:space="preserve"> number, detailed factual gr</w:t>
      </w:r>
      <w:r>
        <w:rPr>
          <w:rFonts w:cs="Arial"/>
          <w:szCs w:val="22"/>
        </w:rPr>
        <w:t>ounds for the objection to the C</w:t>
      </w:r>
      <w:r w:rsidRPr="00FC582C">
        <w:rPr>
          <w:rFonts w:cs="Arial"/>
          <w:szCs w:val="22"/>
        </w:rPr>
        <w:t>ontract award</w:t>
      </w:r>
      <w:r>
        <w:rPr>
          <w:rFonts w:cs="Arial"/>
          <w:szCs w:val="22"/>
        </w:rPr>
        <w:t xml:space="preserve"> </w:t>
      </w:r>
      <w:r w:rsidRPr="00FC582C">
        <w:rPr>
          <w:rFonts w:cs="Arial"/>
          <w:szCs w:val="22"/>
        </w:rPr>
        <w:t xml:space="preserve">and must identify any </w:t>
      </w:r>
      <w:r w:rsidR="006A14C4">
        <w:rPr>
          <w:rFonts w:cs="Arial"/>
          <w:szCs w:val="22"/>
        </w:rPr>
        <w:t xml:space="preserve">sections of the </w:t>
      </w:r>
      <w:r w:rsidRPr="00FC582C">
        <w:rPr>
          <w:rFonts w:cs="Arial"/>
          <w:szCs w:val="22"/>
        </w:rPr>
        <w:t xml:space="preserve">Wisconsin Statutes and Wisconsin Administrative Code that are alleged to have been violated. </w:t>
      </w:r>
      <w:r>
        <w:rPr>
          <w:rFonts w:cs="Arial"/>
          <w:szCs w:val="22"/>
        </w:rPr>
        <w:t>The Proposer can</w:t>
      </w:r>
      <w:r w:rsidRPr="00FC582C">
        <w:rPr>
          <w:rFonts w:cs="Arial"/>
          <w:szCs w:val="22"/>
        </w:rPr>
        <w:t xml:space="preserve"> </w:t>
      </w:r>
      <w:r w:rsidR="004F42FA">
        <w:rPr>
          <w:rFonts w:cs="Arial"/>
          <w:szCs w:val="22"/>
        </w:rPr>
        <w:t>protest</w:t>
      </w:r>
      <w:r w:rsidRPr="00FC582C">
        <w:rPr>
          <w:rFonts w:cs="Arial"/>
          <w:szCs w:val="22"/>
        </w:rPr>
        <w:t xml:space="preserve"> </w:t>
      </w:r>
      <w:r>
        <w:rPr>
          <w:rFonts w:cs="Arial"/>
          <w:szCs w:val="22"/>
        </w:rPr>
        <w:t xml:space="preserve">only </w:t>
      </w:r>
      <w:r w:rsidRPr="00FC582C">
        <w:rPr>
          <w:rFonts w:cs="Arial"/>
          <w:szCs w:val="22"/>
        </w:rPr>
        <w:t>once per award.</w:t>
      </w:r>
      <w:r>
        <w:rPr>
          <w:rFonts w:cs="Arial"/>
          <w:szCs w:val="22"/>
        </w:rPr>
        <w:t xml:space="preserve"> The subjective judgment of evaluation committee member</w:t>
      </w:r>
      <w:r w:rsidRPr="00FC582C">
        <w:rPr>
          <w:rFonts w:cs="Arial"/>
          <w:szCs w:val="22"/>
        </w:rPr>
        <w:t>s is not appealable.</w:t>
      </w:r>
      <w:r>
        <w:rPr>
          <w:rFonts w:cs="Arial"/>
          <w:szCs w:val="22"/>
        </w:rPr>
        <w:t xml:space="preserve"> </w:t>
      </w:r>
    </w:p>
    <w:p w14:paraId="57513B02" w14:textId="77777777" w:rsidR="008B37AC" w:rsidRDefault="008B37AC" w:rsidP="008B37AC">
      <w:pPr>
        <w:pStyle w:val="PlainText"/>
        <w:jc w:val="both"/>
        <w:rPr>
          <w:rFonts w:cs="Arial"/>
          <w:szCs w:val="22"/>
        </w:rPr>
      </w:pPr>
    </w:p>
    <w:p w14:paraId="488C3627" w14:textId="46066117" w:rsidR="0019189B" w:rsidRDefault="008B37AC" w:rsidP="008B37AC">
      <w:pPr>
        <w:pStyle w:val="PlainText"/>
        <w:jc w:val="both"/>
        <w:rPr>
          <w:rFonts w:cs="Arial"/>
          <w:szCs w:val="22"/>
        </w:rPr>
      </w:pPr>
      <w:r>
        <w:rPr>
          <w:rFonts w:cs="Arial"/>
          <w:szCs w:val="22"/>
        </w:rPr>
        <w:t xml:space="preserve">Following Department action, the decision of the Department Secretary may be appealed to the Secretary of the Department of Administration within five (5) Business Days of issuance, with a copy of such appeal filed with the Department Secretary at the above address. The </w:t>
      </w:r>
      <w:r w:rsidRPr="00FC582C">
        <w:rPr>
          <w:rFonts w:cs="Arial"/>
          <w:szCs w:val="22"/>
        </w:rPr>
        <w:t>decision of the</w:t>
      </w:r>
      <w:r>
        <w:rPr>
          <w:rFonts w:cs="Arial"/>
          <w:szCs w:val="22"/>
        </w:rPr>
        <w:t xml:space="preserve"> Secretary of the Department of Administration regarding any appeals </w:t>
      </w:r>
      <w:r w:rsidRPr="00FC582C">
        <w:rPr>
          <w:rFonts w:cs="Arial"/>
          <w:szCs w:val="22"/>
        </w:rPr>
        <w:t>is final</w:t>
      </w:r>
      <w:r>
        <w:rPr>
          <w:rFonts w:cs="Arial"/>
          <w:szCs w:val="22"/>
        </w:rPr>
        <w:t>.</w:t>
      </w:r>
    </w:p>
    <w:p w14:paraId="72C080DB" w14:textId="77777777" w:rsidR="008B37AC" w:rsidRDefault="008B37AC" w:rsidP="008B37AC">
      <w:pPr>
        <w:pStyle w:val="PlainText"/>
        <w:jc w:val="both"/>
        <w:rPr>
          <w:rFonts w:cs="Arial"/>
          <w:szCs w:val="22"/>
        </w:rPr>
      </w:pP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8B37AC" w:rsidRPr="00A641CC" w14:paraId="32E107E2" w14:textId="77777777" w:rsidTr="000D05EC">
        <w:tc>
          <w:tcPr>
            <w:tcW w:w="4950" w:type="dxa"/>
          </w:tcPr>
          <w:p w14:paraId="5E1C531C" w14:textId="77777777" w:rsidR="008B37AC" w:rsidRPr="00FC582C" w:rsidRDefault="008B37AC" w:rsidP="00EB3D80">
            <w:pPr>
              <w:pStyle w:val="PlainText"/>
              <w:rPr>
                <w:rFonts w:cs="Arial"/>
                <w:b/>
                <w:szCs w:val="22"/>
              </w:rPr>
            </w:pPr>
            <w:r w:rsidRPr="00FC582C">
              <w:rPr>
                <w:rFonts w:cs="Arial"/>
                <w:b/>
                <w:szCs w:val="22"/>
              </w:rPr>
              <w:t>Express/Common Carrier Delivery:</w:t>
            </w:r>
          </w:p>
        </w:tc>
        <w:tc>
          <w:tcPr>
            <w:tcW w:w="4950" w:type="dxa"/>
          </w:tcPr>
          <w:p w14:paraId="7FAD3541" w14:textId="77777777" w:rsidR="008B37AC" w:rsidRPr="00A641CC"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A641CC">
              <w:rPr>
                <w:rFonts w:ascii="Arial" w:hAnsi="Arial" w:cs="Arial"/>
                <w:b/>
              </w:rPr>
              <w:t>United States Postal Service</w:t>
            </w:r>
            <w:r w:rsidRPr="00A641CC" w:rsidDel="00A641CC">
              <w:rPr>
                <w:rFonts w:ascii="Arial" w:hAnsi="Arial" w:cs="Arial"/>
                <w:b/>
              </w:rPr>
              <w:t xml:space="preserve"> </w:t>
            </w:r>
            <w:r w:rsidRPr="00A641CC">
              <w:rPr>
                <w:rFonts w:ascii="Arial" w:hAnsi="Arial" w:cs="Arial"/>
                <w:b/>
              </w:rPr>
              <w:t>Delivery</w:t>
            </w:r>
          </w:p>
        </w:tc>
      </w:tr>
      <w:tr w:rsidR="008B37AC" w:rsidRPr="00283A0B" w14:paraId="7CFA665D" w14:textId="77777777" w:rsidTr="000D05EC">
        <w:tc>
          <w:tcPr>
            <w:tcW w:w="4950" w:type="dxa"/>
          </w:tcPr>
          <w:p w14:paraId="7DF839F2" w14:textId="77777777" w:rsidR="008B37AC" w:rsidRPr="00E4633E"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Wisconsin Department of </w:t>
            </w:r>
            <w:r>
              <w:rPr>
                <w:rFonts w:ascii="Arial" w:hAnsi="Arial" w:cs="Arial"/>
              </w:rPr>
              <w:t>Administration</w:t>
            </w:r>
          </w:p>
        </w:tc>
        <w:tc>
          <w:tcPr>
            <w:tcW w:w="4950" w:type="dxa"/>
          </w:tcPr>
          <w:p w14:paraId="36D3F8BE" w14:textId="77777777" w:rsidR="008B37AC" w:rsidRPr="00283A0B"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Pr>
                <w:rFonts w:ascii="Arial" w:hAnsi="Arial" w:cs="Arial"/>
              </w:rPr>
              <w:t xml:space="preserve">Wisconsin </w:t>
            </w:r>
            <w:r w:rsidRPr="00E4633E">
              <w:rPr>
                <w:rFonts w:ascii="Arial" w:hAnsi="Arial" w:cs="Arial"/>
              </w:rPr>
              <w:t>Depart</w:t>
            </w:r>
            <w:r w:rsidRPr="00283A0B">
              <w:rPr>
                <w:rFonts w:ascii="Arial" w:hAnsi="Arial" w:cs="Arial"/>
              </w:rPr>
              <w:t xml:space="preserve">ment of </w:t>
            </w:r>
            <w:r>
              <w:rPr>
                <w:rFonts w:ascii="Arial" w:hAnsi="Arial" w:cs="Arial"/>
              </w:rPr>
              <w:t>Administration</w:t>
            </w:r>
            <w:r w:rsidRPr="00283A0B" w:rsidDel="00FF7EC0">
              <w:rPr>
                <w:rFonts w:ascii="Arial" w:hAnsi="Arial" w:cs="Arial"/>
              </w:rPr>
              <w:t xml:space="preserve"> </w:t>
            </w:r>
          </w:p>
        </w:tc>
      </w:tr>
      <w:tr w:rsidR="008B37AC" w:rsidRPr="00283A0B" w14:paraId="14D7ED7F" w14:textId="77777777" w:rsidTr="000D05EC">
        <w:tc>
          <w:tcPr>
            <w:tcW w:w="4950" w:type="dxa"/>
          </w:tcPr>
          <w:p w14:paraId="2D35F9B8" w14:textId="77777777" w:rsidR="008B37AC" w:rsidRPr="00E4633E"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c/o </w:t>
            </w:r>
            <w:r>
              <w:rPr>
                <w:rFonts w:ascii="Arial" w:hAnsi="Arial" w:cs="Arial"/>
              </w:rPr>
              <w:t>Joel Brennan</w:t>
            </w:r>
            <w:r w:rsidRPr="00E4633E">
              <w:rPr>
                <w:rFonts w:ascii="Arial" w:hAnsi="Arial" w:cs="Arial"/>
              </w:rPr>
              <w:t>, Secretary</w:t>
            </w:r>
          </w:p>
        </w:tc>
        <w:tc>
          <w:tcPr>
            <w:tcW w:w="4950" w:type="dxa"/>
          </w:tcPr>
          <w:p w14:paraId="0AB9CC1B" w14:textId="77777777" w:rsidR="008B37AC" w:rsidRPr="00283A0B"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83A0B">
              <w:rPr>
                <w:rFonts w:ascii="Arial" w:hAnsi="Arial" w:cs="Arial"/>
              </w:rPr>
              <w:t xml:space="preserve">c/o </w:t>
            </w:r>
            <w:r>
              <w:rPr>
                <w:rFonts w:ascii="Arial" w:hAnsi="Arial" w:cs="Arial"/>
              </w:rPr>
              <w:t>Joel Brennan</w:t>
            </w:r>
            <w:r w:rsidRPr="00283A0B">
              <w:rPr>
                <w:rFonts w:ascii="Arial" w:hAnsi="Arial" w:cs="Arial"/>
              </w:rPr>
              <w:t>, Secretary</w:t>
            </w:r>
          </w:p>
        </w:tc>
      </w:tr>
      <w:tr w:rsidR="008B37AC" w:rsidRPr="00E4633E" w14:paraId="2C50AD4D" w14:textId="77777777" w:rsidTr="000D05EC">
        <w:tc>
          <w:tcPr>
            <w:tcW w:w="4950" w:type="dxa"/>
          </w:tcPr>
          <w:p w14:paraId="3ABED1C4" w14:textId="77777777" w:rsidR="008B37AC" w:rsidRPr="00EF2763" w:rsidRDefault="008B37AC" w:rsidP="00EB3D80">
            <w:pPr>
              <w:pStyle w:val="PlainText"/>
              <w:rPr>
                <w:rFonts w:cs="Arial"/>
                <w:szCs w:val="22"/>
              </w:rPr>
            </w:pPr>
            <w:r>
              <w:rPr>
                <w:rFonts w:cs="Arial"/>
                <w:szCs w:val="22"/>
              </w:rPr>
              <w:t>101 E. Wilson St.</w:t>
            </w:r>
          </w:p>
        </w:tc>
        <w:tc>
          <w:tcPr>
            <w:tcW w:w="4950" w:type="dxa"/>
          </w:tcPr>
          <w:p w14:paraId="4582219F" w14:textId="77777777" w:rsidR="008B37AC" w:rsidRPr="00E4633E"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PO Box 7</w:t>
            </w:r>
            <w:r>
              <w:rPr>
                <w:rFonts w:ascii="Arial" w:hAnsi="Arial" w:cs="Arial"/>
              </w:rPr>
              <w:t>864</w:t>
            </w:r>
          </w:p>
        </w:tc>
      </w:tr>
      <w:tr w:rsidR="008B37AC" w:rsidRPr="00E4633E" w14:paraId="04B227E9" w14:textId="77777777" w:rsidTr="000D05EC">
        <w:tc>
          <w:tcPr>
            <w:tcW w:w="4950" w:type="dxa"/>
          </w:tcPr>
          <w:p w14:paraId="2E1522F6" w14:textId="77777777" w:rsidR="008B37AC" w:rsidRPr="00EF2763" w:rsidRDefault="008B37AC" w:rsidP="00EB3D80">
            <w:pPr>
              <w:pStyle w:val="PlainText"/>
              <w:rPr>
                <w:rFonts w:cs="Arial"/>
                <w:szCs w:val="22"/>
              </w:rPr>
            </w:pPr>
            <w:r w:rsidRPr="004456D6">
              <w:rPr>
                <w:rFonts w:cs="Arial"/>
                <w:szCs w:val="22"/>
              </w:rPr>
              <w:t>Madison, WI 5370</w:t>
            </w:r>
            <w:r>
              <w:rPr>
                <w:rFonts w:cs="Arial"/>
                <w:szCs w:val="22"/>
              </w:rPr>
              <w:t>3</w:t>
            </w:r>
          </w:p>
        </w:tc>
        <w:tc>
          <w:tcPr>
            <w:tcW w:w="4950" w:type="dxa"/>
          </w:tcPr>
          <w:p w14:paraId="7BEB15D9" w14:textId="77777777" w:rsidR="008B37AC" w:rsidRPr="00E4633E" w:rsidRDefault="008B37AC" w:rsidP="00EB3D80">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Madison WI 53707</w:t>
            </w:r>
          </w:p>
        </w:tc>
      </w:tr>
    </w:tbl>
    <w:p w14:paraId="40C415F4" w14:textId="6FD0D609" w:rsidR="00951356" w:rsidRDefault="00951356" w:rsidP="00D9774E">
      <w:pPr>
        <w:pStyle w:val="Heading1"/>
        <w:rPr>
          <w:rFonts w:ascii="Arial" w:hAnsi="Arial" w:cs="Arial"/>
        </w:rPr>
      </w:pPr>
      <w:bookmarkStart w:id="82" w:name="_Toc33794219"/>
      <w:bookmarkEnd w:id="80"/>
      <w:r>
        <w:rPr>
          <w:rFonts w:ascii="Arial" w:hAnsi="Arial" w:cs="Arial"/>
        </w:rPr>
        <w:t>Mandatory proposer qualifications</w:t>
      </w:r>
      <w:bookmarkEnd w:id="82"/>
    </w:p>
    <w:p w14:paraId="7A85D49C" w14:textId="772A1D4C" w:rsidR="00951356" w:rsidRDefault="00951356" w:rsidP="00951356">
      <w:pPr>
        <w:pStyle w:val="LRWLBodyText"/>
        <w:rPr>
          <w:rFonts w:cs="Arial"/>
          <w:b/>
        </w:rPr>
      </w:pPr>
      <w:r w:rsidRPr="007179AE">
        <w:rPr>
          <w:rFonts w:cs="Arial"/>
          <w:b/>
        </w:rPr>
        <w:t>This section is pass/fail.</w:t>
      </w:r>
      <w:r w:rsidR="007A0DF9">
        <w:rPr>
          <w:rFonts w:cs="Arial"/>
          <w:b/>
        </w:rPr>
        <w:t xml:space="preserve"> (0 points)</w:t>
      </w:r>
      <w:r w:rsidRPr="007179AE">
        <w:rPr>
          <w:rFonts w:cs="Arial"/>
          <w:b/>
        </w:rPr>
        <w:t xml:space="preserve"> </w:t>
      </w:r>
    </w:p>
    <w:p w14:paraId="589622F3" w14:textId="77777777" w:rsidR="00A21D51" w:rsidRDefault="00A21D51" w:rsidP="00A21D51">
      <w:pPr>
        <w:jc w:val="both"/>
        <w:rPr>
          <w:rFonts w:ascii="Arial" w:hAnsi="Arial" w:cs="Arial"/>
        </w:rPr>
      </w:pPr>
      <w:r>
        <w:rPr>
          <w:rFonts w:ascii="Arial" w:hAnsi="Arial" w:cs="Arial"/>
        </w:rPr>
        <w:t>This section describes additional Proposal submission requirements.</w:t>
      </w:r>
    </w:p>
    <w:p w14:paraId="7B3A4F84" w14:textId="1FB67764" w:rsidR="00951356" w:rsidRPr="00AC6549" w:rsidRDefault="00A21D51" w:rsidP="00A21D51">
      <w:pPr>
        <w:jc w:val="both"/>
        <w:rPr>
          <w:rFonts w:cs="Arial"/>
          <w:b/>
          <w:color w:val="1F497D" w:themeColor="text2"/>
        </w:rPr>
      </w:pPr>
      <w:r w:rsidRPr="00AC6549">
        <w:rPr>
          <w:rFonts w:ascii="Arial" w:hAnsi="Arial" w:cs="Arial"/>
          <w:b/>
          <w:bCs/>
          <w:iCs/>
          <w:color w:val="1F497D" w:themeColor="text2"/>
        </w:rPr>
        <w:t>Submission of Appendix 4 – Mandatory Proposer Qualifications</w:t>
      </w:r>
    </w:p>
    <w:p w14:paraId="07097C0F" w14:textId="226A47F7" w:rsidR="00951356" w:rsidRPr="007179AE" w:rsidRDefault="00951356" w:rsidP="00951356">
      <w:pPr>
        <w:pStyle w:val="LRWLBodyText"/>
        <w:jc w:val="both"/>
        <w:rPr>
          <w:rFonts w:cs="Arial"/>
        </w:rPr>
      </w:pPr>
      <w:r w:rsidRPr="007179AE">
        <w:rPr>
          <w:rFonts w:cs="Arial"/>
        </w:rPr>
        <w:t xml:space="preserve">The requirements </w:t>
      </w:r>
      <w:r>
        <w:rPr>
          <w:rFonts w:cs="Arial"/>
        </w:rPr>
        <w:t xml:space="preserve">in </w:t>
      </w:r>
      <w:r w:rsidR="00506763">
        <w:rPr>
          <w:rFonts w:cs="Arial"/>
        </w:rPr>
        <w:t>Appendix 4</w:t>
      </w:r>
      <w:r>
        <w:rPr>
          <w:rFonts w:cs="Arial"/>
        </w:rPr>
        <w:t xml:space="preserve"> </w:t>
      </w:r>
      <w:r w:rsidRPr="007179AE">
        <w:rPr>
          <w:rFonts w:cs="Arial"/>
        </w:rPr>
        <w:t xml:space="preserve">are </w:t>
      </w:r>
      <w:r w:rsidR="00E70019">
        <w:rPr>
          <w:rFonts w:cs="Arial"/>
        </w:rPr>
        <w:t>m</w:t>
      </w:r>
      <w:r w:rsidRPr="007179AE">
        <w:rPr>
          <w:rFonts w:cs="Arial"/>
        </w:rPr>
        <w:t xml:space="preserve">andatory for any Proposer who submits a Proposal. Failure to comply with one or more of the </w:t>
      </w:r>
      <w:r w:rsidR="00E70019">
        <w:rPr>
          <w:rFonts w:cs="Arial"/>
        </w:rPr>
        <w:t>m</w:t>
      </w:r>
      <w:r w:rsidRPr="007179AE">
        <w:rPr>
          <w:rFonts w:cs="Arial"/>
        </w:rPr>
        <w:t xml:space="preserve">andatory qualifications may disqualify the Proposer. A response to each item in </w:t>
      </w:r>
      <w:r w:rsidR="00506763">
        <w:rPr>
          <w:rFonts w:cs="Arial"/>
        </w:rPr>
        <w:t>Appendix 4</w:t>
      </w:r>
      <w:r w:rsidRPr="007179AE">
        <w:rPr>
          <w:rFonts w:cs="Arial"/>
        </w:rPr>
        <w:t xml:space="preserve"> – Mandatory Proposer Qualifications is </w:t>
      </w:r>
      <w:r w:rsidR="00E70019">
        <w:rPr>
          <w:rFonts w:cs="Arial"/>
        </w:rPr>
        <w:t>m</w:t>
      </w:r>
      <w:r w:rsidRPr="007179AE">
        <w:rPr>
          <w:rFonts w:cs="Arial"/>
        </w:rPr>
        <w:t xml:space="preserve">andatory. </w:t>
      </w:r>
    </w:p>
    <w:p w14:paraId="5728C63F" w14:textId="77CB1395" w:rsidR="00E70019" w:rsidRPr="007179AE" w:rsidRDefault="00951356" w:rsidP="00951356">
      <w:pPr>
        <w:pStyle w:val="LRWLBodyText"/>
        <w:jc w:val="both"/>
        <w:rPr>
          <w:rFonts w:cs="Arial"/>
        </w:rPr>
      </w:pPr>
      <w:r w:rsidRPr="0003290C">
        <w:rPr>
          <w:rFonts w:cs="Arial"/>
        </w:rPr>
        <w:t>Conditions of the RFP that have the word “must” or “shall” describe a Mandatory qualification.</w:t>
      </w:r>
    </w:p>
    <w:p w14:paraId="4AF2FB26" w14:textId="3ED0901F" w:rsidR="00341584" w:rsidRPr="00341584" w:rsidRDefault="00951356" w:rsidP="00506763">
      <w:pPr>
        <w:pStyle w:val="LRWLBodyText"/>
        <w:jc w:val="both"/>
        <w:rPr>
          <w:rFonts w:cs="Arial"/>
          <w:b/>
        </w:rPr>
      </w:pPr>
      <w:r w:rsidRPr="007179AE">
        <w:rPr>
          <w:rFonts w:cs="Arial"/>
          <w:b/>
        </w:rPr>
        <w:t>If the Proposer cannot agree to each item listed</w:t>
      </w:r>
      <w:r>
        <w:rPr>
          <w:rFonts w:cs="Arial"/>
          <w:b/>
        </w:rPr>
        <w:t xml:space="preserve"> in </w:t>
      </w:r>
      <w:r w:rsidR="00506763">
        <w:rPr>
          <w:rFonts w:cs="Arial"/>
          <w:b/>
        </w:rPr>
        <w:t>Appendix 4</w:t>
      </w:r>
      <w:r w:rsidRPr="007179AE">
        <w:rPr>
          <w:rFonts w:cs="Arial"/>
          <w:b/>
        </w:rPr>
        <w:t>, the Proposer must so specify and provide the reason for the disagreement in Tab 3 – Assumptions and Exceptions – of the Proposer’s response.</w:t>
      </w:r>
    </w:p>
    <w:p w14:paraId="6F8A30A1" w14:textId="19685E4D" w:rsidR="00D20C58" w:rsidRDefault="00831CAF" w:rsidP="00D9774E">
      <w:pPr>
        <w:pStyle w:val="Heading1"/>
        <w:rPr>
          <w:rFonts w:ascii="Arial" w:hAnsi="Arial" w:cs="Arial"/>
        </w:rPr>
      </w:pPr>
      <w:bookmarkStart w:id="83" w:name="_Toc33794220"/>
      <w:r>
        <w:rPr>
          <w:rFonts w:ascii="Arial" w:hAnsi="Arial" w:cs="Arial"/>
        </w:rPr>
        <w:t>timing of Major D</w:t>
      </w:r>
      <w:r w:rsidR="00D20C58">
        <w:rPr>
          <w:rFonts w:ascii="Arial" w:hAnsi="Arial" w:cs="Arial"/>
        </w:rPr>
        <w:t>eliverables</w:t>
      </w:r>
      <w:bookmarkEnd w:id="83"/>
    </w:p>
    <w:p w14:paraId="6216A32A" w14:textId="54E34C67" w:rsidR="0003290C" w:rsidRDefault="0003290C" w:rsidP="00D20C58">
      <w:pPr>
        <w:pStyle w:val="LRWLBodyText"/>
        <w:rPr>
          <w:b/>
          <w:bCs/>
        </w:rPr>
      </w:pPr>
      <w:bookmarkStart w:id="84" w:name="_Hlk26863489"/>
      <w:r>
        <w:rPr>
          <w:b/>
          <w:bCs/>
        </w:rPr>
        <w:t xml:space="preserve">This section in </w:t>
      </w:r>
      <w:r w:rsidR="00527957">
        <w:rPr>
          <w:b/>
          <w:bCs/>
        </w:rPr>
        <w:t>NOT</w:t>
      </w:r>
      <w:r>
        <w:rPr>
          <w:b/>
          <w:bCs/>
        </w:rPr>
        <w:t xml:space="preserve"> scored.</w:t>
      </w:r>
      <w:r w:rsidR="00EB7D51">
        <w:rPr>
          <w:b/>
          <w:bCs/>
        </w:rPr>
        <w:t xml:space="preserve"> No response is required. </w:t>
      </w:r>
      <w:r w:rsidR="007A0DF9">
        <w:rPr>
          <w:b/>
          <w:bCs/>
        </w:rPr>
        <w:t>(0 points)</w:t>
      </w:r>
      <w:r>
        <w:rPr>
          <w:b/>
          <w:bCs/>
        </w:rPr>
        <w:t xml:space="preserve"> </w:t>
      </w:r>
    </w:p>
    <w:p w14:paraId="019B033A" w14:textId="457249CC" w:rsidR="00EB7D51" w:rsidRDefault="00E14B47" w:rsidP="00E14B47">
      <w:pPr>
        <w:pStyle w:val="LRWLBodyText"/>
        <w:jc w:val="both"/>
      </w:pPr>
      <w:r>
        <w:t xml:space="preserve">The </w:t>
      </w:r>
      <w:bookmarkStart w:id="85" w:name="_Hlk23860602"/>
      <w:r>
        <w:t xml:space="preserve">Timing of Major Deliverables </w:t>
      </w:r>
      <w:bookmarkEnd w:id="85"/>
      <w:r w:rsidR="00020DCF">
        <w:t>– Appendix 5</w:t>
      </w:r>
      <w:r w:rsidR="005C27EE">
        <w:t xml:space="preserve"> contains the minimum set of expected deliverables and timing thereof that the Contractor shall meet. </w:t>
      </w:r>
      <w:r w:rsidR="00EB7D51">
        <w:t xml:space="preserve">The Timing of Major Deliverables will become part of the Contract. Any additions or clarifications to the Timing of Major Deliverables may </w:t>
      </w:r>
      <w:r w:rsidR="00C25413">
        <w:t xml:space="preserve">be </w:t>
      </w:r>
      <w:r w:rsidR="00EB7D51">
        <w:t xml:space="preserve">negotiated during Contract negotiations. </w:t>
      </w:r>
    </w:p>
    <w:p w14:paraId="3AE38FF1" w14:textId="23AB3041" w:rsidR="00E14B47" w:rsidRDefault="007C7AEE" w:rsidP="00EB7D51">
      <w:pPr>
        <w:pStyle w:val="LRWLBodyText"/>
        <w:jc w:val="both"/>
      </w:pPr>
      <w:bookmarkStart w:id="86" w:name="_Hlk27034888"/>
      <w:r w:rsidRPr="007C7AEE">
        <w:t>The Contractor will take the lead role in developing all deliverables and will be responsible for the content and quality of each deliverable.</w:t>
      </w:r>
    </w:p>
    <w:bookmarkEnd w:id="86"/>
    <w:p w14:paraId="4715DD5A" w14:textId="337AA3F7" w:rsidR="00E14B47" w:rsidRPr="00554453" w:rsidRDefault="00E14B47" w:rsidP="00E14B47">
      <w:pPr>
        <w:pStyle w:val="LRWLBodyText"/>
        <w:jc w:val="both"/>
      </w:pPr>
      <w:r>
        <w:t>If the Proposer cannot agree</w:t>
      </w:r>
      <w:r w:rsidR="00152017">
        <w:t xml:space="preserve"> to provide</w:t>
      </w:r>
      <w:r>
        <w:t xml:space="preserve"> </w:t>
      </w:r>
      <w:r w:rsidR="00B92E93">
        <w:t xml:space="preserve">a deliverable </w:t>
      </w:r>
      <w:r w:rsidR="007510C7">
        <w:t xml:space="preserve">listed </w:t>
      </w:r>
      <w:r w:rsidR="00B92E93">
        <w:t>in Appendix 5,</w:t>
      </w:r>
      <w:r>
        <w:t xml:space="preserve"> the Proposer must so specify and provide the </w:t>
      </w:r>
      <w:r w:rsidRPr="00554453">
        <w:t>reason for the disagreement in Tab 3 – Assumptions and Exceptions</w:t>
      </w:r>
      <w:r>
        <w:t>,</w:t>
      </w:r>
      <w:r w:rsidRPr="00554453">
        <w:t xml:space="preserve"> of Proposer’s response. </w:t>
      </w:r>
    </w:p>
    <w:p w14:paraId="65DCF181" w14:textId="1FA1EF38" w:rsidR="00506763" w:rsidRPr="00506763" w:rsidRDefault="00474FA3" w:rsidP="007A0DF9">
      <w:pPr>
        <w:pStyle w:val="Heading1"/>
        <w:numPr>
          <w:ilvl w:val="0"/>
          <w:numId w:val="0"/>
        </w:numPr>
        <w:ind w:left="90"/>
      </w:pPr>
      <w:bookmarkStart w:id="87" w:name="_Hlk31107007"/>
      <w:bookmarkStart w:id="88" w:name="_Toc20929207"/>
      <w:bookmarkStart w:id="89" w:name="_Toc33794221"/>
      <w:bookmarkEnd w:id="52"/>
      <w:bookmarkEnd w:id="53"/>
      <w:bookmarkEnd w:id="54"/>
      <w:bookmarkEnd w:id="55"/>
      <w:bookmarkEnd w:id="56"/>
      <w:bookmarkEnd w:id="57"/>
      <w:bookmarkEnd w:id="84"/>
      <w:r>
        <w:t>6</w:t>
      </w:r>
      <w:r w:rsidR="00EC276C">
        <w:t xml:space="preserve"> General</w:t>
      </w:r>
      <w:r w:rsidR="00506763">
        <w:t xml:space="preserve"> </w:t>
      </w:r>
      <w:proofErr w:type="gramStart"/>
      <w:r w:rsidR="00506763" w:rsidRPr="00506763">
        <w:t>Questionnaire</w:t>
      </w:r>
      <w:bookmarkEnd w:id="89"/>
      <w:proofErr w:type="gramEnd"/>
    </w:p>
    <w:p w14:paraId="0AFC6DCB" w14:textId="65020390" w:rsidR="00FC1370" w:rsidRDefault="00FC1370" w:rsidP="0091570D">
      <w:pPr>
        <w:pStyle w:val="LRWLBodyText"/>
        <w:spacing w:before="240"/>
        <w:rPr>
          <w:b/>
          <w:bCs/>
        </w:rPr>
      </w:pPr>
      <w:bookmarkStart w:id="90" w:name="_Hlk31107035"/>
      <w:bookmarkEnd w:id="87"/>
      <w:r w:rsidRPr="00FC1370">
        <w:rPr>
          <w:b/>
          <w:bCs/>
        </w:rPr>
        <w:t>This section is scored. (</w:t>
      </w:r>
      <w:r w:rsidR="00A35366">
        <w:rPr>
          <w:b/>
          <w:bCs/>
        </w:rPr>
        <w:t>1</w:t>
      </w:r>
      <w:r w:rsidR="00DF3EE4">
        <w:rPr>
          <w:b/>
          <w:bCs/>
        </w:rPr>
        <w:t>0</w:t>
      </w:r>
      <w:r w:rsidR="00D82D92">
        <w:rPr>
          <w:b/>
          <w:bCs/>
        </w:rPr>
        <w:t>0 total points</w:t>
      </w:r>
      <w:r w:rsidRPr="00FC1370">
        <w:rPr>
          <w:b/>
          <w:bCs/>
        </w:rPr>
        <w:t>)</w:t>
      </w:r>
    </w:p>
    <w:bookmarkEnd w:id="90"/>
    <w:p w14:paraId="31545932" w14:textId="77777777" w:rsidR="00783EB1" w:rsidRDefault="00783EB1" w:rsidP="00783EB1">
      <w:pPr>
        <w:jc w:val="both"/>
        <w:rPr>
          <w:rFonts w:ascii="Arial" w:hAnsi="Arial" w:cs="Arial"/>
        </w:rPr>
      </w:pPr>
      <w:r>
        <w:rPr>
          <w:rFonts w:ascii="Arial" w:hAnsi="Arial" w:cs="Arial"/>
        </w:rPr>
        <w:t>This section describes additional Proposal submission requirements.</w:t>
      </w:r>
    </w:p>
    <w:p w14:paraId="0BEEA9C9" w14:textId="33D5C609" w:rsidR="00783EB1" w:rsidRPr="00AC6549" w:rsidRDefault="00783EB1" w:rsidP="00783EB1">
      <w:pPr>
        <w:jc w:val="both"/>
        <w:rPr>
          <w:rFonts w:ascii="Arial" w:hAnsi="Arial" w:cs="Arial"/>
          <w:color w:val="1F497D" w:themeColor="text2"/>
        </w:rPr>
      </w:pPr>
      <w:r w:rsidRPr="00AC6549">
        <w:rPr>
          <w:rFonts w:ascii="Arial" w:hAnsi="Arial" w:cs="Arial"/>
          <w:b/>
          <w:bCs/>
          <w:iCs/>
          <w:color w:val="1F497D" w:themeColor="text2"/>
        </w:rPr>
        <w:t>Submission of Appendix 6 – General Questionnaire</w:t>
      </w:r>
    </w:p>
    <w:p w14:paraId="6C013BE7" w14:textId="528E55B0" w:rsidR="00783EB1" w:rsidRDefault="00FC1370" w:rsidP="00783EB1">
      <w:pPr>
        <w:pStyle w:val="LRWLBodyText"/>
        <w:spacing w:before="240" w:after="0"/>
        <w:jc w:val="both"/>
        <w:rPr>
          <w:rFonts w:cs="Arial"/>
        </w:rPr>
      </w:pPr>
      <w:r w:rsidRPr="00FC1370">
        <w:t>The purpose</w:t>
      </w:r>
      <w:r>
        <w:t xml:space="preserve"> of this section is to provide the Department with a basis for determining the Proposer’s capability to undertake the Contract. </w:t>
      </w:r>
      <w:r w:rsidR="006954D1" w:rsidRPr="00FC582C">
        <w:rPr>
          <w:rFonts w:cs="Arial"/>
        </w:rPr>
        <w:t xml:space="preserve">All Proposers must respond to </w:t>
      </w:r>
      <w:r w:rsidR="006233FF">
        <w:rPr>
          <w:rFonts w:cs="Arial"/>
        </w:rPr>
        <w:t xml:space="preserve">each of </w:t>
      </w:r>
      <w:r w:rsidR="006954D1" w:rsidRPr="00FC582C">
        <w:rPr>
          <w:rFonts w:cs="Arial"/>
        </w:rPr>
        <w:t xml:space="preserve">the </w:t>
      </w:r>
      <w:r w:rsidR="006954D1">
        <w:rPr>
          <w:rFonts w:cs="Arial"/>
        </w:rPr>
        <w:t xml:space="preserve">questions in </w:t>
      </w:r>
      <w:r w:rsidR="001E0DF4">
        <w:rPr>
          <w:rFonts w:cs="Arial"/>
        </w:rPr>
        <w:t xml:space="preserve">Appendix </w:t>
      </w:r>
      <w:r w:rsidR="00474FA3">
        <w:rPr>
          <w:rFonts w:cs="Arial"/>
        </w:rPr>
        <w:t>6</w:t>
      </w:r>
      <w:r w:rsidR="001E0DF4">
        <w:rPr>
          <w:rFonts w:cs="Arial"/>
        </w:rPr>
        <w:t xml:space="preserve"> – General Questionnaire</w:t>
      </w:r>
      <w:r w:rsidR="0011131C">
        <w:rPr>
          <w:rFonts w:cs="Arial"/>
        </w:rPr>
        <w:t xml:space="preserve"> by </w:t>
      </w:r>
      <w:r w:rsidR="009B4F3C" w:rsidRPr="00FC582C">
        <w:rPr>
          <w:rFonts w:cs="Arial"/>
        </w:rPr>
        <w:t xml:space="preserve">restating </w:t>
      </w:r>
      <w:r w:rsidR="00977905">
        <w:rPr>
          <w:rFonts w:cs="Arial"/>
        </w:rPr>
        <w:t xml:space="preserve">the identifying number of </w:t>
      </w:r>
      <w:r w:rsidR="009B4F3C" w:rsidRPr="00FC582C">
        <w:rPr>
          <w:rFonts w:cs="Arial"/>
        </w:rPr>
        <w:t xml:space="preserve">each question </w:t>
      </w:r>
      <w:r w:rsidR="00977905">
        <w:rPr>
          <w:rFonts w:cs="Arial"/>
        </w:rPr>
        <w:t xml:space="preserve">(for example, 6.1.a), restating each question </w:t>
      </w:r>
      <w:r w:rsidR="009B4F3C" w:rsidRPr="00FC582C">
        <w:rPr>
          <w:rFonts w:cs="Arial"/>
        </w:rPr>
        <w:t>or statement</w:t>
      </w:r>
      <w:r w:rsidR="00977905">
        <w:rPr>
          <w:rFonts w:cs="Arial"/>
        </w:rPr>
        <w:t>,</w:t>
      </w:r>
      <w:r w:rsidR="009B4F3C" w:rsidRPr="00FC582C">
        <w:rPr>
          <w:rFonts w:cs="Arial"/>
        </w:rPr>
        <w:t xml:space="preserve"> and providing a detailed written response</w:t>
      </w:r>
      <w:r w:rsidR="009B4F3C">
        <w:rPr>
          <w:rFonts w:cs="Arial"/>
        </w:rPr>
        <w:t>.</w:t>
      </w:r>
      <w:r w:rsidR="006233FF">
        <w:rPr>
          <w:rFonts w:cs="Arial"/>
        </w:rPr>
        <w:t xml:space="preserve"> </w:t>
      </w:r>
      <w:r w:rsidR="0034045A" w:rsidRPr="00FC582C">
        <w:rPr>
          <w:rFonts w:cs="Arial"/>
        </w:rPr>
        <w:t xml:space="preserve">Instructions for formatting the written response to this section are found in </w:t>
      </w:r>
      <w:r w:rsidR="0034045A" w:rsidRPr="003A100C">
        <w:rPr>
          <w:rFonts w:cs="Arial"/>
        </w:rPr>
        <w:t>Section 2.4</w:t>
      </w:r>
      <w:r w:rsidR="0034045A" w:rsidRPr="00194A46">
        <w:rPr>
          <w:rFonts w:cs="Arial"/>
        </w:rPr>
        <w:t xml:space="preserve"> Proposal Organization and Format.</w:t>
      </w:r>
      <w:r w:rsidR="00783EB1">
        <w:rPr>
          <w:rFonts w:cs="Arial"/>
        </w:rPr>
        <w:t xml:space="preserve"> </w:t>
      </w:r>
    </w:p>
    <w:p w14:paraId="4654C19E" w14:textId="644FFF47" w:rsidR="00FF1A3D" w:rsidRDefault="0034045A" w:rsidP="00783EB1">
      <w:pPr>
        <w:pStyle w:val="LRWLBodyText"/>
        <w:spacing w:before="240" w:after="0"/>
        <w:jc w:val="both"/>
        <w:rPr>
          <w:rFonts w:cs="Arial"/>
        </w:rPr>
      </w:pPr>
      <w:r w:rsidRPr="001F3072">
        <w:rPr>
          <w:rFonts w:cs="Arial"/>
        </w:rPr>
        <w:t xml:space="preserve">The Proposer must be able to perform Services according to the requirements contained in this RFP. </w:t>
      </w:r>
      <w:r w:rsidR="004110A9">
        <w:rPr>
          <w:rFonts w:cs="Arial"/>
          <w:b/>
          <w:u w:val="single"/>
        </w:rPr>
        <w:t>Fe</w:t>
      </w:r>
      <w:r w:rsidR="004110A9" w:rsidRPr="00FC582C">
        <w:rPr>
          <w:rFonts w:cs="Arial"/>
          <w:b/>
          <w:u w:val="single"/>
        </w:rPr>
        <w:t xml:space="preserve">es related to any </w:t>
      </w:r>
      <w:r w:rsidR="004110A9">
        <w:rPr>
          <w:rFonts w:cs="Arial"/>
          <w:b/>
          <w:u w:val="single"/>
        </w:rPr>
        <w:t>S</w:t>
      </w:r>
      <w:r w:rsidR="004110A9" w:rsidRPr="00FC582C">
        <w:rPr>
          <w:rFonts w:cs="Arial"/>
          <w:b/>
          <w:u w:val="single"/>
        </w:rPr>
        <w:t xml:space="preserve">ervices </w:t>
      </w:r>
      <w:r w:rsidR="000931F8">
        <w:rPr>
          <w:rFonts w:cs="Arial"/>
          <w:b/>
          <w:u w:val="single"/>
        </w:rPr>
        <w:t xml:space="preserve">should NOT be noted in this section but must be included </w:t>
      </w:r>
      <w:r w:rsidR="004110A9" w:rsidRPr="00FC582C">
        <w:rPr>
          <w:rFonts w:cs="Arial"/>
          <w:b/>
          <w:u w:val="single"/>
        </w:rPr>
        <w:t xml:space="preserve">in the </w:t>
      </w:r>
      <w:r w:rsidR="004110A9">
        <w:rPr>
          <w:rFonts w:cs="Arial"/>
          <w:b/>
          <w:u w:val="single"/>
        </w:rPr>
        <w:t>C</w:t>
      </w:r>
      <w:r w:rsidR="004110A9" w:rsidRPr="00FC582C">
        <w:rPr>
          <w:rFonts w:cs="Arial"/>
          <w:b/>
          <w:u w:val="single"/>
        </w:rPr>
        <w:t xml:space="preserve">ost </w:t>
      </w:r>
      <w:r w:rsidR="004110A9">
        <w:rPr>
          <w:rFonts w:cs="Arial"/>
          <w:b/>
          <w:u w:val="single"/>
        </w:rPr>
        <w:t>P</w:t>
      </w:r>
      <w:r w:rsidR="004110A9" w:rsidRPr="00FC582C">
        <w:rPr>
          <w:rFonts w:cs="Arial"/>
          <w:b/>
          <w:u w:val="single"/>
        </w:rPr>
        <w:t>roposal</w:t>
      </w:r>
      <w:r w:rsidR="00340670">
        <w:rPr>
          <w:rFonts w:cs="Arial"/>
          <w:b/>
          <w:u w:val="single"/>
        </w:rPr>
        <w:t xml:space="preserve"> Workbook</w:t>
      </w:r>
      <w:r w:rsidR="004110A9">
        <w:rPr>
          <w:rFonts w:cs="Arial"/>
          <w:b/>
          <w:u w:val="single"/>
        </w:rPr>
        <w:t xml:space="preserve"> only</w:t>
      </w:r>
      <w:r w:rsidR="004110A9" w:rsidRPr="00FC582C">
        <w:rPr>
          <w:rFonts w:cs="Arial"/>
          <w:b/>
          <w:u w:val="single"/>
        </w:rPr>
        <w:t>.</w:t>
      </w:r>
      <w:r w:rsidR="004110A9">
        <w:rPr>
          <w:rFonts w:cs="Arial"/>
          <w:b/>
          <w:u w:val="single"/>
        </w:rPr>
        <w:t xml:space="preserve"> </w:t>
      </w:r>
      <w:r w:rsidR="00FF1A3D" w:rsidRPr="00FF1A3D">
        <w:rPr>
          <w:rFonts w:cs="Arial"/>
        </w:rPr>
        <w:t xml:space="preserve"> </w:t>
      </w:r>
    </w:p>
    <w:p w14:paraId="0E5F2D28" w14:textId="1358973C" w:rsidR="0011131C" w:rsidRPr="00506763" w:rsidRDefault="0011131C" w:rsidP="0011131C">
      <w:pPr>
        <w:pStyle w:val="Heading1"/>
        <w:numPr>
          <w:ilvl w:val="0"/>
          <w:numId w:val="0"/>
        </w:numPr>
        <w:ind w:left="522" w:hanging="432"/>
      </w:pPr>
      <w:bookmarkStart w:id="91" w:name="_Toc33794222"/>
      <w:r>
        <w:t xml:space="preserve">7 Technical </w:t>
      </w:r>
      <w:proofErr w:type="gramStart"/>
      <w:r w:rsidRPr="00506763">
        <w:t>Questionnaire</w:t>
      </w:r>
      <w:bookmarkEnd w:id="91"/>
      <w:proofErr w:type="gramEnd"/>
    </w:p>
    <w:p w14:paraId="74540F33" w14:textId="2BCED7DF" w:rsidR="0011131C" w:rsidRDefault="0011131C" w:rsidP="0011131C">
      <w:pPr>
        <w:pStyle w:val="LRWLBodyText"/>
        <w:spacing w:before="240"/>
        <w:rPr>
          <w:b/>
          <w:bCs/>
        </w:rPr>
      </w:pPr>
      <w:r w:rsidRPr="00FC1370">
        <w:rPr>
          <w:b/>
          <w:bCs/>
        </w:rPr>
        <w:t>This section is scored. (</w:t>
      </w:r>
      <w:r w:rsidR="00BF3189">
        <w:rPr>
          <w:b/>
          <w:bCs/>
        </w:rPr>
        <w:t>8</w:t>
      </w:r>
      <w:r>
        <w:rPr>
          <w:b/>
          <w:bCs/>
        </w:rPr>
        <w:t>0</w:t>
      </w:r>
      <w:r w:rsidR="00D82D92">
        <w:rPr>
          <w:b/>
          <w:bCs/>
        </w:rPr>
        <w:t>0 total points</w:t>
      </w:r>
      <w:r w:rsidRPr="00FC1370">
        <w:rPr>
          <w:b/>
          <w:bCs/>
        </w:rPr>
        <w:t>)</w:t>
      </w:r>
    </w:p>
    <w:p w14:paraId="2B1B0E14" w14:textId="77777777" w:rsidR="00783EB1" w:rsidRDefault="00783EB1" w:rsidP="00783EB1">
      <w:pPr>
        <w:jc w:val="both"/>
        <w:rPr>
          <w:rFonts w:ascii="Arial" w:hAnsi="Arial" w:cs="Arial"/>
        </w:rPr>
      </w:pPr>
      <w:r>
        <w:rPr>
          <w:rFonts w:ascii="Arial" w:hAnsi="Arial" w:cs="Arial"/>
        </w:rPr>
        <w:t>This section describes additional Proposal submission requirements.</w:t>
      </w:r>
    </w:p>
    <w:p w14:paraId="47F7E1B1" w14:textId="6CA68A7B" w:rsidR="00783EB1" w:rsidRPr="00AC6549" w:rsidRDefault="00783EB1" w:rsidP="00783EB1">
      <w:pPr>
        <w:jc w:val="both"/>
        <w:rPr>
          <w:rFonts w:ascii="Arial" w:hAnsi="Arial" w:cs="Arial"/>
          <w:color w:val="1F497D" w:themeColor="text2"/>
        </w:rPr>
      </w:pPr>
      <w:r w:rsidRPr="00AC6549">
        <w:rPr>
          <w:rFonts w:ascii="Arial" w:hAnsi="Arial" w:cs="Arial"/>
          <w:b/>
          <w:bCs/>
          <w:iCs/>
          <w:color w:val="1F497D" w:themeColor="text2"/>
        </w:rPr>
        <w:t>Submission of Appendix 7 – Technical Questionnaire</w:t>
      </w:r>
    </w:p>
    <w:p w14:paraId="582ECBF1" w14:textId="35AE2572" w:rsidR="00783EB1" w:rsidRDefault="0011131C" w:rsidP="00783EB1">
      <w:pPr>
        <w:pStyle w:val="LRWLBodyText"/>
        <w:spacing w:before="240" w:after="0"/>
        <w:jc w:val="both"/>
        <w:rPr>
          <w:rFonts w:cs="Arial"/>
        </w:rPr>
      </w:pPr>
      <w:r w:rsidRPr="00FC1370">
        <w:t>The purpose</w:t>
      </w:r>
      <w:r>
        <w:t xml:space="preserve"> of this section is to provide the Department with a basis for determining the Proposer’s capability to undertake the Contract. </w:t>
      </w:r>
      <w:r w:rsidRPr="00F200D3">
        <w:rPr>
          <w:rFonts w:cs="Arial"/>
        </w:rPr>
        <w:t xml:space="preserve">All Proposers must respond to each of the </w:t>
      </w:r>
      <w:r>
        <w:rPr>
          <w:rFonts w:cs="Arial"/>
        </w:rPr>
        <w:t>questions</w:t>
      </w:r>
      <w:r w:rsidR="001E0DF4">
        <w:rPr>
          <w:rFonts w:cs="Arial"/>
        </w:rPr>
        <w:t xml:space="preserve"> in Appendix 7 – Technical Questionnaire</w:t>
      </w:r>
      <w:r>
        <w:rPr>
          <w:rFonts w:cs="Arial"/>
        </w:rPr>
        <w:t xml:space="preserve"> </w:t>
      </w:r>
      <w:r w:rsidRPr="00FC582C">
        <w:rPr>
          <w:rFonts w:cs="Arial"/>
        </w:rPr>
        <w:t xml:space="preserve">by restating </w:t>
      </w:r>
      <w:r w:rsidR="00977905">
        <w:rPr>
          <w:rFonts w:cs="Arial"/>
        </w:rPr>
        <w:t xml:space="preserve">the identifying number of each question (for example, 7.1), restating </w:t>
      </w:r>
      <w:r w:rsidRPr="00FC582C">
        <w:rPr>
          <w:rFonts w:cs="Arial"/>
        </w:rPr>
        <w:t>each question or statement</w:t>
      </w:r>
      <w:r w:rsidR="00977905">
        <w:rPr>
          <w:rFonts w:cs="Arial"/>
        </w:rPr>
        <w:t>,</w:t>
      </w:r>
      <w:r w:rsidRPr="00FC582C">
        <w:rPr>
          <w:rFonts w:cs="Arial"/>
        </w:rPr>
        <w:t xml:space="preserve"> and providing a detailed written response. Instructions for formatting the written response to this section are found in </w:t>
      </w:r>
      <w:r w:rsidRPr="003A100C">
        <w:rPr>
          <w:rFonts w:cs="Arial"/>
        </w:rPr>
        <w:t xml:space="preserve">Section </w:t>
      </w:r>
      <w:r>
        <w:rPr>
          <w:rFonts w:cs="Arial"/>
        </w:rPr>
        <w:t>2</w:t>
      </w:r>
      <w:r w:rsidRPr="003A100C">
        <w:rPr>
          <w:rFonts w:cs="Arial"/>
        </w:rPr>
        <w:t>.4</w:t>
      </w:r>
      <w:r w:rsidRPr="00194A46">
        <w:rPr>
          <w:rFonts w:cs="Arial"/>
        </w:rPr>
        <w:t xml:space="preserve"> Proposal Organization and Format.</w:t>
      </w:r>
      <w:r>
        <w:rPr>
          <w:rFonts w:cs="Arial"/>
        </w:rPr>
        <w:t xml:space="preserve"> </w:t>
      </w:r>
    </w:p>
    <w:p w14:paraId="78A874E2" w14:textId="225CAB92" w:rsidR="00D82D92" w:rsidRPr="00526D10" w:rsidRDefault="0011131C" w:rsidP="00783EB1">
      <w:pPr>
        <w:pStyle w:val="LRWLBodyText"/>
        <w:spacing w:before="240" w:after="0"/>
        <w:jc w:val="both"/>
        <w:rPr>
          <w:rFonts w:eastAsia="Arial" w:cs="Arial"/>
          <w:b/>
          <w:u w:val="single"/>
          <w:lang w:bidi="en-US"/>
        </w:rPr>
      </w:pPr>
      <w:r w:rsidRPr="001F3072">
        <w:rPr>
          <w:rFonts w:cs="Arial"/>
        </w:rPr>
        <w:t>The Proposer must be able to perform Services according to the requirements contained in this RFP.</w:t>
      </w:r>
      <w:r w:rsidRPr="00194A46">
        <w:rPr>
          <w:rFonts w:cs="Arial"/>
        </w:rPr>
        <w:t xml:space="preserve"> </w:t>
      </w:r>
      <w:r w:rsidR="00D82D92" w:rsidRPr="00526D10">
        <w:rPr>
          <w:rFonts w:eastAsia="Arial" w:cs="Arial"/>
          <w:b/>
          <w:u w:val="single"/>
          <w:lang w:bidi="en-US"/>
        </w:rPr>
        <w:t xml:space="preserve">Fees related to any Services should not be noted in this section but must be included in the Cost Proposal. </w:t>
      </w:r>
    </w:p>
    <w:p w14:paraId="1D6851AE" w14:textId="6799F5B5" w:rsidR="0011131C" w:rsidRDefault="0011131C" w:rsidP="00FF1A3D">
      <w:pPr>
        <w:spacing w:before="0"/>
        <w:jc w:val="both"/>
        <w:rPr>
          <w:rFonts w:ascii="Arial" w:hAnsi="Arial" w:cs="Arial"/>
          <w:b/>
          <w:u w:val="single"/>
        </w:rPr>
      </w:pPr>
    </w:p>
    <w:p w14:paraId="26971C3B" w14:textId="77777777" w:rsidR="00D82D92" w:rsidRPr="00D06B45" w:rsidRDefault="00D82D92" w:rsidP="00F747EE">
      <w:pPr>
        <w:widowControl w:val="0"/>
        <w:autoSpaceDE w:val="0"/>
        <w:autoSpaceDN w:val="0"/>
        <w:spacing w:before="0" w:after="0"/>
        <w:ind w:right="540"/>
        <w:jc w:val="both"/>
        <w:rPr>
          <w:rFonts w:ascii="Arial" w:eastAsia="Arial" w:hAnsi="Arial" w:cs="Arial"/>
          <w:b/>
          <w:bCs/>
          <w:color w:val="17365D" w:themeColor="text2" w:themeShade="BF"/>
          <w:lang w:bidi="en-US"/>
        </w:rPr>
      </w:pPr>
      <w:r w:rsidRPr="00D06B45">
        <w:rPr>
          <w:rFonts w:ascii="Arial" w:eastAsia="Arial" w:hAnsi="Arial" w:cs="Arial"/>
          <w:b/>
          <w:bCs/>
          <w:color w:val="17365D" w:themeColor="text2" w:themeShade="BF"/>
          <w:lang w:bidi="en-US"/>
        </w:rPr>
        <w:t>Note: At the discretion of the Department, Proposers reasonably apt to receive an award after the initial review of Proposals may be required to provide the following:</w:t>
      </w:r>
    </w:p>
    <w:p w14:paraId="0E22CB98" w14:textId="77777777" w:rsidR="00D82D92" w:rsidRPr="00D06B45" w:rsidRDefault="00D82D92" w:rsidP="00F747EE">
      <w:pPr>
        <w:widowControl w:val="0"/>
        <w:autoSpaceDE w:val="0"/>
        <w:autoSpaceDN w:val="0"/>
        <w:spacing w:before="0" w:after="0"/>
        <w:ind w:left="360" w:hanging="360"/>
        <w:jc w:val="both"/>
        <w:rPr>
          <w:rFonts w:ascii="Arial" w:eastAsia="Arial" w:hAnsi="Arial" w:cs="Arial"/>
          <w:b/>
          <w:bCs/>
          <w:color w:val="17365D" w:themeColor="text2" w:themeShade="BF"/>
          <w:lang w:bidi="en-US"/>
        </w:rPr>
      </w:pPr>
    </w:p>
    <w:p w14:paraId="67E9369F" w14:textId="2517CCF4" w:rsidR="00D82D92" w:rsidRPr="00D06B45" w:rsidRDefault="00D82D92" w:rsidP="00F747EE">
      <w:pPr>
        <w:widowControl w:val="0"/>
        <w:autoSpaceDE w:val="0"/>
        <w:autoSpaceDN w:val="0"/>
        <w:spacing w:before="0" w:after="0"/>
        <w:ind w:left="360" w:hanging="360"/>
        <w:jc w:val="both"/>
        <w:rPr>
          <w:rFonts w:ascii="Arial" w:eastAsia="Arial" w:hAnsi="Arial" w:cs="Arial"/>
          <w:b/>
          <w:bCs/>
          <w:color w:val="17365D" w:themeColor="text2" w:themeShade="BF"/>
          <w:lang w:bidi="en-US"/>
        </w:rPr>
      </w:pPr>
      <w:r w:rsidRPr="00D06B45">
        <w:rPr>
          <w:rFonts w:ascii="Arial" w:eastAsia="Arial" w:hAnsi="Arial" w:cs="Arial"/>
          <w:b/>
          <w:bCs/>
          <w:color w:val="17365D" w:themeColor="text2" w:themeShade="BF"/>
          <w:lang w:bidi="en-US"/>
        </w:rPr>
        <w:t xml:space="preserve">a.  </w:t>
      </w:r>
      <w:r w:rsidR="00934128">
        <w:rPr>
          <w:rFonts w:ascii="Arial" w:eastAsia="Arial" w:hAnsi="Arial" w:cs="Arial"/>
          <w:b/>
          <w:bCs/>
          <w:color w:val="17365D" w:themeColor="text2" w:themeShade="BF"/>
          <w:lang w:bidi="en-US"/>
        </w:rPr>
        <w:tab/>
      </w:r>
      <w:r w:rsidRPr="00D06B45">
        <w:rPr>
          <w:rFonts w:ascii="Arial" w:eastAsia="Arial" w:hAnsi="Arial" w:cs="Arial"/>
          <w:b/>
          <w:bCs/>
          <w:color w:val="17365D" w:themeColor="text2" w:themeShade="BF"/>
          <w:lang w:bidi="en-US"/>
        </w:rPr>
        <w:t xml:space="preserve">a copy of their organization’s SOC 1 Type 2 Report. See Appendix 9 – Department Terms and Conditions for details </w:t>
      </w:r>
    </w:p>
    <w:p w14:paraId="78E158A3" w14:textId="77777777" w:rsidR="00D82D92" w:rsidRPr="00D06B45" w:rsidRDefault="00D82D92" w:rsidP="00F747EE">
      <w:pPr>
        <w:widowControl w:val="0"/>
        <w:autoSpaceDE w:val="0"/>
        <w:autoSpaceDN w:val="0"/>
        <w:spacing w:before="0" w:after="0"/>
        <w:ind w:left="360" w:right="540"/>
        <w:jc w:val="both"/>
        <w:rPr>
          <w:rFonts w:ascii="Arial" w:eastAsia="Arial" w:hAnsi="Arial" w:cs="Arial"/>
          <w:color w:val="17365D" w:themeColor="text2" w:themeShade="BF"/>
          <w:lang w:bidi="en-US"/>
        </w:rPr>
      </w:pPr>
    </w:p>
    <w:p w14:paraId="78124E1D" w14:textId="75596171" w:rsidR="00D82D92" w:rsidRPr="00D06B45" w:rsidRDefault="00D82D92" w:rsidP="00F747EE">
      <w:pPr>
        <w:widowControl w:val="0"/>
        <w:tabs>
          <w:tab w:val="left" w:pos="720"/>
        </w:tabs>
        <w:autoSpaceDE w:val="0"/>
        <w:autoSpaceDN w:val="0"/>
        <w:spacing w:before="0" w:after="0"/>
        <w:ind w:left="360" w:hanging="360"/>
        <w:jc w:val="both"/>
        <w:rPr>
          <w:rFonts w:ascii="Arial" w:eastAsia="Arial" w:hAnsi="Arial" w:cs="Arial"/>
          <w:b/>
          <w:bCs/>
          <w:color w:val="17365D" w:themeColor="text2" w:themeShade="BF"/>
          <w:lang w:bidi="en-US"/>
        </w:rPr>
      </w:pPr>
      <w:r w:rsidRPr="00D06B45">
        <w:rPr>
          <w:rFonts w:ascii="Arial" w:eastAsia="Arial" w:hAnsi="Arial" w:cs="Arial"/>
          <w:b/>
          <w:bCs/>
          <w:color w:val="17365D" w:themeColor="text2" w:themeShade="BF"/>
          <w:lang w:bidi="en-US"/>
        </w:rPr>
        <w:t xml:space="preserve">b. </w:t>
      </w:r>
      <w:r w:rsidRPr="00D06B45">
        <w:rPr>
          <w:rFonts w:ascii="Arial" w:eastAsia="Arial" w:hAnsi="Arial" w:cs="Arial"/>
          <w:b/>
          <w:bCs/>
          <w:color w:val="17365D" w:themeColor="text2" w:themeShade="BF"/>
          <w:lang w:bidi="en-US"/>
        </w:rPr>
        <w:tab/>
        <w:t xml:space="preserve">a copy of their organization’s </w:t>
      </w:r>
      <w:r w:rsidR="006E283A">
        <w:rPr>
          <w:rFonts w:ascii="Arial" w:eastAsia="Arial" w:hAnsi="Arial" w:cs="Arial"/>
          <w:b/>
          <w:bCs/>
          <w:color w:val="17365D" w:themeColor="text2" w:themeShade="BF"/>
          <w:lang w:bidi="en-US"/>
        </w:rPr>
        <w:t xml:space="preserve">reviewed or </w:t>
      </w:r>
      <w:r w:rsidRPr="00D06B45">
        <w:rPr>
          <w:rFonts w:ascii="Arial" w:eastAsia="Arial" w:hAnsi="Arial" w:cs="Arial"/>
          <w:b/>
          <w:bCs/>
          <w:color w:val="17365D" w:themeColor="text2" w:themeShade="BF"/>
          <w:lang w:bidi="en-US"/>
        </w:rPr>
        <w:t>audited financial statements for the two (2) most recent fiscal years including the audit opinion, balance sheet, statement of operations and notes to the financial statements</w:t>
      </w:r>
    </w:p>
    <w:p w14:paraId="714B93C3" w14:textId="77777777" w:rsidR="00D82D92" w:rsidRPr="00D06B45" w:rsidRDefault="00D82D92" w:rsidP="00F747EE">
      <w:pPr>
        <w:widowControl w:val="0"/>
        <w:tabs>
          <w:tab w:val="left" w:pos="720"/>
        </w:tabs>
        <w:autoSpaceDE w:val="0"/>
        <w:autoSpaceDN w:val="0"/>
        <w:spacing w:before="0" w:after="0"/>
        <w:ind w:left="360" w:hanging="360"/>
        <w:jc w:val="both"/>
        <w:rPr>
          <w:rFonts w:ascii="Arial" w:eastAsia="Arial" w:hAnsi="Arial" w:cs="Arial"/>
          <w:b/>
          <w:bCs/>
          <w:color w:val="17365D" w:themeColor="text2" w:themeShade="BF"/>
          <w:lang w:bidi="en-US"/>
        </w:rPr>
      </w:pPr>
    </w:p>
    <w:p w14:paraId="7B7088F6" w14:textId="77777777" w:rsidR="00D82D92" w:rsidRPr="00D06B45" w:rsidRDefault="00D82D92" w:rsidP="00F747EE">
      <w:pPr>
        <w:widowControl w:val="0"/>
        <w:autoSpaceDE w:val="0"/>
        <w:autoSpaceDN w:val="0"/>
        <w:spacing w:before="0" w:after="0"/>
        <w:ind w:left="360" w:hanging="360"/>
        <w:jc w:val="both"/>
        <w:rPr>
          <w:rFonts w:ascii="Arial" w:eastAsia="Arial" w:hAnsi="Arial" w:cs="Arial"/>
          <w:color w:val="17365D" w:themeColor="text2" w:themeShade="BF"/>
          <w:lang w:bidi="en-US"/>
        </w:rPr>
      </w:pPr>
      <w:r w:rsidRPr="00D06B45">
        <w:rPr>
          <w:rFonts w:ascii="Arial" w:eastAsia="Arial" w:hAnsi="Arial" w:cs="Arial"/>
          <w:b/>
          <w:bCs/>
          <w:color w:val="17365D" w:themeColor="text2" w:themeShade="BF"/>
          <w:lang w:bidi="en-US"/>
        </w:rPr>
        <w:t>c.</w:t>
      </w:r>
      <w:r w:rsidRPr="00D06B45">
        <w:rPr>
          <w:rFonts w:ascii="Arial" w:eastAsia="Arial" w:hAnsi="Arial" w:cs="Arial"/>
          <w:b/>
          <w:bCs/>
          <w:color w:val="17365D" w:themeColor="text2" w:themeShade="BF"/>
          <w:lang w:bidi="en-US"/>
        </w:rPr>
        <w:tab/>
        <w:t>information requested in Section 28.0(f)2 of Appendix 9 – Department Terms and Conditions</w:t>
      </w:r>
    </w:p>
    <w:p w14:paraId="27433F94" w14:textId="77777777" w:rsidR="00D82D92" w:rsidRPr="00D06B45" w:rsidRDefault="00D82D92" w:rsidP="00D82D92">
      <w:pPr>
        <w:pStyle w:val="LRWLBodyText"/>
        <w:spacing w:before="0" w:after="0"/>
        <w:jc w:val="both"/>
        <w:rPr>
          <w:rFonts w:eastAsia="Arial" w:cs="Arial"/>
          <w:color w:val="17365D" w:themeColor="text2" w:themeShade="BF"/>
          <w:lang w:bidi="en-US"/>
        </w:rPr>
      </w:pPr>
    </w:p>
    <w:p w14:paraId="18740426" w14:textId="36D2D266" w:rsidR="00D82D92" w:rsidRPr="00FF1A3D" w:rsidRDefault="00D82D92" w:rsidP="00D82D92">
      <w:pPr>
        <w:spacing w:before="0"/>
        <w:jc w:val="both"/>
        <w:rPr>
          <w:rFonts w:ascii="Arial" w:hAnsi="Arial" w:cs="Arial"/>
          <w:b/>
          <w:u w:val="single"/>
        </w:rPr>
      </w:pPr>
      <w:r w:rsidRPr="00D06B45">
        <w:rPr>
          <w:rFonts w:ascii="Arial" w:eastAsia="Arial" w:hAnsi="Arial" w:cs="Arial"/>
          <w:lang w:bidi="en-US"/>
        </w:rPr>
        <w:t xml:space="preserve">If a Proposer receives a request for the above documents from the Department, the Proposer must furnish such documents to the Department within five (5) Business Days of the Proposer’s receipt of the Department’s request. If such documents are confidential, the Proposer may submit a revised Appendix 2 </w:t>
      </w:r>
      <w:r w:rsidR="001C50BC">
        <w:rPr>
          <w:rFonts w:ascii="Arial" w:eastAsia="Arial" w:hAnsi="Arial" w:cs="Arial"/>
          <w:lang w:bidi="en-US"/>
        </w:rPr>
        <w:t>- Proposer</w:t>
      </w:r>
      <w:r w:rsidR="001C50BC" w:rsidRPr="00D06B45">
        <w:rPr>
          <w:rFonts w:ascii="Arial" w:eastAsia="Arial" w:hAnsi="Arial" w:cs="Arial"/>
          <w:lang w:bidi="en-US"/>
        </w:rPr>
        <w:t xml:space="preserve"> </w:t>
      </w:r>
      <w:r w:rsidRPr="00D06B45">
        <w:rPr>
          <w:rFonts w:ascii="Arial" w:eastAsia="Arial" w:hAnsi="Arial" w:cs="Arial"/>
          <w:lang w:bidi="en-US"/>
        </w:rPr>
        <w:t xml:space="preserve">Required Form, Section 4 – Designation of Confidential and Proprietary Information with the documents. The </w:t>
      </w:r>
      <w:r w:rsidRPr="00D06B45">
        <w:rPr>
          <w:rFonts w:ascii="Arial" w:hAnsi="Arial" w:cs="Arial"/>
        </w:rPr>
        <w:t>Department may reject a Proposal if the requested documentation is not provided or if the documentation provided does not assure the Department that the Proposer is able to provide the Services for the life of the Contract to the Department’s satisfaction.</w:t>
      </w:r>
      <w:r w:rsidRPr="00FF1A3D">
        <w:rPr>
          <w:rFonts w:ascii="Arial" w:hAnsi="Arial" w:cs="Arial"/>
        </w:rPr>
        <w:t xml:space="preserve">  </w:t>
      </w:r>
    </w:p>
    <w:p w14:paraId="5CF8857C" w14:textId="0E35346E" w:rsidR="00630FA2" w:rsidRPr="00630FA2" w:rsidRDefault="00630FA2" w:rsidP="00D06B45">
      <w:pPr>
        <w:pStyle w:val="Heading1"/>
        <w:numPr>
          <w:ilvl w:val="0"/>
          <w:numId w:val="26"/>
        </w:numPr>
      </w:pPr>
      <w:bookmarkStart w:id="92" w:name="OLE_LINK2"/>
      <w:bookmarkStart w:id="93" w:name="_Toc33794223"/>
      <w:r>
        <w:t>cost Proposal</w:t>
      </w:r>
      <w:bookmarkEnd w:id="93"/>
    </w:p>
    <w:p w14:paraId="388060E1" w14:textId="6E868B52" w:rsidR="00630FA2" w:rsidRDefault="00630FA2" w:rsidP="00630FA2">
      <w:pPr>
        <w:tabs>
          <w:tab w:val="left" w:pos="720"/>
        </w:tabs>
        <w:rPr>
          <w:rFonts w:cs="Arial"/>
        </w:rPr>
      </w:pPr>
      <w:bookmarkStart w:id="94" w:name="_Toc22737478"/>
      <w:bookmarkStart w:id="95" w:name="_Toc22737479"/>
      <w:bookmarkStart w:id="96" w:name="_Toc22737480"/>
      <w:bookmarkStart w:id="97" w:name="_Toc22737481"/>
      <w:bookmarkStart w:id="98" w:name="_Toc22737482"/>
      <w:bookmarkStart w:id="99" w:name="_Toc22737483"/>
      <w:bookmarkStart w:id="100" w:name="_Toc22737484"/>
      <w:bookmarkStart w:id="101" w:name="_Toc22737485"/>
      <w:bookmarkStart w:id="102" w:name="_Toc22737486"/>
      <w:bookmarkStart w:id="103" w:name="_Toc22737487"/>
      <w:bookmarkStart w:id="104" w:name="_Toc22737488"/>
      <w:bookmarkStart w:id="105" w:name="_Toc22737489"/>
      <w:bookmarkStart w:id="106" w:name="_Toc22737490"/>
      <w:bookmarkStart w:id="107" w:name="_Toc22737491"/>
      <w:bookmarkStart w:id="108" w:name="_Toc22737492"/>
      <w:bookmarkStart w:id="109" w:name="_Toc22737511"/>
      <w:bookmarkStart w:id="110" w:name="_Toc22737534"/>
      <w:bookmarkStart w:id="111" w:name="_Toc22737535"/>
      <w:bookmarkStart w:id="112" w:name="_Toc22737536"/>
      <w:bookmarkStart w:id="113" w:name="_Toc22737537"/>
      <w:bookmarkStart w:id="114" w:name="_Toc22737538"/>
      <w:bookmarkStart w:id="115" w:name="_Toc22737539"/>
      <w:bookmarkStart w:id="116" w:name="_Toc22737540"/>
      <w:bookmarkStart w:id="117" w:name="_Toc22737541"/>
      <w:bookmarkStart w:id="118" w:name="_Toc22737542"/>
      <w:bookmarkStart w:id="119" w:name="_Toc22737543"/>
      <w:bookmarkStart w:id="120" w:name="_Toc22737544"/>
      <w:bookmarkStart w:id="121" w:name="_Toc22737545"/>
      <w:bookmarkStart w:id="122" w:name="_Toc22737546"/>
      <w:bookmarkStart w:id="123" w:name="_Toc22737547"/>
      <w:bookmarkStart w:id="124" w:name="_Toc22737548"/>
      <w:bookmarkStart w:id="125" w:name="_Toc22737549"/>
      <w:bookmarkStart w:id="126" w:name="_Toc22737550"/>
      <w:bookmarkStart w:id="127" w:name="_Toc22737551"/>
      <w:bookmarkStart w:id="128" w:name="_Toc22737552"/>
      <w:bookmarkStart w:id="129" w:name="_Toc22737553"/>
      <w:bookmarkStart w:id="130" w:name="_Toc22737554"/>
      <w:bookmarkStart w:id="131" w:name="_Toc22737555"/>
      <w:bookmarkStart w:id="132" w:name="_Toc22737556"/>
      <w:bookmarkStart w:id="133" w:name="_Toc22737557"/>
      <w:bookmarkStart w:id="134" w:name="_Toc22737558"/>
      <w:bookmarkStart w:id="135" w:name="_Toc22737559"/>
      <w:bookmarkStart w:id="136" w:name="_Toc22737560"/>
      <w:bookmarkStart w:id="137" w:name="_Toc22737561"/>
      <w:bookmarkStart w:id="138" w:name="_Toc22737562"/>
      <w:bookmarkStart w:id="139" w:name="_Toc22737563"/>
      <w:bookmarkStart w:id="140" w:name="_Toc22737579"/>
      <w:bookmarkStart w:id="141" w:name="_Toc22737580"/>
      <w:bookmarkStart w:id="142" w:name="_Toc22737581"/>
      <w:bookmarkStart w:id="143" w:name="_Toc22737582"/>
      <w:bookmarkStart w:id="144" w:name="_Toc22737583"/>
      <w:bookmarkStart w:id="145" w:name="E_Section"/>
      <w:bookmarkStart w:id="146" w:name="E_Part_1"/>
      <w:bookmarkStart w:id="147" w:name="E_Part_2"/>
      <w:bookmarkStart w:id="148" w:name="B_Section"/>
      <w:bookmarkStart w:id="149" w:name="B_Part_1"/>
      <w:bookmarkStart w:id="150" w:name="D_Part_4"/>
      <w:bookmarkStart w:id="151" w:name="D_Part_7"/>
      <w:bookmarkStart w:id="152" w:name="D_Part_5"/>
      <w:bookmarkStart w:id="153" w:name="D_Part_6"/>
      <w:bookmarkStart w:id="154" w:name="D_Part_9"/>
      <w:bookmarkStart w:id="155" w:name="D_Part_8"/>
      <w:bookmarkStart w:id="156" w:name="_Toc447705712"/>
      <w:bookmarkStart w:id="157" w:name="_Toc448905188"/>
      <w:bookmarkStart w:id="158" w:name="_Toc455754601"/>
      <w:bookmarkEnd w:id="88"/>
      <w:bookmarkEnd w:id="9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853F63">
        <w:rPr>
          <w:rFonts w:ascii="Arial" w:hAnsi="Arial" w:cs="Arial"/>
          <w:b/>
          <w:bCs/>
        </w:rPr>
        <w:t>This section is scored. (</w:t>
      </w:r>
      <w:r>
        <w:rPr>
          <w:rFonts w:ascii="Arial" w:hAnsi="Arial" w:cs="Arial"/>
          <w:b/>
          <w:bCs/>
        </w:rPr>
        <w:t>1</w:t>
      </w:r>
      <w:r w:rsidRPr="00853F63">
        <w:rPr>
          <w:rFonts w:ascii="Arial" w:hAnsi="Arial" w:cs="Arial"/>
          <w:b/>
          <w:bCs/>
        </w:rPr>
        <w:t>0</w:t>
      </w:r>
      <w:r w:rsidR="00D82D92">
        <w:rPr>
          <w:rFonts w:ascii="Arial" w:hAnsi="Arial" w:cs="Arial"/>
          <w:b/>
          <w:bCs/>
        </w:rPr>
        <w:t>0</w:t>
      </w:r>
      <w:r w:rsidR="004B7E4F">
        <w:rPr>
          <w:rFonts w:ascii="Arial" w:hAnsi="Arial" w:cs="Arial"/>
          <w:b/>
          <w:bCs/>
        </w:rPr>
        <w:t xml:space="preserve"> total </w:t>
      </w:r>
      <w:r w:rsidR="00D82D92">
        <w:rPr>
          <w:rFonts w:ascii="Arial" w:hAnsi="Arial" w:cs="Arial"/>
          <w:b/>
          <w:bCs/>
        </w:rPr>
        <w:t>points</w:t>
      </w:r>
      <w:r w:rsidRPr="00853F63">
        <w:rPr>
          <w:rFonts w:ascii="Arial" w:hAnsi="Arial" w:cs="Arial"/>
          <w:b/>
          <w:bCs/>
        </w:rPr>
        <w:t>)</w:t>
      </w:r>
    </w:p>
    <w:p w14:paraId="16869D65" w14:textId="77777777" w:rsidR="002A29B0" w:rsidRDefault="007D5CA6" w:rsidP="00126C1C">
      <w:pPr>
        <w:jc w:val="both"/>
        <w:rPr>
          <w:rFonts w:ascii="Arial" w:hAnsi="Arial" w:cs="Arial"/>
        </w:rPr>
      </w:pPr>
      <w:r>
        <w:rPr>
          <w:rFonts w:ascii="Arial" w:hAnsi="Arial" w:cs="Arial"/>
        </w:rPr>
        <w:t>This section describes additional Propo</w:t>
      </w:r>
      <w:r w:rsidR="002A29B0">
        <w:rPr>
          <w:rFonts w:ascii="Arial" w:hAnsi="Arial" w:cs="Arial"/>
        </w:rPr>
        <w:t>sal submission requirements.</w:t>
      </w:r>
    </w:p>
    <w:p w14:paraId="70E81BBC" w14:textId="7388C4B0" w:rsidR="00630FA2" w:rsidRPr="00AC6549" w:rsidRDefault="00FF1A3D" w:rsidP="00126C1C">
      <w:pPr>
        <w:jc w:val="both"/>
        <w:rPr>
          <w:rFonts w:ascii="Arial" w:hAnsi="Arial" w:cs="Arial"/>
          <w:color w:val="1F497D" w:themeColor="text2"/>
        </w:rPr>
      </w:pPr>
      <w:r w:rsidRPr="00AC6549">
        <w:rPr>
          <w:rFonts w:ascii="Arial" w:hAnsi="Arial" w:cs="Arial"/>
          <w:b/>
          <w:bCs/>
          <w:iCs/>
          <w:color w:val="1F497D" w:themeColor="text2"/>
        </w:rPr>
        <w:t>Submission of Appendix 8 - Cost Proposal</w:t>
      </w:r>
      <w:r w:rsidR="00340670" w:rsidRPr="00AC6549">
        <w:rPr>
          <w:rFonts w:ascii="Arial" w:hAnsi="Arial" w:cs="Arial"/>
          <w:b/>
          <w:bCs/>
          <w:iCs/>
          <w:color w:val="1F497D" w:themeColor="text2"/>
        </w:rPr>
        <w:t xml:space="preserve"> Workbook</w:t>
      </w:r>
    </w:p>
    <w:p w14:paraId="1BFB8206" w14:textId="20D44A3C" w:rsidR="00126C1C" w:rsidRDefault="009A253A" w:rsidP="0049010C">
      <w:pPr>
        <w:jc w:val="both"/>
        <w:rPr>
          <w:rFonts w:ascii="Arial" w:hAnsi="Arial" w:cs="Arial"/>
        </w:rPr>
      </w:pPr>
      <w:r w:rsidRPr="0004375A">
        <w:rPr>
          <w:rFonts w:ascii="Arial" w:hAnsi="Arial" w:cs="Arial"/>
        </w:rPr>
        <w:t>The Microsoft Excel</w:t>
      </w:r>
      <w:r>
        <w:rPr>
          <w:rFonts w:ascii="Arial" w:hAnsi="Arial" w:cs="Arial"/>
        </w:rPr>
        <w:t xml:space="preserve"> file</w:t>
      </w:r>
      <w:r w:rsidRPr="0004375A">
        <w:rPr>
          <w:rFonts w:ascii="Arial" w:hAnsi="Arial" w:cs="Arial"/>
        </w:rPr>
        <w:t xml:space="preserve"> included </w:t>
      </w:r>
      <w:r>
        <w:rPr>
          <w:rFonts w:ascii="Arial" w:hAnsi="Arial" w:cs="Arial"/>
        </w:rPr>
        <w:t xml:space="preserve">with this RFP as Appendix 8 </w:t>
      </w:r>
      <w:r w:rsidRPr="0004375A">
        <w:rPr>
          <w:rFonts w:ascii="Arial" w:hAnsi="Arial" w:cs="Arial"/>
        </w:rPr>
        <w:t>– Cost Proposal</w:t>
      </w:r>
      <w:r>
        <w:rPr>
          <w:rFonts w:ascii="Arial" w:hAnsi="Arial" w:cs="Arial"/>
        </w:rPr>
        <w:t xml:space="preserve"> Workbook</w:t>
      </w:r>
      <w:r w:rsidRPr="0004375A">
        <w:rPr>
          <w:rFonts w:ascii="Arial" w:hAnsi="Arial" w:cs="Arial"/>
        </w:rPr>
        <w:t xml:space="preserve"> is the required Cost Proposal document all Proposers must submit. </w:t>
      </w:r>
      <w:r w:rsidR="00126C1C" w:rsidRPr="00126C1C">
        <w:rPr>
          <w:rFonts w:ascii="Arial" w:hAnsi="Arial" w:cs="Arial"/>
        </w:rPr>
        <w:t xml:space="preserve">Instructions on how to </w:t>
      </w:r>
      <w:r w:rsidR="00126C1C" w:rsidRPr="009A253A">
        <w:rPr>
          <w:rFonts w:ascii="Arial" w:hAnsi="Arial" w:cs="Arial"/>
        </w:rPr>
        <w:t>complete</w:t>
      </w:r>
      <w:r w:rsidR="00126C1C" w:rsidRPr="00126C1C">
        <w:rPr>
          <w:rFonts w:ascii="Arial" w:hAnsi="Arial" w:cs="Arial"/>
        </w:rPr>
        <w:t xml:space="preserve"> the Cost Proposal are provided in</w:t>
      </w:r>
      <w:r w:rsidR="00D03E7E">
        <w:rPr>
          <w:rFonts w:ascii="Arial" w:hAnsi="Arial" w:cs="Arial"/>
        </w:rPr>
        <w:t xml:space="preserve"> the Instruction tab of</w:t>
      </w:r>
      <w:r w:rsidR="00126C1C" w:rsidRPr="00126C1C">
        <w:rPr>
          <w:rFonts w:ascii="Arial" w:hAnsi="Arial" w:cs="Arial"/>
        </w:rPr>
        <w:t xml:space="preserve"> </w:t>
      </w:r>
      <w:r w:rsidR="00126C1C">
        <w:rPr>
          <w:rFonts w:ascii="Arial" w:hAnsi="Arial" w:cs="Arial"/>
        </w:rPr>
        <w:t>Appendix 8</w:t>
      </w:r>
      <w:r w:rsidR="00126C1C" w:rsidRPr="00126C1C">
        <w:rPr>
          <w:rFonts w:ascii="Arial" w:hAnsi="Arial" w:cs="Arial"/>
        </w:rPr>
        <w:t xml:space="preserve"> – Cost Proposal</w:t>
      </w:r>
      <w:r w:rsidR="00E13104">
        <w:rPr>
          <w:rFonts w:ascii="Arial" w:hAnsi="Arial" w:cs="Arial"/>
        </w:rPr>
        <w:t xml:space="preserve"> Workbook</w:t>
      </w:r>
      <w:r w:rsidR="00126C1C" w:rsidRPr="00126C1C">
        <w:rPr>
          <w:rFonts w:ascii="Arial" w:hAnsi="Arial" w:cs="Arial"/>
        </w:rPr>
        <w:t xml:space="preserve">. Instructions on how to </w:t>
      </w:r>
      <w:r w:rsidR="00126C1C" w:rsidRPr="009A253A">
        <w:rPr>
          <w:rFonts w:ascii="Arial" w:hAnsi="Arial" w:cs="Arial"/>
        </w:rPr>
        <w:t xml:space="preserve">submit </w:t>
      </w:r>
      <w:r w:rsidR="00126C1C">
        <w:rPr>
          <w:rFonts w:ascii="Arial" w:hAnsi="Arial" w:cs="Arial"/>
        </w:rPr>
        <w:t>Appendix 8</w:t>
      </w:r>
      <w:r w:rsidR="007510C7">
        <w:rPr>
          <w:rFonts w:ascii="Arial" w:hAnsi="Arial" w:cs="Arial"/>
        </w:rPr>
        <w:t xml:space="preserve"> </w:t>
      </w:r>
      <w:r w:rsidR="007510C7" w:rsidRPr="00126C1C">
        <w:rPr>
          <w:rFonts w:ascii="Arial" w:hAnsi="Arial" w:cs="Arial"/>
        </w:rPr>
        <w:t xml:space="preserve">– </w:t>
      </w:r>
      <w:r w:rsidR="00126C1C" w:rsidRPr="00126C1C">
        <w:rPr>
          <w:rFonts w:ascii="Arial" w:hAnsi="Arial" w:cs="Arial"/>
        </w:rPr>
        <w:t xml:space="preserve">Cost Proposal </w:t>
      </w:r>
      <w:r w:rsidR="00E13104">
        <w:rPr>
          <w:rFonts w:ascii="Arial" w:hAnsi="Arial" w:cs="Arial"/>
        </w:rPr>
        <w:t xml:space="preserve">Workbook </w:t>
      </w:r>
      <w:r w:rsidR="00126C1C" w:rsidRPr="00126C1C">
        <w:rPr>
          <w:rFonts w:ascii="Arial" w:hAnsi="Arial" w:cs="Arial"/>
        </w:rPr>
        <w:t>are provided in Section 2.3.2 above</w:t>
      </w:r>
      <w:r w:rsidR="00E13104">
        <w:rPr>
          <w:rFonts w:ascii="Arial" w:hAnsi="Arial" w:cs="Arial"/>
        </w:rPr>
        <w:t>.</w:t>
      </w:r>
      <w:r w:rsidR="00126C1C" w:rsidRPr="00126C1C">
        <w:rPr>
          <w:rFonts w:ascii="Arial" w:hAnsi="Arial" w:cs="Arial"/>
        </w:rPr>
        <w:t xml:space="preserve"> The Cost Proposal </w:t>
      </w:r>
      <w:r w:rsidR="00E13104">
        <w:rPr>
          <w:rFonts w:ascii="Arial" w:hAnsi="Arial" w:cs="Arial"/>
        </w:rPr>
        <w:t xml:space="preserve">Workbook </w:t>
      </w:r>
      <w:r w:rsidR="00126C1C" w:rsidRPr="00126C1C">
        <w:rPr>
          <w:rFonts w:ascii="Arial" w:hAnsi="Arial" w:cs="Arial"/>
        </w:rPr>
        <w:t>must be returned to the Department in its original Microsoft Excel format.</w:t>
      </w:r>
    </w:p>
    <w:p w14:paraId="29316ED9" w14:textId="4423C87A" w:rsidR="00E13104" w:rsidRPr="00E13104" w:rsidRDefault="00175B12" w:rsidP="0049010C">
      <w:pPr>
        <w:pStyle w:val="ETFNormal"/>
        <w:spacing w:before="0" w:after="0"/>
        <w:rPr>
          <w:szCs w:val="22"/>
        </w:rPr>
      </w:pPr>
      <w:r w:rsidRPr="00D37954">
        <w:t>Proposers</w:t>
      </w:r>
      <w:r w:rsidR="00D03E7E" w:rsidRPr="00D37954">
        <w:t>’</w:t>
      </w:r>
      <w:r w:rsidRPr="00D37954">
        <w:t xml:space="preserve"> entry in</w:t>
      </w:r>
      <w:r w:rsidR="00D03E7E" w:rsidRPr="00D37954">
        <w:t xml:space="preserve">to cell </w:t>
      </w:r>
      <w:r w:rsidR="00D37954" w:rsidRPr="00D37954">
        <w:t>G</w:t>
      </w:r>
      <w:r w:rsidR="00D03E7E" w:rsidRPr="00D37954">
        <w:t>/1</w:t>
      </w:r>
      <w:r w:rsidR="00D37954" w:rsidRPr="00D37954">
        <w:t>4</w:t>
      </w:r>
      <w:r w:rsidR="00D03E7E" w:rsidRPr="00D37954">
        <w:t xml:space="preserve"> “TOTAL – Mandatory”</w:t>
      </w:r>
      <w:r w:rsidR="00960519" w:rsidRPr="00D37954">
        <w:t xml:space="preserve"> of the “</w:t>
      </w:r>
      <w:r w:rsidR="006E283A">
        <w:t>P</w:t>
      </w:r>
      <w:r w:rsidR="00207021">
        <w:t>roposal</w:t>
      </w:r>
      <w:r w:rsidR="00960519" w:rsidRPr="00D37954">
        <w:t xml:space="preserve"> Summary” tab of</w:t>
      </w:r>
      <w:r w:rsidRPr="00D37954">
        <w:t xml:space="preserve"> </w:t>
      </w:r>
      <w:r w:rsidR="00E13104" w:rsidRPr="00D37954">
        <w:t xml:space="preserve">Appendix 8 - Cost Proposal </w:t>
      </w:r>
      <w:r w:rsidR="00960519" w:rsidRPr="00D37954">
        <w:t>Workbook</w:t>
      </w:r>
      <w:r w:rsidR="00E13104" w:rsidRPr="00D37954">
        <w:t xml:space="preserve"> will be </w:t>
      </w:r>
      <w:r w:rsidRPr="00D37954">
        <w:t xml:space="preserve">the </w:t>
      </w:r>
      <w:r w:rsidR="00E13104" w:rsidRPr="00D37954">
        <w:t xml:space="preserve">number used to determine </w:t>
      </w:r>
      <w:r w:rsidR="007510C7">
        <w:t xml:space="preserve">a </w:t>
      </w:r>
      <w:r w:rsidR="00E13104" w:rsidRPr="00D37954">
        <w:t>Proposer’</w:t>
      </w:r>
      <w:r w:rsidR="007510C7">
        <w:t>s</w:t>
      </w:r>
      <w:r w:rsidR="00E13104" w:rsidRPr="00D37954">
        <w:t xml:space="preserve"> Cost Proposal score. </w:t>
      </w:r>
      <w:r w:rsidR="00E13104" w:rsidRPr="00D37954">
        <w:rPr>
          <w:szCs w:val="22"/>
        </w:rPr>
        <w:t>If the Proposer has assumptions for the Cost Proposal, follow the instructions in RFP Section 2.4.2</w:t>
      </w:r>
    </w:p>
    <w:p w14:paraId="2E784E39" w14:textId="585D9BD3" w:rsidR="009A0B49" w:rsidRPr="00126C1C" w:rsidRDefault="00126C1C" w:rsidP="0049010C">
      <w:pPr>
        <w:spacing w:after="0"/>
        <w:jc w:val="both"/>
        <w:rPr>
          <w:rFonts w:ascii="Arial" w:hAnsi="Arial" w:cs="Arial"/>
        </w:rPr>
      </w:pPr>
      <w:r w:rsidRPr="00126C1C">
        <w:rPr>
          <w:rFonts w:ascii="Arial" w:hAnsi="Arial" w:cs="Arial"/>
        </w:rPr>
        <w:t>The Department reserves the right to clarify any pricing discrepancies related to assumptions on the part of the Proposers. Such clarifications will be solely to provide consistent assumptions from which an accurate cost comparison can be achieved for scoring.</w:t>
      </w:r>
    </w:p>
    <w:p w14:paraId="1C11253F" w14:textId="14E22DA0" w:rsidR="00126C1C" w:rsidRPr="00126C1C" w:rsidRDefault="00126C1C" w:rsidP="0049010C">
      <w:pPr>
        <w:spacing w:after="0"/>
        <w:jc w:val="both"/>
        <w:rPr>
          <w:rFonts w:ascii="Arial" w:hAnsi="Arial" w:cs="Arial"/>
        </w:rPr>
      </w:pPr>
      <w:r w:rsidRPr="00126C1C">
        <w:rPr>
          <w:rFonts w:ascii="Arial" w:hAnsi="Arial" w:cs="Arial"/>
        </w:rPr>
        <w:t xml:space="preserve">Costs </w:t>
      </w:r>
      <w:r w:rsidR="009A253A">
        <w:rPr>
          <w:rFonts w:ascii="Arial" w:hAnsi="Arial" w:cs="Arial"/>
        </w:rPr>
        <w:t>provided</w:t>
      </w:r>
      <w:r w:rsidR="00D03E7E">
        <w:rPr>
          <w:rFonts w:ascii="Arial" w:hAnsi="Arial" w:cs="Arial"/>
        </w:rPr>
        <w:t xml:space="preserve"> in </w:t>
      </w:r>
      <w:r w:rsidR="009A253A">
        <w:rPr>
          <w:rFonts w:ascii="Arial" w:hAnsi="Arial" w:cs="Arial"/>
        </w:rPr>
        <w:t>the Contractor’s final</w:t>
      </w:r>
      <w:r w:rsidRPr="00126C1C">
        <w:rPr>
          <w:rFonts w:ascii="Arial" w:hAnsi="Arial" w:cs="Arial"/>
        </w:rPr>
        <w:t xml:space="preserve"> Cost Proposal</w:t>
      </w:r>
      <w:r w:rsidR="00085E88">
        <w:rPr>
          <w:rFonts w:ascii="Arial" w:hAnsi="Arial" w:cs="Arial"/>
        </w:rPr>
        <w:t xml:space="preserve"> </w:t>
      </w:r>
      <w:r w:rsidRPr="00126C1C">
        <w:rPr>
          <w:rFonts w:ascii="Arial" w:hAnsi="Arial" w:cs="Arial"/>
        </w:rPr>
        <w:t xml:space="preserve">or Best and Final Offer shall remain firm for the initial Contract period. </w:t>
      </w:r>
    </w:p>
    <w:p w14:paraId="0E9E5FEA" w14:textId="77777777" w:rsidR="00630FA2" w:rsidRPr="00554333" w:rsidRDefault="00630FA2" w:rsidP="0049010C">
      <w:pPr>
        <w:jc w:val="both"/>
        <w:rPr>
          <w:rFonts w:ascii="Arial" w:hAnsi="Arial" w:cs="Arial"/>
        </w:rPr>
      </w:pPr>
      <w:r w:rsidRPr="00554333">
        <w:rPr>
          <w:rFonts w:ascii="Arial" w:hAnsi="Arial" w:cs="Arial"/>
        </w:rPr>
        <w:t>Only dollar and number values will be accepted on the Cost Proposal. Any description other than number value such as, but not limited to: “no cost,” “included,” “see below,” “-</w:t>
      </w:r>
      <w:proofErr w:type="gramStart"/>
      <w:r w:rsidRPr="00554333">
        <w:rPr>
          <w:rFonts w:ascii="Arial" w:hAnsi="Arial" w:cs="Arial"/>
        </w:rPr>
        <w:t>" ,</w:t>
      </w:r>
      <w:proofErr w:type="gramEnd"/>
      <w:r w:rsidRPr="00554333">
        <w:rPr>
          <w:rFonts w:ascii="Arial" w:hAnsi="Arial" w:cs="Arial"/>
        </w:rPr>
        <w:t xml:space="preserve"> “n/a,” etc. will not be accepted. A cost value of $0.00 shall indicate the deliverable is no cost to the Department. </w:t>
      </w:r>
    </w:p>
    <w:p w14:paraId="28CF83C1" w14:textId="1E0F20C3" w:rsidR="00B941C2" w:rsidRDefault="00630FA2" w:rsidP="0049010C">
      <w:pPr>
        <w:jc w:val="both"/>
        <w:rPr>
          <w:rFonts w:ascii="Arial" w:hAnsi="Arial" w:cs="Arial"/>
        </w:rPr>
      </w:pPr>
      <w:r w:rsidRPr="002259DC">
        <w:rPr>
          <w:rFonts w:ascii="Arial" w:hAnsi="Arial" w:cs="Arial"/>
        </w:rPr>
        <w:t>If a cost is not provided in a cell, it will indicate the Proposer does not provide the specific service.</w:t>
      </w:r>
      <w:r w:rsidRPr="00554333">
        <w:rPr>
          <w:rFonts w:ascii="Arial" w:hAnsi="Arial" w:cs="Arial"/>
        </w:rPr>
        <w:t xml:space="preserve"> </w:t>
      </w:r>
      <w:bookmarkEnd w:id="1"/>
      <w:bookmarkEnd w:id="2"/>
      <w:bookmarkEnd w:id="156"/>
      <w:bookmarkEnd w:id="157"/>
      <w:bookmarkEnd w:id="158"/>
    </w:p>
    <w:p w14:paraId="0FA3FD21" w14:textId="5C542E04" w:rsidR="0034045A" w:rsidRDefault="0034045A" w:rsidP="0049010C">
      <w:pPr>
        <w:jc w:val="both"/>
        <w:rPr>
          <w:rFonts w:ascii="Arial" w:hAnsi="Arial" w:cs="Arial"/>
          <w:color w:val="000000"/>
        </w:rPr>
      </w:pPr>
      <w:r w:rsidRPr="002F1764">
        <w:rPr>
          <w:rFonts w:ascii="Arial" w:hAnsi="Arial" w:cs="Arial"/>
          <w:color w:val="000000"/>
        </w:rPr>
        <w:t xml:space="preserve">Cost Proposals that are not otherwise confidential under state or federal law are </w:t>
      </w:r>
      <w:r w:rsidRPr="0034045A">
        <w:rPr>
          <w:rFonts w:ascii="Arial" w:hAnsi="Arial" w:cs="Arial"/>
          <w:b/>
          <w:bCs/>
          <w:color w:val="000000"/>
        </w:rPr>
        <w:t>not</w:t>
      </w:r>
      <w:r w:rsidRPr="002F1764">
        <w:rPr>
          <w:rFonts w:ascii="Arial" w:hAnsi="Arial" w:cs="Arial"/>
          <w:color w:val="000000"/>
        </w:rPr>
        <w:t xml:space="preserve"> Confidential Information.</w:t>
      </w:r>
    </w:p>
    <w:p w14:paraId="64266954" w14:textId="77777777" w:rsidR="00474FA3" w:rsidRPr="00474FA3" w:rsidRDefault="00474FA3" w:rsidP="00474FA3">
      <w:pPr>
        <w:keepNext/>
        <w:numPr>
          <w:ilvl w:val="0"/>
          <w:numId w:val="6"/>
        </w:numPr>
        <w:tabs>
          <w:tab w:val="clear" w:pos="522"/>
          <w:tab w:val="num" w:pos="360"/>
        </w:tabs>
        <w:spacing w:before="360"/>
        <w:ind w:left="0" w:firstLine="0"/>
        <w:outlineLvl w:val="0"/>
        <w:rPr>
          <w:rFonts w:ascii="Arial Bold" w:hAnsi="Arial Bold"/>
          <w:b/>
          <w:bCs/>
          <w:caps/>
          <w:color w:val="1F497D" w:themeColor="text2"/>
          <w:sz w:val="32"/>
          <w:szCs w:val="24"/>
        </w:rPr>
      </w:pPr>
      <w:bookmarkStart w:id="159" w:name="_Toc33794224"/>
      <w:r w:rsidRPr="00474FA3">
        <w:rPr>
          <w:rFonts w:ascii="Arial Bold" w:hAnsi="Arial Bold"/>
          <w:b/>
          <w:bCs/>
          <w:caps/>
          <w:color w:val="1F497D" w:themeColor="text2"/>
          <w:sz w:val="32"/>
          <w:szCs w:val="24"/>
        </w:rPr>
        <w:t>contract terms and conditions</w:t>
      </w:r>
      <w:bookmarkEnd w:id="159"/>
    </w:p>
    <w:p w14:paraId="30A3A624" w14:textId="77777777" w:rsidR="00474FA3" w:rsidRPr="00474FA3" w:rsidRDefault="00474FA3" w:rsidP="00474FA3">
      <w:pPr>
        <w:rPr>
          <w:rFonts w:ascii="Arial" w:hAnsi="Arial" w:cs="Arial"/>
          <w:b/>
        </w:rPr>
      </w:pPr>
      <w:r w:rsidRPr="00474FA3">
        <w:rPr>
          <w:rFonts w:ascii="Arial" w:hAnsi="Arial" w:cs="Arial"/>
          <w:b/>
        </w:rPr>
        <w:t>This section is NOT scored. (0 points)</w:t>
      </w:r>
    </w:p>
    <w:p w14:paraId="112978C4" w14:textId="2CB7569F" w:rsidR="00474FA3" w:rsidRPr="00474FA3" w:rsidRDefault="00474FA3" w:rsidP="00474FA3">
      <w:pPr>
        <w:jc w:val="both"/>
        <w:rPr>
          <w:rFonts w:ascii="Arial" w:hAnsi="Arial" w:cs="Arial"/>
        </w:rPr>
      </w:pPr>
      <w:r w:rsidRPr="00474FA3">
        <w:rPr>
          <w:rFonts w:ascii="Arial" w:hAnsi="Arial" w:cs="Arial"/>
        </w:rPr>
        <w:t xml:space="preserve">The Department may execute a Contract with the awarded </w:t>
      </w:r>
      <w:r w:rsidR="00763383">
        <w:rPr>
          <w:rFonts w:ascii="Arial" w:hAnsi="Arial" w:cs="Arial"/>
        </w:rPr>
        <w:t>Proposer</w:t>
      </w:r>
      <w:r w:rsidRPr="00474FA3">
        <w:rPr>
          <w:rFonts w:ascii="Arial" w:hAnsi="Arial" w:cs="Arial"/>
        </w:rPr>
        <w:t xml:space="preserve">. A Pro Forma Contract </w:t>
      </w:r>
      <w:proofErr w:type="gramStart"/>
      <w:r w:rsidRPr="00474FA3">
        <w:rPr>
          <w:rFonts w:ascii="Arial" w:hAnsi="Arial" w:cs="Arial"/>
        </w:rPr>
        <w:t>is located in</w:t>
      </w:r>
      <w:proofErr w:type="gramEnd"/>
      <w:r w:rsidRPr="00474FA3">
        <w:rPr>
          <w:rFonts w:ascii="Arial" w:hAnsi="Arial" w:cs="Arial"/>
        </w:rPr>
        <w:t xml:space="preserve"> Appendix </w:t>
      </w:r>
      <w:r w:rsidR="003E7D91">
        <w:rPr>
          <w:rFonts w:ascii="Arial" w:hAnsi="Arial" w:cs="Arial"/>
        </w:rPr>
        <w:t>10</w:t>
      </w:r>
      <w:r w:rsidRPr="00474FA3">
        <w:rPr>
          <w:rFonts w:ascii="Arial" w:hAnsi="Arial" w:cs="Arial"/>
        </w:rPr>
        <w:t xml:space="preserve"> and is attached as an example. The Contract and any subsequent renewal(s) will incorporate all the terms and conditions in this RFP, including all addendums and appendices, etc., made part of this RFP, and Contractor’s Proposal. The Department shall draft the Contract.</w:t>
      </w:r>
    </w:p>
    <w:p w14:paraId="7F0AA7D4" w14:textId="77777777" w:rsidR="00474FA3" w:rsidRPr="00474FA3" w:rsidRDefault="00474FA3" w:rsidP="00474FA3">
      <w:pPr>
        <w:jc w:val="both"/>
        <w:rPr>
          <w:rFonts w:ascii="Arial" w:hAnsi="Arial" w:cs="Arial"/>
        </w:rPr>
      </w:pPr>
      <w:r w:rsidRPr="00474FA3">
        <w:rPr>
          <w:rFonts w:ascii="Arial" w:hAnsi="Arial" w:cs="Arial"/>
        </w:rPr>
        <w:t xml:space="preserve">The Contractor </w:t>
      </w:r>
      <w:r w:rsidRPr="00474FA3">
        <w:rPr>
          <w:rFonts w:ascii="Arial" w:hAnsi="Arial"/>
        </w:rPr>
        <w:t>shall be responsible for the performance of any obligations that may result from the Contract and shall not be relieved by the non-performance of any Subcontractor. Proposals must identify all proposed Subcontractors and describe the contractual relationship between the Proposer and each Subcontractor.</w:t>
      </w:r>
    </w:p>
    <w:p w14:paraId="56D56BCC" w14:textId="2AC6BF88" w:rsidR="00474FA3" w:rsidRPr="00474FA3" w:rsidRDefault="00474FA3" w:rsidP="00474FA3">
      <w:pPr>
        <w:keepNext/>
        <w:spacing w:before="360" w:after="240"/>
        <w:ind w:left="576" w:hanging="576"/>
        <w:outlineLvl w:val="1"/>
        <w:rPr>
          <w:rFonts w:ascii="Arial" w:hAnsi="Arial" w:cs="Arial"/>
          <w:b/>
          <w:iCs/>
          <w:smallCaps/>
          <w:color w:val="1F497D" w:themeColor="text2"/>
          <w:sz w:val="28"/>
          <w:szCs w:val="28"/>
        </w:rPr>
      </w:pPr>
      <w:r>
        <w:rPr>
          <w:rFonts w:ascii="Arial" w:hAnsi="Arial" w:cs="Arial"/>
          <w:b/>
          <w:iCs/>
          <w:smallCaps/>
          <w:color w:val="1F497D" w:themeColor="text2"/>
          <w:sz w:val="28"/>
          <w:szCs w:val="28"/>
        </w:rPr>
        <w:t>9</w:t>
      </w:r>
      <w:r w:rsidRPr="00474FA3">
        <w:rPr>
          <w:rFonts w:ascii="Arial" w:hAnsi="Arial" w:cs="Arial"/>
          <w:b/>
          <w:iCs/>
          <w:smallCaps/>
          <w:color w:val="1F497D" w:themeColor="text2"/>
          <w:sz w:val="28"/>
          <w:szCs w:val="28"/>
        </w:rPr>
        <w:t>.1</w:t>
      </w:r>
      <w:r w:rsidRPr="00474FA3">
        <w:rPr>
          <w:rFonts w:ascii="Arial" w:hAnsi="Arial" w:cs="Arial"/>
          <w:b/>
          <w:iCs/>
          <w:smallCaps/>
          <w:color w:val="1F497D" w:themeColor="text2"/>
          <w:sz w:val="28"/>
          <w:szCs w:val="28"/>
        </w:rPr>
        <w:tab/>
        <w:t>Department Authority</w:t>
      </w:r>
    </w:p>
    <w:p w14:paraId="54954DA5" w14:textId="073C206C" w:rsidR="00474FA3" w:rsidRPr="00474FA3" w:rsidRDefault="00474FA3" w:rsidP="00474FA3">
      <w:pPr>
        <w:jc w:val="both"/>
        <w:rPr>
          <w:rFonts w:ascii="Arial" w:hAnsi="Arial" w:cs="Arial"/>
        </w:rPr>
      </w:pPr>
      <w:r w:rsidRPr="00474FA3">
        <w:rPr>
          <w:rFonts w:ascii="Arial" w:hAnsi="Arial" w:cs="Arial"/>
        </w:rPr>
        <w:t>This solicitation is authorized under Chapter 16 of the Wisconsin Statutes. The Department is the sole point of contact for this solicitation and the Contract.</w:t>
      </w:r>
    </w:p>
    <w:p w14:paraId="7ED0994A" w14:textId="77777777" w:rsidR="00474FA3" w:rsidRPr="00474FA3" w:rsidRDefault="00474FA3" w:rsidP="00474FA3">
      <w:pPr>
        <w:keepNext/>
        <w:numPr>
          <w:ilvl w:val="1"/>
          <w:numId w:val="15"/>
        </w:numPr>
        <w:spacing w:before="360" w:after="240"/>
        <w:outlineLvl w:val="1"/>
        <w:rPr>
          <w:rFonts w:ascii="Arial" w:hAnsi="Arial" w:cs="Arial"/>
          <w:b/>
          <w:iCs/>
          <w:smallCaps/>
          <w:color w:val="1F497D" w:themeColor="text2"/>
          <w:sz w:val="28"/>
          <w:szCs w:val="28"/>
        </w:rPr>
      </w:pPr>
      <w:r w:rsidRPr="00474FA3">
        <w:rPr>
          <w:rFonts w:ascii="Arial" w:hAnsi="Arial" w:cs="Arial"/>
          <w:b/>
          <w:iCs/>
          <w:smallCaps/>
          <w:color w:val="1F497D" w:themeColor="text2"/>
          <w:sz w:val="28"/>
          <w:szCs w:val="28"/>
        </w:rPr>
        <w:t>Payment Terms</w:t>
      </w:r>
    </w:p>
    <w:p w14:paraId="303C285E" w14:textId="50D6D33E" w:rsidR="004E570A" w:rsidRPr="00D623CD" w:rsidRDefault="004E570A" w:rsidP="00D623CD">
      <w:pPr>
        <w:pStyle w:val="LRWLBodyTextBullet2"/>
        <w:rPr>
          <w:b/>
          <w:bCs/>
          <w:sz w:val="22"/>
        </w:rPr>
      </w:pPr>
      <w:r w:rsidRPr="00D623CD">
        <w:rPr>
          <w:sz w:val="22"/>
        </w:rPr>
        <w:t xml:space="preserve">Invoices will be submitted in accordance with the </w:t>
      </w:r>
      <w:r w:rsidR="007165D1" w:rsidRPr="00D623CD">
        <w:rPr>
          <w:sz w:val="22"/>
        </w:rPr>
        <w:t>D</w:t>
      </w:r>
      <w:r w:rsidRPr="00D623CD">
        <w:rPr>
          <w:sz w:val="22"/>
        </w:rPr>
        <w:t xml:space="preserve">epartment’s direction. </w:t>
      </w:r>
    </w:p>
    <w:p w14:paraId="756E2513" w14:textId="3480DBD4" w:rsidR="004E570A" w:rsidRPr="00D623CD" w:rsidRDefault="004E570A" w:rsidP="00D623CD">
      <w:pPr>
        <w:pStyle w:val="LRWLBodyTextBullet2"/>
        <w:rPr>
          <w:b/>
          <w:bCs/>
          <w:sz w:val="22"/>
        </w:rPr>
      </w:pPr>
      <w:r w:rsidRPr="00D623CD">
        <w:rPr>
          <w:sz w:val="22"/>
        </w:rPr>
        <w:t xml:space="preserve">Invoices </w:t>
      </w:r>
      <w:r w:rsidR="0034252B" w:rsidRPr="00D623CD">
        <w:rPr>
          <w:sz w:val="22"/>
        </w:rPr>
        <w:t>will</w:t>
      </w:r>
      <w:r w:rsidRPr="00D623CD">
        <w:rPr>
          <w:sz w:val="22"/>
        </w:rPr>
        <w:t xml:space="preserve"> be itemized by cost categories of expenses actually incurred and contain </w:t>
      </w:r>
      <w:r w:rsidR="00D7058F" w:rsidRPr="00D623CD">
        <w:rPr>
          <w:sz w:val="22"/>
        </w:rPr>
        <w:t>enough</w:t>
      </w:r>
      <w:r w:rsidRPr="00D623CD">
        <w:rPr>
          <w:sz w:val="22"/>
        </w:rPr>
        <w:t xml:space="preserve"> detail for the </w:t>
      </w:r>
      <w:r w:rsidR="007165D1" w:rsidRPr="00D623CD">
        <w:rPr>
          <w:sz w:val="22"/>
        </w:rPr>
        <w:t>D</w:t>
      </w:r>
      <w:r w:rsidRPr="00D623CD">
        <w:rPr>
          <w:sz w:val="22"/>
        </w:rPr>
        <w:t>epartment to determine the full extent of the cost</w:t>
      </w:r>
      <w:r w:rsidR="007165D1" w:rsidRPr="00D623CD">
        <w:rPr>
          <w:sz w:val="22"/>
        </w:rPr>
        <w:t>.</w:t>
      </w:r>
      <w:r w:rsidRPr="00D623CD">
        <w:rPr>
          <w:sz w:val="22"/>
        </w:rPr>
        <w:t xml:space="preserve"> </w:t>
      </w:r>
    </w:p>
    <w:p w14:paraId="4909DA76" w14:textId="745B662F" w:rsidR="004E570A" w:rsidRPr="00D623CD" w:rsidRDefault="004E570A" w:rsidP="00D623CD">
      <w:pPr>
        <w:pStyle w:val="LRWLBodyTextBullet2"/>
        <w:rPr>
          <w:b/>
          <w:bCs/>
          <w:sz w:val="22"/>
        </w:rPr>
      </w:pPr>
      <w:r w:rsidRPr="00D623CD">
        <w:rPr>
          <w:sz w:val="22"/>
        </w:rPr>
        <w:t>Invoices shall be submitted timely and no later than one (</w:t>
      </w:r>
      <w:r w:rsidR="00474FA3" w:rsidRPr="00D623CD">
        <w:rPr>
          <w:sz w:val="22"/>
        </w:rPr>
        <w:t>1)</w:t>
      </w:r>
      <w:r w:rsidRPr="00D623CD">
        <w:rPr>
          <w:sz w:val="22"/>
        </w:rPr>
        <w:t xml:space="preserve"> year after completion and delivery of deliverables to the </w:t>
      </w:r>
      <w:r w:rsidR="007165D1" w:rsidRPr="00D623CD">
        <w:rPr>
          <w:sz w:val="22"/>
        </w:rPr>
        <w:t>D</w:t>
      </w:r>
      <w:r w:rsidRPr="00D623CD">
        <w:rPr>
          <w:sz w:val="22"/>
        </w:rPr>
        <w:t xml:space="preserve">epartment. </w:t>
      </w:r>
    </w:p>
    <w:p w14:paraId="399BE9DE" w14:textId="16691FFD" w:rsidR="004E570A" w:rsidRPr="00D623CD" w:rsidRDefault="004E570A" w:rsidP="00D623CD">
      <w:pPr>
        <w:pStyle w:val="LRWLBodyTextBullet2"/>
        <w:rPr>
          <w:b/>
          <w:bCs/>
          <w:sz w:val="22"/>
        </w:rPr>
      </w:pPr>
      <w:r w:rsidRPr="00D623CD">
        <w:rPr>
          <w:sz w:val="22"/>
        </w:rPr>
        <w:t xml:space="preserve">Invoices will be submitted electronically via e-mail to </w:t>
      </w:r>
      <w:hyperlink r:id="rId48" w:history="1">
        <w:r w:rsidRPr="00D623CD">
          <w:rPr>
            <w:color w:val="001894"/>
            <w:sz w:val="22"/>
            <w:u w:val="single"/>
          </w:rPr>
          <w:t>etfsmbaccountspayable@etf.wi.gov</w:t>
        </w:r>
      </w:hyperlink>
    </w:p>
    <w:p w14:paraId="683BE909" w14:textId="2CD3E4B4" w:rsidR="004E570A" w:rsidRPr="00D623CD" w:rsidRDefault="004E570A" w:rsidP="00D623CD">
      <w:pPr>
        <w:pStyle w:val="LRWLBodyTextBullet2"/>
        <w:rPr>
          <w:b/>
          <w:bCs/>
          <w:sz w:val="22"/>
        </w:rPr>
      </w:pPr>
      <w:r w:rsidRPr="00D623CD">
        <w:rPr>
          <w:sz w:val="22"/>
        </w:rPr>
        <w:t xml:space="preserve">Payment will only be made through </w:t>
      </w:r>
      <w:r w:rsidR="007C38B3" w:rsidRPr="00D623CD">
        <w:rPr>
          <w:sz w:val="22"/>
        </w:rPr>
        <w:t>A</w:t>
      </w:r>
      <w:r w:rsidRPr="00D623CD">
        <w:rPr>
          <w:sz w:val="22"/>
        </w:rPr>
        <w:t xml:space="preserve">utomated </w:t>
      </w:r>
      <w:r w:rsidR="007C38B3" w:rsidRPr="00D623CD">
        <w:rPr>
          <w:sz w:val="22"/>
        </w:rPr>
        <w:t>C</w:t>
      </w:r>
      <w:r w:rsidRPr="00D623CD">
        <w:rPr>
          <w:sz w:val="22"/>
        </w:rPr>
        <w:t xml:space="preserve">learing </w:t>
      </w:r>
      <w:r w:rsidR="007C38B3" w:rsidRPr="00D623CD">
        <w:rPr>
          <w:sz w:val="22"/>
        </w:rPr>
        <w:t>H</w:t>
      </w:r>
      <w:r w:rsidRPr="00D623CD">
        <w:rPr>
          <w:sz w:val="22"/>
        </w:rPr>
        <w:t>ouse (</w:t>
      </w:r>
      <w:r w:rsidR="007165D1" w:rsidRPr="00D623CD">
        <w:rPr>
          <w:sz w:val="22"/>
        </w:rPr>
        <w:t>ACH</w:t>
      </w:r>
      <w:r w:rsidRPr="00D623CD">
        <w:rPr>
          <w:sz w:val="22"/>
        </w:rPr>
        <w:t>) unless alternative arrangements are mutually agreed upon.</w:t>
      </w:r>
    </w:p>
    <w:p w14:paraId="3884CE7C" w14:textId="77777777" w:rsidR="007C38B3" w:rsidRPr="00D623CD" w:rsidRDefault="004E570A" w:rsidP="00D623CD">
      <w:pPr>
        <w:pStyle w:val="LRWLBodyTextBullet2"/>
        <w:rPr>
          <w:sz w:val="22"/>
        </w:rPr>
      </w:pPr>
      <w:r w:rsidRPr="00D623CD">
        <w:rPr>
          <w:sz w:val="22"/>
        </w:rPr>
        <w:t xml:space="preserve">Payment will be made to the </w:t>
      </w:r>
      <w:r w:rsidR="007165D1" w:rsidRPr="00D623CD">
        <w:rPr>
          <w:sz w:val="22"/>
        </w:rPr>
        <w:t>C</w:t>
      </w:r>
      <w:r w:rsidRPr="00D623CD">
        <w:rPr>
          <w:sz w:val="22"/>
        </w:rPr>
        <w:t xml:space="preserve">ontractor within thirty (30) </w:t>
      </w:r>
      <w:r w:rsidR="007165D1" w:rsidRPr="00D623CD">
        <w:rPr>
          <w:sz w:val="22"/>
        </w:rPr>
        <w:t>C</w:t>
      </w:r>
      <w:r w:rsidRPr="00D623CD">
        <w:rPr>
          <w:sz w:val="22"/>
        </w:rPr>
        <w:t xml:space="preserve">alendar </w:t>
      </w:r>
      <w:r w:rsidR="007165D1" w:rsidRPr="00D623CD">
        <w:rPr>
          <w:sz w:val="22"/>
        </w:rPr>
        <w:t>D</w:t>
      </w:r>
      <w:r w:rsidRPr="00D623CD">
        <w:rPr>
          <w:sz w:val="22"/>
        </w:rPr>
        <w:t>ays of receipt of a proper and approved invoice.</w:t>
      </w:r>
    </w:p>
    <w:p w14:paraId="451AB7C8" w14:textId="6F914A68" w:rsidR="004E570A" w:rsidRPr="00D623CD" w:rsidRDefault="004E570A" w:rsidP="00D623CD">
      <w:pPr>
        <w:pStyle w:val="LRWLBodyTextBullet2"/>
        <w:rPr>
          <w:b/>
          <w:bCs/>
          <w:sz w:val="22"/>
        </w:rPr>
      </w:pPr>
      <w:bookmarkStart w:id="160" w:name="_Hlk31879773"/>
      <w:r w:rsidRPr="00D623CD">
        <w:rPr>
          <w:sz w:val="22"/>
        </w:rPr>
        <w:t xml:space="preserve">Should </w:t>
      </w:r>
      <w:r w:rsidR="007165D1" w:rsidRPr="00D623CD">
        <w:rPr>
          <w:sz w:val="22"/>
        </w:rPr>
        <w:t xml:space="preserve">additional </w:t>
      </w:r>
      <w:r w:rsidRPr="00D623CD">
        <w:rPr>
          <w:sz w:val="22"/>
        </w:rPr>
        <w:t xml:space="preserve">services </w:t>
      </w:r>
      <w:r w:rsidR="007165D1" w:rsidRPr="00D623CD">
        <w:rPr>
          <w:sz w:val="22"/>
        </w:rPr>
        <w:t xml:space="preserve">be </w:t>
      </w:r>
      <w:r w:rsidRPr="00D623CD">
        <w:rPr>
          <w:sz w:val="22"/>
        </w:rPr>
        <w:t>require</w:t>
      </w:r>
      <w:r w:rsidR="007165D1" w:rsidRPr="00D623CD">
        <w:rPr>
          <w:sz w:val="22"/>
        </w:rPr>
        <w:t>d that are</w:t>
      </w:r>
      <w:r w:rsidRPr="00D623CD">
        <w:rPr>
          <w:sz w:val="22"/>
        </w:rPr>
        <w:t xml:space="preserve"> outside the scope of </w:t>
      </w:r>
      <w:r w:rsidR="007165D1" w:rsidRPr="00D623CD">
        <w:rPr>
          <w:sz w:val="22"/>
        </w:rPr>
        <w:t>RFP ETI</w:t>
      </w:r>
      <w:r w:rsidRPr="00D623CD">
        <w:rPr>
          <w:sz w:val="22"/>
        </w:rPr>
        <w:t xml:space="preserve">0050, </w:t>
      </w:r>
      <w:r w:rsidR="007165D1" w:rsidRPr="00D623CD">
        <w:rPr>
          <w:sz w:val="22"/>
        </w:rPr>
        <w:t>the C</w:t>
      </w:r>
      <w:r w:rsidRPr="00D623CD">
        <w:rPr>
          <w:sz w:val="22"/>
        </w:rPr>
        <w:t xml:space="preserve">ontractor shall </w:t>
      </w:r>
      <w:r w:rsidR="00EA2D82" w:rsidRPr="00D623CD">
        <w:rPr>
          <w:sz w:val="22"/>
        </w:rPr>
        <w:t xml:space="preserve">identify </w:t>
      </w:r>
      <w:r w:rsidR="007C38B3" w:rsidRPr="00D623CD">
        <w:rPr>
          <w:sz w:val="22"/>
        </w:rPr>
        <w:t xml:space="preserve">the work </w:t>
      </w:r>
      <w:r w:rsidR="007665A5" w:rsidRPr="00D623CD">
        <w:rPr>
          <w:sz w:val="22"/>
        </w:rPr>
        <w:t>and</w:t>
      </w:r>
      <w:r w:rsidR="00EA2D82" w:rsidRPr="00D623CD">
        <w:rPr>
          <w:sz w:val="22"/>
        </w:rPr>
        <w:t xml:space="preserve"> costs</w:t>
      </w:r>
      <w:r w:rsidR="007C38B3" w:rsidRPr="00D623CD">
        <w:rPr>
          <w:sz w:val="22"/>
        </w:rPr>
        <w:t xml:space="preserve"> in</w:t>
      </w:r>
      <w:r w:rsidR="00972FF2" w:rsidRPr="00D623CD">
        <w:rPr>
          <w:sz w:val="22"/>
        </w:rPr>
        <w:t xml:space="preserve"> either a change order or</w:t>
      </w:r>
      <w:r w:rsidR="007C38B3" w:rsidRPr="00D623CD">
        <w:rPr>
          <w:sz w:val="22"/>
        </w:rPr>
        <w:t xml:space="preserve"> a</w:t>
      </w:r>
      <w:r w:rsidR="007665A5" w:rsidRPr="00D623CD">
        <w:rPr>
          <w:sz w:val="22"/>
        </w:rPr>
        <w:t xml:space="preserve"> Contract </w:t>
      </w:r>
      <w:r w:rsidR="00B15D6B" w:rsidRPr="00D623CD">
        <w:rPr>
          <w:sz w:val="22"/>
        </w:rPr>
        <w:t>a</w:t>
      </w:r>
      <w:r w:rsidR="007C38B3" w:rsidRPr="00D623CD">
        <w:rPr>
          <w:sz w:val="22"/>
        </w:rPr>
        <w:t>mendment</w:t>
      </w:r>
      <w:r w:rsidR="00972FF2" w:rsidRPr="00D623CD">
        <w:rPr>
          <w:sz w:val="22"/>
        </w:rPr>
        <w:t>, as determined by the Department,</w:t>
      </w:r>
      <w:r w:rsidR="007C38B3" w:rsidRPr="00D623CD">
        <w:rPr>
          <w:sz w:val="22"/>
        </w:rPr>
        <w:t xml:space="preserve"> </w:t>
      </w:r>
      <w:r w:rsidR="00B15D6B" w:rsidRPr="00D623CD">
        <w:rPr>
          <w:sz w:val="22"/>
        </w:rPr>
        <w:t xml:space="preserve">executed by the Contractor and the Department </w:t>
      </w:r>
      <w:r w:rsidR="007C38B3" w:rsidRPr="00D623CD">
        <w:rPr>
          <w:sz w:val="22"/>
        </w:rPr>
        <w:t>p</w:t>
      </w:r>
      <w:r w:rsidR="00EA2D82" w:rsidRPr="00D623CD">
        <w:rPr>
          <w:sz w:val="22"/>
        </w:rPr>
        <w:t xml:space="preserve">rior to the work commencing and prior to </w:t>
      </w:r>
      <w:r w:rsidR="00B15D6B" w:rsidRPr="00D623CD">
        <w:rPr>
          <w:sz w:val="22"/>
        </w:rPr>
        <w:t xml:space="preserve">the Contractor </w:t>
      </w:r>
      <w:r w:rsidR="00EA2D82" w:rsidRPr="00D623CD">
        <w:rPr>
          <w:sz w:val="22"/>
        </w:rPr>
        <w:t>invoicing</w:t>
      </w:r>
      <w:r w:rsidR="00B15D6B" w:rsidRPr="00D623CD">
        <w:rPr>
          <w:sz w:val="22"/>
        </w:rPr>
        <w:t xml:space="preserve"> the Department for such services</w:t>
      </w:r>
      <w:r w:rsidR="00EA2D82" w:rsidRPr="00D623CD">
        <w:rPr>
          <w:sz w:val="22"/>
        </w:rPr>
        <w:t xml:space="preserve">. </w:t>
      </w:r>
      <w:r w:rsidR="00891B84" w:rsidRPr="00D623CD">
        <w:rPr>
          <w:sz w:val="22"/>
        </w:rPr>
        <w:t xml:space="preserve">Failure to </w:t>
      </w:r>
      <w:r w:rsidR="0053612C" w:rsidRPr="00D623CD">
        <w:rPr>
          <w:sz w:val="22"/>
        </w:rPr>
        <w:t xml:space="preserve">execute a change order or </w:t>
      </w:r>
      <w:r w:rsidR="00891B84" w:rsidRPr="00D623CD">
        <w:rPr>
          <w:sz w:val="22"/>
        </w:rPr>
        <w:t>amend the Contract for out-of-scope work will result in the</w:t>
      </w:r>
      <w:r w:rsidRPr="00D623CD">
        <w:rPr>
          <w:sz w:val="22"/>
        </w:rPr>
        <w:t xml:space="preserve"> work </w:t>
      </w:r>
      <w:r w:rsidR="00891B84" w:rsidRPr="00D623CD">
        <w:rPr>
          <w:sz w:val="22"/>
        </w:rPr>
        <w:t>being</w:t>
      </w:r>
      <w:r w:rsidRPr="00D623CD">
        <w:rPr>
          <w:sz w:val="22"/>
        </w:rPr>
        <w:t xml:space="preserve"> deemed to be a gratuitous effort on the part of </w:t>
      </w:r>
      <w:r w:rsidR="007165D1" w:rsidRPr="00D623CD">
        <w:rPr>
          <w:sz w:val="22"/>
        </w:rPr>
        <w:t>the C</w:t>
      </w:r>
      <w:r w:rsidRPr="00D623CD">
        <w:rPr>
          <w:sz w:val="22"/>
        </w:rPr>
        <w:t xml:space="preserve">ontractor, and </w:t>
      </w:r>
      <w:r w:rsidR="007165D1" w:rsidRPr="00D623CD">
        <w:rPr>
          <w:sz w:val="22"/>
        </w:rPr>
        <w:t>C</w:t>
      </w:r>
      <w:r w:rsidRPr="00D623CD">
        <w:rPr>
          <w:sz w:val="22"/>
        </w:rPr>
        <w:t xml:space="preserve">ontractor will have no claim against the </w:t>
      </w:r>
      <w:r w:rsidR="007165D1" w:rsidRPr="00D623CD">
        <w:rPr>
          <w:sz w:val="22"/>
        </w:rPr>
        <w:t>D</w:t>
      </w:r>
      <w:r w:rsidRPr="00D623CD">
        <w:rPr>
          <w:sz w:val="22"/>
        </w:rPr>
        <w:t xml:space="preserve">epartment for such work, and </w:t>
      </w:r>
      <w:r w:rsidR="00891B84" w:rsidRPr="00D623CD">
        <w:rPr>
          <w:sz w:val="22"/>
        </w:rPr>
        <w:t xml:space="preserve">the </w:t>
      </w:r>
      <w:r w:rsidR="007165D1" w:rsidRPr="00D623CD">
        <w:rPr>
          <w:sz w:val="22"/>
        </w:rPr>
        <w:t>D</w:t>
      </w:r>
      <w:r w:rsidRPr="00D623CD">
        <w:rPr>
          <w:sz w:val="22"/>
        </w:rPr>
        <w:t>epartment will have no obligation to pay for such work.</w:t>
      </w:r>
    </w:p>
    <w:bookmarkEnd w:id="160"/>
    <w:p w14:paraId="2F32B699" w14:textId="157E5C71" w:rsidR="00474FA3" w:rsidRPr="00D623CD" w:rsidRDefault="004E570A" w:rsidP="00D623CD">
      <w:pPr>
        <w:pStyle w:val="LRWLBodyTextBullet2"/>
        <w:rPr>
          <w:b/>
          <w:bCs/>
          <w:sz w:val="22"/>
        </w:rPr>
      </w:pPr>
      <w:r w:rsidRPr="00D623CD">
        <w:rPr>
          <w:sz w:val="22"/>
        </w:rPr>
        <w:t xml:space="preserve">Additional payment terms may be added during </w:t>
      </w:r>
      <w:r w:rsidR="007165D1" w:rsidRPr="00D623CD">
        <w:rPr>
          <w:sz w:val="22"/>
        </w:rPr>
        <w:t>C</w:t>
      </w:r>
      <w:r w:rsidRPr="00D623CD">
        <w:rPr>
          <w:sz w:val="22"/>
        </w:rPr>
        <w:t>ontract negotiations.</w:t>
      </w:r>
    </w:p>
    <w:p w14:paraId="2476416C" w14:textId="77777777" w:rsidR="00474FA3" w:rsidRPr="002F1764" w:rsidRDefault="00474FA3" w:rsidP="0049010C">
      <w:pPr>
        <w:jc w:val="both"/>
        <w:rPr>
          <w:rFonts w:ascii="Arial" w:hAnsi="Arial" w:cs="Arial"/>
        </w:rPr>
      </w:pPr>
    </w:p>
    <w:sectPr w:rsidR="00474FA3" w:rsidRPr="002F1764" w:rsidSect="000A56D5">
      <w:footerReference w:type="default" r:id="rId49"/>
      <w:type w:val="continuous"/>
      <w:pgSz w:w="12240" w:h="15840" w:code="1"/>
      <w:pgMar w:top="1267"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D71B7" w14:textId="77777777" w:rsidR="002E398E" w:rsidRDefault="002E398E">
      <w:r>
        <w:separator/>
      </w:r>
    </w:p>
  </w:endnote>
  <w:endnote w:type="continuationSeparator" w:id="0">
    <w:p w14:paraId="313E3F5C" w14:textId="77777777" w:rsidR="002E398E" w:rsidRDefault="002E398E">
      <w:r>
        <w:continuationSeparator/>
      </w:r>
    </w:p>
  </w:endnote>
  <w:endnote w:type="continuationNotice" w:id="1">
    <w:p w14:paraId="03F47112" w14:textId="77777777" w:rsidR="002E398E" w:rsidRDefault="002E39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EBBB" w14:textId="75B8C70A" w:rsidR="002E398E" w:rsidRPr="000A4942" w:rsidRDefault="002E398E" w:rsidP="00446F36">
    <w:pPr>
      <w:pStyle w:val="Footer"/>
      <w:pBdr>
        <w:top w:val="double" w:sz="4" w:space="1" w:color="auto"/>
      </w:pBdr>
      <w:tabs>
        <w:tab w:val="clear" w:pos="4320"/>
        <w:tab w:val="clear" w:pos="8640"/>
        <w:tab w:val="center" w:pos="4680"/>
        <w:tab w:val="left" w:pos="8470"/>
      </w:tabs>
      <w:ind w:left="-360" w:right="-360"/>
    </w:pPr>
    <w:r>
      <w:rPr>
        <w:rFonts w:ascii="Arial" w:hAnsi="Arial" w:cs="Arial"/>
        <w:sz w:val="18"/>
      </w:rPr>
      <w:t xml:space="preserve">RFP ETI0050 </w:t>
    </w:r>
    <w:r>
      <w:rPr>
        <w:rFonts w:ascii="Arial" w:hAnsi="Arial" w:cs="Arial"/>
        <w:sz w:val="18"/>
      </w:rPr>
      <w:tab/>
    </w:r>
    <w:r>
      <w:rPr>
        <w:rFonts w:ascii="Arial" w:hAnsi="Arial" w:cs="Arial"/>
        <w:sz w:val="16"/>
        <w:szCs w:val="18"/>
      </w:rPr>
      <w:tab/>
    </w:r>
    <w:r>
      <w:rPr>
        <w:rFonts w:ascii="Arial" w:hAnsi="Arial" w:cs="Arial"/>
        <w:sz w:val="16"/>
        <w:szCs w:val="18"/>
      </w:rPr>
      <w:tab/>
    </w:r>
    <w:r w:rsidRPr="00D702E0">
      <w:rPr>
        <w:rFonts w:ascii="Arial" w:hAnsi="Arial" w:cs="Arial"/>
        <w:sz w:val="18"/>
        <w:szCs w:val="18"/>
      </w:rPr>
      <w:t xml:space="preserve">Page </w:t>
    </w:r>
    <w:r w:rsidRPr="00D702E0">
      <w:rPr>
        <w:rFonts w:ascii="Arial" w:hAnsi="Arial" w:cs="Arial"/>
        <w:sz w:val="18"/>
        <w:szCs w:val="18"/>
      </w:rPr>
      <w:fldChar w:fldCharType="begin"/>
    </w:r>
    <w:r w:rsidRPr="00D702E0">
      <w:rPr>
        <w:rFonts w:ascii="Arial" w:hAnsi="Arial" w:cs="Arial"/>
        <w:sz w:val="18"/>
        <w:szCs w:val="18"/>
      </w:rPr>
      <w:instrText xml:space="preserve"> PAGE   \* MERGEFORMAT </w:instrText>
    </w:r>
    <w:r w:rsidRPr="00D702E0">
      <w:rPr>
        <w:rFonts w:ascii="Arial" w:hAnsi="Arial" w:cs="Arial"/>
        <w:sz w:val="18"/>
        <w:szCs w:val="18"/>
      </w:rPr>
      <w:fldChar w:fldCharType="separate"/>
    </w:r>
    <w:r>
      <w:rPr>
        <w:rFonts w:ascii="Arial" w:hAnsi="Arial" w:cs="Arial"/>
        <w:noProof/>
        <w:sz w:val="18"/>
        <w:szCs w:val="18"/>
      </w:rPr>
      <w:t>24</w:t>
    </w:r>
    <w:r w:rsidRPr="00D702E0">
      <w:rPr>
        <w:rFonts w:ascii="Arial" w:hAnsi="Arial" w:cs="Arial"/>
        <w:noProof/>
        <w:sz w:val="18"/>
        <w:szCs w:val="18"/>
      </w:rPr>
      <w:fldChar w:fldCharType="end"/>
    </w:r>
    <w:r w:rsidRPr="00D702E0">
      <w:rPr>
        <w:rFonts w:ascii="Arial" w:hAnsi="Arial" w:cs="Arial"/>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BAC39" w14:textId="77777777" w:rsidR="002E398E" w:rsidRDefault="002E398E">
      <w:r>
        <w:separator/>
      </w:r>
    </w:p>
  </w:footnote>
  <w:footnote w:type="continuationSeparator" w:id="0">
    <w:p w14:paraId="1B59D269" w14:textId="77777777" w:rsidR="002E398E" w:rsidRDefault="002E398E">
      <w:r>
        <w:continuationSeparator/>
      </w:r>
    </w:p>
  </w:footnote>
  <w:footnote w:type="continuationNotice" w:id="1">
    <w:p w14:paraId="262C474C" w14:textId="77777777" w:rsidR="002E398E" w:rsidRDefault="002E398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69D"/>
    <w:multiLevelType w:val="hybridMultilevel"/>
    <w:tmpl w:val="E7A07DA0"/>
    <w:lvl w:ilvl="0" w:tplc="08A87680">
      <w:start w:val="1"/>
      <w:numFmt w:val="bullet"/>
      <w:lvlText w:val=""/>
      <w:lvlJc w:val="left"/>
      <w:pPr>
        <w:ind w:left="900" w:hanging="360"/>
      </w:pPr>
      <w:rPr>
        <w:rFonts w:ascii="Wingdings" w:hAnsi="Wingdings" w:hint="default"/>
        <w:color w:val="1F497D" w:themeColor="text2"/>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0D1FDD"/>
    <w:multiLevelType w:val="hybridMultilevel"/>
    <w:tmpl w:val="50FE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70DC2"/>
    <w:multiLevelType w:val="hybridMultilevel"/>
    <w:tmpl w:val="0B2CDDFE"/>
    <w:lvl w:ilvl="0" w:tplc="7618D8AC">
      <w:start w:val="1"/>
      <w:numFmt w:val="decimal"/>
      <w:pStyle w:val="BodyTextBulletList"/>
      <w:lvlText w:val="%1."/>
      <w:lvlJc w:val="left"/>
      <w:pPr>
        <w:tabs>
          <w:tab w:val="num" w:pos="360"/>
        </w:tabs>
        <w:ind w:left="360" w:hanging="360"/>
      </w:pPr>
      <w:rPr>
        <w:rFonts w:hint="default"/>
        <w:b/>
        <w:i w:val="0"/>
        <w:color w:val="632423" w:themeColor="accent2" w:themeShade="80"/>
        <w:sz w:val="22"/>
      </w:rPr>
    </w:lvl>
    <w:lvl w:ilvl="1" w:tplc="04090013">
      <w:start w:val="1"/>
      <w:numFmt w:val="upp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B0F1A"/>
    <w:multiLevelType w:val="hybridMultilevel"/>
    <w:tmpl w:val="1EF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F14FD"/>
    <w:multiLevelType w:val="hybridMultilevel"/>
    <w:tmpl w:val="C428A5CE"/>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72736"/>
    <w:multiLevelType w:val="hybridMultilevel"/>
    <w:tmpl w:val="6D061376"/>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7" w15:restartNumberingAfterBreak="0">
    <w:nsid w:val="1A7C38D0"/>
    <w:multiLevelType w:val="hybridMultilevel"/>
    <w:tmpl w:val="9446DA48"/>
    <w:lvl w:ilvl="0" w:tplc="B78C0BF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305A6"/>
    <w:multiLevelType w:val="hybridMultilevel"/>
    <w:tmpl w:val="B16AB90E"/>
    <w:lvl w:ilvl="0" w:tplc="08A87680">
      <w:start w:val="1"/>
      <w:numFmt w:val="bullet"/>
      <w:lvlText w:val=""/>
      <w:lvlJc w:val="left"/>
      <w:pPr>
        <w:ind w:left="1080" w:hanging="360"/>
      </w:pPr>
      <w:rPr>
        <w:rFonts w:ascii="Wingdings" w:hAnsi="Wingdings" w:hint="default"/>
        <w:color w:val="1F497D" w:themeColor="text2"/>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FF02E4"/>
    <w:multiLevelType w:val="hybridMultilevel"/>
    <w:tmpl w:val="47724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11912"/>
    <w:multiLevelType w:val="hybridMultilevel"/>
    <w:tmpl w:val="F6607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16932"/>
    <w:multiLevelType w:val="hybridMultilevel"/>
    <w:tmpl w:val="E59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C5680"/>
    <w:multiLevelType w:val="hybridMultilevel"/>
    <w:tmpl w:val="45425A92"/>
    <w:lvl w:ilvl="0" w:tplc="04090013">
      <w:start w:val="1"/>
      <w:numFmt w:val="upperRoman"/>
      <w:lvlText w:val="%1."/>
      <w:lvlJc w:val="right"/>
      <w:pPr>
        <w:tabs>
          <w:tab w:val="num" w:pos="720"/>
        </w:tabs>
        <w:ind w:left="720" w:hanging="360"/>
      </w:pPr>
      <w:rPr>
        <w:rFont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3E322F"/>
    <w:multiLevelType w:val="hybridMultilevel"/>
    <w:tmpl w:val="05C82652"/>
    <w:lvl w:ilvl="0" w:tplc="A1244FF8">
      <w:start w:val="1"/>
      <w:numFmt w:val="decimal"/>
      <w:lvlText w:val="%1."/>
      <w:lvlJc w:val="left"/>
      <w:pPr>
        <w:ind w:left="820" w:hanging="720"/>
      </w:pPr>
      <w:rPr>
        <w:rFonts w:ascii="Calibri" w:eastAsia="Calibri" w:hAnsi="Calibri" w:cs="Times New Roman" w:hint="default"/>
        <w:sz w:val="22"/>
        <w:szCs w:val="22"/>
      </w:rPr>
    </w:lvl>
    <w:lvl w:ilvl="1" w:tplc="2F52BAFA">
      <w:start w:val="1"/>
      <w:numFmt w:val="bullet"/>
      <w:lvlText w:val="•"/>
      <w:lvlJc w:val="left"/>
      <w:pPr>
        <w:ind w:left="1696" w:hanging="720"/>
      </w:pPr>
    </w:lvl>
    <w:lvl w:ilvl="2" w:tplc="9572C94C">
      <w:start w:val="1"/>
      <w:numFmt w:val="bullet"/>
      <w:lvlText w:val="•"/>
      <w:lvlJc w:val="left"/>
      <w:pPr>
        <w:ind w:left="2572" w:hanging="720"/>
      </w:pPr>
    </w:lvl>
    <w:lvl w:ilvl="3" w:tplc="E206AD6E">
      <w:start w:val="1"/>
      <w:numFmt w:val="bullet"/>
      <w:lvlText w:val="•"/>
      <w:lvlJc w:val="left"/>
      <w:pPr>
        <w:ind w:left="3448" w:hanging="720"/>
      </w:pPr>
    </w:lvl>
    <w:lvl w:ilvl="4" w:tplc="EB7A49F8">
      <w:start w:val="1"/>
      <w:numFmt w:val="bullet"/>
      <w:lvlText w:val="•"/>
      <w:lvlJc w:val="left"/>
      <w:pPr>
        <w:ind w:left="4324" w:hanging="720"/>
      </w:pPr>
    </w:lvl>
    <w:lvl w:ilvl="5" w:tplc="180CC352">
      <w:start w:val="1"/>
      <w:numFmt w:val="bullet"/>
      <w:lvlText w:val="•"/>
      <w:lvlJc w:val="left"/>
      <w:pPr>
        <w:ind w:left="5200" w:hanging="720"/>
      </w:pPr>
    </w:lvl>
    <w:lvl w:ilvl="6" w:tplc="C30E74E4">
      <w:start w:val="1"/>
      <w:numFmt w:val="bullet"/>
      <w:lvlText w:val="•"/>
      <w:lvlJc w:val="left"/>
      <w:pPr>
        <w:ind w:left="6076" w:hanging="720"/>
      </w:pPr>
    </w:lvl>
    <w:lvl w:ilvl="7" w:tplc="B9A47B5C">
      <w:start w:val="1"/>
      <w:numFmt w:val="bullet"/>
      <w:lvlText w:val="•"/>
      <w:lvlJc w:val="left"/>
      <w:pPr>
        <w:ind w:left="6952" w:hanging="720"/>
      </w:pPr>
    </w:lvl>
    <w:lvl w:ilvl="8" w:tplc="D63C4CD2">
      <w:start w:val="1"/>
      <w:numFmt w:val="bullet"/>
      <w:lvlText w:val="•"/>
      <w:lvlJc w:val="left"/>
      <w:pPr>
        <w:ind w:left="7828" w:hanging="720"/>
      </w:pPr>
    </w:lvl>
  </w:abstractNum>
  <w:abstractNum w:abstractNumId="16" w15:restartNumberingAfterBreak="0">
    <w:nsid w:val="36714F68"/>
    <w:multiLevelType w:val="multilevel"/>
    <w:tmpl w:val="27705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2D6B8F"/>
    <w:multiLevelType w:val="multilevel"/>
    <w:tmpl w:val="9488BB9A"/>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576"/>
        </w:tabs>
        <w:ind w:left="576" w:hanging="576"/>
      </w:pPr>
      <w:rPr>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rPr>
    </w:lvl>
    <w:lvl w:ilvl="2">
      <w:start w:val="1"/>
      <w:numFmt w:val="decimal"/>
      <w:pStyle w:val="Heading3"/>
      <w:lvlText w:val="%1.%2.%3"/>
      <w:lvlJc w:val="left"/>
      <w:pPr>
        <w:tabs>
          <w:tab w:val="num" w:pos="1260"/>
        </w:tabs>
        <w:ind w:left="1260" w:hanging="720"/>
      </w:pPr>
      <w:rPr>
        <w:rFonts w:ascii="Arial" w:hAnsi="Arial" w:cs="Arial" w:hint="default"/>
        <w:b/>
        <w:bCs/>
        <w:i w:val="0"/>
        <w:iCs w:val="0"/>
        <w:caps w:val="0"/>
        <w:smallCaps w:val="0"/>
        <w:strike w:val="0"/>
        <w:dstrike w:val="0"/>
        <w:noProof w:val="0"/>
        <w:vanish w:val="0"/>
        <w:color w:val="1F497D" w:themeColor="text2"/>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327221"/>
    <w:multiLevelType w:val="hybridMultilevel"/>
    <w:tmpl w:val="4B520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66EAF"/>
    <w:multiLevelType w:val="hybridMultilevel"/>
    <w:tmpl w:val="EC2C1D72"/>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70C1A"/>
    <w:multiLevelType w:val="hybridMultilevel"/>
    <w:tmpl w:val="4266C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E579F0"/>
    <w:multiLevelType w:val="hybridMultilevel"/>
    <w:tmpl w:val="48B4A73C"/>
    <w:lvl w:ilvl="0" w:tplc="34ECC036">
      <w:start w:val="1"/>
      <w:numFmt w:val="decimal"/>
      <w:lvlText w:val="%1."/>
      <w:lvlJc w:val="left"/>
      <w:pPr>
        <w:tabs>
          <w:tab w:val="num" w:pos="360"/>
        </w:tabs>
        <w:ind w:left="360" w:hanging="360"/>
      </w:pPr>
      <w:rPr>
        <w:rFonts w:ascii="Arial" w:eastAsia="Times New Roman" w:hAnsi="Arial" w:cs="Times New Roman"/>
        <w:b/>
        <w:i w:val="0"/>
        <w:color w:val="auto"/>
        <w:sz w:val="20"/>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0971D8"/>
    <w:multiLevelType w:val="hybridMultilevel"/>
    <w:tmpl w:val="E3000A82"/>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A4612"/>
    <w:multiLevelType w:val="hybridMultilevel"/>
    <w:tmpl w:val="F7BCA398"/>
    <w:lvl w:ilvl="0" w:tplc="89C00F16">
      <w:start w:val="1"/>
      <w:numFmt w:val="bullet"/>
      <w:lvlText w:val=""/>
      <w:lvlJc w:val="left"/>
      <w:pPr>
        <w:tabs>
          <w:tab w:val="num" w:pos="720"/>
        </w:tabs>
        <w:ind w:left="720" w:hanging="360"/>
      </w:pPr>
      <w:rPr>
        <w:rFonts w:ascii="Wingdings" w:hAnsi="Wingdings" w:hint="default"/>
        <w:color w:val="1F497D" w:themeColor="text2"/>
        <w:sz w:val="18"/>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F400C8"/>
    <w:multiLevelType w:val="hybridMultilevel"/>
    <w:tmpl w:val="9850E1B8"/>
    <w:lvl w:ilvl="0" w:tplc="D6AC2832">
      <w:start w:val="1"/>
      <w:numFmt w:val="bullet"/>
      <w:pStyle w:val="bullet1"/>
      <w:lvlText w:val=""/>
      <w:lvlJc w:val="left"/>
      <w:pPr>
        <w:tabs>
          <w:tab w:val="num" w:pos="360"/>
        </w:tabs>
        <w:ind w:left="360" w:hanging="360"/>
      </w:pPr>
      <w:rPr>
        <w:rFonts w:ascii="Wingdings" w:hAnsi="Wingdings" w:hint="default"/>
        <w:color w:val="660033"/>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19"/>
  </w:num>
  <w:num w:numId="4">
    <w:abstractNumId w:val="5"/>
  </w:num>
  <w:num w:numId="5">
    <w:abstractNumId w:val="18"/>
  </w:num>
  <w:num w:numId="6">
    <w:abstractNumId w:val="17"/>
  </w:num>
  <w:num w:numId="7">
    <w:abstractNumId w:val="6"/>
  </w:num>
  <w:num w:numId="8">
    <w:abstractNumId w:val="0"/>
  </w:num>
  <w:num w:numId="9">
    <w:abstractNumId w:val="13"/>
  </w:num>
  <w:num w:numId="10">
    <w:abstractNumId w:val="22"/>
  </w:num>
  <w:num w:numId="11">
    <w:abstractNumId w:val="14"/>
  </w:num>
  <w:num w:numId="12">
    <w:abstractNumId w:val="27"/>
  </w:num>
  <w:num w:numId="13">
    <w:abstractNumId w:val="26"/>
  </w:num>
  <w:num w:numId="14">
    <w:abstractNumId w:val="1"/>
  </w:num>
  <w:num w:numId="15">
    <w:abstractNumId w:val="17"/>
    <w:lvlOverride w:ilvl="0">
      <w:startOverride w:val="9"/>
    </w:lvlOverride>
    <w:lvlOverride w:ilvl="1">
      <w:startOverride w:val="2"/>
    </w:lvlOverride>
  </w:num>
  <w:num w:numId="16">
    <w:abstractNumId w:val="2"/>
  </w:num>
  <w:num w:numId="17">
    <w:abstractNumId w:val="16"/>
  </w:num>
  <w:num w:numId="18">
    <w:abstractNumId w:val="21"/>
  </w:num>
  <w:num w:numId="19">
    <w:abstractNumId w:val="4"/>
  </w:num>
  <w:num w:numId="20">
    <w:abstractNumId w:val="12"/>
  </w:num>
  <w:num w:numId="21">
    <w:abstractNumId w:val="10"/>
  </w:num>
  <w:num w:numId="22">
    <w:abstractNumId w:val="3"/>
  </w:num>
  <w:num w:numId="23">
    <w:abstractNumId w:val="17"/>
  </w:num>
  <w:num w:numId="24">
    <w:abstractNumId w:val="23"/>
  </w:num>
  <w:num w:numId="25">
    <w:abstractNumId w:val="23"/>
    <w:lvlOverride w:ilvl="0">
      <w:startOverride w:val="1"/>
    </w:lvlOverride>
  </w:num>
  <w:num w:numId="26">
    <w:abstractNumId w:val="17"/>
    <w:lvlOverride w:ilvl="0">
      <w:startOverride w:val="8"/>
    </w:lvlOverride>
  </w:num>
  <w:num w:numId="27">
    <w:abstractNumId w:val="25"/>
  </w:num>
  <w:num w:numId="28">
    <w:abstractNumId w:val="9"/>
  </w:num>
  <w:num w:numId="29">
    <w:abstractNumId w:val="8"/>
  </w:num>
  <w:num w:numId="30">
    <w:abstractNumId w:val="20"/>
  </w:num>
  <w:num w:numId="31">
    <w:abstractNumId w:val="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characterSpacingControl w:val="doNotCompress"/>
  <w:hdrShapeDefaults>
    <o:shapedefaults v:ext="edit" spidmax="272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03EF"/>
    <w:rsid w:val="000008F0"/>
    <w:rsid w:val="000010C1"/>
    <w:rsid w:val="000011BD"/>
    <w:rsid w:val="0000131F"/>
    <w:rsid w:val="00002727"/>
    <w:rsid w:val="00002B41"/>
    <w:rsid w:val="0000363F"/>
    <w:rsid w:val="0000390A"/>
    <w:rsid w:val="00003C57"/>
    <w:rsid w:val="0000413B"/>
    <w:rsid w:val="00004561"/>
    <w:rsid w:val="00004595"/>
    <w:rsid w:val="00004CF3"/>
    <w:rsid w:val="00004F04"/>
    <w:rsid w:val="00005B06"/>
    <w:rsid w:val="00005C06"/>
    <w:rsid w:val="00005CAF"/>
    <w:rsid w:val="00005E99"/>
    <w:rsid w:val="00005F60"/>
    <w:rsid w:val="0000627D"/>
    <w:rsid w:val="000063AC"/>
    <w:rsid w:val="00006F15"/>
    <w:rsid w:val="00007F0F"/>
    <w:rsid w:val="00010410"/>
    <w:rsid w:val="00010A6B"/>
    <w:rsid w:val="00010B64"/>
    <w:rsid w:val="000115F5"/>
    <w:rsid w:val="0001162B"/>
    <w:rsid w:val="00011672"/>
    <w:rsid w:val="00011B6C"/>
    <w:rsid w:val="00011E0C"/>
    <w:rsid w:val="00011EDC"/>
    <w:rsid w:val="000124A4"/>
    <w:rsid w:val="00012A13"/>
    <w:rsid w:val="00012B29"/>
    <w:rsid w:val="00012BCE"/>
    <w:rsid w:val="000138DA"/>
    <w:rsid w:val="00013912"/>
    <w:rsid w:val="00014561"/>
    <w:rsid w:val="000150BD"/>
    <w:rsid w:val="00015137"/>
    <w:rsid w:val="0001714B"/>
    <w:rsid w:val="000174F9"/>
    <w:rsid w:val="00017897"/>
    <w:rsid w:val="0001793A"/>
    <w:rsid w:val="00017AB6"/>
    <w:rsid w:val="00017F81"/>
    <w:rsid w:val="00020130"/>
    <w:rsid w:val="00020B6C"/>
    <w:rsid w:val="00020DCF"/>
    <w:rsid w:val="000212DC"/>
    <w:rsid w:val="00021CCC"/>
    <w:rsid w:val="000220BF"/>
    <w:rsid w:val="000223E4"/>
    <w:rsid w:val="00022932"/>
    <w:rsid w:val="0002295E"/>
    <w:rsid w:val="00022B2D"/>
    <w:rsid w:val="00023487"/>
    <w:rsid w:val="00023C8B"/>
    <w:rsid w:val="0002424F"/>
    <w:rsid w:val="000245BA"/>
    <w:rsid w:val="000253A3"/>
    <w:rsid w:val="00025717"/>
    <w:rsid w:val="00025C3C"/>
    <w:rsid w:val="00025C3F"/>
    <w:rsid w:val="0002605F"/>
    <w:rsid w:val="00026242"/>
    <w:rsid w:val="0002693A"/>
    <w:rsid w:val="00026BD5"/>
    <w:rsid w:val="00026CA8"/>
    <w:rsid w:val="0002750B"/>
    <w:rsid w:val="000278B4"/>
    <w:rsid w:val="000278E6"/>
    <w:rsid w:val="000279B6"/>
    <w:rsid w:val="00027C69"/>
    <w:rsid w:val="000305F3"/>
    <w:rsid w:val="0003088F"/>
    <w:rsid w:val="00030A18"/>
    <w:rsid w:val="00030CF8"/>
    <w:rsid w:val="000315CC"/>
    <w:rsid w:val="0003178F"/>
    <w:rsid w:val="00031C8C"/>
    <w:rsid w:val="00031CFD"/>
    <w:rsid w:val="00031D4A"/>
    <w:rsid w:val="00031DD5"/>
    <w:rsid w:val="00032281"/>
    <w:rsid w:val="00032463"/>
    <w:rsid w:val="0003290C"/>
    <w:rsid w:val="00032DA0"/>
    <w:rsid w:val="00033707"/>
    <w:rsid w:val="0003381F"/>
    <w:rsid w:val="00034446"/>
    <w:rsid w:val="000345C6"/>
    <w:rsid w:val="00034901"/>
    <w:rsid w:val="00035EF7"/>
    <w:rsid w:val="00036812"/>
    <w:rsid w:val="0003721F"/>
    <w:rsid w:val="0003726D"/>
    <w:rsid w:val="00037D85"/>
    <w:rsid w:val="00040453"/>
    <w:rsid w:val="00040774"/>
    <w:rsid w:val="00040E00"/>
    <w:rsid w:val="00041AAA"/>
    <w:rsid w:val="00041F99"/>
    <w:rsid w:val="000426A9"/>
    <w:rsid w:val="00042789"/>
    <w:rsid w:val="000429C9"/>
    <w:rsid w:val="00042ADB"/>
    <w:rsid w:val="000431B1"/>
    <w:rsid w:val="000434B5"/>
    <w:rsid w:val="0004375A"/>
    <w:rsid w:val="00043EB8"/>
    <w:rsid w:val="00043F7E"/>
    <w:rsid w:val="000443D9"/>
    <w:rsid w:val="00044A19"/>
    <w:rsid w:val="00045403"/>
    <w:rsid w:val="00045E74"/>
    <w:rsid w:val="000464DF"/>
    <w:rsid w:val="000465C3"/>
    <w:rsid w:val="00046888"/>
    <w:rsid w:val="00046956"/>
    <w:rsid w:val="000476A5"/>
    <w:rsid w:val="00047881"/>
    <w:rsid w:val="00047A16"/>
    <w:rsid w:val="00050F34"/>
    <w:rsid w:val="000510B9"/>
    <w:rsid w:val="000515C4"/>
    <w:rsid w:val="00051F13"/>
    <w:rsid w:val="00052489"/>
    <w:rsid w:val="00052917"/>
    <w:rsid w:val="00052A05"/>
    <w:rsid w:val="00052E06"/>
    <w:rsid w:val="00053B22"/>
    <w:rsid w:val="00053FAD"/>
    <w:rsid w:val="000540A1"/>
    <w:rsid w:val="000548CA"/>
    <w:rsid w:val="00054B49"/>
    <w:rsid w:val="00054E3A"/>
    <w:rsid w:val="000568CF"/>
    <w:rsid w:val="0005696E"/>
    <w:rsid w:val="00056FFA"/>
    <w:rsid w:val="000571F2"/>
    <w:rsid w:val="00057B1D"/>
    <w:rsid w:val="00057D88"/>
    <w:rsid w:val="00060619"/>
    <w:rsid w:val="00060DA1"/>
    <w:rsid w:val="00062192"/>
    <w:rsid w:val="00062A8E"/>
    <w:rsid w:val="00062C50"/>
    <w:rsid w:val="00063A78"/>
    <w:rsid w:val="000640FE"/>
    <w:rsid w:val="000641ED"/>
    <w:rsid w:val="0006489A"/>
    <w:rsid w:val="00064972"/>
    <w:rsid w:val="00065594"/>
    <w:rsid w:val="00065672"/>
    <w:rsid w:val="000668F6"/>
    <w:rsid w:val="00066D99"/>
    <w:rsid w:val="000678A3"/>
    <w:rsid w:val="00067B3C"/>
    <w:rsid w:val="00067CB4"/>
    <w:rsid w:val="0007085D"/>
    <w:rsid w:val="00070AAF"/>
    <w:rsid w:val="00070FE1"/>
    <w:rsid w:val="0007123C"/>
    <w:rsid w:val="0007145B"/>
    <w:rsid w:val="00071AE3"/>
    <w:rsid w:val="000725EA"/>
    <w:rsid w:val="0007279B"/>
    <w:rsid w:val="000735F2"/>
    <w:rsid w:val="00073638"/>
    <w:rsid w:val="000739EC"/>
    <w:rsid w:val="00073C1C"/>
    <w:rsid w:val="00073EFC"/>
    <w:rsid w:val="00073FCD"/>
    <w:rsid w:val="0007512C"/>
    <w:rsid w:val="00075C78"/>
    <w:rsid w:val="00075E71"/>
    <w:rsid w:val="00076621"/>
    <w:rsid w:val="00076705"/>
    <w:rsid w:val="00076A71"/>
    <w:rsid w:val="000774F0"/>
    <w:rsid w:val="000806B4"/>
    <w:rsid w:val="00080DE2"/>
    <w:rsid w:val="00080E70"/>
    <w:rsid w:val="00081E6F"/>
    <w:rsid w:val="00082101"/>
    <w:rsid w:val="00082206"/>
    <w:rsid w:val="000829DF"/>
    <w:rsid w:val="00083814"/>
    <w:rsid w:val="000839DD"/>
    <w:rsid w:val="00083C46"/>
    <w:rsid w:val="00083DEB"/>
    <w:rsid w:val="00083E05"/>
    <w:rsid w:val="00084555"/>
    <w:rsid w:val="00084821"/>
    <w:rsid w:val="00084C66"/>
    <w:rsid w:val="00084FAC"/>
    <w:rsid w:val="0008520D"/>
    <w:rsid w:val="00085C82"/>
    <w:rsid w:val="00085C83"/>
    <w:rsid w:val="00085E88"/>
    <w:rsid w:val="00085EA8"/>
    <w:rsid w:val="000860D0"/>
    <w:rsid w:val="0008680B"/>
    <w:rsid w:val="00086C4D"/>
    <w:rsid w:val="000870AB"/>
    <w:rsid w:val="00087A3D"/>
    <w:rsid w:val="00087DB1"/>
    <w:rsid w:val="000907A9"/>
    <w:rsid w:val="000907FD"/>
    <w:rsid w:val="00090AD3"/>
    <w:rsid w:val="00091C3A"/>
    <w:rsid w:val="00091E22"/>
    <w:rsid w:val="00091EF9"/>
    <w:rsid w:val="00092049"/>
    <w:rsid w:val="000921AF"/>
    <w:rsid w:val="00092221"/>
    <w:rsid w:val="000925FB"/>
    <w:rsid w:val="0009292F"/>
    <w:rsid w:val="000929B8"/>
    <w:rsid w:val="00092D26"/>
    <w:rsid w:val="000931F8"/>
    <w:rsid w:val="00093B59"/>
    <w:rsid w:val="00094254"/>
    <w:rsid w:val="0009434D"/>
    <w:rsid w:val="000947AB"/>
    <w:rsid w:val="00094DD2"/>
    <w:rsid w:val="00094E2F"/>
    <w:rsid w:val="00094EFC"/>
    <w:rsid w:val="0009582E"/>
    <w:rsid w:val="00095A5C"/>
    <w:rsid w:val="00095ADF"/>
    <w:rsid w:val="00095F0C"/>
    <w:rsid w:val="000963B7"/>
    <w:rsid w:val="00097508"/>
    <w:rsid w:val="00097A0B"/>
    <w:rsid w:val="00097F78"/>
    <w:rsid w:val="000A0330"/>
    <w:rsid w:val="000A0551"/>
    <w:rsid w:val="000A0945"/>
    <w:rsid w:val="000A1AFC"/>
    <w:rsid w:val="000A21F8"/>
    <w:rsid w:val="000A264E"/>
    <w:rsid w:val="000A2C92"/>
    <w:rsid w:val="000A3EAE"/>
    <w:rsid w:val="000A4942"/>
    <w:rsid w:val="000A52A2"/>
    <w:rsid w:val="000A56D5"/>
    <w:rsid w:val="000A5D57"/>
    <w:rsid w:val="000A5DEA"/>
    <w:rsid w:val="000A706A"/>
    <w:rsid w:val="000A74D4"/>
    <w:rsid w:val="000A7950"/>
    <w:rsid w:val="000A7E5F"/>
    <w:rsid w:val="000B01D6"/>
    <w:rsid w:val="000B09E4"/>
    <w:rsid w:val="000B0E6F"/>
    <w:rsid w:val="000B0F82"/>
    <w:rsid w:val="000B2F00"/>
    <w:rsid w:val="000B32EC"/>
    <w:rsid w:val="000B3382"/>
    <w:rsid w:val="000B3485"/>
    <w:rsid w:val="000B39AA"/>
    <w:rsid w:val="000B44FF"/>
    <w:rsid w:val="000B4644"/>
    <w:rsid w:val="000B5600"/>
    <w:rsid w:val="000B5C72"/>
    <w:rsid w:val="000B62FB"/>
    <w:rsid w:val="000B6B32"/>
    <w:rsid w:val="000B6BEF"/>
    <w:rsid w:val="000B734E"/>
    <w:rsid w:val="000B76CB"/>
    <w:rsid w:val="000B7E5C"/>
    <w:rsid w:val="000C0C76"/>
    <w:rsid w:val="000C13E1"/>
    <w:rsid w:val="000C15A3"/>
    <w:rsid w:val="000C1BB4"/>
    <w:rsid w:val="000C24C1"/>
    <w:rsid w:val="000C3D78"/>
    <w:rsid w:val="000C3E8E"/>
    <w:rsid w:val="000C3FB3"/>
    <w:rsid w:val="000C4715"/>
    <w:rsid w:val="000C48A6"/>
    <w:rsid w:val="000C5625"/>
    <w:rsid w:val="000C56DA"/>
    <w:rsid w:val="000C6124"/>
    <w:rsid w:val="000C62C9"/>
    <w:rsid w:val="000C65CA"/>
    <w:rsid w:val="000C732D"/>
    <w:rsid w:val="000C73FF"/>
    <w:rsid w:val="000C7C14"/>
    <w:rsid w:val="000D05EC"/>
    <w:rsid w:val="000D0F35"/>
    <w:rsid w:val="000D1529"/>
    <w:rsid w:val="000D219A"/>
    <w:rsid w:val="000D21C8"/>
    <w:rsid w:val="000D244B"/>
    <w:rsid w:val="000D28FB"/>
    <w:rsid w:val="000D2A9E"/>
    <w:rsid w:val="000D2D74"/>
    <w:rsid w:val="000D3B6C"/>
    <w:rsid w:val="000D420C"/>
    <w:rsid w:val="000D4C7D"/>
    <w:rsid w:val="000D4E3C"/>
    <w:rsid w:val="000D6423"/>
    <w:rsid w:val="000D65AB"/>
    <w:rsid w:val="000D6DE0"/>
    <w:rsid w:val="000E0F45"/>
    <w:rsid w:val="000E0FBF"/>
    <w:rsid w:val="000E2DA2"/>
    <w:rsid w:val="000E2DEB"/>
    <w:rsid w:val="000E3299"/>
    <w:rsid w:val="000E3787"/>
    <w:rsid w:val="000E3B15"/>
    <w:rsid w:val="000E3C19"/>
    <w:rsid w:val="000E47F9"/>
    <w:rsid w:val="000E491A"/>
    <w:rsid w:val="000E54CC"/>
    <w:rsid w:val="000E60B3"/>
    <w:rsid w:val="000E6118"/>
    <w:rsid w:val="000E6349"/>
    <w:rsid w:val="000E6E43"/>
    <w:rsid w:val="000E7070"/>
    <w:rsid w:val="000E7895"/>
    <w:rsid w:val="000E78F7"/>
    <w:rsid w:val="000E7D0A"/>
    <w:rsid w:val="000F055F"/>
    <w:rsid w:val="000F0B07"/>
    <w:rsid w:val="000F0D34"/>
    <w:rsid w:val="000F16B2"/>
    <w:rsid w:val="000F19A4"/>
    <w:rsid w:val="000F25CF"/>
    <w:rsid w:val="000F4D23"/>
    <w:rsid w:val="000F511F"/>
    <w:rsid w:val="000F5158"/>
    <w:rsid w:val="000F542F"/>
    <w:rsid w:val="000F553F"/>
    <w:rsid w:val="000F610D"/>
    <w:rsid w:val="000F69D0"/>
    <w:rsid w:val="000F6A60"/>
    <w:rsid w:val="000F6CED"/>
    <w:rsid w:val="000F7024"/>
    <w:rsid w:val="000F7234"/>
    <w:rsid w:val="0010032C"/>
    <w:rsid w:val="00100520"/>
    <w:rsid w:val="00100FF3"/>
    <w:rsid w:val="00101112"/>
    <w:rsid w:val="001011AF"/>
    <w:rsid w:val="00101B45"/>
    <w:rsid w:val="00102CCC"/>
    <w:rsid w:val="00102D96"/>
    <w:rsid w:val="0010358F"/>
    <w:rsid w:val="00103876"/>
    <w:rsid w:val="00103B26"/>
    <w:rsid w:val="001048CA"/>
    <w:rsid w:val="00104FAC"/>
    <w:rsid w:val="001052D5"/>
    <w:rsid w:val="00105676"/>
    <w:rsid w:val="001056AC"/>
    <w:rsid w:val="001064BB"/>
    <w:rsid w:val="00106757"/>
    <w:rsid w:val="001067A2"/>
    <w:rsid w:val="00107687"/>
    <w:rsid w:val="00107D7D"/>
    <w:rsid w:val="00107EBA"/>
    <w:rsid w:val="001104BB"/>
    <w:rsid w:val="001104E7"/>
    <w:rsid w:val="001108EE"/>
    <w:rsid w:val="001111BA"/>
    <w:rsid w:val="0011131C"/>
    <w:rsid w:val="00111A33"/>
    <w:rsid w:val="0011260C"/>
    <w:rsid w:val="001132E2"/>
    <w:rsid w:val="00113A56"/>
    <w:rsid w:val="00113C03"/>
    <w:rsid w:val="00114050"/>
    <w:rsid w:val="00114B5E"/>
    <w:rsid w:val="00114E9B"/>
    <w:rsid w:val="00116312"/>
    <w:rsid w:val="00117DD5"/>
    <w:rsid w:val="0012170B"/>
    <w:rsid w:val="00122573"/>
    <w:rsid w:val="0012279C"/>
    <w:rsid w:val="00122C2F"/>
    <w:rsid w:val="00122FF0"/>
    <w:rsid w:val="00123865"/>
    <w:rsid w:val="0012429D"/>
    <w:rsid w:val="001246B3"/>
    <w:rsid w:val="00125016"/>
    <w:rsid w:val="001251A3"/>
    <w:rsid w:val="00125C07"/>
    <w:rsid w:val="001265B7"/>
    <w:rsid w:val="0012681B"/>
    <w:rsid w:val="00126C1C"/>
    <w:rsid w:val="00127697"/>
    <w:rsid w:val="001276A2"/>
    <w:rsid w:val="00130062"/>
    <w:rsid w:val="00130220"/>
    <w:rsid w:val="001304B4"/>
    <w:rsid w:val="00131301"/>
    <w:rsid w:val="00131939"/>
    <w:rsid w:val="00131BB8"/>
    <w:rsid w:val="00131DFE"/>
    <w:rsid w:val="0013230B"/>
    <w:rsid w:val="00132387"/>
    <w:rsid w:val="00132A68"/>
    <w:rsid w:val="001335B9"/>
    <w:rsid w:val="001348C0"/>
    <w:rsid w:val="00134C63"/>
    <w:rsid w:val="001359D2"/>
    <w:rsid w:val="0013638A"/>
    <w:rsid w:val="00136D40"/>
    <w:rsid w:val="0013705B"/>
    <w:rsid w:val="001371AA"/>
    <w:rsid w:val="00140AA4"/>
    <w:rsid w:val="00140BB1"/>
    <w:rsid w:val="00140DD3"/>
    <w:rsid w:val="00140F8D"/>
    <w:rsid w:val="001415FB"/>
    <w:rsid w:val="00142072"/>
    <w:rsid w:val="00142450"/>
    <w:rsid w:val="00142F1F"/>
    <w:rsid w:val="001431A5"/>
    <w:rsid w:val="001432C3"/>
    <w:rsid w:val="00143378"/>
    <w:rsid w:val="00143E55"/>
    <w:rsid w:val="00143FA1"/>
    <w:rsid w:val="001445E6"/>
    <w:rsid w:val="00144FDA"/>
    <w:rsid w:val="00145D7F"/>
    <w:rsid w:val="00146C24"/>
    <w:rsid w:val="00146E6F"/>
    <w:rsid w:val="00147105"/>
    <w:rsid w:val="00147480"/>
    <w:rsid w:val="001476F4"/>
    <w:rsid w:val="00147AAE"/>
    <w:rsid w:val="00147B2E"/>
    <w:rsid w:val="00147B86"/>
    <w:rsid w:val="00147E90"/>
    <w:rsid w:val="00150B6E"/>
    <w:rsid w:val="00150EF8"/>
    <w:rsid w:val="00151FDF"/>
    <w:rsid w:val="00152017"/>
    <w:rsid w:val="00152122"/>
    <w:rsid w:val="001526AB"/>
    <w:rsid w:val="00153A19"/>
    <w:rsid w:val="001540E0"/>
    <w:rsid w:val="001549CD"/>
    <w:rsid w:val="00155237"/>
    <w:rsid w:val="00155C99"/>
    <w:rsid w:val="00155CBC"/>
    <w:rsid w:val="0016080C"/>
    <w:rsid w:val="001609A4"/>
    <w:rsid w:val="00162134"/>
    <w:rsid w:val="001627D3"/>
    <w:rsid w:val="001638C5"/>
    <w:rsid w:val="00163FF5"/>
    <w:rsid w:val="00164BE0"/>
    <w:rsid w:val="00165878"/>
    <w:rsid w:val="0016592E"/>
    <w:rsid w:val="00165D37"/>
    <w:rsid w:val="00166065"/>
    <w:rsid w:val="001666BA"/>
    <w:rsid w:val="00166B6E"/>
    <w:rsid w:val="00166B90"/>
    <w:rsid w:val="001678A7"/>
    <w:rsid w:val="001701C8"/>
    <w:rsid w:val="001707EF"/>
    <w:rsid w:val="00170DB8"/>
    <w:rsid w:val="001710E0"/>
    <w:rsid w:val="00172C6B"/>
    <w:rsid w:val="00173035"/>
    <w:rsid w:val="001730B0"/>
    <w:rsid w:val="001731AF"/>
    <w:rsid w:val="001731E2"/>
    <w:rsid w:val="001738BD"/>
    <w:rsid w:val="001740B7"/>
    <w:rsid w:val="00174130"/>
    <w:rsid w:val="001742D9"/>
    <w:rsid w:val="001753A0"/>
    <w:rsid w:val="001756DA"/>
    <w:rsid w:val="00175B12"/>
    <w:rsid w:val="00175B62"/>
    <w:rsid w:val="00175C18"/>
    <w:rsid w:val="001761CE"/>
    <w:rsid w:val="001769BE"/>
    <w:rsid w:val="00176EE4"/>
    <w:rsid w:val="001771EE"/>
    <w:rsid w:val="00177D2D"/>
    <w:rsid w:val="00177ED7"/>
    <w:rsid w:val="001806B3"/>
    <w:rsid w:val="00180721"/>
    <w:rsid w:val="00180B8B"/>
    <w:rsid w:val="00181944"/>
    <w:rsid w:val="001823A3"/>
    <w:rsid w:val="0018335A"/>
    <w:rsid w:val="001833B6"/>
    <w:rsid w:val="001838DA"/>
    <w:rsid w:val="00183DBC"/>
    <w:rsid w:val="0018493D"/>
    <w:rsid w:val="00184E5D"/>
    <w:rsid w:val="00184FAE"/>
    <w:rsid w:val="001860B8"/>
    <w:rsid w:val="001865E9"/>
    <w:rsid w:val="00186884"/>
    <w:rsid w:val="0018755A"/>
    <w:rsid w:val="00187F5C"/>
    <w:rsid w:val="001906FA"/>
    <w:rsid w:val="00190924"/>
    <w:rsid w:val="0019097C"/>
    <w:rsid w:val="001912B5"/>
    <w:rsid w:val="0019189B"/>
    <w:rsid w:val="00191DC7"/>
    <w:rsid w:val="00192773"/>
    <w:rsid w:val="00192D32"/>
    <w:rsid w:val="0019304F"/>
    <w:rsid w:val="00193A80"/>
    <w:rsid w:val="00193E59"/>
    <w:rsid w:val="0019405F"/>
    <w:rsid w:val="00194A46"/>
    <w:rsid w:val="00194B81"/>
    <w:rsid w:val="00194ED1"/>
    <w:rsid w:val="00195015"/>
    <w:rsid w:val="001952DE"/>
    <w:rsid w:val="00195B33"/>
    <w:rsid w:val="00195D3B"/>
    <w:rsid w:val="001962EB"/>
    <w:rsid w:val="0019778D"/>
    <w:rsid w:val="001978C8"/>
    <w:rsid w:val="001979E9"/>
    <w:rsid w:val="00197ACC"/>
    <w:rsid w:val="00197BE0"/>
    <w:rsid w:val="001A0227"/>
    <w:rsid w:val="001A0739"/>
    <w:rsid w:val="001A0976"/>
    <w:rsid w:val="001A0E8B"/>
    <w:rsid w:val="001A171F"/>
    <w:rsid w:val="001A1895"/>
    <w:rsid w:val="001A18E7"/>
    <w:rsid w:val="001A193D"/>
    <w:rsid w:val="001A24FE"/>
    <w:rsid w:val="001A2573"/>
    <w:rsid w:val="001A28EB"/>
    <w:rsid w:val="001A340F"/>
    <w:rsid w:val="001A34AC"/>
    <w:rsid w:val="001A3A0C"/>
    <w:rsid w:val="001A412C"/>
    <w:rsid w:val="001A570B"/>
    <w:rsid w:val="001A5865"/>
    <w:rsid w:val="001A5B40"/>
    <w:rsid w:val="001A6C4C"/>
    <w:rsid w:val="001A6D7F"/>
    <w:rsid w:val="001A6EC2"/>
    <w:rsid w:val="001A6EDD"/>
    <w:rsid w:val="001A6FC3"/>
    <w:rsid w:val="001A7915"/>
    <w:rsid w:val="001A7923"/>
    <w:rsid w:val="001B0596"/>
    <w:rsid w:val="001B080D"/>
    <w:rsid w:val="001B0F6F"/>
    <w:rsid w:val="001B13A2"/>
    <w:rsid w:val="001B13BF"/>
    <w:rsid w:val="001B1506"/>
    <w:rsid w:val="001B1510"/>
    <w:rsid w:val="001B1C3D"/>
    <w:rsid w:val="001B20BB"/>
    <w:rsid w:val="001B2AE6"/>
    <w:rsid w:val="001B2C49"/>
    <w:rsid w:val="001B3220"/>
    <w:rsid w:val="001B341A"/>
    <w:rsid w:val="001B34B9"/>
    <w:rsid w:val="001B3FB2"/>
    <w:rsid w:val="001B467E"/>
    <w:rsid w:val="001B46D1"/>
    <w:rsid w:val="001B4999"/>
    <w:rsid w:val="001B50D6"/>
    <w:rsid w:val="001B5D58"/>
    <w:rsid w:val="001B63B1"/>
    <w:rsid w:val="001B6D16"/>
    <w:rsid w:val="001B707C"/>
    <w:rsid w:val="001B7F9F"/>
    <w:rsid w:val="001C0318"/>
    <w:rsid w:val="001C04C9"/>
    <w:rsid w:val="001C0BD2"/>
    <w:rsid w:val="001C0C7C"/>
    <w:rsid w:val="001C0D54"/>
    <w:rsid w:val="001C1979"/>
    <w:rsid w:val="001C1F6B"/>
    <w:rsid w:val="001C2117"/>
    <w:rsid w:val="001C2BAB"/>
    <w:rsid w:val="001C2C2B"/>
    <w:rsid w:val="001C32C0"/>
    <w:rsid w:val="001C34AA"/>
    <w:rsid w:val="001C3C09"/>
    <w:rsid w:val="001C405F"/>
    <w:rsid w:val="001C50BC"/>
    <w:rsid w:val="001C5D38"/>
    <w:rsid w:val="001C61C2"/>
    <w:rsid w:val="001C7344"/>
    <w:rsid w:val="001C7A7F"/>
    <w:rsid w:val="001C7D1B"/>
    <w:rsid w:val="001D0468"/>
    <w:rsid w:val="001D08BD"/>
    <w:rsid w:val="001D1483"/>
    <w:rsid w:val="001D17C0"/>
    <w:rsid w:val="001D1830"/>
    <w:rsid w:val="001D2ED1"/>
    <w:rsid w:val="001D30AD"/>
    <w:rsid w:val="001D3690"/>
    <w:rsid w:val="001D391F"/>
    <w:rsid w:val="001D39B5"/>
    <w:rsid w:val="001D4F89"/>
    <w:rsid w:val="001D5AD8"/>
    <w:rsid w:val="001D5F1F"/>
    <w:rsid w:val="001D6874"/>
    <w:rsid w:val="001D7D02"/>
    <w:rsid w:val="001D7D6E"/>
    <w:rsid w:val="001E06CF"/>
    <w:rsid w:val="001E0DF4"/>
    <w:rsid w:val="001E2560"/>
    <w:rsid w:val="001E3156"/>
    <w:rsid w:val="001E33AC"/>
    <w:rsid w:val="001E3814"/>
    <w:rsid w:val="001E3BA7"/>
    <w:rsid w:val="001E45E3"/>
    <w:rsid w:val="001E4E32"/>
    <w:rsid w:val="001E4FA2"/>
    <w:rsid w:val="001E5140"/>
    <w:rsid w:val="001E536B"/>
    <w:rsid w:val="001E56F8"/>
    <w:rsid w:val="001E5AA9"/>
    <w:rsid w:val="001E5F82"/>
    <w:rsid w:val="001E6308"/>
    <w:rsid w:val="001E6943"/>
    <w:rsid w:val="001E6BF4"/>
    <w:rsid w:val="001E7324"/>
    <w:rsid w:val="001E7D1E"/>
    <w:rsid w:val="001F006F"/>
    <w:rsid w:val="001F0317"/>
    <w:rsid w:val="001F07B1"/>
    <w:rsid w:val="001F080E"/>
    <w:rsid w:val="001F0977"/>
    <w:rsid w:val="001F1826"/>
    <w:rsid w:val="001F19E0"/>
    <w:rsid w:val="001F21FC"/>
    <w:rsid w:val="001F2CB6"/>
    <w:rsid w:val="001F3072"/>
    <w:rsid w:val="001F3446"/>
    <w:rsid w:val="001F4104"/>
    <w:rsid w:val="001F48A4"/>
    <w:rsid w:val="001F4999"/>
    <w:rsid w:val="001F5137"/>
    <w:rsid w:val="001F5B4B"/>
    <w:rsid w:val="001F6742"/>
    <w:rsid w:val="001F67B6"/>
    <w:rsid w:val="001F6D49"/>
    <w:rsid w:val="001F6F20"/>
    <w:rsid w:val="001F74F1"/>
    <w:rsid w:val="001F7EBC"/>
    <w:rsid w:val="002008FA"/>
    <w:rsid w:val="00200AB9"/>
    <w:rsid w:val="00200D2B"/>
    <w:rsid w:val="002018EA"/>
    <w:rsid w:val="0020238D"/>
    <w:rsid w:val="00202746"/>
    <w:rsid w:val="00202959"/>
    <w:rsid w:val="00202A31"/>
    <w:rsid w:val="00202D03"/>
    <w:rsid w:val="00203667"/>
    <w:rsid w:val="00203EF9"/>
    <w:rsid w:val="00204786"/>
    <w:rsid w:val="00204DBD"/>
    <w:rsid w:val="002054EB"/>
    <w:rsid w:val="00205963"/>
    <w:rsid w:val="002059C9"/>
    <w:rsid w:val="0020618C"/>
    <w:rsid w:val="002062ED"/>
    <w:rsid w:val="0020676A"/>
    <w:rsid w:val="00206797"/>
    <w:rsid w:val="00206BCB"/>
    <w:rsid w:val="00207021"/>
    <w:rsid w:val="0021043F"/>
    <w:rsid w:val="0021130E"/>
    <w:rsid w:val="002116B9"/>
    <w:rsid w:val="002117F2"/>
    <w:rsid w:val="00211E3A"/>
    <w:rsid w:val="0021218F"/>
    <w:rsid w:val="00212CFF"/>
    <w:rsid w:val="00212F28"/>
    <w:rsid w:val="00213B9A"/>
    <w:rsid w:val="0021405B"/>
    <w:rsid w:val="00214B83"/>
    <w:rsid w:val="00214CE8"/>
    <w:rsid w:val="002151E3"/>
    <w:rsid w:val="0021536F"/>
    <w:rsid w:val="0021555D"/>
    <w:rsid w:val="002157C2"/>
    <w:rsid w:val="002164EB"/>
    <w:rsid w:val="0021689D"/>
    <w:rsid w:val="002172BD"/>
    <w:rsid w:val="002173D7"/>
    <w:rsid w:val="00217C81"/>
    <w:rsid w:val="0022031E"/>
    <w:rsid w:val="002205CD"/>
    <w:rsid w:val="00220C04"/>
    <w:rsid w:val="00221B3B"/>
    <w:rsid w:val="002224CD"/>
    <w:rsid w:val="002227D1"/>
    <w:rsid w:val="002233F0"/>
    <w:rsid w:val="002235F9"/>
    <w:rsid w:val="00223889"/>
    <w:rsid w:val="00224013"/>
    <w:rsid w:val="00224487"/>
    <w:rsid w:val="00224AB3"/>
    <w:rsid w:val="00225282"/>
    <w:rsid w:val="0022533C"/>
    <w:rsid w:val="00225533"/>
    <w:rsid w:val="0022573D"/>
    <w:rsid w:val="002258C0"/>
    <w:rsid w:val="002259DC"/>
    <w:rsid w:val="002263E2"/>
    <w:rsid w:val="00226A08"/>
    <w:rsid w:val="00227B55"/>
    <w:rsid w:val="0023002B"/>
    <w:rsid w:val="00230898"/>
    <w:rsid w:val="002308A5"/>
    <w:rsid w:val="00230B8E"/>
    <w:rsid w:val="00230E67"/>
    <w:rsid w:val="002312FF"/>
    <w:rsid w:val="00231645"/>
    <w:rsid w:val="00231809"/>
    <w:rsid w:val="00231908"/>
    <w:rsid w:val="00232026"/>
    <w:rsid w:val="0023244D"/>
    <w:rsid w:val="0023281D"/>
    <w:rsid w:val="0023285A"/>
    <w:rsid w:val="0023439A"/>
    <w:rsid w:val="002354EC"/>
    <w:rsid w:val="00236DF3"/>
    <w:rsid w:val="00236F9E"/>
    <w:rsid w:val="002372B3"/>
    <w:rsid w:val="0023741D"/>
    <w:rsid w:val="002374ED"/>
    <w:rsid w:val="00237950"/>
    <w:rsid w:val="0024144F"/>
    <w:rsid w:val="00242305"/>
    <w:rsid w:val="0024307B"/>
    <w:rsid w:val="00243494"/>
    <w:rsid w:val="00243E85"/>
    <w:rsid w:val="00244005"/>
    <w:rsid w:val="00244940"/>
    <w:rsid w:val="0024590F"/>
    <w:rsid w:val="002459E6"/>
    <w:rsid w:val="00246216"/>
    <w:rsid w:val="002464AE"/>
    <w:rsid w:val="002467CF"/>
    <w:rsid w:val="002474A9"/>
    <w:rsid w:val="00247DE3"/>
    <w:rsid w:val="00247FF2"/>
    <w:rsid w:val="0025024E"/>
    <w:rsid w:val="0025101B"/>
    <w:rsid w:val="00252D6E"/>
    <w:rsid w:val="00252DBA"/>
    <w:rsid w:val="0025313F"/>
    <w:rsid w:val="00253307"/>
    <w:rsid w:val="002540BD"/>
    <w:rsid w:val="0025456D"/>
    <w:rsid w:val="00254BB9"/>
    <w:rsid w:val="0025506C"/>
    <w:rsid w:val="002551B7"/>
    <w:rsid w:val="00255798"/>
    <w:rsid w:val="00255D2A"/>
    <w:rsid w:val="0025627C"/>
    <w:rsid w:val="00256560"/>
    <w:rsid w:val="00256CCB"/>
    <w:rsid w:val="00256FD0"/>
    <w:rsid w:val="00257C12"/>
    <w:rsid w:val="00257F58"/>
    <w:rsid w:val="00257FD8"/>
    <w:rsid w:val="002600A3"/>
    <w:rsid w:val="00260138"/>
    <w:rsid w:val="002608FC"/>
    <w:rsid w:val="0026159C"/>
    <w:rsid w:val="002617F4"/>
    <w:rsid w:val="00261A88"/>
    <w:rsid w:val="00261B6E"/>
    <w:rsid w:val="0026212B"/>
    <w:rsid w:val="002625A2"/>
    <w:rsid w:val="00263016"/>
    <w:rsid w:val="00263258"/>
    <w:rsid w:val="00263580"/>
    <w:rsid w:val="002639E1"/>
    <w:rsid w:val="00264196"/>
    <w:rsid w:val="00264A34"/>
    <w:rsid w:val="00264C89"/>
    <w:rsid w:val="00264FA2"/>
    <w:rsid w:val="00264FD6"/>
    <w:rsid w:val="0026596E"/>
    <w:rsid w:val="00265E05"/>
    <w:rsid w:val="00266078"/>
    <w:rsid w:val="00267433"/>
    <w:rsid w:val="0026745E"/>
    <w:rsid w:val="0027050E"/>
    <w:rsid w:val="00270874"/>
    <w:rsid w:val="00270C6F"/>
    <w:rsid w:val="0027103F"/>
    <w:rsid w:val="00272BC7"/>
    <w:rsid w:val="00272C80"/>
    <w:rsid w:val="00273302"/>
    <w:rsid w:val="00273653"/>
    <w:rsid w:val="00273B03"/>
    <w:rsid w:val="002743DA"/>
    <w:rsid w:val="0027451F"/>
    <w:rsid w:val="002754DE"/>
    <w:rsid w:val="00275647"/>
    <w:rsid w:val="00275A5E"/>
    <w:rsid w:val="00275CFA"/>
    <w:rsid w:val="00275DD4"/>
    <w:rsid w:val="00276049"/>
    <w:rsid w:val="0027621B"/>
    <w:rsid w:val="00276273"/>
    <w:rsid w:val="00276459"/>
    <w:rsid w:val="002764FD"/>
    <w:rsid w:val="00276655"/>
    <w:rsid w:val="00276941"/>
    <w:rsid w:val="00280DBC"/>
    <w:rsid w:val="00280F6F"/>
    <w:rsid w:val="002813CA"/>
    <w:rsid w:val="00281E9A"/>
    <w:rsid w:val="002823EE"/>
    <w:rsid w:val="0028263F"/>
    <w:rsid w:val="002829BE"/>
    <w:rsid w:val="00282A96"/>
    <w:rsid w:val="00282FF3"/>
    <w:rsid w:val="00283A0B"/>
    <w:rsid w:val="002843FA"/>
    <w:rsid w:val="00284672"/>
    <w:rsid w:val="00284C19"/>
    <w:rsid w:val="00284CFD"/>
    <w:rsid w:val="00284E05"/>
    <w:rsid w:val="00285512"/>
    <w:rsid w:val="00285C18"/>
    <w:rsid w:val="00285FA0"/>
    <w:rsid w:val="002865F5"/>
    <w:rsid w:val="00286F7C"/>
    <w:rsid w:val="0028701D"/>
    <w:rsid w:val="0028725E"/>
    <w:rsid w:val="0028746C"/>
    <w:rsid w:val="002876A2"/>
    <w:rsid w:val="002876FB"/>
    <w:rsid w:val="00287ED7"/>
    <w:rsid w:val="002903D4"/>
    <w:rsid w:val="00290A03"/>
    <w:rsid w:val="00290A07"/>
    <w:rsid w:val="002913DA"/>
    <w:rsid w:val="0029185D"/>
    <w:rsid w:val="002918F3"/>
    <w:rsid w:val="00291F1A"/>
    <w:rsid w:val="00292091"/>
    <w:rsid w:val="00293391"/>
    <w:rsid w:val="002934D5"/>
    <w:rsid w:val="002936C0"/>
    <w:rsid w:val="00293E00"/>
    <w:rsid w:val="002947E5"/>
    <w:rsid w:val="002952C5"/>
    <w:rsid w:val="00295E06"/>
    <w:rsid w:val="00296F2C"/>
    <w:rsid w:val="002971B3"/>
    <w:rsid w:val="0029723D"/>
    <w:rsid w:val="002976AD"/>
    <w:rsid w:val="00297D62"/>
    <w:rsid w:val="00297E0C"/>
    <w:rsid w:val="002A038B"/>
    <w:rsid w:val="002A1061"/>
    <w:rsid w:val="002A11A3"/>
    <w:rsid w:val="002A1520"/>
    <w:rsid w:val="002A2108"/>
    <w:rsid w:val="002A24BB"/>
    <w:rsid w:val="002A270E"/>
    <w:rsid w:val="002A29B0"/>
    <w:rsid w:val="002A2EB4"/>
    <w:rsid w:val="002A322F"/>
    <w:rsid w:val="002A3C4E"/>
    <w:rsid w:val="002A46EB"/>
    <w:rsid w:val="002A541D"/>
    <w:rsid w:val="002A56FA"/>
    <w:rsid w:val="002A5A5B"/>
    <w:rsid w:val="002A670A"/>
    <w:rsid w:val="002B063A"/>
    <w:rsid w:val="002B09CC"/>
    <w:rsid w:val="002B0A17"/>
    <w:rsid w:val="002B0BD8"/>
    <w:rsid w:val="002B0E5E"/>
    <w:rsid w:val="002B105C"/>
    <w:rsid w:val="002B16FC"/>
    <w:rsid w:val="002B1AD7"/>
    <w:rsid w:val="002B2CE2"/>
    <w:rsid w:val="002B315C"/>
    <w:rsid w:val="002B4746"/>
    <w:rsid w:val="002B4D07"/>
    <w:rsid w:val="002B5111"/>
    <w:rsid w:val="002B5697"/>
    <w:rsid w:val="002B57F8"/>
    <w:rsid w:val="002B5859"/>
    <w:rsid w:val="002B5B50"/>
    <w:rsid w:val="002B6227"/>
    <w:rsid w:val="002B631E"/>
    <w:rsid w:val="002B63B7"/>
    <w:rsid w:val="002B63DD"/>
    <w:rsid w:val="002B6643"/>
    <w:rsid w:val="002B6739"/>
    <w:rsid w:val="002B67B7"/>
    <w:rsid w:val="002B7435"/>
    <w:rsid w:val="002B7617"/>
    <w:rsid w:val="002B7C44"/>
    <w:rsid w:val="002B7E90"/>
    <w:rsid w:val="002C0221"/>
    <w:rsid w:val="002C0645"/>
    <w:rsid w:val="002C2A50"/>
    <w:rsid w:val="002C2E00"/>
    <w:rsid w:val="002C42D5"/>
    <w:rsid w:val="002C4D02"/>
    <w:rsid w:val="002C5CC7"/>
    <w:rsid w:val="002C5FD2"/>
    <w:rsid w:val="002C688D"/>
    <w:rsid w:val="002C68E6"/>
    <w:rsid w:val="002C725F"/>
    <w:rsid w:val="002C7394"/>
    <w:rsid w:val="002C79FF"/>
    <w:rsid w:val="002C7F3B"/>
    <w:rsid w:val="002D0048"/>
    <w:rsid w:val="002D0559"/>
    <w:rsid w:val="002D0B38"/>
    <w:rsid w:val="002D1234"/>
    <w:rsid w:val="002D1A4E"/>
    <w:rsid w:val="002D1AA2"/>
    <w:rsid w:val="002D1E83"/>
    <w:rsid w:val="002D20A4"/>
    <w:rsid w:val="002D27E1"/>
    <w:rsid w:val="002D343A"/>
    <w:rsid w:val="002D35A7"/>
    <w:rsid w:val="002D393A"/>
    <w:rsid w:val="002D3BCF"/>
    <w:rsid w:val="002D4163"/>
    <w:rsid w:val="002D4509"/>
    <w:rsid w:val="002D47E5"/>
    <w:rsid w:val="002D4D65"/>
    <w:rsid w:val="002D4F3D"/>
    <w:rsid w:val="002D5D93"/>
    <w:rsid w:val="002D5E4A"/>
    <w:rsid w:val="002D5FA0"/>
    <w:rsid w:val="002D65D2"/>
    <w:rsid w:val="002D6CD0"/>
    <w:rsid w:val="002D71AF"/>
    <w:rsid w:val="002D74BD"/>
    <w:rsid w:val="002D7AB3"/>
    <w:rsid w:val="002D7C7C"/>
    <w:rsid w:val="002D7E69"/>
    <w:rsid w:val="002D7ED8"/>
    <w:rsid w:val="002E0376"/>
    <w:rsid w:val="002E113D"/>
    <w:rsid w:val="002E1508"/>
    <w:rsid w:val="002E2BF1"/>
    <w:rsid w:val="002E2CCF"/>
    <w:rsid w:val="002E2FBC"/>
    <w:rsid w:val="002E32EC"/>
    <w:rsid w:val="002E34F9"/>
    <w:rsid w:val="002E398E"/>
    <w:rsid w:val="002E3C33"/>
    <w:rsid w:val="002E4051"/>
    <w:rsid w:val="002E528C"/>
    <w:rsid w:val="002E57C4"/>
    <w:rsid w:val="002E586D"/>
    <w:rsid w:val="002E5AF9"/>
    <w:rsid w:val="002E5B88"/>
    <w:rsid w:val="002E5E16"/>
    <w:rsid w:val="002E676A"/>
    <w:rsid w:val="002E70F9"/>
    <w:rsid w:val="002E74EE"/>
    <w:rsid w:val="002E7574"/>
    <w:rsid w:val="002E7E01"/>
    <w:rsid w:val="002E7F99"/>
    <w:rsid w:val="002F0B3F"/>
    <w:rsid w:val="002F0D73"/>
    <w:rsid w:val="002F121E"/>
    <w:rsid w:val="002F1764"/>
    <w:rsid w:val="002F1ACC"/>
    <w:rsid w:val="002F24BD"/>
    <w:rsid w:val="002F2683"/>
    <w:rsid w:val="002F2EEE"/>
    <w:rsid w:val="002F3570"/>
    <w:rsid w:val="002F5257"/>
    <w:rsid w:val="002F53FB"/>
    <w:rsid w:val="002F6465"/>
    <w:rsid w:val="002F69EC"/>
    <w:rsid w:val="002F718C"/>
    <w:rsid w:val="002F7CA9"/>
    <w:rsid w:val="003005D2"/>
    <w:rsid w:val="0030126B"/>
    <w:rsid w:val="003013C9"/>
    <w:rsid w:val="00301604"/>
    <w:rsid w:val="003019FE"/>
    <w:rsid w:val="00301C31"/>
    <w:rsid w:val="0030256C"/>
    <w:rsid w:val="00302831"/>
    <w:rsid w:val="00302DFD"/>
    <w:rsid w:val="003033C3"/>
    <w:rsid w:val="00303676"/>
    <w:rsid w:val="00303710"/>
    <w:rsid w:val="00303847"/>
    <w:rsid w:val="00303C41"/>
    <w:rsid w:val="00303D41"/>
    <w:rsid w:val="00303ED5"/>
    <w:rsid w:val="00303FEB"/>
    <w:rsid w:val="003046B4"/>
    <w:rsid w:val="00304A8A"/>
    <w:rsid w:val="00304D50"/>
    <w:rsid w:val="003051E4"/>
    <w:rsid w:val="00305810"/>
    <w:rsid w:val="00306706"/>
    <w:rsid w:val="00307112"/>
    <w:rsid w:val="00307611"/>
    <w:rsid w:val="00307D5E"/>
    <w:rsid w:val="0031036F"/>
    <w:rsid w:val="003105D0"/>
    <w:rsid w:val="00311255"/>
    <w:rsid w:val="00311A24"/>
    <w:rsid w:val="003131ED"/>
    <w:rsid w:val="00313B74"/>
    <w:rsid w:val="00313C90"/>
    <w:rsid w:val="00314A98"/>
    <w:rsid w:val="00315549"/>
    <w:rsid w:val="00316397"/>
    <w:rsid w:val="003164B1"/>
    <w:rsid w:val="00316AA5"/>
    <w:rsid w:val="00316D74"/>
    <w:rsid w:val="00316DB9"/>
    <w:rsid w:val="00316E97"/>
    <w:rsid w:val="00317152"/>
    <w:rsid w:val="003176F6"/>
    <w:rsid w:val="00317882"/>
    <w:rsid w:val="00320AE1"/>
    <w:rsid w:val="00320E55"/>
    <w:rsid w:val="003211AA"/>
    <w:rsid w:val="003217C1"/>
    <w:rsid w:val="00321C63"/>
    <w:rsid w:val="00322635"/>
    <w:rsid w:val="00322B3F"/>
    <w:rsid w:val="00322BB3"/>
    <w:rsid w:val="00322CFE"/>
    <w:rsid w:val="003231EB"/>
    <w:rsid w:val="0032445A"/>
    <w:rsid w:val="003246D4"/>
    <w:rsid w:val="00324896"/>
    <w:rsid w:val="003249DA"/>
    <w:rsid w:val="003261A7"/>
    <w:rsid w:val="003267DF"/>
    <w:rsid w:val="003269D0"/>
    <w:rsid w:val="00326C25"/>
    <w:rsid w:val="0032708B"/>
    <w:rsid w:val="00327526"/>
    <w:rsid w:val="0032783A"/>
    <w:rsid w:val="0032784D"/>
    <w:rsid w:val="00327B83"/>
    <w:rsid w:val="00327D30"/>
    <w:rsid w:val="0033006C"/>
    <w:rsid w:val="003300CE"/>
    <w:rsid w:val="00330185"/>
    <w:rsid w:val="003301D9"/>
    <w:rsid w:val="003306AC"/>
    <w:rsid w:val="0033105A"/>
    <w:rsid w:val="0033150C"/>
    <w:rsid w:val="00331FC8"/>
    <w:rsid w:val="0033210D"/>
    <w:rsid w:val="00332735"/>
    <w:rsid w:val="00332782"/>
    <w:rsid w:val="003337C2"/>
    <w:rsid w:val="00333981"/>
    <w:rsid w:val="00333C5E"/>
    <w:rsid w:val="00333E0C"/>
    <w:rsid w:val="00334172"/>
    <w:rsid w:val="003343A6"/>
    <w:rsid w:val="00334CF6"/>
    <w:rsid w:val="003351BE"/>
    <w:rsid w:val="00335451"/>
    <w:rsid w:val="00335716"/>
    <w:rsid w:val="0033609F"/>
    <w:rsid w:val="003364F9"/>
    <w:rsid w:val="00336B73"/>
    <w:rsid w:val="00336CD7"/>
    <w:rsid w:val="00336E00"/>
    <w:rsid w:val="00337E0E"/>
    <w:rsid w:val="0034045A"/>
    <w:rsid w:val="00340670"/>
    <w:rsid w:val="00340BE8"/>
    <w:rsid w:val="00340F02"/>
    <w:rsid w:val="00341584"/>
    <w:rsid w:val="003415C2"/>
    <w:rsid w:val="00341DAC"/>
    <w:rsid w:val="00342288"/>
    <w:rsid w:val="0034252B"/>
    <w:rsid w:val="00342A42"/>
    <w:rsid w:val="00343314"/>
    <w:rsid w:val="003437C7"/>
    <w:rsid w:val="00343982"/>
    <w:rsid w:val="00343AA1"/>
    <w:rsid w:val="00343BB4"/>
    <w:rsid w:val="00345209"/>
    <w:rsid w:val="00345918"/>
    <w:rsid w:val="00345B40"/>
    <w:rsid w:val="003465F3"/>
    <w:rsid w:val="003475CA"/>
    <w:rsid w:val="0034766E"/>
    <w:rsid w:val="00347ADD"/>
    <w:rsid w:val="00347BB4"/>
    <w:rsid w:val="00347DB4"/>
    <w:rsid w:val="003505E3"/>
    <w:rsid w:val="00350E7D"/>
    <w:rsid w:val="00350EDA"/>
    <w:rsid w:val="00351145"/>
    <w:rsid w:val="0035162E"/>
    <w:rsid w:val="00351F1B"/>
    <w:rsid w:val="003521FF"/>
    <w:rsid w:val="00352DC9"/>
    <w:rsid w:val="00352E45"/>
    <w:rsid w:val="003531E0"/>
    <w:rsid w:val="00353309"/>
    <w:rsid w:val="003542B2"/>
    <w:rsid w:val="00354C9D"/>
    <w:rsid w:val="00355A35"/>
    <w:rsid w:val="00355A90"/>
    <w:rsid w:val="003571CA"/>
    <w:rsid w:val="0035785C"/>
    <w:rsid w:val="003578A0"/>
    <w:rsid w:val="003579FD"/>
    <w:rsid w:val="00360109"/>
    <w:rsid w:val="00360280"/>
    <w:rsid w:val="0036086A"/>
    <w:rsid w:val="003608A8"/>
    <w:rsid w:val="0036099D"/>
    <w:rsid w:val="00361964"/>
    <w:rsid w:val="003620A5"/>
    <w:rsid w:val="003628B6"/>
    <w:rsid w:val="00363326"/>
    <w:rsid w:val="00363461"/>
    <w:rsid w:val="0036378E"/>
    <w:rsid w:val="0036382F"/>
    <w:rsid w:val="00363854"/>
    <w:rsid w:val="003638BB"/>
    <w:rsid w:val="00363EF4"/>
    <w:rsid w:val="003646EA"/>
    <w:rsid w:val="00364C4A"/>
    <w:rsid w:val="00364EF5"/>
    <w:rsid w:val="00365FD2"/>
    <w:rsid w:val="00365FD6"/>
    <w:rsid w:val="00366B8A"/>
    <w:rsid w:val="003674EB"/>
    <w:rsid w:val="003679BC"/>
    <w:rsid w:val="00367CE4"/>
    <w:rsid w:val="00370680"/>
    <w:rsid w:val="00370B05"/>
    <w:rsid w:val="00370C0B"/>
    <w:rsid w:val="0037198A"/>
    <w:rsid w:val="00371BD3"/>
    <w:rsid w:val="00371CAB"/>
    <w:rsid w:val="0037253D"/>
    <w:rsid w:val="0037269C"/>
    <w:rsid w:val="00373513"/>
    <w:rsid w:val="003737FA"/>
    <w:rsid w:val="00373FB6"/>
    <w:rsid w:val="0037463F"/>
    <w:rsid w:val="003746B5"/>
    <w:rsid w:val="00374DF9"/>
    <w:rsid w:val="0037539D"/>
    <w:rsid w:val="0037752A"/>
    <w:rsid w:val="00380374"/>
    <w:rsid w:val="003807DB"/>
    <w:rsid w:val="00380E19"/>
    <w:rsid w:val="00380F2E"/>
    <w:rsid w:val="00381056"/>
    <w:rsid w:val="00382177"/>
    <w:rsid w:val="00382C26"/>
    <w:rsid w:val="00383065"/>
    <w:rsid w:val="003830BB"/>
    <w:rsid w:val="00383541"/>
    <w:rsid w:val="003841F9"/>
    <w:rsid w:val="003846CC"/>
    <w:rsid w:val="00385AC8"/>
    <w:rsid w:val="00387304"/>
    <w:rsid w:val="003873DB"/>
    <w:rsid w:val="00387BFA"/>
    <w:rsid w:val="00387FFB"/>
    <w:rsid w:val="003904CE"/>
    <w:rsid w:val="00390BBD"/>
    <w:rsid w:val="00390C6F"/>
    <w:rsid w:val="0039134C"/>
    <w:rsid w:val="003914F5"/>
    <w:rsid w:val="003915B1"/>
    <w:rsid w:val="00391655"/>
    <w:rsid w:val="003927DB"/>
    <w:rsid w:val="00392AF5"/>
    <w:rsid w:val="00392C57"/>
    <w:rsid w:val="00392DF7"/>
    <w:rsid w:val="003932F9"/>
    <w:rsid w:val="00393903"/>
    <w:rsid w:val="00393B1D"/>
    <w:rsid w:val="0039435A"/>
    <w:rsid w:val="0039468D"/>
    <w:rsid w:val="003957CF"/>
    <w:rsid w:val="00395EFF"/>
    <w:rsid w:val="0039748C"/>
    <w:rsid w:val="0039777E"/>
    <w:rsid w:val="003979E9"/>
    <w:rsid w:val="00397C74"/>
    <w:rsid w:val="00397D12"/>
    <w:rsid w:val="00397EF7"/>
    <w:rsid w:val="003A0066"/>
    <w:rsid w:val="003A0231"/>
    <w:rsid w:val="003A0926"/>
    <w:rsid w:val="003A0D04"/>
    <w:rsid w:val="003A100C"/>
    <w:rsid w:val="003A1157"/>
    <w:rsid w:val="003A1542"/>
    <w:rsid w:val="003A195D"/>
    <w:rsid w:val="003A2131"/>
    <w:rsid w:val="003A2535"/>
    <w:rsid w:val="003A27DE"/>
    <w:rsid w:val="003A2923"/>
    <w:rsid w:val="003A2E07"/>
    <w:rsid w:val="003A2FC2"/>
    <w:rsid w:val="003A35F4"/>
    <w:rsid w:val="003A372E"/>
    <w:rsid w:val="003A3A67"/>
    <w:rsid w:val="003A3BDA"/>
    <w:rsid w:val="003A4E9B"/>
    <w:rsid w:val="003A58B3"/>
    <w:rsid w:val="003A6387"/>
    <w:rsid w:val="003A6511"/>
    <w:rsid w:val="003A65E9"/>
    <w:rsid w:val="003A70B2"/>
    <w:rsid w:val="003A75CF"/>
    <w:rsid w:val="003A7B5F"/>
    <w:rsid w:val="003A7C3B"/>
    <w:rsid w:val="003A7E05"/>
    <w:rsid w:val="003A7F70"/>
    <w:rsid w:val="003B071B"/>
    <w:rsid w:val="003B113D"/>
    <w:rsid w:val="003B14F8"/>
    <w:rsid w:val="003B1A31"/>
    <w:rsid w:val="003B27F7"/>
    <w:rsid w:val="003B2A21"/>
    <w:rsid w:val="003B2CA7"/>
    <w:rsid w:val="003B2ECF"/>
    <w:rsid w:val="003B2F47"/>
    <w:rsid w:val="003B30B2"/>
    <w:rsid w:val="003B3509"/>
    <w:rsid w:val="003B3B7B"/>
    <w:rsid w:val="003B4606"/>
    <w:rsid w:val="003B47FA"/>
    <w:rsid w:val="003B4C74"/>
    <w:rsid w:val="003B54F5"/>
    <w:rsid w:val="003B5FB9"/>
    <w:rsid w:val="003B6A50"/>
    <w:rsid w:val="003B746A"/>
    <w:rsid w:val="003B7ED1"/>
    <w:rsid w:val="003C0FF8"/>
    <w:rsid w:val="003C2462"/>
    <w:rsid w:val="003C2703"/>
    <w:rsid w:val="003C2940"/>
    <w:rsid w:val="003C2B06"/>
    <w:rsid w:val="003C2CD7"/>
    <w:rsid w:val="003C2D76"/>
    <w:rsid w:val="003C38C7"/>
    <w:rsid w:val="003C3EFB"/>
    <w:rsid w:val="003C4B3F"/>
    <w:rsid w:val="003C4B78"/>
    <w:rsid w:val="003C4CC8"/>
    <w:rsid w:val="003C6A7E"/>
    <w:rsid w:val="003C6E86"/>
    <w:rsid w:val="003C7E89"/>
    <w:rsid w:val="003D0608"/>
    <w:rsid w:val="003D1E46"/>
    <w:rsid w:val="003D1FE4"/>
    <w:rsid w:val="003D220D"/>
    <w:rsid w:val="003D25AB"/>
    <w:rsid w:val="003D27E5"/>
    <w:rsid w:val="003D28A6"/>
    <w:rsid w:val="003D3117"/>
    <w:rsid w:val="003D340A"/>
    <w:rsid w:val="003D3C33"/>
    <w:rsid w:val="003D3CBF"/>
    <w:rsid w:val="003D3DD5"/>
    <w:rsid w:val="003D40D3"/>
    <w:rsid w:val="003D4289"/>
    <w:rsid w:val="003D457B"/>
    <w:rsid w:val="003D514F"/>
    <w:rsid w:val="003D5721"/>
    <w:rsid w:val="003D583C"/>
    <w:rsid w:val="003D5FD6"/>
    <w:rsid w:val="003D70EC"/>
    <w:rsid w:val="003D787B"/>
    <w:rsid w:val="003E097D"/>
    <w:rsid w:val="003E0EEA"/>
    <w:rsid w:val="003E1450"/>
    <w:rsid w:val="003E3160"/>
    <w:rsid w:val="003E40A1"/>
    <w:rsid w:val="003E5634"/>
    <w:rsid w:val="003E60FC"/>
    <w:rsid w:val="003E6D07"/>
    <w:rsid w:val="003E6D08"/>
    <w:rsid w:val="003E7581"/>
    <w:rsid w:val="003E75D9"/>
    <w:rsid w:val="003E77E2"/>
    <w:rsid w:val="003E7D91"/>
    <w:rsid w:val="003F088F"/>
    <w:rsid w:val="003F0939"/>
    <w:rsid w:val="003F0E7A"/>
    <w:rsid w:val="003F12FF"/>
    <w:rsid w:val="003F1569"/>
    <w:rsid w:val="003F19E0"/>
    <w:rsid w:val="003F1A9C"/>
    <w:rsid w:val="003F2060"/>
    <w:rsid w:val="003F2A34"/>
    <w:rsid w:val="003F3A80"/>
    <w:rsid w:val="003F3E10"/>
    <w:rsid w:val="003F4619"/>
    <w:rsid w:val="003F497F"/>
    <w:rsid w:val="003F49DC"/>
    <w:rsid w:val="003F4B35"/>
    <w:rsid w:val="003F55DD"/>
    <w:rsid w:val="003F5C08"/>
    <w:rsid w:val="003F6529"/>
    <w:rsid w:val="003F7321"/>
    <w:rsid w:val="003F75AC"/>
    <w:rsid w:val="003F75EA"/>
    <w:rsid w:val="0040001C"/>
    <w:rsid w:val="00400CDD"/>
    <w:rsid w:val="004012E0"/>
    <w:rsid w:val="004017B5"/>
    <w:rsid w:val="004019A7"/>
    <w:rsid w:val="00402EB4"/>
    <w:rsid w:val="0040359C"/>
    <w:rsid w:val="00403612"/>
    <w:rsid w:val="00403615"/>
    <w:rsid w:val="00403C46"/>
    <w:rsid w:val="00403F79"/>
    <w:rsid w:val="00405316"/>
    <w:rsid w:val="00405D8E"/>
    <w:rsid w:val="004060ED"/>
    <w:rsid w:val="004075C9"/>
    <w:rsid w:val="004105D1"/>
    <w:rsid w:val="00410640"/>
    <w:rsid w:val="00410AAB"/>
    <w:rsid w:val="00410ADB"/>
    <w:rsid w:val="00410F6C"/>
    <w:rsid w:val="004110A9"/>
    <w:rsid w:val="004111E3"/>
    <w:rsid w:val="004112FF"/>
    <w:rsid w:val="0041131A"/>
    <w:rsid w:val="00412005"/>
    <w:rsid w:val="0041208F"/>
    <w:rsid w:val="00412B22"/>
    <w:rsid w:val="00412E44"/>
    <w:rsid w:val="00413090"/>
    <w:rsid w:val="004137A2"/>
    <w:rsid w:val="0041424B"/>
    <w:rsid w:val="00414829"/>
    <w:rsid w:val="00414897"/>
    <w:rsid w:val="0041583B"/>
    <w:rsid w:val="0041594F"/>
    <w:rsid w:val="00415B12"/>
    <w:rsid w:val="00415BC1"/>
    <w:rsid w:val="00416018"/>
    <w:rsid w:val="00417441"/>
    <w:rsid w:val="00417E37"/>
    <w:rsid w:val="0042096D"/>
    <w:rsid w:val="00420E4A"/>
    <w:rsid w:val="004213E4"/>
    <w:rsid w:val="0042174D"/>
    <w:rsid w:val="0042258B"/>
    <w:rsid w:val="00422853"/>
    <w:rsid w:val="00422901"/>
    <w:rsid w:val="004234CA"/>
    <w:rsid w:val="00424BE0"/>
    <w:rsid w:val="00426B98"/>
    <w:rsid w:val="0042754E"/>
    <w:rsid w:val="00427841"/>
    <w:rsid w:val="004279A5"/>
    <w:rsid w:val="00430848"/>
    <w:rsid w:val="004317B7"/>
    <w:rsid w:val="00431875"/>
    <w:rsid w:val="00431BC7"/>
    <w:rsid w:val="00432443"/>
    <w:rsid w:val="0043275D"/>
    <w:rsid w:val="00433466"/>
    <w:rsid w:val="004337D1"/>
    <w:rsid w:val="00433E81"/>
    <w:rsid w:val="004349E3"/>
    <w:rsid w:val="00434AF0"/>
    <w:rsid w:val="00434C50"/>
    <w:rsid w:val="00434DC2"/>
    <w:rsid w:val="00435511"/>
    <w:rsid w:val="004355F0"/>
    <w:rsid w:val="0043574B"/>
    <w:rsid w:val="004359D8"/>
    <w:rsid w:val="00435D64"/>
    <w:rsid w:val="00437629"/>
    <w:rsid w:val="00437B46"/>
    <w:rsid w:val="004406D2"/>
    <w:rsid w:val="00440E8F"/>
    <w:rsid w:val="00441CE1"/>
    <w:rsid w:val="004426F0"/>
    <w:rsid w:val="00442A31"/>
    <w:rsid w:val="00442F48"/>
    <w:rsid w:val="00442F4D"/>
    <w:rsid w:val="004435AD"/>
    <w:rsid w:val="0044403E"/>
    <w:rsid w:val="004441DC"/>
    <w:rsid w:val="00444493"/>
    <w:rsid w:val="004445EC"/>
    <w:rsid w:val="00444911"/>
    <w:rsid w:val="004456D6"/>
    <w:rsid w:val="004461C6"/>
    <w:rsid w:val="0044666E"/>
    <w:rsid w:val="004466C4"/>
    <w:rsid w:val="00446F36"/>
    <w:rsid w:val="00447486"/>
    <w:rsid w:val="0044765C"/>
    <w:rsid w:val="00447D29"/>
    <w:rsid w:val="00447DFE"/>
    <w:rsid w:val="00447FCD"/>
    <w:rsid w:val="00450F58"/>
    <w:rsid w:val="004515C0"/>
    <w:rsid w:val="00451C1D"/>
    <w:rsid w:val="00451C89"/>
    <w:rsid w:val="004520A1"/>
    <w:rsid w:val="004536EF"/>
    <w:rsid w:val="004543D3"/>
    <w:rsid w:val="00454541"/>
    <w:rsid w:val="0045482A"/>
    <w:rsid w:val="00454DAB"/>
    <w:rsid w:val="00455ABD"/>
    <w:rsid w:val="00456F39"/>
    <w:rsid w:val="00457A16"/>
    <w:rsid w:val="00457B2B"/>
    <w:rsid w:val="00457DDA"/>
    <w:rsid w:val="004602C0"/>
    <w:rsid w:val="00460508"/>
    <w:rsid w:val="00460668"/>
    <w:rsid w:val="0046109D"/>
    <w:rsid w:val="00461BF0"/>
    <w:rsid w:val="00462B84"/>
    <w:rsid w:val="00462F28"/>
    <w:rsid w:val="00462FDE"/>
    <w:rsid w:val="0046322E"/>
    <w:rsid w:val="00463D0A"/>
    <w:rsid w:val="00464099"/>
    <w:rsid w:val="004641FA"/>
    <w:rsid w:val="0046453B"/>
    <w:rsid w:val="004646BE"/>
    <w:rsid w:val="00464C05"/>
    <w:rsid w:val="0046569A"/>
    <w:rsid w:val="00465826"/>
    <w:rsid w:val="00465CA8"/>
    <w:rsid w:val="00465E0F"/>
    <w:rsid w:val="0046641B"/>
    <w:rsid w:val="00467B5A"/>
    <w:rsid w:val="00467E75"/>
    <w:rsid w:val="00470172"/>
    <w:rsid w:val="00470F9B"/>
    <w:rsid w:val="00471243"/>
    <w:rsid w:val="00471563"/>
    <w:rsid w:val="004718FB"/>
    <w:rsid w:val="00471A4A"/>
    <w:rsid w:val="00471E1C"/>
    <w:rsid w:val="00472257"/>
    <w:rsid w:val="00472887"/>
    <w:rsid w:val="00472C1E"/>
    <w:rsid w:val="00473309"/>
    <w:rsid w:val="004733C4"/>
    <w:rsid w:val="004735AC"/>
    <w:rsid w:val="00473933"/>
    <w:rsid w:val="00473D99"/>
    <w:rsid w:val="004746FE"/>
    <w:rsid w:val="00474EF7"/>
    <w:rsid w:val="00474FA3"/>
    <w:rsid w:val="004750FA"/>
    <w:rsid w:val="004758BF"/>
    <w:rsid w:val="00475F03"/>
    <w:rsid w:val="00476270"/>
    <w:rsid w:val="004770AF"/>
    <w:rsid w:val="0047752C"/>
    <w:rsid w:val="00477D72"/>
    <w:rsid w:val="00480280"/>
    <w:rsid w:val="004806A0"/>
    <w:rsid w:val="00480EAC"/>
    <w:rsid w:val="00482B83"/>
    <w:rsid w:val="004836F1"/>
    <w:rsid w:val="0048385E"/>
    <w:rsid w:val="004839B9"/>
    <w:rsid w:val="00483B59"/>
    <w:rsid w:val="00484203"/>
    <w:rsid w:val="004843F2"/>
    <w:rsid w:val="00484485"/>
    <w:rsid w:val="0048455D"/>
    <w:rsid w:val="004847D1"/>
    <w:rsid w:val="00484FEC"/>
    <w:rsid w:val="00485A5C"/>
    <w:rsid w:val="00485BCA"/>
    <w:rsid w:val="00485D53"/>
    <w:rsid w:val="00485FE0"/>
    <w:rsid w:val="0048601C"/>
    <w:rsid w:val="004862C5"/>
    <w:rsid w:val="004863BB"/>
    <w:rsid w:val="00486442"/>
    <w:rsid w:val="00486490"/>
    <w:rsid w:val="00486795"/>
    <w:rsid w:val="0049010C"/>
    <w:rsid w:val="0049037C"/>
    <w:rsid w:val="00490B09"/>
    <w:rsid w:val="0049127A"/>
    <w:rsid w:val="00491676"/>
    <w:rsid w:val="004923AE"/>
    <w:rsid w:val="0049279A"/>
    <w:rsid w:val="0049286A"/>
    <w:rsid w:val="00492ED6"/>
    <w:rsid w:val="0049317E"/>
    <w:rsid w:val="00493476"/>
    <w:rsid w:val="0049378D"/>
    <w:rsid w:val="00493EE2"/>
    <w:rsid w:val="00493F15"/>
    <w:rsid w:val="004941A8"/>
    <w:rsid w:val="004945C5"/>
    <w:rsid w:val="00494AC2"/>
    <w:rsid w:val="0049546D"/>
    <w:rsid w:val="004971EB"/>
    <w:rsid w:val="0049731D"/>
    <w:rsid w:val="004A047A"/>
    <w:rsid w:val="004A0D39"/>
    <w:rsid w:val="004A123D"/>
    <w:rsid w:val="004A1A60"/>
    <w:rsid w:val="004A2303"/>
    <w:rsid w:val="004A32B5"/>
    <w:rsid w:val="004A357F"/>
    <w:rsid w:val="004A38C8"/>
    <w:rsid w:val="004A3FF9"/>
    <w:rsid w:val="004A4F62"/>
    <w:rsid w:val="004A52D2"/>
    <w:rsid w:val="004A5821"/>
    <w:rsid w:val="004A5829"/>
    <w:rsid w:val="004A697A"/>
    <w:rsid w:val="004A6EB7"/>
    <w:rsid w:val="004A75DD"/>
    <w:rsid w:val="004A7649"/>
    <w:rsid w:val="004A76C6"/>
    <w:rsid w:val="004A78B9"/>
    <w:rsid w:val="004B16E8"/>
    <w:rsid w:val="004B1784"/>
    <w:rsid w:val="004B1BB3"/>
    <w:rsid w:val="004B1C8E"/>
    <w:rsid w:val="004B2030"/>
    <w:rsid w:val="004B2EAE"/>
    <w:rsid w:val="004B2FFA"/>
    <w:rsid w:val="004B3A03"/>
    <w:rsid w:val="004B55D6"/>
    <w:rsid w:val="004B5900"/>
    <w:rsid w:val="004B5B1C"/>
    <w:rsid w:val="004B5CC3"/>
    <w:rsid w:val="004B663E"/>
    <w:rsid w:val="004B6874"/>
    <w:rsid w:val="004B73C5"/>
    <w:rsid w:val="004B7832"/>
    <w:rsid w:val="004B7AA8"/>
    <w:rsid w:val="004B7E4F"/>
    <w:rsid w:val="004C0CD6"/>
    <w:rsid w:val="004C0CE4"/>
    <w:rsid w:val="004C1774"/>
    <w:rsid w:val="004C246D"/>
    <w:rsid w:val="004C2D1E"/>
    <w:rsid w:val="004C2F64"/>
    <w:rsid w:val="004C31F4"/>
    <w:rsid w:val="004C338C"/>
    <w:rsid w:val="004C3973"/>
    <w:rsid w:val="004C3E5F"/>
    <w:rsid w:val="004C3EC4"/>
    <w:rsid w:val="004C4608"/>
    <w:rsid w:val="004C46D8"/>
    <w:rsid w:val="004C48FE"/>
    <w:rsid w:val="004C5459"/>
    <w:rsid w:val="004C54EB"/>
    <w:rsid w:val="004C55B1"/>
    <w:rsid w:val="004C5FF3"/>
    <w:rsid w:val="004C7233"/>
    <w:rsid w:val="004C75B9"/>
    <w:rsid w:val="004C7960"/>
    <w:rsid w:val="004C7A96"/>
    <w:rsid w:val="004C7C8E"/>
    <w:rsid w:val="004C7E51"/>
    <w:rsid w:val="004D011F"/>
    <w:rsid w:val="004D09F7"/>
    <w:rsid w:val="004D0B0D"/>
    <w:rsid w:val="004D138A"/>
    <w:rsid w:val="004D15D6"/>
    <w:rsid w:val="004D1AA1"/>
    <w:rsid w:val="004D1B1A"/>
    <w:rsid w:val="004D2DAA"/>
    <w:rsid w:val="004D3723"/>
    <w:rsid w:val="004D43AE"/>
    <w:rsid w:val="004D451C"/>
    <w:rsid w:val="004D4F43"/>
    <w:rsid w:val="004D530C"/>
    <w:rsid w:val="004D6429"/>
    <w:rsid w:val="004D644D"/>
    <w:rsid w:val="004D656C"/>
    <w:rsid w:val="004D68C6"/>
    <w:rsid w:val="004D70C3"/>
    <w:rsid w:val="004D714E"/>
    <w:rsid w:val="004E0348"/>
    <w:rsid w:val="004E0364"/>
    <w:rsid w:val="004E0DB3"/>
    <w:rsid w:val="004E1A44"/>
    <w:rsid w:val="004E1BB2"/>
    <w:rsid w:val="004E20A2"/>
    <w:rsid w:val="004E27C9"/>
    <w:rsid w:val="004E2C10"/>
    <w:rsid w:val="004E35DD"/>
    <w:rsid w:val="004E3645"/>
    <w:rsid w:val="004E434F"/>
    <w:rsid w:val="004E4B36"/>
    <w:rsid w:val="004E4B5E"/>
    <w:rsid w:val="004E4B71"/>
    <w:rsid w:val="004E4B93"/>
    <w:rsid w:val="004E4C0F"/>
    <w:rsid w:val="004E570A"/>
    <w:rsid w:val="004E58C6"/>
    <w:rsid w:val="004E62AC"/>
    <w:rsid w:val="004E65C2"/>
    <w:rsid w:val="004E6C33"/>
    <w:rsid w:val="004E6F72"/>
    <w:rsid w:val="004E7B6D"/>
    <w:rsid w:val="004E7E3F"/>
    <w:rsid w:val="004F037E"/>
    <w:rsid w:val="004F04E9"/>
    <w:rsid w:val="004F084B"/>
    <w:rsid w:val="004F0CF2"/>
    <w:rsid w:val="004F0D69"/>
    <w:rsid w:val="004F0EAD"/>
    <w:rsid w:val="004F0FAF"/>
    <w:rsid w:val="004F169F"/>
    <w:rsid w:val="004F1B1E"/>
    <w:rsid w:val="004F240D"/>
    <w:rsid w:val="004F2476"/>
    <w:rsid w:val="004F2770"/>
    <w:rsid w:val="004F2BDA"/>
    <w:rsid w:val="004F3199"/>
    <w:rsid w:val="004F32F6"/>
    <w:rsid w:val="004F37E4"/>
    <w:rsid w:val="004F3C20"/>
    <w:rsid w:val="004F42FA"/>
    <w:rsid w:val="004F43D1"/>
    <w:rsid w:val="004F533B"/>
    <w:rsid w:val="004F6003"/>
    <w:rsid w:val="004F6544"/>
    <w:rsid w:val="004F6A9C"/>
    <w:rsid w:val="004F6BFF"/>
    <w:rsid w:val="004F7EA4"/>
    <w:rsid w:val="005004F9"/>
    <w:rsid w:val="00500CCF"/>
    <w:rsid w:val="00500E6C"/>
    <w:rsid w:val="0050161F"/>
    <w:rsid w:val="005016D8"/>
    <w:rsid w:val="00502963"/>
    <w:rsid w:val="0050308D"/>
    <w:rsid w:val="005032CB"/>
    <w:rsid w:val="005034FA"/>
    <w:rsid w:val="0050355A"/>
    <w:rsid w:val="00503A57"/>
    <w:rsid w:val="00504474"/>
    <w:rsid w:val="0050528B"/>
    <w:rsid w:val="005057CD"/>
    <w:rsid w:val="00505C2E"/>
    <w:rsid w:val="00505C96"/>
    <w:rsid w:val="00506763"/>
    <w:rsid w:val="005079B4"/>
    <w:rsid w:val="00507DD0"/>
    <w:rsid w:val="00510BD2"/>
    <w:rsid w:val="00511123"/>
    <w:rsid w:val="00511316"/>
    <w:rsid w:val="005113BE"/>
    <w:rsid w:val="0051169E"/>
    <w:rsid w:val="0051180E"/>
    <w:rsid w:val="00511B9B"/>
    <w:rsid w:val="00514F3E"/>
    <w:rsid w:val="00515CC1"/>
    <w:rsid w:val="00516165"/>
    <w:rsid w:val="00516472"/>
    <w:rsid w:val="00516571"/>
    <w:rsid w:val="005167C7"/>
    <w:rsid w:val="00516B37"/>
    <w:rsid w:val="00517153"/>
    <w:rsid w:val="005175E2"/>
    <w:rsid w:val="00517B04"/>
    <w:rsid w:val="00517C43"/>
    <w:rsid w:val="00517F85"/>
    <w:rsid w:val="005200EC"/>
    <w:rsid w:val="00520AC7"/>
    <w:rsid w:val="00520D19"/>
    <w:rsid w:val="00520EA2"/>
    <w:rsid w:val="00521349"/>
    <w:rsid w:val="005219CD"/>
    <w:rsid w:val="00521DF3"/>
    <w:rsid w:val="00521DF5"/>
    <w:rsid w:val="0052334F"/>
    <w:rsid w:val="00523E3A"/>
    <w:rsid w:val="0052409A"/>
    <w:rsid w:val="00525B3B"/>
    <w:rsid w:val="00525B4B"/>
    <w:rsid w:val="0052623C"/>
    <w:rsid w:val="005263CA"/>
    <w:rsid w:val="00526870"/>
    <w:rsid w:val="00526EB9"/>
    <w:rsid w:val="00527812"/>
    <w:rsid w:val="00527957"/>
    <w:rsid w:val="00527E65"/>
    <w:rsid w:val="00527EEF"/>
    <w:rsid w:val="005309E6"/>
    <w:rsid w:val="00532662"/>
    <w:rsid w:val="00532FFC"/>
    <w:rsid w:val="00533036"/>
    <w:rsid w:val="0053491B"/>
    <w:rsid w:val="00534F68"/>
    <w:rsid w:val="0053519B"/>
    <w:rsid w:val="00535592"/>
    <w:rsid w:val="00535B78"/>
    <w:rsid w:val="0053612C"/>
    <w:rsid w:val="00536C7D"/>
    <w:rsid w:val="00537844"/>
    <w:rsid w:val="00537DBD"/>
    <w:rsid w:val="00540895"/>
    <w:rsid w:val="00540BCB"/>
    <w:rsid w:val="005413D7"/>
    <w:rsid w:val="005428A1"/>
    <w:rsid w:val="00542CFD"/>
    <w:rsid w:val="00542DA9"/>
    <w:rsid w:val="00543606"/>
    <w:rsid w:val="00543B21"/>
    <w:rsid w:val="00543D77"/>
    <w:rsid w:val="00543DD7"/>
    <w:rsid w:val="00545367"/>
    <w:rsid w:val="00545711"/>
    <w:rsid w:val="00545A67"/>
    <w:rsid w:val="0054667B"/>
    <w:rsid w:val="005504D9"/>
    <w:rsid w:val="00550963"/>
    <w:rsid w:val="00551427"/>
    <w:rsid w:val="0055164E"/>
    <w:rsid w:val="00552BF7"/>
    <w:rsid w:val="00552F0C"/>
    <w:rsid w:val="005533E3"/>
    <w:rsid w:val="00553735"/>
    <w:rsid w:val="00554333"/>
    <w:rsid w:val="00554453"/>
    <w:rsid w:val="00554B30"/>
    <w:rsid w:val="00555427"/>
    <w:rsid w:val="00555814"/>
    <w:rsid w:val="00555C4E"/>
    <w:rsid w:val="005563E9"/>
    <w:rsid w:val="00557DDA"/>
    <w:rsid w:val="00560071"/>
    <w:rsid w:val="005610FA"/>
    <w:rsid w:val="0056148B"/>
    <w:rsid w:val="00561986"/>
    <w:rsid w:val="00561A5D"/>
    <w:rsid w:val="00562804"/>
    <w:rsid w:val="00562976"/>
    <w:rsid w:val="005640DC"/>
    <w:rsid w:val="00564173"/>
    <w:rsid w:val="00564BC5"/>
    <w:rsid w:val="00564F9A"/>
    <w:rsid w:val="00566736"/>
    <w:rsid w:val="00566A9B"/>
    <w:rsid w:val="00566C5B"/>
    <w:rsid w:val="00566C64"/>
    <w:rsid w:val="00566D0D"/>
    <w:rsid w:val="005672F4"/>
    <w:rsid w:val="00567A40"/>
    <w:rsid w:val="00567C47"/>
    <w:rsid w:val="00567D6D"/>
    <w:rsid w:val="00570B9B"/>
    <w:rsid w:val="005716DA"/>
    <w:rsid w:val="005717EC"/>
    <w:rsid w:val="005719FE"/>
    <w:rsid w:val="00571FB4"/>
    <w:rsid w:val="00572026"/>
    <w:rsid w:val="00572057"/>
    <w:rsid w:val="00572487"/>
    <w:rsid w:val="00572904"/>
    <w:rsid w:val="00572A1B"/>
    <w:rsid w:val="00573376"/>
    <w:rsid w:val="0057426C"/>
    <w:rsid w:val="0057479B"/>
    <w:rsid w:val="00574892"/>
    <w:rsid w:val="00575180"/>
    <w:rsid w:val="005755FD"/>
    <w:rsid w:val="00575B01"/>
    <w:rsid w:val="00575B9F"/>
    <w:rsid w:val="005766A4"/>
    <w:rsid w:val="005804C2"/>
    <w:rsid w:val="00580808"/>
    <w:rsid w:val="00581FA6"/>
    <w:rsid w:val="005822C2"/>
    <w:rsid w:val="00583DE9"/>
    <w:rsid w:val="00584559"/>
    <w:rsid w:val="0058459F"/>
    <w:rsid w:val="00584CBF"/>
    <w:rsid w:val="00584E3A"/>
    <w:rsid w:val="00584E64"/>
    <w:rsid w:val="0058514A"/>
    <w:rsid w:val="005859FF"/>
    <w:rsid w:val="00585A9B"/>
    <w:rsid w:val="005867AC"/>
    <w:rsid w:val="005867CE"/>
    <w:rsid w:val="00586BE8"/>
    <w:rsid w:val="005871F9"/>
    <w:rsid w:val="00587E11"/>
    <w:rsid w:val="00590272"/>
    <w:rsid w:val="0059101B"/>
    <w:rsid w:val="005910D9"/>
    <w:rsid w:val="0059125F"/>
    <w:rsid w:val="00591749"/>
    <w:rsid w:val="00591A27"/>
    <w:rsid w:val="00591A82"/>
    <w:rsid w:val="00591D28"/>
    <w:rsid w:val="005920A4"/>
    <w:rsid w:val="00592889"/>
    <w:rsid w:val="0059324A"/>
    <w:rsid w:val="00593277"/>
    <w:rsid w:val="00594375"/>
    <w:rsid w:val="00594A80"/>
    <w:rsid w:val="00594FEA"/>
    <w:rsid w:val="00595498"/>
    <w:rsid w:val="00595A8C"/>
    <w:rsid w:val="00596438"/>
    <w:rsid w:val="00596908"/>
    <w:rsid w:val="005969FA"/>
    <w:rsid w:val="00596F8E"/>
    <w:rsid w:val="00597072"/>
    <w:rsid w:val="005970FB"/>
    <w:rsid w:val="005973D2"/>
    <w:rsid w:val="0059782A"/>
    <w:rsid w:val="0059797B"/>
    <w:rsid w:val="005979C4"/>
    <w:rsid w:val="005A0239"/>
    <w:rsid w:val="005A031B"/>
    <w:rsid w:val="005A040E"/>
    <w:rsid w:val="005A0482"/>
    <w:rsid w:val="005A064B"/>
    <w:rsid w:val="005A0B91"/>
    <w:rsid w:val="005A10CA"/>
    <w:rsid w:val="005A13A7"/>
    <w:rsid w:val="005A1CD6"/>
    <w:rsid w:val="005A25AA"/>
    <w:rsid w:val="005A2BBE"/>
    <w:rsid w:val="005A39A1"/>
    <w:rsid w:val="005A3BF3"/>
    <w:rsid w:val="005A46A3"/>
    <w:rsid w:val="005A50EB"/>
    <w:rsid w:val="005A594D"/>
    <w:rsid w:val="005A5F24"/>
    <w:rsid w:val="005A61BB"/>
    <w:rsid w:val="005A6245"/>
    <w:rsid w:val="005A6273"/>
    <w:rsid w:val="005A63E4"/>
    <w:rsid w:val="005A65FA"/>
    <w:rsid w:val="005A6C9A"/>
    <w:rsid w:val="005A70B6"/>
    <w:rsid w:val="005A74C5"/>
    <w:rsid w:val="005A780D"/>
    <w:rsid w:val="005A7DF0"/>
    <w:rsid w:val="005B0364"/>
    <w:rsid w:val="005B096D"/>
    <w:rsid w:val="005B0FEE"/>
    <w:rsid w:val="005B15D9"/>
    <w:rsid w:val="005B1841"/>
    <w:rsid w:val="005B1E37"/>
    <w:rsid w:val="005B1EF5"/>
    <w:rsid w:val="005B1FD4"/>
    <w:rsid w:val="005B2796"/>
    <w:rsid w:val="005B3E16"/>
    <w:rsid w:val="005B40D9"/>
    <w:rsid w:val="005B41A9"/>
    <w:rsid w:val="005B4237"/>
    <w:rsid w:val="005B4391"/>
    <w:rsid w:val="005B482C"/>
    <w:rsid w:val="005B48B8"/>
    <w:rsid w:val="005B4CB3"/>
    <w:rsid w:val="005B4D58"/>
    <w:rsid w:val="005B5E05"/>
    <w:rsid w:val="005B703F"/>
    <w:rsid w:val="005B7B0A"/>
    <w:rsid w:val="005C0D87"/>
    <w:rsid w:val="005C0DD7"/>
    <w:rsid w:val="005C0ECB"/>
    <w:rsid w:val="005C1572"/>
    <w:rsid w:val="005C1849"/>
    <w:rsid w:val="005C24D6"/>
    <w:rsid w:val="005C27EE"/>
    <w:rsid w:val="005C28AE"/>
    <w:rsid w:val="005C295C"/>
    <w:rsid w:val="005C2C5A"/>
    <w:rsid w:val="005C31A4"/>
    <w:rsid w:val="005C36DC"/>
    <w:rsid w:val="005C3776"/>
    <w:rsid w:val="005C37BD"/>
    <w:rsid w:val="005C3F48"/>
    <w:rsid w:val="005C4895"/>
    <w:rsid w:val="005C49BF"/>
    <w:rsid w:val="005C4E82"/>
    <w:rsid w:val="005C4F24"/>
    <w:rsid w:val="005C580A"/>
    <w:rsid w:val="005C5BFC"/>
    <w:rsid w:val="005C5DAE"/>
    <w:rsid w:val="005C6B4B"/>
    <w:rsid w:val="005C6FFE"/>
    <w:rsid w:val="005C774B"/>
    <w:rsid w:val="005C7812"/>
    <w:rsid w:val="005C781D"/>
    <w:rsid w:val="005C7A26"/>
    <w:rsid w:val="005C7F94"/>
    <w:rsid w:val="005D05CC"/>
    <w:rsid w:val="005D1008"/>
    <w:rsid w:val="005D109A"/>
    <w:rsid w:val="005D156A"/>
    <w:rsid w:val="005D2282"/>
    <w:rsid w:val="005D2BC7"/>
    <w:rsid w:val="005D2E2F"/>
    <w:rsid w:val="005D32AD"/>
    <w:rsid w:val="005D33D4"/>
    <w:rsid w:val="005D35AB"/>
    <w:rsid w:val="005D398A"/>
    <w:rsid w:val="005D3F93"/>
    <w:rsid w:val="005D40A2"/>
    <w:rsid w:val="005D4767"/>
    <w:rsid w:val="005D5002"/>
    <w:rsid w:val="005D5725"/>
    <w:rsid w:val="005D57CF"/>
    <w:rsid w:val="005D603F"/>
    <w:rsid w:val="005D609A"/>
    <w:rsid w:val="005D6509"/>
    <w:rsid w:val="005D769B"/>
    <w:rsid w:val="005D774F"/>
    <w:rsid w:val="005D7785"/>
    <w:rsid w:val="005D78E9"/>
    <w:rsid w:val="005D7C42"/>
    <w:rsid w:val="005E0400"/>
    <w:rsid w:val="005E07E6"/>
    <w:rsid w:val="005E1575"/>
    <w:rsid w:val="005E1C28"/>
    <w:rsid w:val="005E1C9E"/>
    <w:rsid w:val="005E1F06"/>
    <w:rsid w:val="005E20AA"/>
    <w:rsid w:val="005E2323"/>
    <w:rsid w:val="005E289E"/>
    <w:rsid w:val="005E2903"/>
    <w:rsid w:val="005E3544"/>
    <w:rsid w:val="005E4A2F"/>
    <w:rsid w:val="005E4F12"/>
    <w:rsid w:val="005E5D4C"/>
    <w:rsid w:val="005E604F"/>
    <w:rsid w:val="005E6C42"/>
    <w:rsid w:val="005E7180"/>
    <w:rsid w:val="005E71A0"/>
    <w:rsid w:val="005E7339"/>
    <w:rsid w:val="005E79F1"/>
    <w:rsid w:val="005E7DBC"/>
    <w:rsid w:val="005F0650"/>
    <w:rsid w:val="005F1097"/>
    <w:rsid w:val="005F1EEF"/>
    <w:rsid w:val="005F2598"/>
    <w:rsid w:val="005F25B3"/>
    <w:rsid w:val="005F2963"/>
    <w:rsid w:val="005F3369"/>
    <w:rsid w:val="005F3A21"/>
    <w:rsid w:val="005F3C95"/>
    <w:rsid w:val="005F4DE9"/>
    <w:rsid w:val="005F55AF"/>
    <w:rsid w:val="005F57A5"/>
    <w:rsid w:val="005F6610"/>
    <w:rsid w:val="005F78CC"/>
    <w:rsid w:val="005F7A4C"/>
    <w:rsid w:val="0060016F"/>
    <w:rsid w:val="0060032A"/>
    <w:rsid w:val="00600502"/>
    <w:rsid w:val="00600CC4"/>
    <w:rsid w:val="0060158C"/>
    <w:rsid w:val="00601BE9"/>
    <w:rsid w:val="00603265"/>
    <w:rsid w:val="006033C7"/>
    <w:rsid w:val="00603F36"/>
    <w:rsid w:val="00605279"/>
    <w:rsid w:val="006054F5"/>
    <w:rsid w:val="006061EB"/>
    <w:rsid w:val="006067D3"/>
    <w:rsid w:val="00606B41"/>
    <w:rsid w:val="00607B5E"/>
    <w:rsid w:val="006100C3"/>
    <w:rsid w:val="00610C93"/>
    <w:rsid w:val="00610D63"/>
    <w:rsid w:val="00610F5B"/>
    <w:rsid w:val="0061152B"/>
    <w:rsid w:val="00611CBA"/>
    <w:rsid w:val="00611E58"/>
    <w:rsid w:val="006127DC"/>
    <w:rsid w:val="00612B9D"/>
    <w:rsid w:val="00613545"/>
    <w:rsid w:val="00613816"/>
    <w:rsid w:val="00613924"/>
    <w:rsid w:val="0061512D"/>
    <w:rsid w:val="00616471"/>
    <w:rsid w:val="006167A6"/>
    <w:rsid w:val="0061680C"/>
    <w:rsid w:val="00617500"/>
    <w:rsid w:val="00617753"/>
    <w:rsid w:val="00620851"/>
    <w:rsid w:val="006209B9"/>
    <w:rsid w:val="00620EE4"/>
    <w:rsid w:val="00621404"/>
    <w:rsid w:val="0062337A"/>
    <w:rsid w:val="006233FF"/>
    <w:rsid w:val="00623EF4"/>
    <w:rsid w:val="00625533"/>
    <w:rsid w:val="006255CE"/>
    <w:rsid w:val="00626004"/>
    <w:rsid w:val="00626247"/>
    <w:rsid w:val="00626CED"/>
    <w:rsid w:val="0062721E"/>
    <w:rsid w:val="00627790"/>
    <w:rsid w:val="006279E8"/>
    <w:rsid w:val="00627BB8"/>
    <w:rsid w:val="006301C5"/>
    <w:rsid w:val="00630225"/>
    <w:rsid w:val="00630681"/>
    <w:rsid w:val="00630FA2"/>
    <w:rsid w:val="0063116C"/>
    <w:rsid w:val="006316B6"/>
    <w:rsid w:val="00631859"/>
    <w:rsid w:val="00632097"/>
    <w:rsid w:val="0063341B"/>
    <w:rsid w:val="00633F7A"/>
    <w:rsid w:val="00634545"/>
    <w:rsid w:val="00634C6E"/>
    <w:rsid w:val="00634C78"/>
    <w:rsid w:val="00634DEA"/>
    <w:rsid w:val="00635811"/>
    <w:rsid w:val="00635CE1"/>
    <w:rsid w:val="0063639D"/>
    <w:rsid w:val="00636643"/>
    <w:rsid w:val="00636D87"/>
    <w:rsid w:val="00636DEF"/>
    <w:rsid w:val="00637F4D"/>
    <w:rsid w:val="006400FF"/>
    <w:rsid w:val="00640327"/>
    <w:rsid w:val="00640B0C"/>
    <w:rsid w:val="00642346"/>
    <w:rsid w:val="006438F3"/>
    <w:rsid w:val="00643E73"/>
    <w:rsid w:val="00644812"/>
    <w:rsid w:val="00644AFA"/>
    <w:rsid w:val="00644C72"/>
    <w:rsid w:val="006456A2"/>
    <w:rsid w:val="006459BB"/>
    <w:rsid w:val="006459CA"/>
    <w:rsid w:val="00646796"/>
    <w:rsid w:val="006467CA"/>
    <w:rsid w:val="00646894"/>
    <w:rsid w:val="00646A3E"/>
    <w:rsid w:val="00646B2E"/>
    <w:rsid w:val="0064701F"/>
    <w:rsid w:val="0064733B"/>
    <w:rsid w:val="00647966"/>
    <w:rsid w:val="00650DC6"/>
    <w:rsid w:val="00650FF4"/>
    <w:rsid w:val="00651396"/>
    <w:rsid w:val="006513EA"/>
    <w:rsid w:val="00651D59"/>
    <w:rsid w:val="00652AE2"/>
    <w:rsid w:val="006531C4"/>
    <w:rsid w:val="0065390F"/>
    <w:rsid w:val="00653A3D"/>
    <w:rsid w:val="00654737"/>
    <w:rsid w:val="00654A9A"/>
    <w:rsid w:val="00654CFA"/>
    <w:rsid w:val="00654E5A"/>
    <w:rsid w:val="006565A9"/>
    <w:rsid w:val="006567A7"/>
    <w:rsid w:val="00656B07"/>
    <w:rsid w:val="00656B6C"/>
    <w:rsid w:val="00660A38"/>
    <w:rsid w:val="00661DC5"/>
    <w:rsid w:val="00661FBD"/>
    <w:rsid w:val="00662010"/>
    <w:rsid w:val="006620BD"/>
    <w:rsid w:val="00662462"/>
    <w:rsid w:val="00662BAB"/>
    <w:rsid w:val="00662C67"/>
    <w:rsid w:val="00662FC8"/>
    <w:rsid w:val="00663019"/>
    <w:rsid w:val="006630EA"/>
    <w:rsid w:val="006632D8"/>
    <w:rsid w:val="0066332C"/>
    <w:rsid w:val="00663454"/>
    <w:rsid w:val="00663475"/>
    <w:rsid w:val="00664543"/>
    <w:rsid w:val="00664765"/>
    <w:rsid w:val="00666987"/>
    <w:rsid w:val="00667461"/>
    <w:rsid w:val="00667A73"/>
    <w:rsid w:val="00667A7A"/>
    <w:rsid w:val="00667BD0"/>
    <w:rsid w:val="00670706"/>
    <w:rsid w:val="00670882"/>
    <w:rsid w:val="00670CCE"/>
    <w:rsid w:val="0067149E"/>
    <w:rsid w:val="006720BC"/>
    <w:rsid w:val="00672151"/>
    <w:rsid w:val="006727F8"/>
    <w:rsid w:val="006729DA"/>
    <w:rsid w:val="00672D67"/>
    <w:rsid w:val="00672ED6"/>
    <w:rsid w:val="006731D0"/>
    <w:rsid w:val="0067333A"/>
    <w:rsid w:val="00673CF1"/>
    <w:rsid w:val="00673F64"/>
    <w:rsid w:val="00674E21"/>
    <w:rsid w:val="006755B3"/>
    <w:rsid w:val="0067618C"/>
    <w:rsid w:val="006764A1"/>
    <w:rsid w:val="00676B47"/>
    <w:rsid w:val="0067756C"/>
    <w:rsid w:val="00680648"/>
    <w:rsid w:val="00680962"/>
    <w:rsid w:val="00681F16"/>
    <w:rsid w:val="00682363"/>
    <w:rsid w:val="00683624"/>
    <w:rsid w:val="006837DA"/>
    <w:rsid w:val="00684CB9"/>
    <w:rsid w:val="00684FD3"/>
    <w:rsid w:val="006856CA"/>
    <w:rsid w:val="006857EF"/>
    <w:rsid w:val="00685C71"/>
    <w:rsid w:val="00685F28"/>
    <w:rsid w:val="00686428"/>
    <w:rsid w:val="006866A8"/>
    <w:rsid w:val="0068670D"/>
    <w:rsid w:val="0068673E"/>
    <w:rsid w:val="00686E58"/>
    <w:rsid w:val="006909DF"/>
    <w:rsid w:val="00692182"/>
    <w:rsid w:val="006925FA"/>
    <w:rsid w:val="00692729"/>
    <w:rsid w:val="00692838"/>
    <w:rsid w:val="00692AC9"/>
    <w:rsid w:val="00692C3B"/>
    <w:rsid w:val="00692CF7"/>
    <w:rsid w:val="00692D86"/>
    <w:rsid w:val="00693034"/>
    <w:rsid w:val="0069354A"/>
    <w:rsid w:val="006954D1"/>
    <w:rsid w:val="00695A87"/>
    <w:rsid w:val="00695C65"/>
    <w:rsid w:val="0069654E"/>
    <w:rsid w:val="00696BE6"/>
    <w:rsid w:val="00696D52"/>
    <w:rsid w:val="006975F7"/>
    <w:rsid w:val="006977B8"/>
    <w:rsid w:val="00697A67"/>
    <w:rsid w:val="00697AC7"/>
    <w:rsid w:val="00697E0D"/>
    <w:rsid w:val="006A05DC"/>
    <w:rsid w:val="006A0AE7"/>
    <w:rsid w:val="006A0C49"/>
    <w:rsid w:val="006A14C4"/>
    <w:rsid w:val="006A15DE"/>
    <w:rsid w:val="006A1D16"/>
    <w:rsid w:val="006A1E13"/>
    <w:rsid w:val="006A21C0"/>
    <w:rsid w:val="006A2A7A"/>
    <w:rsid w:val="006A2B24"/>
    <w:rsid w:val="006A2BD7"/>
    <w:rsid w:val="006A2DBF"/>
    <w:rsid w:val="006A3005"/>
    <w:rsid w:val="006A363E"/>
    <w:rsid w:val="006A3E04"/>
    <w:rsid w:val="006A427F"/>
    <w:rsid w:val="006A473A"/>
    <w:rsid w:val="006A4C08"/>
    <w:rsid w:val="006A5BD9"/>
    <w:rsid w:val="006A60A2"/>
    <w:rsid w:val="006A63D8"/>
    <w:rsid w:val="006A6F59"/>
    <w:rsid w:val="006B0452"/>
    <w:rsid w:val="006B05A7"/>
    <w:rsid w:val="006B0ADE"/>
    <w:rsid w:val="006B0F7D"/>
    <w:rsid w:val="006B13DD"/>
    <w:rsid w:val="006B1B9B"/>
    <w:rsid w:val="006B2463"/>
    <w:rsid w:val="006B27CC"/>
    <w:rsid w:val="006B2CEB"/>
    <w:rsid w:val="006B321E"/>
    <w:rsid w:val="006B34DF"/>
    <w:rsid w:val="006B37CE"/>
    <w:rsid w:val="006B4694"/>
    <w:rsid w:val="006B46EA"/>
    <w:rsid w:val="006B53F4"/>
    <w:rsid w:val="006B5AC0"/>
    <w:rsid w:val="006B5D44"/>
    <w:rsid w:val="006B6AC7"/>
    <w:rsid w:val="006B6E1F"/>
    <w:rsid w:val="006B6F18"/>
    <w:rsid w:val="006B70DE"/>
    <w:rsid w:val="006C086A"/>
    <w:rsid w:val="006C0AE1"/>
    <w:rsid w:val="006C2057"/>
    <w:rsid w:val="006C3321"/>
    <w:rsid w:val="006C388C"/>
    <w:rsid w:val="006C3ACB"/>
    <w:rsid w:val="006C4E75"/>
    <w:rsid w:val="006C5C3D"/>
    <w:rsid w:val="006C60A9"/>
    <w:rsid w:val="006C655B"/>
    <w:rsid w:val="006C6C47"/>
    <w:rsid w:val="006C6CC0"/>
    <w:rsid w:val="006C75EE"/>
    <w:rsid w:val="006D0BAA"/>
    <w:rsid w:val="006D0DAB"/>
    <w:rsid w:val="006D14B0"/>
    <w:rsid w:val="006D2003"/>
    <w:rsid w:val="006D250E"/>
    <w:rsid w:val="006D2A59"/>
    <w:rsid w:val="006D2CBB"/>
    <w:rsid w:val="006D3878"/>
    <w:rsid w:val="006D38BB"/>
    <w:rsid w:val="006D40E1"/>
    <w:rsid w:val="006D445A"/>
    <w:rsid w:val="006D49EC"/>
    <w:rsid w:val="006D4D04"/>
    <w:rsid w:val="006D5441"/>
    <w:rsid w:val="006D56FA"/>
    <w:rsid w:val="006D5BDD"/>
    <w:rsid w:val="006D6ED9"/>
    <w:rsid w:val="006D7806"/>
    <w:rsid w:val="006D7844"/>
    <w:rsid w:val="006D7A9E"/>
    <w:rsid w:val="006D7AE1"/>
    <w:rsid w:val="006D7D89"/>
    <w:rsid w:val="006D7EBE"/>
    <w:rsid w:val="006E086E"/>
    <w:rsid w:val="006E1D3E"/>
    <w:rsid w:val="006E20C3"/>
    <w:rsid w:val="006E226A"/>
    <w:rsid w:val="006E278B"/>
    <w:rsid w:val="006E283A"/>
    <w:rsid w:val="006E32D3"/>
    <w:rsid w:val="006E336A"/>
    <w:rsid w:val="006E33E7"/>
    <w:rsid w:val="006E33FF"/>
    <w:rsid w:val="006E3BD6"/>
    <w:rsid w:val="006E3C1A"/>
    <w:rsid w:val="006E4500"/>
    <w:rsid w:val="006E598B"/>
    <w:rsid w:val="006E65AC"/>
    <w:rsid w:val="006E6AA6"/>
    <w:rsid w:val="006E6EB0"/>
    <w:rsid w:val="006F063B"/>
    <w:rsid w:val="006F0A8C"/>
    <w:rsid w:val="006F0AF6"/>
    <w:rsid w:val="006F0D79"/>
    <w:rsid w:val="006F1225"/>
    <w:rsid w:val="006F15A3"/>
    <w:rsid w:val="006F2D7A"/>
    <w:rsid w:val="006F2E07"/>
    <w:rsid w:val="006F3006"/>
    <w:rsid w:val="006F30C2"/>
    <w:rsid w:val="006F3E09"/>
    <w:rsid w:val="006F449E"/>
    <w:rsid w:val="006F4529"/>
    <w:rsid w:val="006F5B34"/>
    <w:rsid w:val="006F5F45"/>
    <w:rsid w:val="006F6936"/>
    <w:rsid w:val="006F797D"/>
    <w:rsid w:val="00700010"/>
    <w:rsid w:val="00700436"/>
    <w:rsid w:val="007005D1"/>
    <w:rsid w:val="00701145"/>
    <w:rsid w:val="0070146A"/>
    <w:rsid w:val="0070242F"/>
    <w:rsid w:val="00702D90"/>
    <w:rsid w:val="00702E67"/>
    <w:rsid w:val="007032F8"/>
    <w:rsid w:val="00703CA6"/>
    <w:rsid w:val="00703E31"/>
    <w:rsid w:val="00703EEE"/>
    <w:rsid w:val="007048AB"/>
    <w:rsid w:val="00704D9A"/>
    <w:rsid w:val="007050DC"/>
    <w:rsid w:val="00705D02"/>
    <w:rsid w:val="00705E16"/>
    <w:rsid w:val="007061FA"/>
    <w:rsid w:val="00706FBD"/>
    <w:rsid w:val="007071A8"/>
    <w:rsid w:val="00710226"/>
    <w:rsid w:val="00710296"/>
    <w:rsid w:val="00710D96"/>
    <w:rsid w:val="0071117E"/>
    <w:rsid w:val="00711488"/>
    <w:rsid w:val="007118FD"/>
    <w:rsid w:val="00711A3A"/>
    <w:rsid w:val="00711B58"/>
    <w:rsid w:val="007120C1"/>
    <w:rsid w:val="00712436"/>
    <w:rsid w:val="007134E7"/>
    <w:rsid w:val="00713597"/>
    <w:rsid w:val="00713C70"/>
    <w:rsid w:val="00714160"/>
    <w:rsid w:val="00714CA6"/>
    <w:rsid w:val="007165D1"/>
    <w:rsid w:val="00716A73"/>
    <w:rsid w:val="00716E79"/>
    <w:rsid w:val="00717446"/>
    <w:rsid w:val="007179AE"/>
    <w:rsid w:val="00717B0A"/>
    <w:rsid w:val="007207AF"/>
    <w:rsid w:val="0072093E"/>
    <w:rsid w:val="00720EB1"/>
    <w:rsid w:val="00721C9E"/>
    <w:rsid w:val="00723075"/>
    <w:rsid w:val="007230A6"/>
    <w:rsid w:val="00723220"/>
    <w:rsid w:val="007233C2"/>
    <w:rsid w:val="0072369A"/>
    <w:rsid w:val="007237AF"/>
    <w:rsid w:val="00723B37"/>
    <w:rsid w:val="00723F82"/>
    <w:rsid w:val="007240C3"/>
    <w:rsid w:val="00725425"/>
    <w:rsid w:val="00726921"/>
    <w:rsid w:val="007270FD"/>
    <w:rsid w:val="00727127"/>
    <w:rsid w:val="007273A4"/>
    <w:rsid w:val="00727A9D"/>
    <w:rsid w:val="00727C96"/>
    <w:rsid w:val="00727CAA"/>
    <w:rsid w:val="00727D2D"/>
    <w:rsid w:val="00730432"/>
    <w:rsid w:val="00730524"/>
    <w:rsid w:val="007315EF"/>
    <w:rsid w:val="00731795"/>
    <w:rsid w:val="0073186F"/>
    <w:rsid w:val="00731A76"/>
    <w:rsid w:val="00732919"/>
    <w:rsid w:val="00733103"/>
    <w:rsid w:val="0073325D"/>
    <w:rsid w:val="007334D8"/>
    <w:rsid w:val="007342D4"/>
    <w:rsid w:val="007346B5"/>
    <w:rsid w:val="00734735"/>
    <w:rsid w:val="00735214"/>
    <w:rsid w:val="0073587C"/>
    <w:rsid w:val="00735898"/>
    <w:rsid w:val="00735C18"/>
    <w:rsid w:val="007360E9"/>
    <w:rsid w:val="0073630C"/>
    <w:rsid w:val="00736B3D"/>
    <w:rsid w:val="00737FD8"/>
    <w:rsid w:val="00740BD9"/>
    <w:rsid w:val="00740D76"/>
    <w:rsid w:val="0074182F"/>
    <w:rsid w:val="00742688"/>
    <w:rsid w:val="0074323A"/>
    <w:rsid w:val="007436D3"/>
    <w:rsid w:val="007438D1"/>
    <w:rsid w:val="0074391F"/>
    <w:rsid w:val="00744922"/>
    <w:rsid w:val="0074540B"/>
    <w:rsid w:val="007454E1"/>
    <w:rsid w:val="00745B46"/>
    <w:rsid w:val="00745BDD"/>
    <w:rsid w:val="0074626B"/>
    <w:rsid w:val="00746312"/>
    <w:rsid w:val="007468E9"/>
    <w:rsid w:val="00746BE0"/>
    <w:rsid w:val="007472D1"/>
    <w:rsid w:val="007478AB"/>
    <w:rsid w:val="007478F6"/>
    <w:rsid w:val="007479C8"/>
    <w:rsid w:val="00747B7F"/>
    <w:rsid w:val="00747C43"/>
    <w:rsid w:val="0075032B"/>
    <w:rsid w:val="00750583"/>
    <w:rsid w:val="007510C7"/>
    <w:rsid w:val="00751C65"/>
    <w:rsid w:val="00751D49"/>
    <w:rsid w:val="00751ED1"/>
    <w:rsid w:val="007522F8"/>
    <w:rsid w:val="007530CC"/>
    <w:rsid w:val="0075334A"/>
    <w:rsid w:val="00753B45"/>
    <w:rsid w:val="00753BA2"/>
    <w:rsid w:val="00754B96"/>
    <w:rsid w:val="00754C76"/>
    <w:rsid w:val="00755EC8"/>
    <w:rsid w:val="00756C93"/>
    <w:rsid w:val="00756F1B"/>
    <w:rsid w:val="007570FB"/>
    <w:rsid w:val="0075719A"/>
    <w:rsid w:val="00757224"/>
    <w:rsid w:val="00757294"/>
    <w:rsid w:val="0076016E"/>
    <w:rsid w:val="0076071C"/>
    <w:rsid w:val="00760CA9"/>
    <w:rsid w:val="0076130D"/>
    <w:rsid w:val="007615B9"/>
    <w:rsid w:val="00761663"/>
    <w:rsid w:val="0076217D"/>
    <w:rsid w:val="007629A3"/>
    <w:rsid w:val="00762F54"/>
    <w:rsid w:val="00763383"/>
    <w:rsid w:val="00765AFA"/>
    <w:rsid w:val="007665A5"/>
    <w:rsid w:val="007670D6"/>
    <w:rsid w:val="0076791F"/>
    <w:rsid w:val="00770171"/>
    <w:rsid w:val="007706D3"/>
    <w:rsid w:val="00771598"/>
    <w:rsid w:val="00771938"/>
    <w:rsid w:val="00771B2D"/>
    <w:rsid w:val="00772234"/>
    <w:rsid w:val="00772E71"/>
    <w:rsid w:val="00773F39"/>
    <w:rsid w:val="0077429A"/>
    <w:rsid w:val="007742C2"/>
    <w:rsid w:val="007742ED"/>
    <w:rsid w:val="00774769"/>
    <w:rsid w:val="00774DD2"/>
    <w:rsid w:val="00775109"/>
    <w:rsid w:val="007755C5"/>
    <w:rsid w:val="00777217"/>
    <w:rsid w:val="00777C6B"/>
    <w:rsid w:val="007801FF"/>
    <w:rsid w:val="00781099"/>
    <w:rsid w:val="00781187"/>
    <w:rsid w:val="00781360"/>
    <w:rsid w:val="0078187B"/>
    <w:rsid w:val="0078282A"/>
    <w:rsid w:val="007834AE"/>
    <w:rsid w:val="00783E8A"/>
    <w:rsid w:val="00783EB1"/>
    <w:rsid w:val="00783EF7"/>
    <w:rsid w:val="00784B1A"/>
    <w:rsid w:val="00785404"/>
    <w:rsid w:val="00785748"/>
    <w:rsid w:val="00785C78"/>
    <w:rsid w:val="007861B4"/>
    <w:rsid w:val="007861D7"/>
    <w:rsid w:val="0078666D"/>
    <w:rsid w:val="00786990"/>
    <w:rsid w:val="00787ABD"/>
    <w:rsid w:val="00787EAE"/>
    <w:rsid w:val="00790283"/>
    <w:rsid w:val="007902DE"/>
    <w:rsid w:val="007909FA"/>
    <w:rsid w:val="00790E29"/>
    <w:rsid w:val="00790FA4"/>
    <w:rsid w:val="00791BDD"/>
    <w:rsid w:val="00791C5A"/>
    <w:rsid w:val="00792238"/>
    <w:rsid w:val="00792BE1"/>
    <w:rsid w:val="007931FF"/>
    <w:rsid w:val="007937AF"/>
    <w:rsid w:val="0079536C"/>
    <w:rsid w:val="00795401"/>
    <w:rsid w:val="00795463"/>
    <w:rsid w:val="00795DD6"/>
    <w:rsid w:val="0079651D"/>
    <w:rsid w:val="00797B78"/>
    <w:rsid w:val="007A01D5"/>
    <w:rsid w:val="007A0337"/>
    <w:rsid w:val="007A0DF9"/>
    <w:rsid w:val="007A1026"/>
    <w:rsid w:val="007A1D79"/>
    <w:rsid w:val="007A1FD7"/>
    <w:rsid w:val="007A3973"/>
    <w:rsid w:val="007A4107"/>
    <w:rsid w:val="007A449B"/>
    <w:rsid w:val="007A47F1"/>
    <w:rsid w:val="007A4A42"/>
    <w:rsid w:val="007A4A46"/>
    <w:rsid w:val="007A502D"/>
    <w:rsid w:val="007A5D5A"/>
    <w:rsid w:val="007A6076"/>
    <w:rsid w:val="007A61A2"/>
    <w:rsid w:val="007A62C5"/>
    <w:rsid w:val="007A676F"/>
    <w:rsid w:val="007A6AA7"/>
    <w:rsid w:val="007A6E04"/>
    <w:rsid w:val="007A770D"/>
    <w:rsid w:val="007A776C"/>
    <w:rsid w:val="007A7A34"/>
    <w:rsid w:val="007A7A94"/>
    <w:rsid w:val="007B0578"/>
    <w:rsid w:val="007B0FE5"/>
    <w:rsid w:val="007B1545"/>
    <w:rsid w:val="007B16E9"/>
    <w:rsid w:val="007B185D"/>
    <w:rsid w:val="007B1B83"/>
    <w:rsid w:val="007B1B8A"/>
    <w:rsid w:val="007B1D33"/>
    <w:rsid w:val="007B1D5B"/>
    <w:rsid w:val="007B3AE0"/>
    <w:rsid w:val="007B423E"/>
    <w:rsid w:val="007B47BF"/>
    <w:rsid w:val="007B48EF"/>
    <w:rsid w:val="007B49FA"/>
    <w:rsid w:val="007B4F5F"/>
    <w:rsid w:val="007B5E49"/>
    <w:rsid w:val="007B6D17"/>
    <w:rsid w:val="007B7061"/>
    <w:rsid w:val="007C007C"/>
    <w:rsid w:val="007C0979"/>
    <w:rsid w:val="007C0B0F"/>
    <w:rsid w:val="007C0D22"/>
    <w:rsid w:val="007C0DFE"/>
    <w:rsid w:val="007C0F32"/>
    <w:rsid w:val="007C10A8"/>
    <w:rsid w:val="007C140E"/>
    <w:rsid w:val="007C1EE4"/>
    <w:rsid w:val="007C28AA"/>
    <w:rsid w:val="007C2C0B"/>
    <w:rsid w:val="007C2CC8"/>
    <w:rsid w:val="007C2CCD"/>
    <w:rsid w:val="007C3568"/>
    <w:rsid w:val="007C38B3"/>
    <w:rsid w:val="007C4583"/>
    <w:rsid w:val="007C4B5C"/>
    <w:rsid w:val="007C4ECC"/>
    <w:rsid w:val="007C55F4"/>
    <w:rsid w:val="007C6619"/>
    <w:rsid w:val="007C66D6"/>
    <w:rsid w:val="007C7544"/>
    <w:rsid w:val="007C7AEE"/>
    <w:rsid w:val="007C7C2D"/>
    <w:rsid w:val="007D068E"/>
    <w:rsid w:val="007D08A8"/>
    <w:rsid w:val="007D0C75"/>
    <w:rsid w:val="007D0DB8"/>
    <w:rsid w:val="007D0EDB"/>
    <w:rsid w:val="007D193B"/>
    <w:rsid w:val="007D1B5F"/>
    <w:rsid w:val="007D242F"/>
    <w:rsid w:val="007D2676"/>
    <w:rsid w:val="007D26E6"/>
    <w:rsid w:val="007D29E4"/>
    <w:rsid w:val="007D2A52"/>
    <w:rsid w:val="007D2FC5"/>
    <w:rsid w:val="007D3568"/>
    <w:rsid w:val="007D3AFE"/>
    <w:rsid w:val="007D5086"/>
    <w:rsid w:val="007D51C7"/>
    <w:rsid w:val="007D5693"/>
    <w:rsid w:val="007D5B9A"/>
    <w:rsid w:val="007D5CA6"/>
    <w:rsid w:val="007E0228"/>
    <w:rsid w:val="007E04AB"/>
    <w:rsid w:val="007E0636"/>
    <w:rsid w:val="007E075F"/>
    <w:rsid w:val="007E0EEE"/>
    <w:rsid w:val="007E241E"/>
    <w:rsid w:val="007E2775"/>
    <w:rsid w:val="007E2921"/>
    <w:rsid w:val="007E3012"/>
    <w:rsid w:val="007E47DE"/>
    <w:rsid w:val="007E4AF1"/>
    <w:rsid w:val="007E4C03"/>
    <w:rsid w:val="007E4E11"/>
    <w:rsid w:val="007E4EE2"/>
    <w:rsid w:val="007E50C1"/>
    <w:rsid w:val="007E52EB"/>
    <w:rsid w:val="007E572A"/>
    <w:rsid w:val="007E5737"/>
    <w:rsid w:val="007E5A40"/>
    <w:rsid w:val="007E6491"/>
    <w:rsid w:val="007E68F1"/>
    <w:rsid w:val="007E7776"/>
    <w:rsid w:val="007E79FB"/>
    <w:rsid w:val="007F03BB"/>
    <w:rsid w:val="007F0617"/>
    <w:rsid w:val="007F19D7"/>
    <w:rsid w:val="007F1D4F"/>
    <w:rsid w:val="007F20CD"/>
    <w:rsid w:val="007F2546"/>
    <w:rsid w:val="007F326A"/>
    <w:rsid w:val="007F3D40"/>
    <w:rsid w:val="007F4A51"/>
    <w:rsid w:val="007F4B71"/>
    <w:rsid w:val="007F4C6A"/>
    <w:rsid w:val="007F543F"/>
    <w:rsid w:val="007F6440"/>
    <w:rsid w:val="008001E3"/>
    <w:rsid w:val="00800D74"/>
    <w:rsid w:val="00800FFB"/>
    <w:rsid w:val="00801178"/>
    <w:rsid w:val="008013FF"/>
    <w:rsid w:val="008024ED"/>
    <w:rsid w:val="00803236"/>
    <w:rsid w:val="00803B62"/>
    <w:rsid w:val="00803B8C"/>
    <w:rsid w:val="008046A8"/>
    <w:rsid w:val="008048E4"/>
    <w:rsid w:val="00804B25"/>
    <w:rsid w:val="00804E60"/>
    <w:rsid w:val="008051FA"/>
    <w:rsid w:val="0080566F"/>
    <w:rsid w:val="0080598F"/>
    <w:rsid w:val="00805A8B"/>
    <w:rsid w:val="00806395"/>
    <w:rsid w:val="008067D0"/>
    <w:rsid w:val="008070BF"/>
    <w:rsid w:val="00810313"/>
    <w:rsid w:val="008103B8"/>
    <w:rsid w:val="00810A52"/>
    <w:rsid w:val="00810F26"/>
    <w:rsid w:val="00810FD2"/>
    <w:rsid w:val="00811BE0"/>
    <w:rsid w:val="00812382"/>
    <w:rsid w:val="008124E1"/>
    <w:rsid w:val="00812540"/>
    <w:rsid w:val="00812816"/>
    <w:rsid w:val="008129AD"/>
    <w:rsid w:val="00812BB0"/>
    <w:rsid w:val="008130AA"/>
    <w:rsid w:val="008135B0"/>
    <w:rsid w:val="00813DEE"/>
    <w:rsid w:val="00814EDB"/>
    <w:rsid w:val="0081599E"/>
    <w:rsid w:val="00815E66"/>
    <w:rsid w:val="00815F4E"/>
    <w:rsid w:val="00815FAB"/>
    <w:rsid w:val="0081659F"/>
    <w:rsid w:val="00816661"/>
    <w:rsid w:val="00816AE2"/>
    <w:rsid w:val="00817721"/>
    <w:rsid w:val="00817A8B"/>
    <w:rsid w:val="00817C6C"/>
    <w:rsid w:val="00817E30"/>
    <w:rsid w:val="00820035"/>
    <w:rsid w:val="00820892"/>
    <w:rsid w:val="008208F2"/>
    <w:rsid w:val="00821461"/>
    <w:rsid w:val="0082211D"/>
    <w:rsid w:val="00822A5E"/>
    <w:rsid w:val="00822B9B"/>
    <w:rsid w:val="00823695"/>
    <w:rsid w:val="00824A0A"/>
    <w:rsid w:val="00826DA4"/>
    <w:rsid w:val="00827037"/>
    <w:rsid w:val="0082736B"/>
    <w:rsid w:val="0082774B"/>
    <w:rsid w:val="00827DA8"/>
    <w:rsid w:val="00827E53"/>
    <w:rsid w:val="00830465"/>
    <w:rsid w:val="008309E0"/>
    <w:rsid w:val="00830C3D"/>
    <w:rsid w:val="00830EDC"/>
    <w:rsid w:val="008311A8"/>
    <w:rsid w:val="008311DF"/>
    <w:rsid w:val="0083154E"/>
    <w:rsid w:val="00831919"/>
    <w:rsid w:val="00831CAF"/>
    <w:rsid w:val="0083305C"/>
    <w:rsid w:val="008331DA"/>
    <w:rsid w:val="00833935"/>
    <w:rsid w:val="00833BC7"/>
    <w:rsid w:val="00834223"/>
    <w:rsid w:val="0083485E"/>
    <w:rsid w:val="008357CE"/>
    <w:rsid w:val="00835C3F"/>
    <w:rsid w:val="0083679E"/>
    <w:rsid w:val="008370A5"/>
    <w:rsid w:val="00837D45"/>
    <w:rsid w:val="00840683"/>
    <w:rsid w:val="008410C7"/>
    <w:rsid w:val="0084139A"/>
    <w:rsid w:val="00842E81"/>
    <w:rsid w:val="00842F16"/>
    <w:rsid w:val="008433F7"/>
    <w:rsid w:val="00843798"/>
    <w:rsid w:val="008445D0"/>
    <w:rsid w:val="00844E47"/>
    <w:rsid w:val="0084559E"/>
    <w:rsid w:val="00846134"/>
    <w:rsid w:val="0084692D"/>
    <w:rsid w:val="0085008C"/>
    <w:rsid w:val="00850323"/>
    <w:rsid w:val="008503A8"/>
    <w:rsid w:val="00850C35"/>
    <w:rsid w:val="00850DE4"/>
    <w:rsid w:val="0085259A"/>
    <w:rsid w:val="00852CA5"/>
    <w:rsid w:val="00852DC9"/>
    <w:rsid w:val="00853036"/>
    <w:rsid w:val="00853D5E"/>
    <w:rsid w:val="00853F63"/>
    <w:rsid w:val="00854ED4"/>
    <w:rsid w:val="00855423"/>
    <w:rsid w:val="00855BA4"/>
    <w:rsid w:val="00855F0A"/>
    <w:rsid w:val="00856446"/>
    <w:rsid w:val="008574AA"/>
    <w:rsid w:val="0085782F"/>
    <w:rsid w:val="0086041E"/>
    <w:rsid w:val="00860474"/>
    <w:rsid w:val="00860854"/>
    <w:rsid w:val="00860D6D"/>
    <w:rsid w:val="00860F13"/>
    <w:rsid w:val="008619AA"/>
    <w:rsid w:val="00861A78"/>
    <w:rsid w:val="00861C57"/>
    <w:rsid w:val="00861CB1"/>
    <w:rsid w:val="008621D3"/>
    <w:rsid w:val="00862C81"/>
    <w:rsid w:val="00863592"/>
    <w:rsid w:val="008638E3"/>
    <w:rsid w:val="00863BF4"/>
    <w:rsid w:val="00863D95"/>
    <w:rsid w:val="00863EDE"/>
    <w:rsid w:val="008642E4"/>
    <w:rsid w:val="00865176"/>
    <w:rsid w:val="008651E3"/>
    <w:rsid w:val="0086555A"/>
    <w:rsid w:val="008658EF"/>
    <w:rsid w:val="00865F38"/>
    <w:rsid w:val="00866B33"/>
    <w:rsid w:val="00866E21"/>
    <w:rsid w:val="0086716B"/>
    <w:rsid w:val="0086778B"/>
    <w:rsid w:val="00867E1F"/>
    <w:rsid w:val="00867F7F"/>
    <w:rsid w:val="00870568"/>
    <w:rsid w:val="00871199"/>
    <w:rsid w:val="0087131E"/>
    <w:rsid w:val="00871B17"/>
    <w:rsid w:val="00872028"/>
    <w:rsid w:val="0087294D"/>
    <w:rsid w:val="00872A8F"/>
    <w:rsid w:val="00872BE5"/>
    <w:rsid w:val="00872C0C"/>
    <w:rsid w:val="00872E28"/>
    <w:rsid w:val="00872EDE"/>
    <w:rsid w:val="008734AB"/>
    <w:rsid w:val="00873E97"/>
    <w:rsid w:val="00873F31"/>
    <w:rsid w:val="00874443"/>
    <w:rsid w:val="008746DE"/>
    <w:rsid w:val="00874B12"/>
    <w:rsid w:val="008751C8"/>
    <w:rsid w:val="00875A5F"/>
    <w:rsid w:val="00875B26"/>
    <w:rsid w:val="00875B4D"/>
    <w:rsid w:val="00875FA0"/>
    <w:rsid w:val="00875FB4"/>
    <w:rsid w:val="00876A0A"/>
    <w:rsid w:val="00876A70"/>
    <w:rsid w:val="00877035"/>
    <w:rsid w:val="00877C41"/>
    <w:rsid w:val="00877CFF"/>
    <w:rsid w:val="00877D22"/>
    <w:rsid w:val="00877E17"/>
    <w:rsid w:val="008800DC"/>
    <w:rsid w:val="00880545"/>
    <w:rsid w:val="00880928"/>
    <w:rsid w:val="008823B8"/>
    <w:rsid w:val="0088243C"/>
    <w:rsid w:val="0088289D"/>
    <w:rsid w:val="008828D0"/>
    <w:rsid w:val="00882D07"/>
    <w:rsid w:val="008831BE"/>
    <w:rsid w:val="008843FD"/>
    <w:rsid w:val="0088450E"/>
    <w:rsid w:val="00885E5F"/>
    <w:rsid w:val="008862BE"/>
    <w:rsid w:val="00886CCE"/>
    <w:rsid w:val="00887DA1"/>
    <w:rsid w:val="00890293"/>
    <w:rsid w:val="0089075A"/>
    <w:rsid w:val="00891B84"/>
    <w:rsid w:val="00891D91"/>
    <w:rsid w:val="00891FE5"/>
    <w:rsid w:val="00892098"/>
    <w:rsid w:val="00892EE9"/>
    <w:rsid w:val="00892F5E"/>
    <w:rsid w:val="00893291"/>
    <w:rsid w:val="00893507"/>
    <w:rsid w:val="008936A9"/>
    <w:rsid w:val="00893DED"/>
    <w:rsid w:val="008941D3"/>
    <w:rsid w:val="00894D41"/>
    <w:rsid w:val="00895E2B"/>
    <w:rsid w:val="00896B0D"/>
    <w:rsid w:val="008972B9"/>
    <w:rsid w:val="00897743"/>
    <w:rsid w:val="00897771"/>
    <w:rsid w:val="008A011B"/>
    <w:rsid w:val="008A0883"/>
    <w:rsid w:val="008A1091"/>
    <w:rsid w:val="008A152E"/>
    <w:rsid w:val="008A17B8"/>
    <w:rsid w:val="008A2084"/>
    <w:rsid w:val="008A2F20"/>
    <w:rsid w:val="008A3141"/>
    <w:rsid w:val="008A6D10"/>
    <w:rsid w:val="008A6E55"/>
    <w:rsid w:val="008A6F9D"/>
    <w:rsid w:val="008A706D"/>
    <w:rsid w:val="008A7284"/>
    <w:rsid w:val="008A7595"/>
    <w:rsid w:val="008A7A6E"/>
    <w:rsid w:val="008B0E06"/>
    <w:rsid w:val="008B0F05"/>
    <w:rsid w:val="008B1418"/>
    <w:rsid w:val="008B1B94"/>
    <w:rsid w:val="008B24DD"/>
    <w:rsid w:val="008B349B"/>
    <w:rsid w:val="008B37AC"/>
    <w:rsid w:val="008B38FB"/>
    <w:rsid w:val="008B3FB8"/>
    <w:rsid w:val="008B4381"/>
    <w:rsid w:val="008B5466"/>
    <w:rsid w:val="008B56E8"/>
    <w:rsid w:val="008B56EA"/>
    <w:rsid w:val="008B6223"/>
    <w:rsid w:val="008B66D4"/>
    <w:rsid w:val="008B66E9"/>
    <w:rsid w:val="008B67F4"/>
    <w:rsid w:val="008B6E89"/>
    <w:rsid w:val="008B72C9"/>
    <w:rsid w:val="008C03B3"/>
    <w:rsid w:val="008C0718"/>
    <w:rsid w:val="008C0D08"/>
    <w:rsid w:val="008C0D74"/>
    <w:rsid w:val="008C17F6"/>
    <w:rsid w:val="008C1885"/>
    <w:rsid w:val="008C1DA4"/>
    <w:rsid w:val="008C2FE2"/>
    <w:rsid w:val="008C34D3"/>
    <w:rsid w:val="008C37CC"/>
    <w:rsid w:val="008C3DA7"/>
    <w:rsid w:val="008C4467"/>
    <w:rsid w:val="008C4CB5"/>
    <w:rsid w:val="008C5714"/>
    <w:rsid w:val="008C5F67"/>
    <w:rsid w:val="008C617B"/>
    <w:rsid w:val="008C61B6"/>
    <w:rsid w:val="008C6C60"/>
    <w:rsid w:val="008C6C71"/>
    <w:rsid w:val="008C73F7"/>
    <w:rsid w:val="008C7C68"/>
    <w:rsid w:val="008C7E4B"/>
    <w:rsid w:val="008D0604"/>
    <w:rsid w:val="008D1E81"/>
    <w:rsid w:val="008D32C8"/>
    <w:rsid w:val="008D335F"/>
    <w:rsid w:val="008D3619"/>
    <w:rsid w:val="008D37C0"/>
    <w:rsid w:val="008D42ED"/>
    <w:rsid w:val="008D42EF"/>
    <w:rsid w:val="008D496C"/>
    <w:rsid w:val="008D4C2D"/>
    <w:rsid w:val="008D4C95"/>
    <w:rsid w:val="008D525C"/>
    <w:rsid w:val="008D5300"/>
    <w:rsid w:val="008D5A65"/>
    <w:rsid w:val="008D6C4D"/>
    <w:rsid w:val="008D7CE2"/>
    <w:rsid w:val="008E0077"/>
    <w:rsid w:val="008E0788"/>
    <w:rsid w:val="008E0969"/>
    <w:rsid w:val="008E1164"/>
    <w:rsid w:val="008E1261"/>
    <w:rsid w:val="008E133E"/>
    <w:rsid w:val="008E14BB"/>
    <w:rsid w:val="008E180B"/>
    <w:rsid w:val="008E1821"/>
    <w:rsid w:val="008E1836"/>
    <w:rsid w:val="008E36A2"/>
    <w:rsid w:val="008E447F"/>
    <w:rsid w:val="008E4C81"/>
    <w:rsid w:val="008E5045"/>
    <w:rsid w:val="008E5127"/>
    <w:rsid w:val="008E5383"/>
    <w:rsid w:val="008E550E"/>
    <w:rsid w:val="008E57DC"/>
    <w:rsid w:val="008E57E8"/>
    <w:rsid w:val="008E5982"/>
    <w:rsid w:val="008E5D52"/>
    <w:rsid w:val="008E5F1E"/>
    <w:rsid w:val="008E63C9"/>
    <w:rsid w:val="008E646B"/>
    <w:rsid w:val="008E64A4"/>
    <w:rsid w:val="008E653A"/>
    <w:rsid w:val="008E66D4"/>
    <w:rsid w:val="008E6845"/>
    <w:rsid w:val="008E6BAC"/>
    <w:rsid w:val="008E7045"/>
    <w:rsid w:val="008E727F"/>
    <w:rsid w:val="008E7656"/>
    <w:rsid w:val="008F02B7"/>
    <w:rsid w:val="008F0736"/>
    <w:rsid w:val="008F0F49"/>
    <w:rsid w:val="008F10A1"/>
    <w:rsid w:val="008F13A5"/>
    <w:rsid w:val="008F1800"/>
    <w:rsid w:val="008F1A88"/>
    <w:rsid w:val="008F1B8F"/>
    <w:rsid w:val="008F1E84"/>
    <w:rsid w:val="008F2DF9"/>
    <w:rsid w:val="008F2E95"/>
    <w:rsid w:val="008F3444"/>
    <w:rsid w:val="008F3AE4"/>
    <w:rsid w:val="008F3AEA"/>
    <w:rsid w:val="008F3B67"/>
    <w:rsid w:val="008F3D12"/>
    <w:rsid w:val="008F4534"/>
    <w:rsid w:val="008F47B5"/>
    <w:rsid w:val="008F53A5"/>
    <w:rsid w:val="008F653C"/>
    <w:rsid w:val="008F6AE2"/>
    <w:rsid w:val="008F7487"/>
    <w:rsid w:val="00900383"/>
    <w:rsid w:val="0090075D"/>
    <w:rsid w:val="00900CD6"/>
    <w:rsid w:val="0090130C"/>
    <w:rsid w:val="00901AAD"/>
    <w:rsid w:val="00901AF0"/>
    <w:rsid w:val="009023A4"/>
    <w:rsid w:val="009025E1"/>
    <w:rsid w:val="00902C8F"/>
    <w:rsid w:val="00902F00"/>
    <w:rsid w:val="0090341C"/>
    <w:rsid w:val="0090383B"/>
    <w:rsid w:val="00903B7E"/>
    <w:rsid w:val="00903FBA"/>
    <w:rsid w:val="009057D8"/>
    <w:rsid w:val="00905913"/>
    <w:rsid w:val="00906BD9"/>
    <w:rsid w:val="0090716C"/>
    <w:rsid w:val="00907223"/>
    <w:rsid w:val="00907722"/>
    <w:rsid w:val="009079E1"/>
    <w:rsid w:val="00907BA4"/>
    <w:rsid w:val="00910079"/>
    <w:rsid w:val="00910F25"/>
    <w:rsid w:val="009112D6"/>
    <w:rsid w:val="0091175F"/>
    <w:rsid w:val="00911923"/>
    <w:rsid w:val="00912260"/>
    <w:rsid w:val="009127C1"/>
    <w:rsid w:val="00912A4F"/>
    <w:rsid w:val="00912BF5"/>
    <w:rsid w:val="00912C92"/>
    <w:rsid w:val="00912C94"/>
    <w:rsid w:val="00913A2E"/>
    <w:rsid w:val="00914C81"/>
    <w:rsid w:val="0091570D"/>
    <w:rsid w:val="00915BA5"/>
    <w:rsid w:val="00915F80"/>
    <w:rsid w:val="00915F8E"/>
    <w:rsid w:val="00916574"/>
    <w:rsid w:val="0091658B"/>
    <w:rsid w:val="00916F25"/>
    <w:rsid w:val="00916F2A"/>
    <w:rsid w:val="00917520"/>
    <w:rsid w:val="0091783B"/>
    <w:rsid w:val="00920028"/>
    <w:rsid w:val="00920DF6"/>
    <w:rsid w:val="0092160C"/>
    <w:rsid w:val="00921787"/>
    <w:rsid w:val="00921E88"/>
    <w:rsid w:val="009220D8"/>
    <w:rsid w:val="00922378"/>
    <w:rsid w:val="009224C2"/>
    <w:rsid w:val="00923DB9"/>
    <w:rsid w:val="009248DD"/>
    <w:rsid w:val="00924E6B"/>
    <w:rsid w:val="009254D1"/>
    <w:rsid w:val="009255CD"/>
    <w:rsid w:val="009265EE"/>
    <w:rsid w:val="00926679"/>
    <w:rsid w:val="009269C6"/>
    <w:rsid w:val="00926B45"/>
    <w:rsid w:val="009278D4"/>
    <w:rsid w:val="0093019B"/>
    <w:rsid w:val="00930381"/>
    <w:rsid w:val="00930DC2"/>
    <w:rsid w:val="00930F0A"/>
    <w:rsid w:val="0093101D"/>
    <w:rsid w:val="00931702"/>
    <w:rsid w:val="00932435"/>
    <w:rsid w:val="00932B70"/>
    <w:rsid w:val="00933708"/>
    <w:rsid w:val="00933B4B"/>
    <w:rsid w:val="00933C0E"/>
    <w:rsid w:val="00934128"/>
    <w:rsid w:val="009348FC"/>
    <w:rsid w:val="00936FED"/>
    <w:rsid w:val="009375F5"/>
    <w:rsid w:val="00937DD1"/>
    <w:rsid w:val="00937F8A"/>
    <w:rsid w:val="00940A7D"/>
    <w:rsid w:val="00940D3C"/>
    <w:rsid w:val="00941807"/>
    <w:rsid w:val="00941A30"/>
    <w:rsid w:val="00941E0B"/>
    <w:rsid w:val="00941F9B"/>
    <w:rsid w:val="00942433"/>
    <w:rsid w:val="00942A99"/>
    <w:rsid w:val="009445B8"/>
    <w:rsid w:val="0094478E"/>
    <w:rsid w:val="009453B0"/>
    <w:rsid w:val="00945760"/>
    <w:rsid w:val="00945C55"/>
    <w:rsid w:val="009465F4"/>
    <w:rsid w:val="0094781C"/>
    <w:rsid w:val="00947C09"/>
    <w:rsid w:val="00950562"/>
    <w:rsid w:val="0095062B"/>
    <w:rsid w:val="00950EC5"/>
    <w:rsid w:val="00950EE7"/>
    <w:rsid w:val="0095108A"/>
    <w:rsid w:val="00951356"/>
    <w:rsid w:val="0095139E"/>
    <w:rsid w:val="009518D6"/>
    <w:rsid w:val="00952769"/>
    <w:rsid w:val="00952E7E"/>
    <w:rsid w:val="00952FD3"/>
    <w:rsid w:val="0095399C"/>
    <w:rsid w:val="00953FCA"/>
    <w:rsid w:val="00953FE7"/>
    <w:rsid w:val="0095488E"/>
    <w:rsid w:val="00955BBB"/>
    <w:rsid w:val="00955D7E"/>
    <w:rsid w:val="00955F5B"/>
    <w:rsid w:val="00956224"/>
    <w:rsid w:val="009564A9"/>
    <w:rsid w:val="00956636"/>
    <w:rsid w:val="00956809"/>
    <w:rsid w:val="00957F0D"/>
    <w:rsid w:val="00960519"/>
    <w:rsid w:val="00960F71"/>
    <w:rsid w:val="009612B1"/>
    <w:rsid w:val="00961394"/>
    <w:rsid w:val="009616F1"/>
    <w:rsid w:val="0096186E"/>
    <w:rsid w:val="009626A4"/>
    <w:rsid w:val="00963300"/>
    <w:rsid w:val="00963439"/>
    <w:rsid w:val="00963533"/>
    <w:rsid w:val="0096376B"/>
    <w:rsid w:val="00965283"/>
    <w:rsid w:val="0096579C"/>
    <w:rsid w:val="009658E1"/>
    <w:rsid w:val="00965B11"/>
    <w:rsid w:val="009674FD"/>
    <w:rsid w:val="00967755"/>
    <w:rsid w:val="00967953"/>
    <w:rsid w:val="00967ED2"/>
    <w:rsid w:val="00970D13"/>
    <w:rsid w:val="00970E89"/>
    <w:rsid w:val="00971104"/>
    <w:rsid w:val="00971308"/>
    <w:rsid w:val="00971BFE"/>
    <w:rsid w:val="00971EE1"/>
    <w:rsid w:val="009726B9"/>
    <w:rsid w:val="00972FF2"/>
    <w:rsid w:val="00973268"/>
    <w:rsid w:val="009733E4"/>
    <w:rsid w:val="009733F1"/>
    <w:rsid w:val="00973A86"/>
    <w:rsid w:val="00973C07"/>
    <w:rsid w:val="00973EA8"/>
    <w:rsid w:val="00974773"/>
    <w:rsid w:val="00974E18"/>
    <w:rsid w:val="00974FFA"/>
    <w:rsid w:val="0097516B"/>
    <w:rsid w:val="00975310"/>
    <w:rsid w:val="00975667"/>
    <w:rsid w:val="00975EB3"/>
    <w:rsid w:val="009762B7"/>
    <w:rsid w:val="0097633A"/>
    <w:rsid w:val="00976352"/>
    <w:rsid w:val="00976EA1"/>
    <w:rsid w:val="00976F78"/>
    <w:rsid w:val="00977905"/>
    <w:rsid w:val="00977A47"/>
    <w:rsid w:val="0098015F"/>
    <w:rsid w:val="00981002"/>
    <w:rsid w:val="009810AE"/>
    <w:rsid w:val="009813AD"/>
    <w:rsid w:val="0098166D"/>
    <w:rsid w:val="009823F6"/>
    <w:rsid w:val="00982E79"/>
    <w:rsid w:val="009835E3"/>
    <w:rsid w:val="00984956"/>
    <w:rsid w:val="00986205"/>
    <w:rsid w:val="0098636E"/>
    <w:rsid w:val="00986436"/>
    <w:rsid w:val="00986514"/>
    <w:rsid w:val="009867E1"/>
    <w:rsid w:val="00986DEC"/>
    <w:rsid w:val="00987234"/>
    <w:rsid w:val="0098753A"/>
    <w:rsid w:val="00990D44"/>
    <w:rsid w:val="00990ECB"/>
    <w:rsid w:val="009915BC"/>
    <w:rsid w:val="0099170B"/>
    <w:rsid w:val="00992663"/>
    <w:rsid w:val="009927D2"/>
    <w:rsid w:val="009934BC"/>
    <w:rsid w:val="009939C8"/>
    <w:rsid w:val="00993C48"/>
    <w:rsid w:val="00993DC2"/>
    <w:rsid w:val="00993E58"/>
    <w:rsid w:val="00996110"/>
    <w:rsid w:val="009966F3"/>
    <w:rsid w:val="00996812"/>
    <w:rsid w:val="009A0240"/>
    <w:rsid w:val="009A07AB"/>
    <w:rsid w:val="009A0968"/>
    <w:rsid w:val="009A0B49"/>
    <w:rsid w:val="009A0B87"/>
    <w:rsid w:val="009A115A"/>
    <w:rsid w:val="009A24C1"/>
    <w:rsid w:val="009A253A"/>
    <w:rsid w:val="009A2A0E"/>
    <w:rsid w:val="009A2A99"/>
    <w:rsid w:val="009A2EE4"/>
    <w:rsid w:val="009A2FD7"/>
    <w:rsid w:val="009A3D1F"/>
    <w:rsid w:val="009A5D96"/>
    <w:rsid w:val="009A62B0"/>
    <w:rsid w:val="009A62D1"/>
    <w:rsid w:val="009A6456"/>
    <w:rsid w:val="009A69FC"/>
    <w:rsid w:val="009A7555"/>
    <w:rsid w:val="009A75EF"/>
    <w:rsid w:val="009A7724"/>
    <w:rsid w:val="009A775F"/>
    <w:rsid w:val="009A7B44"/>
    <w:rsid w:val="009B0165"/>
    <w:rsid w:val="009B02F4"/>
    <w:rsid w:val="009B05BB"/>
    <w:rsid w:val="009B080F"/>
    <w:rsid w:val="009B0A21"/>
    <w:rsid w:val="009B0D1A"/>
    <w:rsid w:val="009B1459"/>
    <w:rsid w:val="009B1597"/>
    <w:rsid w:val="009B165B"/>
    <w:rsid w:val="009B1C98"/>
    <w:rsid w:val="009B1CB1"/>
    <w:rsid w:val="009B1FC3"/>
    <w:rsid w:val="009B205C"/>
    <w:rsid w:val="009B240C"/>
    <w:rsid w:val="009B3029"/>
    <w:rsid w:val="009B38B6"/>
    <w:rsid w:val="009B4551"/>
    <w:rsid w:val="009B4E4F"/>
    <w:rsid w:val="009B4F3C"/>
    <w:rsid w:val="009B52C0"/>
    <w:rsid w:val="009B58EF"/>
    <w:rsid w:val="009B5C79"/>
    <w:rsid w:val="009B61A3"/>
    <w:rsid w:val="009B639D"/>
    <w:rsid w:val="009B73FA"/>
    <w:rsid w:val="009B74D4"/>
    <w:rsid w:val="009B7D69"/>
    <w:rsid w:val="009C0052"/>
    <w:rsid w:val="009C05A8"/>
    <w:rsid w:val="009C0808"/>
    <w:rsid w:val="009C0B4D"/>
    <w:rsid w:val="009C156A"/>
    <w:rsid w:val="009C17AA"/>
    <w:rsid w:val="009C18CF"/>
    <w:rsid w:val="009C1925"/>
    <w:rsid w:val="009C2292"/>
    <w:rsid w:val="009C2813"/>
    <w:rsid w:val="009C2D39"/>
    <w:rsid w:val="009C2EAE"/>
    <w:rsid w:val="009C41FE"/>
    <w:rsid w:val="009C470D"/>
    <w:rsid w:val="009C4B2F"/>
    <w:rsid w:val="009C4E02"/>
    <w:rsid w:val="009C556C"/>
    <w:rsid w:val="009C57B7"/>
    <w:rsid w:val="009C6020"/>
    <w:rsid w:val="009C6121"/>
    <w:rsid w:val="009C68EE"/>
    <w:rsid w:val="009C6EC8"/>
    <w:rsid w:val="009C70AE"/>
    <w:rsid w:val="009C7D4E"/>
    <w:rsid w:val="009D05D6"/>
    <w:rsid w:val="009D09DD"/>
    <w:rsid w:val="009D142F"/>
    <w:rsid w:val="009D14F1"/>
    <w:rsid w:val="009D1F31"/>
    <w:rsid w:val="009D212E"/>
    <w:rsid w:val="009D25EA"/>
    <w:rsid w:val="009D2703"/>
    <w:rsid w:val="009D2C53"/>
    <w:rsid w:val="009D39AF"/>
    <w:rsid w:val="009D43FE"/>
    <w:rsid w:val="009D469E"/>
    <w:rsid w:val="009D4A5E"/>
    <w:rsid w:val="009D4CF2"/>
    <w:rsid w:val="009D4F15"/>
    <w:rsid w:val="009D57FA"/>
    <w:rsid w:val="009D5980"/>
    <w:rsid w:val="009D5BC0"/>
    <w:rsid w:val="009D6858"/>
    <w:rsid w:val="009D68A3"/>
    <w:rsid w:val="009D6DD1"/>
    <w:rsid w:val="009D72CC"/>
    <w:rsid w:val="009E01EE"/>
    <w:rsid w:val="009E02A7"/>
    <w:rsid w:val="009E050E"/>
    <w:rsid w:val="009E4462"/>
    <w:rsid w:val="009E4927"/>
    <w:rsid w:val="009E4BFF"/>
    <w:rsid w:val="009E4E28"/>
    <w:rsid w:val="009E5433"/>
    <w:rsid w:val="009E571E"/>
    <w:rsid w:val="009E59D7"/>
    <w:rsid w:val="009E5C34"/>
    <w:rsid w:val="009E6E9B"/>
    <w:rsid w:val="009E756C"/>
    <w:rsid w:val="009F1037"/>
    <w:rsid w:val="009F1161"/>
    <w:rsid w:val="009F1A3D"/>
    <w:rsid w:val="009F1F37"/>
    <w:rsid w:val="009F203E"/>
    <w:rsid w:val="009F237D"/>
    <w:rsid w:val="009F3333"/>
    <w:rsid w:val="009F4536"/>
    <w:rsid w:val="009F4A2C"/>
    <w:rsid w:val="009F53A9"/>
    <w:rsid w:val="009F5C21"/>
    <w:rsid w:val="009F5D9F"/>
    <w:rsid w:val="009F5E1B"/>
    <w:rsid w:val="009F5E80"/>
    <w:rsid w:val="009F6355"/>
    <w:rsid w:val="009F6D0D"/>
    <w:rsid w:val="009F6E53"/>
    <w:rsid w:val="009F7266"/>
    <w:rsid w:val="009F7297"/>
    <w:rsid w:val="00A01484"/>
    <w:rsid w:val="00A014EB"/>
    <w:rsid w:val="00A01578"/>
    <w:rsid w:val="00A01614"/>
    <w:rsid w:val="00A0170B"/>
    <w:rsid w:val="00A02413"/>
    <w:rsid w:val="00A02DD5"/>
    <w:rsid w:val="00A02FA7"/>
    <w:rsid w:val="00A04B46"/>
    <w:rsid w:val="00A0519F"/>
    <w:rsid w:val="00A0529D"/>
    <w:rsid w:val="00A05360"/>
    <w:rsid w:val="00A05B5B"/>
    <w:rsid w:val="00A060E4"/>
    <w:rsid w:val="00A06527"/>
    <w:rsid w:val="00A069BD"/>
    <w:rsid w:val="00A070AF"/>
    <w:rsid w:val="00A07B33"/>
    <w:rsid w:val="00A07C0B"/>
    <w:rsid w:val="00A1010F"/>
    <w:rsid w:val="00A10503"/>
    <w:rsid w:val="00A10745"/>
    <w:rsid w:val="00A1098B"/>
    <w:rsid w:val="00A11235"/>
    <w:rsid w:val="00A114DA"/>
    <w:rsid w:val="00A11872"/>
    <w:rsid w:val="00A11D11"/>
    <w:rsid w:val="00A136B5"/>
    <w:rsid w:val="00A13D53"/>
    <w:rsid w:val="00A1441F"/>
    <w:rsid w:val="00A146A9"/>
    <w:rsid w:val="00A14CDD"/>
    <w:rsid w:val="00A14DCC"/>
    <w:rsid w:val="00A14F37"/>
    <w:rsid w:val="00A1529C"/>
    <w:rsid w:val="00A15A1E"/>
    <w:rsid w:val="00A170B7"/>
    <w:rsid w:val="00A17440"/>
    <w:rsid w:val="00A17CF2"/>
    <w:rsid w:val="00A20510"/>
    <w:rsid w:val="00A2066F"/>
    <w:rsid w:val="00A20EC2"/>
    <w:rsid w:val="00A213E1"/>
    <w:rsid w:val="00A21555"/>
    <w:rsid w:val="00A215EF"/>
    <w:rsid w:val="00A21D51"/>
    <w:rsid w:val="00A2264C"/>
    <w:rsid w:val="00A22B7B"/>
    <w:rsid w:val="00A22E9E"/>
    <w:rsid w:val="00A22EFE"/>
    <w:rsid w:val="00A230CC"/>
    <w:rsid w:val="00A23325"/>
    <w:rsid w:val="00A240E0"/>
    <w:rsid w:val="00A24A37"/>
    <w:rsid w:val="00A259F7"/>
    <w:rsid w:val="00A25ABA"/>
    <w:rsid w:val="00A26DB2"/>
    <w:rsid w:val="00A26E9D"/>
    <w:rsid w:val="00A26FB9"/>
    <w:rsid w:val="00A272AF"/>
    <w:rsid w:val="00A30087"/>
    <w:rsid w:val="00A3023C"/>
    <w:rsid w:val="00A30CBC"/>
    <w:rsid w:val="00A30F63"/>
    <w:rsid w:val="00A31215"/>
    <w:rsid w:val="00A31980"/>
    <w:rsid w:val="00A31C07"/>
    <w:rsid w:val="00A32521"/>
    <w:rsid w:val="00A32689"/>
    <w:rsid w:val="00A32A0C"/>
    <w:rsid w:val="00A3324B"/>
    <w:rsid w:val="00A34026"/>
    <w:rsid w:val="00A34129"/>
    <w:rsid w:val="00A3507D"/>
    <w:rsid w:val="00A35366"/>
    <w:rsid w:val="00A35825"/>
    <w:rsid w:val="00A36372"/>
    <w:rsid w:val="00A36D26"/>
    <w:rsid w:val="00A36DB3"/>
    <w:rsid w:val="00A37302"/>
    <w:rsid w:val="00A37D66"/>
    <w:rsid w:val="00A40205"/>
    <w:rsid w:val="00A405B6"/>
    <w:rsid w:val="00A40C15"/>
    <w:rsid w:val="00A412E2"/>
    <w:rsid w:val="00A41629"/>
    <w:rsid w:val="00A41E9E"/>
    <w:rsid w:val="00A41EE8"/>
    <w:rsid w:val="00A423F7"/>
    <w:rsid w:val="00A4337B"/>
    <w:rsid w:val="00A43B4E"/>
    <w:rsid w:val="00A43BEF"/>
    <w:rsid w:val="00A43D53"/>
    <w:rsid w:val="00A441BD"/>
    <w:rsid w:val="00A447C1"/>
    <w:rsid w:val="00A44C1A"/>
    <w:rsid w:val="00A455BE"/>
    <w:rsid w:val="00A457F9"/>
    <w:rsid w:val="00A46306"/>
    <w:rsid w:val="00A4637C"/>
    <w:rsid w:val="00A46673"/>
    <w:rsid w:val="00A46983"/>
    <w:rsid w:val="00A46A08"/>
    <w:rsid w:val="00A46BEC"/>
    <w:rsid w:val="00A4771D"/>
    <w:rsid w:val="00A50389"/>
    <w:rsid w:val="00A50484"/>
    <w:rsid w:val="00A50D96"/>
    <w:rsid w:val="00A51D29"/>
    <w:rsid w:val="00A51E2D"/>
    <w:rsid w:val="00A5201D"/>
    <w:rsid w:val="00A5272F"/>
    <w:rsid w:val="00A52E49"/>
    <w:rsid w:val="00A53AD3"/>
    <w:rsid w:val="00A54363"/>
    <w:rsid w:val="00A548B6"/>
    <w:rsid w:val="00A54AAD"/>
    <w:rsid w:val="00A55DE0"/>
    <w:rsid w:val="00A56D42"/>
    <w:rsid w:val="00A56EB1"/>
    <w:rsid w:val="00A56FC7"/>
    <w:rsid w:val="00A57D31"/>
    <w:rsid w:val="00A60594"/>
    <w:rsid w:val="00A609E4"/>
    <w:rsid w:val="00A61003"/>
    <w:rsid w:val="00A617A7"/>
    <w:rsid w:val="00A6293C"/>
    <w:rsid w:val="00A641CC"/>
    <w:rsid w:val="00A648FF"/>
    <w:rsid w:val="00A654B5"/>
    <w:rsid w:val="00A65641"/>
    <w:rsid w:val="00A65908"/>
    <w:rsid w:val="00A6600D"/>
    <w:rsid w:val="00A66702"/>
    <w:rsid w:val="00A66BFF"/>
    <w:rsid w:val="00A67767"/>
    <w:rsid w:val="00A67A44"/>
    <w:rsid w:val="00A70ED7"/>
    <w:rsid w:val="00A711F8"/>
    <w:rsid w:val="00A7169F"/>
    <w:rsid w:val="00A717B4"/>
    <w:rsid w:val="00A719A2"/>
    <w:rsid w:val="00A71BAE"/>
    <w:rsid w:val="00A71D5B"/>
    <w:rsid w:val="00A72114"/>
    <w:rsid w:val="00A7230C"/>
    <w:rsid w:val="00A72BED"/>
    <w:rsid w:val="00A72D14"/>
    <w:rsid w:val="00A73B7A"/>
    <w:rsid w:val="00A73E51"/>
    <w:rsid w:val="00A740BA"/>
    <w:rsid w:val="00A74636"/>
    <w:rsid w:val="00A74869"/>
    <w:rsid w:val="00A74B29"/>
    <w:rsid w:val="00A74BF1"/>
    <w:rsid w:val="00A74F9D"/>
    <w:rsid w:val="00A75286"/>
    <w:rsid w:val="00A75E80"/>
    <w:rsid w:val="00A75E97"/>
    <w:rsid w:val="00A762B2"/>
    <w:rsid w:val="00A76DBC"/>
    <w:rsid w:val="00A77359"/>
    <w:rsid w:val="00A77DED"/>
    <w:rsid w:val="00A8061F"/>
    <w:rsid w:val="00A80D13"/>
    <w:rsid w:val="00A810C3"/>
    <w:rsid w:val="00A81C80"/>
    <w:rsid w:val="00A81E92"/>
    <w:rsid w:val="00A82090"/>
    <w:rsid w:val="00A821D7"/>
    <w:rsid w:val="00A832CD"/>
    <w:rsid w:val="00A859D1"/>
    <w:rsid w:val="00A85E65"/>
    <w:rsid w:val="00A8616C"/>
    <w:rsid w:val="00A86C02"/>
    <w:rsid w:val="00A86C27"/>
    <w:rsid w:val="00A8707B"/>
    <w:rsid w:val="00A8714F"/>
    <w:rsid w:val="00A875FD"/>
    <w:rsid w:val="00A90883"/>
    <w:rsid w:val="00A9126E"/>
    <w:rsid w:val="00A9131F"/>
    <w:rsid w:val="00A915B7"/>
    <w:rsid w:val="00A916D5"/>
    <w:rsid w:val="00A91C95"/>
    <w:rsid w:val="00A924CC"/>
    <w:rsid w:val="00A92AD4"/>
    <w:rsid w:val="00A92E19"/>
    <w:rsid w:val="00A93868"/>
    <w:rsid w:val="00A9386F"/>
    <w:rsid w:val="00A93FAF"/>
    <w:rsid w:val="00A94551"/>
    <w:rsid w:val="00A94B98"/>
    <w:rsid w:val="00A95B12"/>
    <w:rsid w:val="00A95DC6"/>
    <w:rsid w:val="00A95E7C"/>
    <w:rsid w:val="00A96153"/>
    <w:rsid w:val="00A961C7"/>
    <w:rsid w:val="00A96543"/>
    <w:rsid w:val="00A96A42"/>
    <w:rsid w:val="00A96F23"/>
    <w:rsid w:val="00A970AB"/>
    <w:rsid w:val="00A975B8"/>
    <w:rsid w:val="00A97CDD"/>
    <w:rsid w:val="00AA0036"/>
    <w:rsid w:val="00AA148D"/>
    <w:rsid w:val="00AA1EB8"/>
    <w:rsid w:val="00AA29C8"/>
    <w:rsid w:val="00AA34A8"/>
    <w:rsid w:val="00AA354C"/>
    <w:rsid w:val="00AA3D73"/>
    <w:rsid w:val="00AA3D91"/>
    <w:rsid w:val="00AA4A30"/>
    <w:rsid w:val="00AA534F"/>
    <w:rsid w:val="00AA6891"/>
    <w:rsid w:val="00AA6A59"/>
    <w:rsid w:val="00AA7C7D"/>
    <w:rsid w:val="00AA7D70"/>
    <w:rsid w:val="00AB098A"/>
    <w:rsid w:val="00AB0F74"/>
    <w:rsid w:val="00AB13CE"/>
    <w:rsid w:val="00AB1A3F"/>
    <w:rsid w:val="00AB2DF0"/>
    <w:rsid w:val="00AB2F68"/>
    <w:rsid w:val="00AB303E"/>
    <w:rsid w:val="00AB3A34"/>
    <w:rsid w:val="00AB3C88"/>
    <w:rsid w:val="00AB3E2D"/>
    <w:rsid w:val="00AB451F"/>
    <w:rsid w:val="00AB4DD9"/>
    <w:rsid w:val="00AB6128"/>
    <w:rsid w:val="00AB61C4"/>
    <w:rsid w:val="00AB62AA"/>
    <w:rsid w:val="00AB6851"/>
    <w:rsid w:val="00AB6CE3"/>
    <w:rsid w:val="00AB705A"/>
    <w:rsid w:val="00AB77C9"/>
    <w:rsid w:val="00AB7B76"/>
    <w:rsid w:val="00AB7C27"/>
    <w:rsid w:val="00AB7D4D"/>
    <w:rsid w:val="00AB7F25"/>
    <w:rsid w:val="00AC0048"/>
    <w:rsid w:val="00AC008F"/>
    <w:rsid w:val="00AC1193"/>
    <w:rsid w:val="00AC202B"/>
    <w:rsid w:val="00AC37B7"/>
    <w:rsid w:val="00AC40FC"/>
    <w:rsid w:val="00AC46AE"/>
    <w:rsid w:val="00AC4E66"/>
    <w:rsid w:val="00AC53DA"/>
    <w:rsid w:val="00AC5F33"/>
    <w:rsid w:val="00AC5FCA"/>
    <w:rsid w:val="00AC6549"/>
    <w:rsid w:val="00AC7EB7"/>
    <w:rsid w:val="00AD039A"/>
    <w:rsid w:val="00AD04D5"/>
    <w:rsid w:val="00AD0B7B"/>
    <w:rsid w:val="00AD0E24"/>
    <w:rsid w:val="00AD0F60"/>
    <w:rsid w:val="00AD0F93"/>
    <w:rsid w:val="00AD11DD"/>
    <w:rsid w:val="00AD17D8"/>
    <w:rsid w:val="00AD194C"/>
    <w:rsid w:val="00AD1B5B"/>
    <w:rsid w:val="00AD1FF0"/>
    <w:rsid w:val="00AD20C5"/>
    <w:rsid w:val="00AD29DD"/>
    <w:rsid w:val="00AD2B92"/>
    <w:rsid w:val="00AD31D2"/>
    <w:rsid w:val="00AD37F5"/>
    <w:rsid w:val="00AD4397"/>
    <w:rsid w:val="00AD43DA"/>
    <w:rsid w:val="00AD486E"/>
    <w:rsid w:val="00AE06D0"/>
    <w:rsid w:val="00AE0802"/>
    <w:rsid w:val="00AE08DE"/>
    <w:rsid w:val="00AE191D"/>
    <w:rsid w:val="00AE2108"/>
    <w:rsid w:val="00AE2A9E"/>
    <w:rsid w:val="00AE2C5F"/>
    <w:rsid w:val="00AE2ECE"/>
    <w:rsid w:val="00AE3538"/>
    <w:rsid w:val="00AE397A"/>
    <w:rsid w:val="00AE3AEF"/>
    <w:rsid w:val="00AE3AF1"/>
    <w:rsid w:val="00AE3B58"/>
    <w:rsid w:val="00AE4858"/>
    <w:rsid w:val="00AE4E48"/>
    <w:rsid w:val="00AE588A"/>
    <w:rsid w:val="00AE5DAC"/>
    <w:rsid w:val="00AE6F6B"/>
    <w:rsid w:val="00AE7486"/>
    <w:rsid w:val="00AF09CD"/>
    <w:rsid w:val="00AF0B53"/>
    <w:rsid w:val="00AF225B"/>
    <w:rsid w:val="00AF2481"/>
    <w:rsid w:val="00AF3245"/>
    <w:rsid w:val="00AF53C8"/>
    <w:rsid w:val="00AF5475"/>
    <w:rsid w:val="00AF6152"/>
    <w:rsid w:val="00AF6540"/>
    <w:rsid w:val="00AF66F8"/>
    <w:rsid w:val="00AF799B"/>
    <w:rsid w:val="00B01063"/>
    <w:rsid w:val="00B014A2"/>
    <w:rsid w:val="00B02A2D"/>
    <w:rsid w:val="00B03B6A"/>
    <w:rsid w:val="00B03D37"/>
    <w:rsid w:val="00B04D17"/>
    <w:rsid w:val="00B05A27"/>
    <w:rsid w:val="00B05C89"/>
    <w:rsid w:val="00B060A5"/>
    <w:rsid w:val="00B06665"/>
    <w:rsid w:val="00B07C8E"/>
    <w:rsid w:val="00B07D32"/>
    <w:rsid w:val="00B102CB"/>
    <w:rsid w:val="00B1037E"/>
    <w:rsid w:val="00B115B4"/>
    <w:rsid w:val="00B11684"/>
    <w:rsid w:val="00B1228D"/>
    <w:rsid w:val="00B125CA"/>
    <w:rsid w:val="00B126AF"/>
    <w:rsid w:val="00B1302F"/>
    <w:rsid w:val="00B13CE1"/>
    <w:rsid w:val="00B1480F"/>
    <w:rsid w:val="00B14E0D"/>
    <w:rsid w:val="00B14FE3"/>
    <w:rsid w:val="00B15017"/>
    <w:rsid w:val="00B15086"/>
    <w:rsid w:val="00B1534E"/>
    <w:rsid w:val="00B15D6B"/>
    <w:rsid w:val="00B15E2D"/>
    <w:rsid w:val="00B15E8A"/>
    <w:rsid w:val="00B16518"/>
    <w:rsid w:val="00B167ED"/>
    <w:rsid w:val="00B17A4D"/>
    <w:rsid w:val="00B20143"/>
    <w:rsid w:val="00B2039A"/>
    <w:rsid w:val="00B20E2A"/>
    <w:rsid w:val="00B214C8"/>
    <w:rsid w:val="00B21527"/>
    <w:rsid w:val="00B21594"/>
    <w:rsid w:val="00B2181A"/>
    <w:rsid w:val="00B21901"/>
    <w:rsid w:val="00B21A1D"/>
    <w:rsid w:val="00B21AAD"/>
    <w:rsid w:val="00B2242D"/>
    <w:rsid w:val="00B22A39"/>
    <w:rsid w:val="00B23147"/>
    <w:rsid w:val="00B23229"/>
    <w:rsid w:val="00B23436"/>
    <w:rsid w:val="00B23DCF"/>
    <w:rsid w:val="00B240AE"/>
    <w:rsid w:val="00B2442B"/>
    <w:rsid w:val="00B251C6"/>
    <w:rsid w:val="00B2565B"/>
    <w:rsid w:val="00B25DF4"/>
    <w:rsid w:val="00B25EF2"/>
    <w:rsid w:val="00B2613D"/>
    <w:rsid w:val="00B2621F"/>
    <w:rsid w:val="00B265BD"/>
    <w:rsid w:val="00B279BA"/>
    <w:rsid w:val="00B3056A"/>
    <w:rsid w:val="00B30692"/>
    <w:rsid w:val="00B32B1B"/>
    <w:rsid w:val="00B330C0"/>
    <w:rsid w:val="00B33322"/>
    <w:rsid w:val="00B33B6D"/>
    <w:rsid w:val="00B33FC2"/>
    <w:rsid w:val="00B341C9"/>
    <w:rsid w:val="00B342C4"/>
    <w:rsid w:val="00B34399"/>
    <w:rsid w:val="00B3487C"/>
    <w:rsid w:val="00B34962"/>
    <w:rsid w:val="00B353F1"/>
    <w:rsid w:val="00B3540E"/>
    <w:rsid w:val="00B35BDC"/>
    <w:rsid w:val="00B36020"/>
    <w:rsid w:val="00B36B36"/>
    <w:rsid w:val="00B37DDA"/>
    <w:rsid w:val="00B405ED"/>
    <w:rsid w:val="00B4122D"/>
    <w:rsid w:val="00B4176A"/>
    <w:rsid w:val="00B417BC"/>
    <w:rsid w:val="00B420AD"/>
    <w:rsid w:val="00B426E6"/>
    <w:rsid w:val="00B42792"/>
    <w:rsid w:val="00B42934"/>
    <w:rsid w:val="00B42A94"/>
    <w:rsid w:val="00B431A5"/>
    <w:rsid w:val="00B433A2"/>
    <w:rsid w:val="00B43492"/>
    <w:rsid w:val="00B437C5"/>
    <w:rsid w:val="00B43B79"/>
    <w:rsid w:val="00B44D0E"/>
    <w:rsid w:val="00B44D4F"/>
    <w:rsid w:val="00B44EF2"/>
    <w:rsid w:val="00B462B5"/>
    <w:rsid w:val="00B4704F"/>
    <w:rsid w:val="00B472A4"/>
    <w:rsid w:val="00B4742A"/>
    <w:rsid w:val="00B50AD5"/>
    <w:rsid w:val="00B50F0F"/>
    <w:rsid w:val="00B5175D"/>
    <w:rsid w:val="00B5182C"/>
    <w:rsid w:val="00B51FCE"/>
    <w:rsid w:val="00B522FF"/>
    <w:rsid w:val="00B53EDD"/>
    <w:rsid w:val="00B55007"/>
    <w:rsid w:val="00B553BC"/>
    <w:rsid w:val="00B557C6"/>
    <w:rsid w:val="00B55974"/>
    <w:rsid w:val="00B55C0B"/>
    <w:rsid w:val="00B55F4C"/>
    <w:rsid w:val="00B5602A"/>
    <w:rsid w:val="00B56176"/>
    <w:rsid w:val="00B56655"/>
    <w:rsid w:val="00B56AAE"/>
    <w:rsid w:val="00B56CF5"/>
    <w:rsid w:val="00B57876"/>
    <w:rsid w:val="00B600E1"/>
    <w:rsid w:val="00B600EE"/>
    <w:rsid w:val="00B605EE"/>
    <w:rsid w:val="00B60C45"/>
    <w:rsid w:val="00B611E5"/>
    <w:rsid w:val="00B61545"/>
    <w:rsid w:val="00B61E88"/>
    <w:rsid w:val="00B62289"/>
    <w:rsid w:val="00B62726"/>
    <w:rsid w:val="00B63234"/>
    <w:rsid w:val="00B63388"/>
    <w:rsid w:val="00B6413E"/>
    <w:rsid w:val="00B6532A"/>
    <w:rsid w:val="00B661E0"/>
    <w:rsid w:val="00B6703E"/>
    <w:rsid w:val="00B671B3"/>
    <w:rsid w:val="00B6788E"/>
    <w:rsid w:val="00B67B9C"/>
    <w:rsid w:val="00B70BBB"/>
    <w:rsid w:val="00B70EBB"/>
    <w:rsid w:val="00B72324"/>
    <w:rsid w:val="00B72741"/>
    <w:rsid w:val="00B72C71"/>
    <w:rsid w:val="00B73036"/>
    <w:rsid w:val="00B730F6"/>
    <w:rsid w:val="00B7328D"/>
    <w:rsid w:val="00B736DF"/>
    <w:rsid w:val="00B73F60"/>
    <w:rsid w:val="00B73FBE"/>
    <w:rsid w:val="00B75067"/>
    <w:rsid w:val="00B7583F"/>
    <w:rsid w:val="00B75FD3"/>
    <w:rsid w:val="00B765EA"/>
    <w:rsid w:val="00B76760"/>
    <w:rsid w:val="00B768E6"/>
    <w:rsid w:val="00B7735E"/>
    <w:rsid w:val="00B773BD"/>
    <w:rsid w:val="00B80C76"/>
    <w:rsid w:val="00B81189"/>
    <w:rsid w:val="00B8123F"/>
    <w:rsid w:val="00B81556"/>
    <w:rsid w:val="00B81706"/>
    <w:rsid w:val="00B81A95"/>
    <w:rsid w:val="00B82055"/>
    <w:rsid w:val="00B831A1"/>
    <w:rsid w:val="00B83959"/>
    <w:rsid w:val="00B839D3"/>
    <w:rsid w:val="00B83B3D"/>
    <w:rsid w:val="00B83C54"/>
    <w:rsid w:val="00B84084"/>
    <w:rsid w:val="00B846FE"/>
    <w:rsid w:val="00B84BBA"/>
    <w:rsid w:val="00B84CAD"/>
    <w:rsid w:val="00B85076"/>
    <w:rsid w:val="00B850DD"/>
    <w:rsid w:val="00B850EA"/>
    <w:rsid w:val="00B8573E"/>
    <w:rsid w:val="00B85FAB"/>
    <w:rsid w:val="00B86EE5"/>
    <w:rsid w:val="00B873E7"/>
    <w:rsid w:val="00B87888"/>
    <w:rsid w:val="00B87CD1"/>
    <w:rsid w:val="00B90185"/>
    <w:rsid w:val="00B90388"/>
    <w:rsid w:val="00B90415"/>
    <w:rsid w:val="00B91271"/>
    <w:rsid w:val="00B913D5"/>
    <w:rsid w:val="00B91B02"/>
    <w:rsid w:val="00B92ABE"/>
    <w:rsid w:val="00B92C79"/>
    <w:rsid w:val="00B92E93"/>
    <w:rsid w:val="00B93046"/>
    <w:rsid w:val="00B938A2"/>
    <w:rsid w:val="00B938F9"/>
    <w:rsid w:val="00B93A7C"/>
    <w:rsid w:val="00B93BBB"/>
    <w:rsid w:val="00B941C2"/>
    <w:rsid w:val="00B94AC5"/>
    <w:rsid w:val="00B94B2D"/>
    <w:rsid w:val="00B95A49"/>
    <w:rsid w:val="00B95E64"/>
    <w:rsid w:val="00B962D2"/>
    <w:rsid w:val="00B96A0C"/>
    <w:rsid w:val="00B97C78"/>
    <w:rsid w:val="00BA1FD3"/>
    <w:rsid w:val="00BA2323"/>
    <w:rsid w:val="00BA27C8"/>
    <w:rsid w:val="00BA2C52"/>
    <w:rsid w:val="00BA3569"/>
    <w:rsid w:val="00BA35E0"/>
    <w:rsid w:val="00BA3B9A"/>
    <w:rsid w:val="00BA3F55"/>
    <w:rsid w:val="00BA425D"/>
    <w:rsid w:val="00BA4AD4"/>
    <w:rsid w:val="00BA4B75"/>
    <w:rsid w:val="00BA4C42"/>
    <w:rsid w:val="00BA53A9"/>
    <w:rsid w:val="00BA59D7"/>
    <w:rsid w:val="00BA5BA7"/>
    <w:rsid w:val="00BA6B83"/>
    <w:rsid w:val="00BA6BDB"/>
    <w:rsid w:val="00BA6E1C"/>
    <w:rsid w:val="00BA7C3A"/>
    <w:rsid w:val="00BB0ACA"/>
    <w:rsid w:val="00BB196F"/>
    <w:rsid w:val="00BB1CB7"/>
    <w:rsid w:val="00BB1E53"/>
    <w:rsid w:val="00BB27B4"/>
    <w:rsid w:val="00BB286E"/>
    <w:rsid w:val="00BB29D1"/>
    <w:rsid w:val="00BB3225"/>
    <w:rsid w:val="00BB322E"/>
    <w:rsid w:val="00BB44F0"/>
    <w:rsid w:val="00BB4951"/>
    <w:rsid w:val="00BB52CE"/>
    <w:rsid w:val="00BB53D0"/>
    <w:rsid w:val="00BB54EE"/>
    <w:rsid w:val="00BB5B81"/>
    <w:rsid w:val="00BB6B12"/>
    <w:rsid w:val="00BB6BC8"/>
    <w:rsid w:val="00BB73BC"/>
    <w:rsid w:val="00BC0B51"/>
    <w:rsid w:val="00BC1058"/>
    <w:rsid w:val="00BC1824"/>
    <w:rsid w:val="00BC21AE"/>
    <w:rsid w:val="00BC21C5"/>
    <w:rsid w:val="00BC2538"/>
    <w:rsid w:val="00BC2DA6"/>
    <w:rsid w:val="00BC3113"/>
    <w:rsid w:val="00BC3336"/>
    <w:rsid w:val="00BC3545"/>
    <w:rsid w:val="00BC357E"/>
    <w:rsid w:val="00BC36E8"/>
    <w:rsid w:val="00BC4638"/>
    <w:rsid w:val="00BC49E8"/>
    <w:rsid w:val="00BC4A73"/>
    <w:rsid w:val="00BC4F3E"/>
    <w:rsid w:val="00BC5625"/>
    <w:rsid w:val="00BC57B0"/>
    <w:rsid w:val="00BC5881"/>
    <w:rsid w:val="00BC595E"/>
    <w:rsid w:val="00BC5C4E"/>
    <w:rsid w:val="00BC6415"/>
    <w:rsid w:val="00BC6B01"/>
    <w:rsid w:val="00BC6E3E"/>
    <w:rsid w:val="00BC724E"/>
    <w:rsid w:val="00BC7481"/>
    <w:rsid w:val="00BC7487"/>
    <w:rsid w:val="00BC7A8E"/>
    <w:rsid w:val="00BC7B6F"/>
    <w:rsid w:val="00BD059F"/>
    <w:rsid w:val="00BD0836"/>
    <w:rsid w:val="00BD0E73"/>
    <w:rsid w:val="00BD115A"/>
    <w:rsid w:val="00BD178B"/>
    <w:rsid w:val="00BD21AE"/>
    <w:rsid w:val="00BD28DC"/>
    <w:rsid w:val="00BD3402"/>
    <w:rsid w:val="00BD431F"/>
    <w:rsid w:val="00BD488C"/>
    <w:rsid w:val="00BD4DD8"/>
    <w:rsid w:val="00BD52AC"/>
    <w:rsid w:val="00BD59B5"/>
    <w:rsid w:val="00BD59CD"/>
    <w:rsid w:val="00BD5A50"/>
    <w:rsid w:val="00BD602B"/>
    <w:rsid w:val="00BD60D6"/>
    <w:rsid w:val="00BD6209"/>
    <w:rsid w:val="00BD67EC"/>
    <w:rsid w:val="00BD6DAC"/>
    <w:rsid w:val="00BD7113"/>
    <w:rsid w:val="00BD7531"/>
    <w:rsid w:val="00BD7B37"/>
    <w:rsid w:val="00BE150F"/>
    <w:rsid w:val="00BE1D2C"/>
    <w:rsid w:val="00BE1E66"/>
    <w:rsid w:val="00BE2553"/>
    <w:rsid w:val="00BE29FA"/>
    <w:rsid w:val="00BE2C2A"/>
    <w:rsid w:val="00BE2D36"/>
    <w:rsid w:val="00BE3452"/>
    <w:rsid w:val="00BE36AE"/>
    <w:rsid w:val="00BE38D9"/>
    <w:rsid w:val="00BE3A23"/>
    <w:rsid w:val="00BE5122"/>
    <w:rsid w:val="00BE5134"/>
    <w:rsid w:val="00BE5FF3"/>
    <w:rsid w:val="00BE6712"/>
    <w:rsid w:val="00BE6A53"/>
    <w:rsid w:val="00BE6B23"/>
    <w:rsid w:val="00BF0020"/>
    <w:rsid w:val="00BF00CE"/>
    <w:rsid w:val="00BF0B2F"/>
    <w:rsid w:val="00BF106F"/>
    <w:rsid w:val="00BF12C0"/>
    <w:rsid w:val="00BF16CB"/>
    <w:rsid w:val="00BF1EF8"/>
    <w:rsid w:val="00BF1FDF"/>
    <w:rsid w:val="00BF24AE"/>
    <w:rsid w:val="00BF3047"/>
    <w:rsid w:val="00BF3189"/>
    <w:rsid w:val="00BF3FC5"/>
    <w:rsid w:val="00BF423D"/>
    <w:rsid w:val="00BF52B6"/>
    <w:rsid w:val="00BF5575"/>
    <w:rsid w:val="00BF5E13"/>
    <w:rsid w:val="00BF7B00"/>
    <w:rsid w:val="00C001C0"/>
    <w:rsid w:val="00C00349"/>
    <w:rsid w:val="00C01455"/>
    <w:rsid w:val="00C01580"/>
    <w:rsid w:val="00C02076"/>
    <w:rsid w:val="00C02349"/>
    <w:rsid w:val="00C0259B"/>
    <w:rsid w:val="00C0401F"/>
    <w:rsid w:val="00C04DBA"/>
    <w:rsid w:val="00C04F15"/>
    <w:rsid w:val="00C04F44"/>
    <w:rsid w:val="00C05860"/>
    <w:rsid w:val="00C05FAA"/>
    <w:rsid w:val="00C06998"/>
    <w:rsid w:val="00C06E6B"/>
    <w:rsid w:val="00C06FF9"/>
    <w:rsid w:val="00C10225"/>
    <w:rsid w:val="00C10DAF"/>
    <w:rsid w:val="00C11B7B"/>
    <w:rsid w:val="00C12178"/>
    <w:rsid w:val="00C122B9"/>
    <w:rsid w:val="00C12303"/>
    <w:rsid w:val="00C12D43"/>
    <w:rsid w:val="00C13493"/>
    <w:rsid w:val="00C14053"/>
    <w:rsid w:val="00C141E7"/>
    <w:rsid w:val="00C1528F"/>
    <w:rsid w:val="00C160FA"/>
    <w:rsid w:val="00C16B4A"/>
    <w:rsid w:val="00C1756B"/>
    <w:rsid w:val="00C17E03"/>
    <w:rsid w:val="00C21640"/>
    <w:rsid w:val="00C219ED"/>
    <w:rsid w:val="00C21A6B"/>
    <w:rsid w:val="00C22405"/>
    <w:rsid w:val="00C22D9D"/>
    <w:rsid w:val="00C22DF9"/>
    <w:rsid w:val="00C23110"/>
    <w:rsid w:val="00C233CB"/>
    <w:rsid w:val="00C23431"/>
    <w:rsid w:val="00C23C1E"/>
    <w:rsid w:val="00C243C5"/>
    <w:rsid w:val="00C244E9"/>
    <w:rsid w:val="00C247AD"/>
    <w:rsid w:val="00C25413"/>
    <w:rsid w:val="00C26820"/>
    <w:rsid w:val="00C26C94"/>
    <w:rsid w:val="00C26DD7"/>
    <w:rsid w:val="00C272DF"/>
    <w:rsid w:val="00C276C9"/>
    <w:rsid w:val="00C278E4"/>
    <w:rsid w:val="00C27DA3"/>
    <w:rsid w:val="00C27EB4"/>
    <w:rsid w:val="00C27FC6"/>
    <w:rsid w:val="00C3207D"/>
    <w:rsid w:val="00C323E6"/>
    <w:rsid w:val="00C32517"/>
    <w:rsid w:val="00C329FD"/>
    <w:rsid w:val="00C32BA6"/>
    <w:rsid w:val="00C32C55"/>
    <w:rsid w:val="00C32D0C"/>
    <w:rsid w:val="00C3387F"/>
    <w:rsid w:val="00C33CE5"/>
    <w:rsid w:val="00C33D98"/>
    <w:rsid w:val="00C33E1D"/>
    <w:rsid w:val="00C33E93"/>
    <w:rsid w:val="00C3474A"/>
    <w:rsid w:val="00C34AA9"/>
    <w:rsid w:val="00C34D3A"/>
    <w:rsid w:val="00C3584B"/>
    <w:rsid w:val="00C358FD"/>
    <w:rsid w:val="00C35A61"/>
    <w:rsid w:val="00C366B8"/>
    <w:rsid w:val="00C36A05"/>
    <w:rsid w:val="00C36A49"/>
    <w:rsid w:val="00C36C1F"/>
    <w:rsid w:val="00C36FA5"/>
    <w:rsid w:val="00C370F4"/>
    <w:rsid w:val="00C3739C"/>
    <w:rsid w:val="00C37882"/>
    <w:rsid w:val="00C3789E"/>
    <w:rsid w:val="00C37C8D"/>
    <w:rsid w:val="00C37D05"/>
    <w:rsid w:val="00C37D99"/>
    <w:rsid w:val="00C40E9B"/>
    <w:rsid w:val="00C416AB"/>
    <w:rsid w:val="00C41DB4"/>
    <w:rsid w:val="00C41E9A"/>
    <w:rsid w:val="00C42839"/>
    <w:rsid w:val="00C429EE"/>
    <w:rsid w:val="00C43560"/>
    <w:rsid w:val="00C437B2"/>
    <w:rsid w:val="00C43A1E"/>
    <w:rsid w:val="00C44676"/>
    <w:rsid w:val="00C44699"/>
    <w:rsid w:val="00C4492C"/>
    <w:rsid w:val="00C450FC"/>
    <w:rsid w:val="00C453C0"/>
    <w:rsid w:val="00C45F8C"/>
    <w:rsid w:val="00C467DC"/>
    <w:rsid w:val="00C46978"/>
    <w:rsid w:val="00C469BC"/>
    <w:rsid w:val="00C46AE0"/>
    <w:rsid w:val="00C46E31"/>
    <w:rsid w:val="00C47439"/>
    <w:rsid w:val="00C4794E"/>
    <w:rsid w:val="00C5017A"/>
    <w:rsid w:val="00C50D00"/>
    <w:rsid w:val="00C5160B"/>
    <w:rsid w:val="00C51EE7"/>
    <w:rsid w:val="00C52281"/>
    <w:rsid w:val="00C52DFA"/>
    <w:rsid w:val="00C52E1C"/>
    <w:rsid w:val="00C532CD"/>
    <w:rsid w:val="00C53B06"/>
    <w:rsid w:val="00C53D2F"/>
    <w:rsid w:val="00C53D4D"/>
    <w:rsid w:val="00C53FF0"/>
    <w:rsid w:val="00C54199"/>
    <w:rsid w:val="00C54C26"/>
    <w:rsid w:val="00C54CA4"/>
    <w:rsid w:val="00C54F03"/>
    <w:rsid w:val="00C55B7C"/>
    <w:rsid w:val="00C56624"/>
    <w:rsid w:val="00C56671"/>
    <w:rsid w:val="00C56729"/>
    <w:rsid w:val="00C57AB0"/>
    <w:rsid w:val="00C57F3B"/>
    <w:rsid w:val="00C6036B"/>
    <w:rsid w:val="00C603C3"/>
    <w:rsid w:val="00C605BB"/>
    <w:rsid w:val="00C608D0"/>
    <w:rsid w:val="00C60D26"/>
    <w:rsid w:val="00C60E1E"/>
    <w:rsid w:val="00C61413"/>
    <w:rsid w:val="00C61B3E"/>
    <w:rsid w:val="00C634CC"/>
    <w:rsid w:val="00C63E4E"/>
    <w:rsid w:val="00C6498A"/>
    <w:rsid w:val="00C649E1"/>
    <w:rsid w:val="00C64A0D"/>
    <w:rsid w:val="00C64C1B"/>
    <w:rsid w:val="00C64FB3"/>
    <w:rsid w:val="00C65291"/>
    <w:rsid w:val="00C659AA"/>
    <w:rsid w:val="00C65DF6"/>
    <w:rsid w:val="00C663B0"/>
    <w:rsid w:val="00C66457"/>
    <w:rsid w:val="00C66950"/>
    <w:rsid w:val="00C66953"/>
    <w:rsid w:val="00C66C91"/>
    <w:rsid w:val="00C6783D"/>
    <w:rsid w:val="00C701B3"/>
    <w:rsid w:val="00C71525"/>
    <w:rsid w:val="00C71B5F"/>
    <w:rsid w:val="00C71C34"/>
    <w:rsid w:val="00C722E6"/>
    <w:rsid w:val="00C73430"/>
    <w:rsid w:val="00C73CA7"/>
    <w:rsid w:val="00C74304"/>
    <w:rsid w:val="00C754D9"/>
    <w:rsid w:val="00C75D01"/>
    <w:rsid w:val="00C774BE"/>
    <w:rsid w:val="00C80016"/>
    <w:rsid w:val="00C80068"/>
    <w:rsid w:val="00C80356"/>
    <w:rsid w:val="00C80E62"/>
    <w:rsid w:val="00C81474"/>
    <w:rsid w:val="00C8170F"/>
    <w:rsid w:val="00C81B7E"/>
    <w:rsid w:val="00C81D7B"/>
    <w:rsid w:val="00C83001"/>
    <w:rsid w:val="00C836BE"/>
    <w:rsid w:val="00C83F44"/>
    <w:rsid w:val="00C844F5"/>
    <w:rsid w:val="00C849A1"/>
    <w:rsid w:val="00C8556B"/>
    <w:rsid w:val="00C8624B"/>
    <w:rsid w:val="00C86303"/>
    <w:rsid w:val="00C876F6"/>
    <w:rsid w:val="00C87910"/>
    <w:rsid w:val="00C87A91"/>
    <w:rsid w:val="00C87B78"/>
    <w:rsid w:val="00C9035E"/>
    <w:rsid w:val="00C9065D"/>
    <w:rsid w:val="00C90981"/>
    <w:rsid w:val="00C90CEC"/>
    <w:rsid w:val="00C90CF2"/>
    <w:rsid w:val="00C90E40"/>
    <w:rsid w:val="00C91477"/>
    <w:rsid w:val="00C916EE"/>
    <w:rsid w:val="00C91D5B"/>
    <w:rsid w:val="00C91FE5"/>
    <w:rsid w:val="00C91FEF"/>
    <w:rsid w:val="00C92893"/>
    <w:rsid w:val="00C92AC4"/>
    <w:rsid w:val="00C92E60"/>
    <w:rsid w:val="00C93E75"/>
    <w:rsid w:val="00C94806"/>
    <w:rsid w:val="00C948B0"/>
    <w:rsid w:val="00C949A7"/>
    <w:rsid w:val="00C94AE1"/>
    <w:rsid w:val="00C94E52"/>
    <w:rsid w:val="00C954DC"/>
    <w:rsid w:val="00C95767"/>
    <w:rsid w:val="00C95838"/>
    <w:rsid w:val="00C95DB9"/>
    <w:rsid w:val="00C95E2E"/>
    <w:rsid w:val="00C95F94"/>
    <w:rsid w:val="00C96600"/>
    <w:rsid w:val="00C96B4D"/>
    <w:rsid w:val="00C973E2"/>
    <w:rsid w:val="00C97A80"/>
    <w:rsid w:val="00C97C0D"/>
    <w:rsid w:val="00C97D44"/>
    <w:rsid w:val="00C97E1A"/>
    <w:rsid w:val="00CA13C4"/>
    <w:rsid w:val="00CA19BC"/>
    <w:rsid w:val="00CA19C6"/>
    <w:rsid w:val="00CA1A52"/>
    <w:rsid w:val="00CA1DF7"/>
    <w:rsid w:val="00CA2E00"/>
    <w:rsid w:val="00CA2F57"/>
    <w:rsid w:val="00CA2FD4"/>
    <w:rsid w:val="00CA3300"/>
    <w:rsid w:val="00CA3414"/>
    <w:rsid w:val="00CA34E8"/>
    <w:rsid w:val="00CA3A1D"/>
    <w:rsid w:val="00CA3BC3"/>
    <w:rsid w:val="00CA40B4"/>
    <w:rsid w:val="00CA4663"/>
    <w:rsid w:val="00CA4BB6"/>
    <w:rsid w:val="00CA4F94"/>
    <w:rsid w:val="00CA51D3"/>
    <w:rsid w:val="00CA5283"/>
    <w:rsid w:val="00CA5823"/>
    <w:rsid w:val="00CA6821"/>
    <w:rsid w:val="00CA6912"/>
    <w:rsid w:val="00CA6AD3"/>
    <w:rsid w:val="00CA6FD4"/>
    <w:rsid w:val="00CB0243"/>
    <w:rsid w:val="00CB0EE5"/>
    <w:rsid w:val="00CB1217"/>
    <w:rsid w:val="00CB13E5"/>
    <w:rsid w:val="00CB1889"/>
    <w:rsid w:val="00CB2F20"/>
    <w:rsid w:val="00CB31B1"/>
    <w:rsid w:val="00CB3A48"/>
    <w:rsid w:val="00CB3AC9"/>
    <w:rsid w:val="00CB3E35"/>
    <w:rsid w:val="00CB4092"/>
    <w:rsid w:val="00CB45FD"/>
    <w:rsid w:val="00CB5380"/>
    <w:rsid w:val="00CB55A8"/>
    <w:rsid w:val="00CB5782"/>
    <w:rsid w:val="00CB5BB2"/>
    <w:rsid w:val="00CB5BE4"/>
    <w:rsid w:val="00CB73AB"/>
    <w:rsid w:val="00CC03A9"/>
    <w:rsid w:val="00CC094C"/>
    <w:rsid w:val="00CC0AB9"/>
    <w:rsid w:val="00CC0CFE"/>
    <w:rsid w:val="00CC0D41"/>
    <w:rsid w:val="00CC1C49"/>
    <w:rsid w:val="00CC2781"/>
    <w:rsid w:val="00CC28A7"/>
    <w:rsid w:val="00CC2ADE"/>
    <w:rsid w:val="00CC380E"/>
    <w:rsid w:val="00CC3DA1"/>
    <w:rsid w:val="00CC480F"/>
    <w:rsid w:val="00CC4A78"/>
    <w:rsid w:val="00CC5289"/>
    <w:rsid w:val="00CC5552"/>
    <w:rsid w:val="00CC613C"/>
    <w:rsid w:val="00CC747E"/>
    <w:rsid w:val="00CC7533"/>
    <w:rsid w:val="00CD0202"/>
    <w:rsid w:val="00CD10B9"/>
    <w:rsid w:val="00CD19E0"/>
    <w:rsid w:val="00CD24B2"/>
    <w:rsid w:val="00CD4AC5"/>
    <w:rsid w:val="00CD4B54"/>
    <w:rsid w:val="00CD4FB5"/>
    <w:rsid w:val="00CD6175"/>
    <w:rsid w:val="00CD659C"/>
    <w:rsid w:val="00CD6775"/>
    <w:rsid w:val="00CD6B16"/>
    <w:rsid w:val="00CD7313"/>
    <w:rsid w:val="00CD7DDB"/>
    <w:rsid w:val="00CD7F0A"/>
    <w:rsid w:val="00CE01DA"/>
    <w:rsid w:val="00CE1160"/>
    <w:rsid w:val="00CE14D2"/>
    <w:rsid w:val="00CE1612"/>
    <w:rsid w:val="00CE1B21"/>
    <w:rsid w:val="00CE214D"/>
    <w:rsid w:val="00CE27D0"/>
    <w:rsid w:val="00CE2B51"/>
    <w:rsid w:val="00CE4042"/>
    <w:rsid w:val="00CE4A82"/>
    <w:rsid w:val="00CE4E13"/>
    <w:rsid w:val="00CE50EB"/>
    <w:rsid w:val="00CE5972"/>
    <w:rsid w:val="00CE5B88"/>
    <w:rsid w:val="00CE5BF4"/>
    <w:rsid w:val="00CE6B2F"/>
    <w:rsid w:val="00CE6E48"/>
    <w:rsid w:val="00CF01D5"/>
    <w:rsid w:val="00CF05C1"/>
    <w:rsid w:val="00CF10DA"/>
    <w:rsid w:val="00CF11B2"/>
    <w:rsid w:val="00CF2014"/>
    <w:rsid w:val="00CF245D"/>
    <w:rsid w:val="00CF26AB"/>
    <w:rsid w:val="00CF270D"/>
    <w:rsid w:val="00CF285A"/>
    <w:rsid w:val="00CF290E"/>
    <w:rsid w:val="00CF2C3D"/>
    <w:rsid w:val="00CF3F6C"/>
    <w:rsid w:val="00CF41A6"/>
    <w:rsid w:val="00CF598A"/>
    <w:rsid w:val="00CF598C"/>
    <w:rsid w:val="00CF6999"/>
    <w:rsid w:val="00CF6F52"/>
    <w:rsid w:val="00CF71DE"/>
    <w:rsid w:val="00CF7383"/>
    <w:rsid w:val="00CF738C"/>
    <w:rsid w:val="00CF75F1"/>
    <w:rsid w:val="00CF7C96"/>
    <w:rsid w:val="00CF7EBB"/>
    <w:rsid w:val="00D0060B"/>
    <w:rsid w:val="00D007D8"/>
    <w:rsid w:val="00D011C9"/>
    <w:rsid w:val="00D01B15"/>
    <w:rsid w:val="00D0241A"/>
    <w:rsid w:val="00D03CF1"/>
    <w:rsid w:val="00D03E7E"/>
    <w:rsid w:val="00D03F31"/>
    <w:rsid w:val="00D04761"/>
    <w:rsid w:val="00D04A0B"/>
    <w:rsid w:val="00D04CB4"/>
    <w:rsid w:val="00D04F59"/>
    <w:rsid w:val="00D04FB4"/>
    <w:rsid w:val="00D05157"/>
    <w:rsid w:val="00D05951"/>
    <w:rsid w:val="00D05974"/>
    <w:rsid w:val="00D05E54"/>
    <w:rsid w:val="00D06346"/>
    <w:rsid w:val="00D06B45"/>
    <w:rsid w:val="00D07DEA"/>
    <w:rsid w:val="00D103CA"/>
    <w:rsid w:val="00D10A22"/>
    <w:rsid w:val="00D111DB"/>
    <w:rsid w:val="00D113DC"/>
    <w:rsid w:val="00D115CC"/>
    <w:rsid w:val="00D1270E"/>
    <w:rsid w:val="00D12DBE"/>
    <w:rsid w:val="00D132F7"/>
    <w:rsid w:val="00D13517"/>
    <w:rsid w:val="00D144D5"/>
    <w:rsid w:val="00D14AAF"/>
    <w:rsid w:val="00D159E7"/>
    <w:rsid w:val="00D15BE5"/>
    <w:rsid w:val="00D15BF0"/>
    <w:rsid w:val="00D1641E"/>
    <w:rsid w:val="00D17839"/>
    <w:rsid w:val="00D20196"/>
    <w:rsid w:val="00D20C58"/>
    <w:rsid w:val="00D210AA"/>
    <w:rsid w:val="00D217C0"/>
    <w:rsid w:val="00D225CF"/>
    <w:rsid w:val="00D23104"/>
    <w:rsid w:val="00D23F36"/>
    <w:rsid w:val="00D2423F"/>
    <w:rsid w:val="00D2440D"/>
    <w:rsid w:val="00D24541"/>
    <w:rsid w:val="00D24723"/>
    <w:rsid w:val="00D2479A"/>
    <w:rsid w:val="00D24DCD"/>
    <w:rsid w:val="00D25774"/>
    <w:rsid w:val="00D257D9"/>
    <w:rsid w:val="00D25963"/>
    <w:rsid w:val="00D25AAF"/>
    <w:rsid w:val="00D25ED0"/>
    <w:rsid w:val="00D2611B"/>
    <w:rsid w:val="00D264D3"/>
    <w:rsid w:val="00D26C5D"/>
    <w:rsid w:val="00D26F7A"/>
    <w:rsid w:val="00D27011"/>
    <w:rsid w:val="00D30063"/>
    <w:rsid w:val="00D30FDA"/>
    <w:rsid w:val="00D310AB"/>
    <w:rsid w:val="00D316BE"/>
    <w:rsid w:val="00D31766"/>
    <w:rsid w:val="00D31847"/>
    <w:rsid w:val="00D31908"/>
    <w:rsid w:val="00D320F7"/>
    <w:rsid w:val="00D32307"/>
    <w:rsid w:val="00D325AD"/>
    <w:rsid w:val="00D326C8"/>
    <w:rsid w:val="00D32FD1"/>
    <w:rsid w:val="00D336EC"/>
    <w:rsid w:val="00D34A2C"/>
    <w:rsid w:val="00D34BB4"/>
    <w:rsid w:val="00D35178"/>
    <w:rsid w:val="00D35285"/>
    <w:rsid w:val="00D35880"/>
    <w:rsid w:val="00D36277"/>
    <w:rsid w:val="00D36990"/>
    <w:rsid w:val="00D36A91"/>
    <w:rsid w:val="00D36D23"/>
    <w:rsid w:val="00D36E4C"/>
    <w:rsid w:val="00D37539"/>
    <w:rsid w:val="00D37613"/>
    <w:rsid w:val="00D377AB"/>
    <w:rsid w:val="00D37954"/>
    <w:rsid w:val="00D403A4"/>
    <w:rsid w:val="00D4059F"/>
    <w:rsid w:val="00D419AE"/>
    <w:rsid w:val="00D41C2F"/>
    <w:rsid w:val="00D41C94"/>
    <w:rsid w:val="00D41F3A"/>
    <w:rsid w:val="00D425FE"/>
    <w:rsid w:val="00D43AF6"/>
    <w:rsid w:val="00D44024"/>
    <w:rsid w:val="00D4423D"/>
    <w:rsid w:val="00D4498F"/>
    <w:rsid w:val="00D452E6"/>
    <w:rsid w:val="00D46421"/>
    <w:rsid w:val="00D46F98"/>
    <w:rsid w:val="00D4784F"/>
    <w:rsid w:val="00D47E8D"/>
    <w:rsid w:val="00D50F9F"/>
    <w:rsid w:val="00D512A8"/>
    <w:rsid w:val="00D517C1"/>
    <w:rsid w:val="00D5197E"/>
    <w:rsid w:val="00D51B89"/>
    <w:rsid w:val="00D51EB8"/>
    <w:rsid w:val="00D51F30"/>
    <w:rsid w:val="00D527CF"/>
    <w:rsid w:val="00D52A22"/>
    <w:rsid w:val="00D52D8E"/>
    <w:rsid w:val="00D53BA7"/>
    <w:rsid w:val="00D542F6"/>
    <w:rsid w:val="00D54390"/>
    <w:rsid w:val="00D54569"/>
    <w:rsid w:val="00D5460E"/>
    <w:rsid w:val="00D54C41"/>
    <w:rsid w:val="00D55287"/>
    <w:rsid w:val="00D5570C"/>
    <w:rsid w:val="00D560FF"/>
    <w:rsid w:val="00D56112"/>
    <w:rsid w:val="00D5627D"/>
    <w:rsid w:val="00D56A79"/>
    <w:rsid w:val="00D570F7"/>
    <w:rsid w:val="00D57188"/>
    <w:rsid w:val="00D5724E"/>
    <w:rsid w:val="00D6038D"/>
    <w:rsid w:val="00D60B92"/>
    <w:rsid w:val="00D61668"/>
    <w:rsid w:val="00D623CD"/>
    <w:rsid w:val="00D63038"/>
    <w:rsid w:val="00D631B6"/>
    <w:rsid w:val="00D6325F"/>
    <w:rsid w:val="00D6365B"/>
    <w:rsid w:val="00D63FBD"/>
    <w:rsid w:val="00D64AF7"/>
    <w:rsid w:val="00D6575B"/>
    <w:rsid w:val="00D67227"/>
    <w:rsid w:val="00D67596"/>
    <w:rsid w:val="00D702E0"/>
    <w:rsid w:val="00D70551"/>
    <w:rsid w:val="00D7058F"/>
    <w:rsid w:val="00D705FA"/>
    <w:rsid w:val="00D7078F"/>
    <w:rsid w:val="00D70C0D"/>
    <w:rsid w:val="00D70E5B"/>
    <w:rsid w:val="00D71549"/>
    <w:rsid w:val="00D71ADC"/>
    <w:rsid w:val="00D71C36"/>
    <w:rsid w:val="00D7248F"/>
    <w:rsid w:val="00D7279A"/>
    <w:rsid w:val="00D7280B"/>
    <w:rsid w:val="00D72849"/>
    <w:rsid w:val="00D72D9A"/>
    <w:rsid w:val="00D73C60"/>
    <w:rsid w:val="00D743D6"/>
    <w:rsid w:val="00D7449D"/>
    <w:rsid w:val="00D74C42"/>
    <w:rsid w:val="00D75221"/>
    <w:rsid w:val="00D7562B"/>
    <w:rsid w:val="00D75DB5"/>
    <w:rsid w:val="00D76044"/>
    <w:rsid w:val="00D76252"/>
    <w:rsid w:val="00D76363"/>
    <w:rsid w:val="00D767FA"/>
    <w:rsid w:val="00D76FA5"/>
    <w:rsid w:val="00D772FF"/>
    <w:rsid w:val="00D77820"/>
    <w:rsid w:val="00D77A3C"/>
    <w:rsid w:val="00D77A6A"/>
    <w:rsid w:val="00D77C20"/>
    <w:rsid w:val="00D77DF4"/>
    <w:rsid w:val="00D77E08"/>
    <w:rsid w:val="00D77F98"/>
    <w:rsid w:val="00D80731"/>
    <w:rsid w:val="00D80957"/>
    <w:rsid w:val="00D80976"/>
    <w:rsid w:val="00D80AC8"/>
    <w:rsid w:val="00D80F5F"/>
    <w:rsid w:val="00D80FB7"/>
    <w:rsid w:val="00D814DD"/>
    <w:rsid w:val="00D8254D"/>
    <w:rsid w:val="00D82979"/>
    <w:rsid w:val="00D82CF9"/>
    <w:rsid w:val="00D82D92"/>
    <w:rsid w:val="00D83070"/>
    <w:rsid w:val="00D83149"/>
    <w:rsid w:val="00D8341C"/>
    <w:rsid w:val="00D83530"/>
    <w:rsid w:val="00D83ADA"/>
    <w:rsid w:val="00D83AF4"/>
    <w:rsid w:val="00D83CE2"/>
    <w:rsid w:val="00D83DE4"/>
    <w:rsid w:val="00D83F81"/>
    <w:rsid w:val="00D8425C"/>
    <w:rsid w:val="00D843C9"/>
    <w:rsid w:val="00D84B0A"/>
    <w:rsid w:val="00D84BB8"/>
    <w:rsid w:val="00D84C1C"/>
    <w:rsid w:val="00D85444"/>
    <w:rsid w:val="00D87216"/>
    <w:rsid w:val="00D873F7"/>
    <w:rsid w:val="00D8778F"/>
    <w:rsid w:val="00D877DD"/>
    <w:rsid w:val="00D87B9F"/>
    <w:rsid w:val="00D87D17"/>
    <w:rsid w:val="00D87E48"/>
    <w:rsid w:val="00D9020C"/>
    <w:rsid w:val="00D90D68"/>
    <w:rsid w:val="00D914DE"/>
    <w:rsid w:val="00D91F2B"/>
    <w:rsid w:val="00D9363A"/>
    <w:rsid w:val="00D946D8"/>
    <w:rsid w:val="00D94EB9"/>
    <w:rsid w:val="00D951E0"/>
    <w:rsid w:val="00D95397"/>
    <w:rsid w:val="00D96404"/>
    <w:rsid w:val="00D9673C"/>
    <w:rsid w:val="00D96893"/>
    <w:rsid w:val="00D96D78"/>
    <w:rsid w:val="00D96D79"/>
    <w:rsid w:val="00D96E32"/>
    <w:rsid w:val="00D9774E"/>
    <w:rsid w:val="00DA01E9"/>
    <w:rsid w:val="00DA093C"/>
    <w:rsid w:val="00DA28CD"/>
    <w:rsid w:val="00DA2AFB"/>
    <w:rsid w:val="00DA3F01"/>
    <w:rsid w:val="00DA4131"/>
    <w:rsid w:val="00DA49CF"/>
    <w:rsid w:val="00DA4A8F"/>
    <w:rsid w:val="00DA4BD8"/>
    <w:rsid w:val="00DA572A"/>
    <w:rsid w:val="00DA5940"/>
    <w:rsid w:val="00DA6C27"/>
    <w:rsid w:val="00DA7293"/>
    <w:rsid w:val="00DA76F1"/>
    <w:rsid w:val="00DB0054"/>
    <w:rsid w:val="00DB07FF"/>
    <w:rsid w:val="00DB0D73"/>
    <w:rsid w:val="00DB168B"/>
    <w:rsid w:val="00DB1F0B"/>
    <w:rsid w:val="00DB2D6A"/>
    <w:rsid w:val="00DB2E90"/>
    <w:rsid w:val="00DB2EDD"/>
    <w:rsid w:val="00DB385B"/>
    <w:rsid w:val="00DB3AC9"/>
    <w:rsid w:val="00DB3B2E"/>
    <w:rsid w:val="00DB3F71"/>
    <w:rsid w:val="00DB4044"/>
    <w:rsid w:val="00DB4577"/>
    <w:rsid w:val="00DB4AA0"/>
    <w:rsid w:val="00DB4BC4"/>
    <w:rsid w:val="00DB5A2B"/>
    <w:rsid w:val="00DB5E14"/>
    <w:rsid w:val="00DB60D8"/>
    <w:rsid w:val="00DB610C"/>
    <w:rsid w:val="00DB64FF"/>
    <w:rsid w:val="00DB6FDA"/>
    <w:rsid w:val="00DB7212"/>
    <w:rsid w:val="00DB7325"/>
    <w:rsid w:val="00DB799F"/>
    <w:rsid w:val="00DB7A0E"/>
    <w:rsid w:val="00DB7DFF"/>
    <w:rsid w:val="00DC023B"/>
    <w:rsid w:val="00DC029C"/>
    <w:rsid w:val="00DC0450"/>
    <w:rsid w:val="00DC0509"/>
    <w:rsid w:val="00DC0BBF"/>
    <w:rsid w:val="00DC0BCF"/>
    <w:rsid w:val="00DC0C99"/>
    <w:rsid w:val="00DC1930"/>
    <w:rsid w:val="00DC2105"/>
    <w:rsid w:val="00DC23FB"/>
    <w:rsid w:val="00DC2651"/>
    <w:rsid w:val="00DC2B69"/>
    <w:rsid w:val="00DC3278"/>
    <w:rsid w:val="00DC3592"/>
    <w:rsid w:val="00DC3938"/>
    <w:rsid w:val="00DC3FD2"/>
    <w:rsid w:val="00DC403C"/>
    <w:rsid w:val="00DC4228"/>
    <w:rsid w:val="00DC486E"/>
    <w:rsid w:val="00DC5662"/>
    <w:rsid w:val="00DC57BB"/>
    <w:rsid w:val="00DC5DCE"/>
    <w:rsid w:val="00DC6415"/>
    <w:rsid w:val="00DC6897"/>
    <w:rsid w:val="00DC6A35"/>
    <w:rsid w:val="00DC6CCD"/>
    <w:rsid w:val="00DC7028"/>
    <w:rsid w:val="00DC7768"/>
    <w:rsid w:val="00DC7B30"/>
    <w:rsid w:val="00DC7DC5"/>
    <w:rsid w:val="00DD0117"/>
    <w:rsid w:val="00DD04F2"/>
    <w:rsid w:val="00DD05FC"/>
    <w:rsid w:val="00DD1321"/>
    <w:rsid w:val="00DD1551"/>
    <w:rsid w:val="00DD1B23"/>
    <w:rsid w:val="00DD1F74"/>
    <w:rsid w:val="00DD2036"/>
    <w:rsid w:val="00DD369E"/>
    <w:rsid w:val="00DD4210"/>
    <w:rsid w:val="00DD4967"/>
    <w:rsid w:val="00DD4E34"/>
    <w:rsid w:val="00DD4F11"/>
    <w:rsid w:val="00DD4F49"/>
    <w:rsid w:val="00DD50E2"/>
    <w:rsid w:val="00DD5150"/>
    <w:rsid w:val="00DD52F5"/>
    <w:rsid w:val="00DD531C"/>
    <w:rsid w:val="00DD53E4"/>
    <w:rsid w:val="00DD6146"/>
    <w:rsid w:val="00DD63EC"/>
    <w:rsid w:val="00DD6771"/>
    <w:rsid w:val="00DD68D7"/>
    <w:rsid w:val="00DD69C3"/>
    <w:rsid w:val="00DD6C56"/>
    <w:rsid w:val="00DD6C90"/>
    <w:rsid w:val="00DD6F0A"/>
    <w:rsid w:val="00DD6F35"/>
    <w:rsid w:val="00DD7080"/>
    <w:rsid w:val="00DD7608"/>
    <w:rsid w:val="00DD7AEA"/>
    <w:rsid w:val="00DD7CC3"/>
    <w:rsid w:val="00DE10CA"/>
    <w:rsid w:val="00DE16D6"/>
    <w:rsid w:val="00DE19F5"/>
    <w:rsid w:val="00DE1ED3"/>
    <w:rsid w:val="00DE21A2"/>
    <w:rsid w:val="00DE21F8"/>
    <w:rsid w:val="00DE22C2"/>
    <w:rsid w:val="00DE2367"/>
    <w:rsid w:val="00DE2493"/>
    <w:rsid w:val="00DE2879"/>
    <w:rsid w:val="00DE2880"/>
    <w:rsid w:val="00DE2C90"/>
    <w:rsid w:val="00DE2CB9"/>
    <w:rsid w:val="00DE2F75"/>
    <w:rsid w:val="00DE3053"/>
    <w:rsid w:val="00DE30BC"/>
    <w:rsid w:val="00DE324D"/>
    <w:rsid w:val="00DE409C"/>
    <w:rsid w:val="00DE42C8"/>
    <w:rsid w:val="00DE489B"/>
    <w:rsid w:val="00DE48DE"/>
    <w:rsid w:val="00DE55D8"/>
    <w:rsid w:val="00DE5789"/>
    <w:rsid w:val="00DE6603"/>
    <w:rsid w:val="00DE67FB"/>
    <w:rsid w:val="00DE6C11"/>
    <w:rsid w:val="00DE708E"/>
    <w:rsid w:val="00DE7AED"/>
    <w:rsid w:val="00DF050E"/>
    <w:rsid w:val="00DF070C"/>
    <w:rsid w:val="00DF1D6C"/>
    <w:rsid w:val="00DF2079"/>
    <w:rsid w:val="00DF2107"/>
    <w:rsid w:val="00DF2ACF"/>
    <w:rsid w:val="00DF2BF4"/>
    <w:rsid w:val="00DF2C7F"/>
    <w:rsid w:val="00DF30F6"/>
    <w:rsid w:val="00DF3EE4"/>
    <w:rsid w:val="00DF46B6"/>
    <w:rsid w:val="00DF4A65"/>
    <w:rsid w:val="00DF57FD"/>
    <w:rsid w:val="00DF58D0"/>
    <w:rsid w:val="00DF5D38"/>
    <w:rsid w:val="00DF5D7B"/>
    <w:rsid w:val="00DF6463"/>
    <w:rsid w:val="00DF6BAA"/>
    <w:rsid w:val="00DF7495"/>
    <w:rsid w:val="00DF7505"/>
    <w:rsid w:val="00DF7B4B"/>
    <w:rsid w:val="00DF7BA1"/>
    <w:rsid w:val="00DF7CD7"/>
    <w:rsid w:val="00DF7E82"/>
    <w:rsid w:val="00E0022F"/>
    <w:rsid w:val="00E005F1"/>
    <w:rsid w:val="00E0065D"/>
    <w:rsid w:val="00E00C13"/>
    <w:rsid w:val="00E00E04"/>
    <w:rsid w:val="00E01086"/>
    <w:rsid w:val="00E011A3"/>
    <w:rsid w:val="00E01412"/>
    <w:rsid w:val="00E01E0D"/>
    <w:rsid w:val="00E02102"/>
    <w:rsid w:val="00E0277A"/>
    <w:rsid w:val="00E02783"/>
    <w:rsid w:val="00E02851"/>
    <w:rsid w:val="00E02A74"/>
    <w:rsid w:val="00E03CB5"/>
    <w:rsid w:val="00E03CFE"/>
    <w:rsid w:val="00E04FA4"/>
    <w:rsid w:val="00E050BF"/>
    <w:rsid w:val="00E0558B"/>
    <w:rsid w:val="00E058D2"/>
    <w:rsid w:val="00E05E25"/>
    <w:rsid w:val="00E063CC"/>
    <w:rsid w:val="00E06C45"/>
    <w:rsid w:val="00E06C89"/>
    <w:rsid w:val="00E07312"/>
    <w:rsid w:val="00E076B4"/>
    <w:rsid w:val="00E07804"/>
    <w:rsid w:val="00E07998"/>
    <w:rsid w:val="00E107D4"/>
    <w:rsid w:val="00E10F37"/>
    <w:rsid w:val="00E11662"/>
    <w:rsid w:val="00E121D7"/>
    <w:rsid w:val="00E1291C"/>
    <w:rsid w:val="00E12AA2"/>
    <w:rsid w:val="00E12C34"/>
    <w:rsid w:val="00E12C51"/>
    <w:rsid w:val="00E12E43"/>
    <w:rsid w:val="00E13104"/>
    <w:rsid w:val="00E1344A"/>
    <w:rsid w:val="00E136F8"/>
    <w:rsid w:val="00E13A81"/>
    <w:rsid w:val="00E14410"/>
    <w:rsid w:val="00E14486"/>
    <w:rsid w:val="00E14491"/>
    <w:rsid w:val="00E14743"/>
    <w:rsid w:val="00E1499C"/>
    <w:rsid w:val="00E14B47"/>
    <w:rsid w:val="00E14D46"/>
    <w:rsid w:val="00E160E9"/>
    <w:rsid w:val="00E1645B"/>
    <w:rsid w:val="00E16FD0"/>
    <w:rsid w:val="00E17089"/>
    <w:rsid w:val="00E175BD"/>
    <w:rsid w:val="00E178FB"/>
    <w:rsid w:val="00E2003D"/>
    <w:rsid w:val="00E20294"/>
    <w:rsid w:val="00E213F0"/>
    <w:rsid w:val="00E21496"/>
    <w:rsid w:val="00E223B4"/>
    <w:rsid w:val="00E23114"/>
    <w:rsid w:val="00E23685"/>
    <w:rsid w:val="00E23DE7"/>
    <w:rsid w:val="00E25306"/>
    <w:rsid w:val="00E25877"/>
    <w:rsid w:val="00E262A7"/>
    <w:rsid w:val="00E27F7A"/>
    <w:rsid w:val="00E304AB"/>
    <w:rsid w:val="00E307D8"/>
    <w:rsid w:val="00E314EC"/>
    <w:rsid w:val="00E32708"/>
    <w:rsid w:val="00E3274B"/>
    <w:rsid w:val="00E33140"/>
    <w:rsid w:val="00E332B7"/>
    <w:rsid w:val="00E337E7"/>
    <w:rsid w:val="00E3418D"/>
    <w:rsid w:val="00E3465D"/>
    <w:rsid w:val="00E34CB6"/>
    <w:rsid w:val="00E35C2D"/>
    <w:rsid w:val="00E36497"/>
    <w:rsid w:val="00E3680B"/>
    <w:rsid w:val="00E36923"/>
    <w:rsid w:val="00E37AF9"/>
    <w:rsid w:val="00E37E8A"/>
    <w:rsid w:val="00E4047C"/>
    <w:rsid w:val="00E404A0"/>
    <w:rsid w:val="00E4089F"/>
    <w:rsid w:val="00E416A6"/>
    <w:rsid w:val="00E4198B"/>
    <w:rsid w:val="00E42A0B"/>
    <w:rsid w:val="00E4333F"/>
    <w:rsid w:val="00E438D5"/>
    <w:rsid w:val="00E43A4B"/>
    <w:rsid w:val="00E43A6B"/>
    <w:rsid w:val="00E44468"/>
    <w:rsid w:val="00E44B66"/>
    <w:rsid w:val="00E45611"/>
    <w:rsid w:val="00E45913"/>
    <w:rsid w:val="00E45C6B"/>
    <w:rsid w:val="00E45D76"/>
    <w:rsid w:val="00E4633E"/>
    <w:rsid w:val="00E4706B"/>
    <w:rsid w:val="00E47A59"/>
    <w:rsid w:val="00E50E97"/>
    <w:rsid w:val="00E51C1D"/>
    <w:rsid w:val="00E525C8"/>
    <w:rsid w:val="00E52BBF"/>
    <w:rsid w:val="00E53790"/>
    <w:rsid w:val="00E53924"/>
    <w:rsid w:val="00E546AB"/>
    <w:rsid w:val="00E54AFF"/>
    <w:rsid w:val="00E54BAC"/>
    <w:rsid w:val="00E54CA7"/>
    <w:rsid w:val="00E55CFE"/>
    <w:rsid w:val="00E5627E"/>
    <w:rsid w:val="00E564A7"/>
    <w:rsid w:val="00E56A39"/>
    <w:rsid w:val="00E56C2C"/>
    <w:rsid w:val="00E570BA"/>
    <w:rsid w:val="00E575C6"/>
    <w:rsid w:val="00E57846"/>
    <w:rsid w:val="00E57D01"/>
    <w:rsid w:val="00E57E14"/>
    <w:rsid w:val="00E6052F"/>
    <w:rsid w:val="00E607A1"/>
    <w:rsid w:val="00E6080D"/>
    <w:rsid w:val="00E61655"/>
    <w:rsid w:val="00E61D9F"/>
    <w:rsid w:val="00E6218A"/>
    <w:rsid w:val="00E62408"/>
    <w:rsid w:val="00E62AE3"/>
    <w:rsid w:val="00E62B44"/>
    <w:rsid w:val="00E63128"/>
    <w:rsid w:val="00E63208"/>
    <w:rsid w:val="00E6431D"/>
    <w:rsid w:val="00E643A8"/>
    <w:rsid w:val="00E643CC"/>
    <w:rsid w:val="00E6475B"/>
    <w:rsid w:val="00E64E8D"/>
    <w:rsid w:val="00E654F6"/>
    <w:rsid w:val="00E65A1E"/>
    <w:rsid w:val="00E6623B"/>
    <w:rsid w:val="00E6666D"/>
    <w:rsid w:val="00E66ED3"/>
    <w:rsid w:val="00E67BE8"/>
    <w:rsid w:val="00E67E96"/>
    <w:rsid w:val="00E70019"/>
    <w:rsid w:val="00E703CF"/>
    <w:rsid w:val="00E707C7"/>
    <w:rsid w:val="00E707D8"/>
    <w:rsid w:val="00E70A97"/>
    <w:rsid w:val="00E7135A"/>
    <w:rsid w:val="00E713AE"/>
    <w:rsid w:val="00E71720"/>
    <w:rsid w:val="00E72670"/>
    <w:rsid w:val="00E73AAF"/>
    <w:rsid w:val="00E73D26"/>
    <w:rsid w:val="00E7424A"/>
    <w:rsid w:val="00E74467"/>
    <w:rsid w:val="00E74DA6"/>
    <w:rsid w:val="00E75063"/>
    <w:rsid w:val="00E75545"/>
    <w:rsid w:val="00E759E7"/>
    <w:rsid w:val="00E75BFE"/>
    <w:rsid w:val="00E761C9"/>
    <w:rsid w:val="00E7664B"/>
    <w:rsid w:val="00E769CA"/>
    <w:rsid w:val="00E769EF"/>
    <w:rsid w:val="00E770BD"/>
    <w:rsid w:val="00E772F8"/>
    <w:rsid w:val="00E77509"/>
    <w:rsid w:val="00E775DC"/>
    <w:rsid w:val="00E77957"/>
    <w:rsid w:val="00E800FF"/>
    <w:rsid w:val="00E806D0"/>
    <w:rsid w:val="00E8120B"/>
    <w:rsid w:val="00E81297"/>
    <w:rsid w:val="00E81A74"/>
    <w:rsid w:val="00E81E0B"/>
    <w:rsid w:val="00E82A84"/>
    <w:rsid w:val="00E82D35"/>
    <w:rsid w:val="00E83AA8"/>
    <w:rsid w:val="00E84109"/>
    <w:rsid w:val="00E84341"/>
    <w:rsid w:val="00E847AC"/>
    <w:rsid w:val="00E84C4B"/>
    <w:rsid w:val="00E8516D"/>
    <w:rsid w:val="00E851F1"/>
    <w:rsid w:val="00E85C9D"/>
    <w:rsid w:val="00E85D5C"/>
    <w:rsid w:val="00E86067"/>
    <w:rsid w:val="00E861C9"/>
    <w:rsid w:val="00E86374"/>
    <w:rsid w:val="00E86456"/>
    <w:rsid w:val="00E8648A"/>
    <w:rsid w:val="00E86B9F"/>
    <w:rsid w:val="00E86C39"/>
    <w:rsid w:val="00E87543"/>
    <w:rsid w:val="00E90394"/>
    <w:rsid w:val="00E9083E"/>
    <w:rsid w:val="00E90D09"/>
    <w:rsid w:val="00E90F82"/>
    <w:rsid w:val="00E91279"/>
    <w:rsid w:val="00E9155C"/>
    <w:rsid w:val="00E9184F"/>
    <w:rsid w:val="00E91A3F"/>
    <w:rsid w:val="00E929BD"/>
    <w:rsid w:val="00E92B98"/>
    <w:rsid w:val="00E931CA"/>
    <w:rsid w:val="00E933CE"/>
    <w:rsid w:val="00E93587"/>
    <w:rsid w:val="00E93BBD"/>
    <w:rsid w:val="00E94101"/>
    <w:rsid w:val="00E9411E"/>
    <w:rsid w:val="00E947EF"/>
    <w:rsid w:val="00E94858"/>
    <w:rsid w:val="00E94860"/>
    <w:rsid w:val="00E94FEA"/>
    <w:rsid w:val="00E956A6"/>
    <w:rsid w:val="00E95713"/>
    <w:rsid w:val="00E95968"/>
    <w:rsid w:val="00E95EDC"/>
    <w:rsid w:val="00E9645B"/>
    <w:rsid w:val="00E9697A"/>
    <w:rsid w:val="00E969E2"/>
    <w:rsid w:val="00E97183"/>
    <w:rsid w:val="00E97442"/>
    <w:rsid w:val="00E979D9"/>
    <w:rsid w:val="00E97BE6"/>
    <w:rsid w:val="00EA151D"/>
    <w:rsid w:val="00EA1805"/>
    <w:rsid w:val="00EA222B"/>
    <w:rsid w:val="00EA2326"/>
    <w:rsid w:val="00EA2810"/>
    <w:rsid w:val="00EA2AEC"/>
    <w:rsid w:val="00EA2D82"/>
    <w:rsid w:val="00EA3008"/>
    <w:rsid w:val="00EA39B9"/>
    <w:rsid w:val="00EA4063"/>
    <w:rsid w:val="00EA4214"/>
    <w:rsid w:val="00EA4262"/>
    <w:rsid w:val="00EA44B8"/>
    <w:rsid w:val="00EA5469"/>
    <w:rsid w:val="00EA56F7"/>
    <w:rsid w:val="00EA5B35"/>
    <w:rsid w:val="00EA62C3"/>
    <w:rsid w:val="00EA7139"/>
    <w:rsid w:val="00EA7821"/>
    <w:rsid w:val="00EA7AD1"/>
    <w:rsid w:val="00EB0A7F"/>
    <w:rsid w:val="00EB0C40"/>
    <w:rsid w:val="00EB0CA3"/>
    <w:rsid w:val="00EB0D04"/>
    <w:rsid w:val="00EB0F7D"/>
    <w:rsid w:val="00EB11DF"/>
    <w:rsid w:val="00EB180B"/>
    <w:rsid w:val="00EB1A80"/>
    <w:rsid w:val="00EB1D73"/>
    <w:rsid w:val="00EB1F14"/>
    <w:rsid w:val="00EB24A1"/>
    <w:rsid w:val="00EB288A"/>
    <w:rsid w:val="00EB29AE"/>
    <w:rsid w:val="00EB2A69"/>
    <w:rsid w:val="00EB399B"/>
    <w:rsid w:val="00EB3AF3"/>
    <w:rsid w:val="00EB3D80"/>
    <w:rsid w:val="00EB4262"/>
    <w:rsid w:val="00EB4497"/>
    <w:rsid w:val="00EB44AB"/>
    <w:rsid w:val="00EB45C6"/>
    <w:rsid w:val="00EB4A6C"/>
    <w:rsid w:val="00EB4EA3"/>
    <w:rsid w:val="00EB6303"/>
    <w:rsid w:val="00EB642A"/>
    <w:rsid w:val="00EB6DCC"/>
    <w:rsid w:val="00EB7049"/>
    <w:rsid w:val="00EB7248"/>
    <w:rsid w:val="00EB7B95"/>
    <w:rsid w:val="00EB7D51"/>
    <w:rsid w:val="00EC05FF"/>
    <w:rsid w:val="00EC0A61"/>
    <w:rsid w:val="00EC0A9A"/>
    <w:rsid w:val="00EC1196"/>
    <w:rsid w:val="00EC134C"/>
    <w:rsid w:val="00EC1C7D"/>
    <w:rsid w:val="00EC276C"/>
    <w:rsid w:val="00EC292B"/>
    <w:rsid w:val="00EC2D8A"/>
    <w:rsid w:val="00EC338F"/>
    <w:rsid w:val="00EC3873"/>
    <w:rsid w:val="00EC4801"/>
    <w:rsid w:val="00EC6378"/>
    <w:rsid w:val="00EC64AD"/>
    <w:rsid w:val="00EC66A8"/>
    <w:rsid w:val="00EC6850"/>
    <w:rsid w:val="00EC6D59"/>
    <w:rsid w:val="00EC6F96"/>
    <w:rsid w:val="00ED00DC"/>
    <w:rsid w:val="00ED0275"/>
    <w:rsid w:val="00ED0E60"/>
    <w:rsid w:val="00ED1268"/>
    <w:rsid w:val="00ED14F7"/>
    <w:rsid w:val="00ED1683"/>
    <w:rsid w:val="00ED16C0"/>
    <w:rsid w:val="00ED170C"/>
    <w:rsid w:val="00ED4650"/>
    <w:rsid w:val="00ED5071"/>
    <w:rsid w:val="00ED5D1E"/>
    <w:rsid w:val="00ED672A"/>
    <w:rsid w:val="00ED6EB7"/>
    <w:rsid w:val="00ED6FB9"/>
    <w:rsid w:val="00ED7714"/>
    <w:rsid w:val="00ED7CC9"/>
    <w:rsid w:val="00ED7E5D"/>
    <w:rsid w:val="00EE0098"/>
    <w:rsid w:val="00EE05ED"/>
    <w:rsid w:val="00EE0A5D"/>
    <w:rsid w:val="00EE0D5F"/>
    <w:rsid w:val="00EE1055"/>
    <w:rsid w:val="00EE1885"/>
    <w:rsid w:val="00EE1B68"/>
    <w:rsid w:val="00EE1C7C"/>
    <w:rsid w:val="00EE1CA4"/>
    <w:rsid w:val="00EE1DA1"/>
    <w:rsid w:val="00EE21D3"/>
    <w:rsid w:val="00EE256A"/>
    <w:rsid w:val="00EE2BF0"/>
    <w:rsid w:val="00EE34EA"/>
    <w:rsid w:val="00EE3963"/>
    <w:rsid w:val="00EE3B06"/>
    <w:rsid w:val="00EE3E38"/>
    <w:rsid w:val="00EE4621"/>
    <w:rsid w:val="00EE4723"/>
    <w:rsid w:val="00EE4794"/>
    <w:rsid w:val="00EE4E8B"/>
    <w:rsid w:val="00EE51BC"/>
    <w:rsid w:val="00EE5975"/>
    <w:rsid w:val="00EE5C83"/>
    <w:rsid w:val="00EE6653"/>
    <w:rsid w:val="00EE67F9"/>
    <w:rsid w:val="00EE6834"/>
    <w:rsid w:val="00EE7C29"/>
    <w:rsid w:val="00EE7E54"/>
    <w:rsid w:val="00EF0AF7"/>
    <w:rsid w:val="00EF0BB2"/>
    <w:rsid w:val="00EF0BF8"/>
    <w:rsid w:val="00EF0DFE"/>
    <w:rsid w:val="00EF0F78"/>
    <w:rsid w:val="00EF1049"/>
    <w:rsid w:val="00EF1F93"/>
    <w:rsid w:val="00EF2763"/>
    <w:rsid w:val="00EF3371"/>
    <w:rsid w:val="00EF34BC"/>
    <w:rsid w:val="00EF3F74"/>
    <w:rsid w:val="00EF4259"/>
    <w:rsid w:val="00EF4434"/>
    <w:rsid w:val="00EF44CF"/>
    <w:rsid w:val="00EF4A22"/>
    <w:rsid w:val="00EF53B8"/>
    <w:rsid w:val="00EF545D"/>
    <w:rsid w:val="00EF5B94"/>
    <w:rsid w:val="00EF6055"/>
    <w:rsid w:val="00EF79C3"/>
    <w:rsid w:val="00EF7C00"/>
    <w:rsid w:val="00EF7D33"/>
    <w:rsid w:val="00EF7D35"/>
    <w:rsid w:val="00EF7F0A"/>
    <w:rsid w:val="00F000AE"/>
    <w:rsid w:val="00F002C5"/>
    <w:rsid w:val="00F0067C"/>
    <w:rsid w:val="00F01007"/>
    <w:rsid w:val="00F011F9"/>
    <w:rsid w:val="00F01277"/>
    <w:rsid w:val="00F01906"/>
    <w:rsid w:val="00F01BD7"/>
    <w:rsid w:val="00F01D4A"/>
    <w:rsid w:val="00F02630"/>
    <w:rsid w:val="00F03897"/>
    <w:rsid w:val="00F04551"/>
    <w:rsid w:val="00F0624E"/>
    <w:rsid w:val="00F06602"/>
    <w:rsid w:val="00F06B4B"/>
    <w:rsid w:val="00F1053E"/>
    <w:rsid w:val="00F109F1"/>
    <w:rsid w:val="00F10FEB"/>
    <w:rsid w:val="00F11D45"/>
    <w:rsid w:val="00F12152"/>
    <w:rsid w:val="00F128A2"/>
    <w:rsid w:val="00F13E23"/>
    <w:rsid w:val="00F14630"/>
    <w:rsid w:val="00F14F93"/>
    <w:rsid w:val="00F151D4"/>
    <w:rsid w:val="00F166DD"/>
    <w:rsid w:val="00F16D5B"/>
    <w:rsid w:val="00F17A0A"/>
    <w:rsid w:val="00F17A7C"/>
    <w:rsid w:val="00F200D3"/>
    <w:rsid w:val="00F20446"/>
    <w:rsid w:val="00F207D7"/>
    <w:rsid w:val="00F20D05"/>
    <w:rsid w:val="00F20DBA"/>
    <w:rsid w:val="00F218C4"/>
    <w:rsid w:val="00F21DB7"/>
    <w:rsid w:val="00F21E32"/>
    <w:rsid w:val="00F22816"/>
    <w:rsid w:val="00F2284A"/>
    <w:rsid w:val="00F22A7E"/>
    <w:rsid w:val="00F22AD8"/>
    <w:rsid w:val="00F23650"/>
    <w:rsid w:val="00F23E8E"/>
    <w:rsid w:val="00F2510A"/>
    <w:rsid w:val="00F25565"/>
    <w:rsid w:val="00F25820"/>
    <w:rsid w:val="00F25896"/>
    <w:rsid w:val="00F25B29"/>
    <w:rsid w:val="00F25F10"/>
    <w:rsid w:val="00F26825"/>
    <w:rsid w:val="00F26F38"/>
    <w:rsid w:val="00F272B9"/>
    <w:rsid w:val="00F309D8"/>
    <w:rsid w:val="00F31055"/>
    <w:rsid w:val="00F31491"/>
    <w:rsid w:val="00F315E1"/>
    <w:rsid w:val="00F316C5"/>
    <w:rsid w:val="00F31E63"/>
    <w:rsid w:val="00F32027"/>
    <w:rsid w:val="00F320D6"/>
    <w:rsid w:val="00F320E2"/>
    <w:rsid w:val="00F321F9"/>
    <w:rsid w:val="00F32505"/>
    <w:rsid w:val="00F3297D"/>
    <w:rsid w:val="00F33A61"/>
    <w:rsid w:val="00F341D0"/>
    <w:rsid w:val="00F347AD"/>
    <w:rsid w:val="00F34ECE"/>
    <w:rsid w:val="00F3541C"/>
    <w:rsid w:val="00F357CD"/>
    <w:rsid w:val="00F35840"/>
    <w:rsid w:val="00F36475"/>
    <w:rsid w:val="00F369BB"/>
    <w:rsid w:val="00F373A4"/>
    <w:rsid w:val="00F378EA"/>
    <w:rsid w:val="00F405AA"/>
    <w:rsid w:val="00F405EB"/>
    <w:rsid w:val="00F40B66"/>
    <w:rsid w:val="00F411DF"/>
    <w:rsid w:val="00F41796"/>
    <w:rsid w:val="00F424AA"/>
    <w:rsid w:val="00F42899"/>
    <w:rsid w:val="00F445F9"/>
    <w:rsid w:val="00F44AFF"/>
    <w:rsid w:val="00F44D48"/>
    <w:rsid w:val="00F45117"/>
    <w:rsid w:val="00F45266"/>
    <w:rsid w:val="00F4577A"/>
    <w:rsid w:val="00F45A46"/>
    <w:rsid w:val="00F45DA6"/>
    <w:rsid w:val="00F461F5"/>
    <w:rsid w:val="00F4627F"/>
    <w:rsid w:val="00F4733E"/>
    <w:rsid w:val="00F47C48"/>
    <w:rsid w:val="00F509F6"/>
    <w:rsid w:val="00F5147C"/>
    <w:rsid w:val="00F5269E"/>
    <w:rsid w:val="00F52A3B"/>
    <w:rsid w:val="00F53CBD"/>
    <w:rsid w:val="00F54189"/>
    <w:rsid w:val="00F543E5"/>
    <w:rsid w:val="00F55585"/>
    <w:rsid w:val="00F55906"/>
    <w:rsid w:val="00F5612F"/>
    <w:rsid w:val="00F56770"/>
    <w:rsid w:val="00F56A43"/>
    <w:rsid w:val="00F5724C"/>
    <w:rsid w:val="00F57FF6"/>
    <w:rsid w:val="00F60505"/>
    <w:rsid w:val="00F612CC"/>
    <w:rsid w:val="00F61921"/>
    <w:rsid w:val="00F61D36"/>
    <w:rsid w:val="00F61FF2"/>
    <w:rsid w:val="00F621FC"/>
    <w:rsid w:val="00F6327B"/>
    <w:rsid w:val="00F642B6"/>
    <w:rsid w:val="00F6433C"/>
    <w:rsid w:val="00F64402"/>
    <w:rsid w:val="00F64B3D"/>
    <w:rsid w:val="00F65715"/>
    <w:rsid w:val="00F66EF0"/>
    <w:rsid w:val="00F67E66"/>
    <w:rsid w:val="00F70225"/>
    <w:rsid w:val="00F7044C"/>
    <w:rsid w:val="00F70555"/>
    <w:rsid w:val="00F70C22"/>
    <w:rsid w:val="00F71008"/>
    <w:rsid w:val="00F71009"/>
    <w:rsid w:val="00F71751"/>
    <w:rsid w:val="00F71BD2"/>
    <w:rsid w:val="00F739C3"/>
    <w:rsid w:val="00F73ADD"/>
    <w:rsid w:val="00F747EE"/>
    <w:rsid w:val="00F74DE5"/>
    <w:rsid w:val="00F7537E"/>
    <w:rsid w:val="00F75C66"/>
    <w:rsid w:val="00F76C89"/>
    <w:rsid w:val="00F76D8F"/>
    <w:rsid w:val="00F771D9"/>
    <w:rsid w:val="00F77E2A"/>
    <w:rsid w:val="00F77F80"/>
    <w:rsid w:val="00F800FC"/>
    <w:rsid w:val="00F802C8"/>
    <w:rsid w:val="00F8075D"/>
    <w:rsid w:val="00F81C89"/>
    <w:rsid w:val="00F81DD6"/>
    <w:rsid w:val="00F81E8A"/>
    <w:rsid w:val="00F82814"/>
    <w:rsid w:val="00F82C2A"/>
    <w:rsid w:val="00F8313E"/>
    <w:rsid w:val="00F8412A"/>
    <w:rsid w:val="00F8413F"/>
    <w:rsid w:val="00F84186"/>
    <w:rsid w:val="00F84998"/>
    <w:rsid w:val="00F851CA"/>
    <w:rsid w:val="00F85346"/>
    <w:rsid w:val="00F853A4"/>
    <w:rsid w:val="00F85A49"/>
    <w:rsid w:val="00F85E95"/>
    <w:rsid w:val="00F85F02"/>
    <w:rsid w:val="00F86788"/>
    <w:rsid w:val="00F86B44"/>
    <w:rsid w:val="00F86C69"/>
    <w:rsid w:val="00F9077B"/>
    <w:rsid w:val="00F91028"/>
    <w:rsid w:val="00F9149A"/>
    <w:rsid w:val="00F91AD3"/>
    <w:rsid w:val="00F92034"/>
    <w:rsid w:val="00F922EE"/>
    <w:rsid w:val="00F92965"/>
    <w:rsid w:val="00F92A36"/>
    <w:rsid w:val="00F94486"/>
    <w:rsid w:val="00F944BB"/>
    <w:rsid w:val="00F95AD0"/>
    <w:rsid w:val="00F9626E"/>
    <w:rsid w:val="00F96536"/>
    <w:rsid w:val="00F9668E"/>
    <w:rsid w:val="00F972CC"/>
    <w:rsid w:val="00F97417"/>
    <w:rsid w:val="00FA0471"/>
    <w:rsid w:val="00FA0517"/>
    <w:rsid w:val="00FA0612"/>
    <w:rsid w:val="00FA09F8"/>
    <w:rsid w:val="00FA103F"/>
    <w:rsid w:val="00FA1B7A"/>
    <w:rsid w:val="00FA28D6"/>
    <w:rsid w:val="00FA350C"/>
    <w:rsid w:val="00FA38AA"/>
    <w:rsid w:val="00FA3B1B"/>
    <w:rsid w:val="00FA3D25"/>
    <w:rsid w:val="00FA42A8"/>
    <w:rsid w:val="00FA435A"/>
    <w:rsid w:val="00FA470B"/>
    <w:rsid w:val="00FA53FD"/>
    <w:rsid w:val="00FA5AE7"/>
    <w:rsid w:val="00FA5C59"/>
    <w:rsid w:val="00FA6249"/>
    <w:rsid w:val="00FA689E"/>
    <w:rsid w:val="00FA68FA"/>
    <w:rsid w:val="00FA6904"/>
    <w:rsid w:val="00FA6CE8"/>
    <w:rsid w:val="00FA6F6B"/>
    <w:rsid w:val="00FA7370"/>
    <w:rsid w:val="00FA76E3"/>
    <w:rsid w:val="00FA7CB8"/>
    <w:rsid w:val="00FB0C51"/>
    <w:rsid w:val="00FB0F54"/>
    <w:rsid w:val="00FB1444"/>
    <w:rsid w:val="00FB1633"/>
    <w:rsid w:val="00FB1AA8"/>
    <w:rsid w:val="00FB2225"/>
    <w:rsid w:val="00FB23B3"/>
    <w:rsid w:val="00FB2476"/>
    <w:rsid w:val="00FB2694"/>
    <w:rsid w:val="00FB30C6"/>
    <w:rsid w:val="00FB30CF"/>
    <w:rsid w:val="00FB3967"/>
    <w:rsid w:val="00FB409F"/>
    <w:rsid w:val="00FB42F7"/>
    <w:rsid w:val="00FB465D"/>
    <w:rsid w:val="00FB4B61"/>
    <w:rsid w:val="00FB4CEC"/>
    <w:rsid w:val="00FB4DED"/>
    <w:rsid w:val="00FB5E04"/>
    <w:rsid w:val="00FB6956"/>
    <w:rsid w:val="00FB6A3A"/>
    <w:rsid w:val="00FB739B"/>
    <w:rsid w:val="00FB75FC"/>
    <w:rsid w:val="00FB76E1"/>
    <w:rsid w:val="00FC0A08"/>
    <w:rsid w:val="00FC0CE9"/>
    <w:rsid w:val="00FC1370"/>
    <w:rsid w:val="00FC150B"/>
    <w:rsid w:val="00FC1BE2"/>
    <w:rsid w:val="00FC1C80"/>
    <w:rsid w:val="00FC2384"/>
    <w:rsid w:val="00FC253E"/>
    <w:rsid w:val="00FC2FDA"/>
    <w:rsid w:val="00FC372D"/>
    <w:rsid w:val="00FC553D"/>
    <w:rsid w:val="00FC5758"/>
    <w:rsid w:val="00FC582C"/>
    <w:rsid w:val="00FC59B7"/>
    <w:rsid w:val="00FC5CC0"/>
    <w:rsid w:val="00FC5D1C"/>
    <w:rsid w:val="00FC647D"/>
    <w:rsid w:val="00FC6722"/>
    <w:rsid w:val="00FC697E"/>
    <w:rsid w:val="00FC7175"/>
    <w:rsid w:val="00FC7399"/>
    <w:rsid w:val="00FC7EF4"/>
    <w:rsid w:val="00FD02E3"/>
    <w:rsid w:val="00FD037B"/>
    <w:rsid w:val="00FD16BD"/>
    <w:rsid w:val="00FD1EC9"/>
    <w:rsid w:val="00FD217D"/>
    <w:rsid w:val="00FD2AE9"/>
    <w:rsid w:val="00FD2B5C"/>
    <w:rsid w:val="00FD40AB"/>
    <w:rsid w:val="00FD49A5"/>
    <w:rsid w:val="00FD4B4C"/>
    <w:rsid w:val="00FD57D8"/>
    <w:rsid w:val="00FD601C"/>
    <w:rsid w:val="00FD6106"/>
    <w:rsid w:val="00FD7142"/>
    <w:rsid w:val="00FD7E23"/>
    <w:rsid w:val="00FE05C1"/>
    <w:rsid w:val="00FE0888"/>
    <w:rsid w:val="00FE0BBF"/>
    <w:rsid w:val="00FE0D50"/>
    <w:rsid w:val="00FE0D74"/>
    <w:rsid w:val="00FE10EF"/>
    <w:rsid w:val="00FE11F9"/>
    <w:rsid w:val="00FE135B"/>
    <w:rsid w:val="00FE1894"/>
    <w:rsid w:val="00FE233C"/>
    <w:rsid w:val="00FE27E4"/>
    <w:rsid w:val="00FE4818"/>
    <w:rsid w:val="00FE5342"/>
    <w:rsid w:val="00FE5582"/>
    <w:rsid w:val="00FE5697"/>
    <w:rsid w:val="00FE5EF7"/>
    <w:rsid w:val="00FE63B5"/>
    <w:rsid w:val="00FE7741"/>
    <w:rsid w:val="00FF03A5"/>
    <w:rsid w:val="00FF0C73"/>
    <w:rsid w:val="00FF1152"/>
    <w:rsid w:val="00FF1221"/>
    <w:rsid w:val="00FF164A"/>
    <w:rsid w:val="00FF18FF"/>
    <w:rsid w:val="00FF1A3D"/>
    <w:rsid w:val="00FF233E"/>
    <w:rsid w:val="00FF29E7"/>
    <w:rsid w:val="00FF31A2"/>
    <w:rsid w:val="00FF3258"/>
    <w:rsid w:val="00FF3A08"/>
    <w:rsid w:val="00FF539D"/>
    <w:rsid w:val="00FF6204"/>
    <w:rsid w:val="00FF68E6"/>
    <w:rsid w:val="00FF6D1D"/>
    <w:rsid w:val="00FF7744"/>
    <w:rsid w:val="00FF7864"/>
    <w:rsid w:val="00FF7BF4"/>
    <w:rsid w:val="00FF7E52"/>
    <w:rsid w:val="00FF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2385"/>
    <o:shapelayout v:ext="edit">
      <o:idmap v:ext="edit" data="1"/>
    </o:shapelayout>
  </w:shapeDefaults>
  <w:decimalSymbol w:val="."/>
  <w:listSeparator w:val=","/>
  <w14:docId w14:val="40D81737"/>
  <w15:docId w15:val="{C016D52F-8316-4E07-88E9-A08F4B4E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1EE7"/>
    <w:pPr>
      <w:spacing w:before="120" w:after="120"/>
    </w:pPr>
    <w:rPr>
      <w:sz w:val="22"/>
      <w:szCs w:val="22"/>
    </w:rPr>
  </w:style>
  <w:style w:type="paragraph" w:styleId="Heading1">
    <w:name w:val="heading 1"/>
    <w:aliases w:val="Heading 1 Char1,Char Char,Heading 1 Char Char,Char,Secthead,ChapNum"/>
    <w:basedOn w:val="Normal"/>
    <w:next w:val="LRWLBodyText"/>
    <w:link w:val="Heading1Char"/>
    <w:qFormat/>
    <w:rsid w:val="00E54AFF"/>
    <w:pPr>
      <w:keepNext/>
      <w:numPr>
        <w:numId w:val="6"/>
      </w:numPr>
      <w:spacing w:before="360"/>
      <w:outlineLvl w:val="0"/>
    </w:pPr>
    <w:rPr>
      <w:rFonts w:ascii="Arial Bold" w:hAnsi="Arial Bold"/>
      <w:b/>
      <w:bCs/>
      <w:caps/>
      <w:color w:val="1F497D" w:themeColor="text2"/>
      <w:sz w:val="32"/>
      <w:szCs w:val="24"/>
    </w:rPr>
  </w:style>
  <w:style w:type="paragraph" w:styleId="Heading2">
    <w:name w:val="heading 2"/>
    <w:aliases w:val="Heading 2rh,H2,RFPlev2,Exercise Heading"/>
    <w:basedOn w:val="Heading1"/>
    <w:next w:val="LRWLBodyText"/>
    <w:link w:val="Heading2Char"/>
    <w:qFormat/>
    <w:rsid w:val="00E54AFF"/>
    <w:pPr>
      <w:numPr>
        <w:ilvl w:val="1"/>
      </w:numPr>
      <w:tabs>
        <w:tab w:val="left" w:pos="720"/>
      </w:tabs>
      <w:spacing w:after="240"/>
      <w:outlineLvl w:val="1"/>
    </w:pPr>
    <w:rPr>
      <w:rFonts w:cs="Arial"/>
      <w:bCs w:val="0"/>
      <w:iCs/>
      <w:caps w:val="0"/>
      <w:smallCaps/>
      <w:sz w:val="28"/>
      <w:szCs w:val="28"/>
    </w:rPr>
  </w:style>
  <w:style w:type="paragraph" w:styleId="Heading3">
    <w:name w:val="heading 3"/>
    <w:aliases w:val="RFPlev3"/>
    <w:basedOn w:val="Normal"/>
    <w:next w:val="Normal"/>
    <w:link w:val="Heading3Char"/>
    <w:qFormat/>
    <w:rsid w:val="00867F7F"/>
    <w:pPr>
      <w:keepNext/>
      <w:numPr>
        <w:ilvl w:val="2"/>
        <w:numId w:val="6"/>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link w:val="Heading4Char"/>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DE19F5"/>
    <w:pPr>
      <w:keepNext/>
      <w:tabs>
        <w:tab w:val="num" w:pos="1296"/>
      </w:tabs>
      <w:ind w:left="576"/>
      <w:outlineLvl w:val="6"/>
    </w:pPr>
    <w:rPr>
      <w:rFonts w:ascii="Arial" w:hAnsi="Arial"/>
      <w:b/>
      <w:bCs/>
      <w:color w:val="1F497D" w:themeColor="text2"/>
      <w:sz w:val="26"/>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aliases w:val="Heading 1 Char1 Char,Char Char Char,Heading 1 Char Char Char,Char Char1,Secthead Char,ChapNum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aliases w:val="Heading 2rh Char,H2 Char,RFPlev2 Char,Exercise Heading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aliases w:val="RFPlev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DE19F5"/>
    <w:rPr>
      <w:rFonts w:ascii="Arial" w:hAnsi="Arial"/>
      <w:b/>
      <w:bCs/>
      <w:color w:val="1F497D" w:themeColor="text2"/>
      <w:sz w:val="26"/>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rsid w:val="00CE4E13"/>
    <w:pPr>
      <w:spacing w:after="100" w:afterAutospacing="1"/>
    </w:pPr>
    <w:rPr>
      <w:rFonts w:ascii="Arial" w:hAnsi="Arial" w:cs="Arial"/>
      <w:color w:val="000000"/>
      <w:sz w:val="20"/>
      <w:szCs w:val="20"/>
    </w:rPr>
  </w:style>
  <w:style w:type="paragraph" w:styleId="Header">
    <w:name w:val="header"/>
    <w:basedOn w:val="Normal"/>
    <w:link w:val="HeaderChar"/>
    <w:uiPriority w:val="99"/>
    <w:rsid w:val="00186884"/>
    <w:pPr>
      <w:tabs>
        <w:tab w:val="center" w:pos="4320"/>
        <w:tab w:val="right" w:pos="8640"/>
      </w:tabs>
    </w:pPr>
    <w:rPr>
      <w:szCs w:val="24"/>
    </w:rPr>
  </w:style>
  <w:style w:type="paragraph" w:styleId="Footer">
    <w:name w:val="footer"/>
    <w:basedOn w:val="Normal"/>
    <w:link w:val="FooterChar"/>
    <w:uiPriority w:val="99"/>
    <w:qFormat/>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tabs>
        <w:tab w:val="clear" w:pos="360"/>
      </w:tabs>
      <w:ind w:left="797"/>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venir 55 Roman" w:hAnsi="Avenir 55 Roman"/>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36086A"/>
    <w:pPr>
      <w:tabs>
        <w:tab w:val="left" w:pos="540"/>
        <w:tab w:val="right" w:leader="dot" w:pos="9350"/>
      </w:tabs>
      <w:spacing w:after="100"/>
    </w:pPr>
    <w:rPr>
      <w:rFonts w:ascii="Arial Bold" w:eastAsiaTheme="minorEastAsia" w:hAnsi="Arial Bold" w:cs="Arial"/>
      <w:b/>
      <w:bCs/>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rsid w:val="00073EFC"/>
    <w:rPr>
      <w:sz w:val="16"/>
      <w:szCs w:val="16"/>
    </w:rPr>
  </w:style>
  <w:style w:type="paragraph" w:styleId="CommentText">
    <w:name w:val="annotation text"/>
    <w:basedOn w:val="Normal"/>
    <w:link w:val="CommentTextChar"/>
    <w:rsid w:val="00073EFC"/>
    <w:rPr>
      <w:sz w:val="20"/>
      <w:szCs w:val="20"/>
    </w:rPr>
  </w:style>
  <w:style w:type="character" w:customStyle="1" w:styleId="CommentTextChar">
    <w:name w:val="Comment Text Char"/>
    <w:basedOn w:val="DefaultParagraphFont"/>
    <w:link w:val="CommentText"/>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venir 55 Roman" w:hAnsi="Avenir 55 Roman"/>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0"/>
      </w:numPr>
      <w:spacing w:before="0" w:after="240"/>
    </w:pPr>
    <w:rPr>
      <w:rFonts w:ascii="Arial" w:hAnsi="Arial" w:cs="Arial"/>
      <w:bCs w:val="0"/>
      <w:caps w:val="0"/>
      <w:color w:val="auto"/>
      <w:sz w:val="28"/>
      <w:szCs w:val="28"/>
    </w:rPr>
  </w:style>
  <w:style w:type="paragraph" w:customStyle="1" w:styleId="PBMRFPPartStyle">
    <w:name w:val="PBMRFP_PartStyle"/>
    <w:basedOn w:val="Heading4"/>
    <w:link w:val="PBMRFPPartStyleChar"/>
    <w:qFormat/>
    <w:rsid w:val="00636D87"/>
    <w:pPr>
      <w:widowControl w:val="0"/>
      <w:spacing w:before="0"/>
    </w:pPr>
    <w:rPr>
      <w:rFonts w:ascii="Arial" w:hAnsi="Arial" w:cs="Arial"/>
      <w:bCs w:val="0"/>
      <w:i w:val="0"/>
      <w:snapToGrid w:val="0"/>
      <w:color w:val="auto"/>
      <w:sz w:val="22"/>
      <w:szCs w:val="22"/>
    </w:rPr>
  </w:style>
  <w:style w:type="paragraph" w:customStyle="1" w:styleId="PBMRFPQuestionStyle">
    <w:name w:val="PBMRFP_QuestionStyle"/>
    <w:basedOn w:val="Header"/>
    <w:link w:val="PBMRFPQuestionStyleChar"/>
    <w:qFormat/>
    <w:rsid w:val="00636D87"/>
    <w:p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link w:val="PBMRFPSubQuestionStyleChar"/>
    <w:qFormat/>
    <w:rsid w:val="00636D87"/>
    <w:pPr>
      <w:keepLines/>
      <w:tabs>
        <w:tab w:val="clear" w:pos="540"/>
        <w:tab w:val="clear" w:pos="9350"/>
      </w:tabs>
      <w:spacing w:before="0" w:after="120"/>
    </w:pPr>
    <w:rPr>
      <w:rFonts w:eastAsia="Times New Roman"/>
      <w:caps w:val="0"/>
      <w:noProof w:val="0"/>
    </w:rPr>
  </w:style>
  <w:style w:type="paragraph" w:customStyle="1" w:styleId="PBMRFPiiiStyle">
    <w:name w:val="PBMRFP_iiiStyle"/>
    <w:basedOn w:val="ListParagraph"/>
    <w:link w:val="PBMRFPiiiStyleChar"/>
    <w:qFormat/>
    <w:rsid w:val="00636D87"/>
    <w:pPr>
      <w:tabs>
        <w:tab w:val="clear" w:pos="540"/>
        <w:tab w:val="clear" w:pos="9350"/>
      </w:tabs>
      <w:spacing w:before="0" w:after="120"/>
    </w:pPr>
    <w:rPr>
      <w:rFonts w:eastAsia="Times New Roman"/>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ListParagraphChar">
    <w:name w:val="List Paragraph Char"/>
    <w:basedOn w:val="DefaultParagraphFont"/>
    <w:link w:val="ListParagraph"/>
    <w:uiPriority w:val="34"/>
    <w:rsid w:val="00B93A7C"/>
    <w:rPr>
      <w:rFonts w:ascii="Arial" w:eastAsiaTheme="minorEastAsia" w:hAnsi="Arial"/>
      <w:caps/>
      <w:noProof/>
      <w:sz w:val="22"/>
      <w:szCs w:val="22"/>
    </w:rPr>
  </w:style>
  <w:style w:type="character" w:customStyle="1" w:styleId="PBMRFPQuestionStyleChar">
    <w:name w:val="PBMRFP_QuestionStyle Char"/>
    <w:basedOn w:val="DefaultParagraphFont"/>
    <w:link w:val="PBMRFPQuestionStyle"/>
    <w:rsid w:val="00B93A7C"/>
    <w:rPr>
      <w:rFonts w:ascii="Arial" w:hAnsi="Arial" w:cs="Arial"/>
      <w:sz w:val="22"/>
      <w:szCs w:val="22"/>
    </w:rPr>
  </w:style>
  <w:style w:type="character" w:customStyle="1" w:styleId="PBMRFPSubQuestionStyleChar">
    <w:name w:val="PBMRFP_SubQuestionStyle Char"/>
    <w:basedOn w:val="ListParagraphChar"/>
    <w:link w:val="PBMRFPSubQuestionStyle"/>
    <w:rsid w:val="00B93A7C"/>
    <w:rPr>
      <w:rFonts w:ascii="Arial" w:eastAsiaTheme="minorEastAsia" w:hAnsi="Arial" w:cs="Arial"/>
      <w:caps w:val="0"/>
      <w:noProof/>
      <w:sz w:val="22"/>
      <w:szCs w:val="22"/>
    </w:rPr>
  </w:style>
  <w:style w:type="character" w:customStyle="1" w:styleId="PBMRFPiiiStyleChar">
    <w:name w:val="PBMRFP_iiiStyle Char"/>
    <w:basedOn w:val="ListParagraphChar"/>
    <w:link w:val="PBMRFPiiiStyle"/>
    <w:rsid w:val="00B93A7C"/>
    <w:rPr>
      <w:rFonts w:ascii="Arial" w:eastAsiaTheme="minorEastAsia" w:hAnsi="Arial" w:cs="Arial"/>
      <w:caps w:val="0"/>
      <w:noProof/>
      <w:sz w:val="22"/>
      <w:szCs w:val="22"/>
    </w:rPr>
  </w:style>
  <w:style w:type="character" w:styleId="PlaceholderText">
    <w:name w:val="Placeholder Text"/>
    <w:basedOn w:val="DefaultParagraphFont"/>
    <w:uiPriority w:val="99"/>
    <w:semiHidden/>
    <w:rsid w:val="00611E58"/>
    <w:rPr>
      <w:color w:val="808080"/>
    </w:rPr>
  </w:style>
  <w:style w:type="character" w:customStyle="1" w:styleId="tgc">
    <w:name w:val="_tgc"/>
    <w:basedOn w:val="DefaultParagraphFont"/>
    <w:rsid w:val="00261B6E"/>
  </w:style>
  <w:style w:type="paragraph" w:customStyle="1" w:styleId="BodyMain">
    <w:name w:val="Body Main"/>
    <w:rsid w:val="00B417BC"/>
    <w:pPr>
      <w:spacing w:before="120" w:after="120"/>
    </w:pPr>
    <w:rPr>
      <w:rFonts w:ascii="Arial" w:hAnsi="Arial"/>
      <w:sz w:val="22"/>
    </w:rPr>
  </w:style>
  <w:style w:type="character" w:customStyle="1" w:styleId="PBMRFPPartStyleChar">
    <w:name w:val="PBMRFP_PartStyle Char"/>
    <w:basedOn w:val="DefaultParagraphFont"/>
    <w:link w:val="PBMRFPPartStyle"/>
    <w:rsid w:val="002A322F"/>
    <w:rPr>
      <w:rFonts w:ascii="Arial" w:hAnsi="Arial" w:cs="Arial"/>
      <w:b/>
      <w:snapToGrid w:val="0"/>
      <w:sz w:val="22"/>
      <w:szCs w:val="22"/>
    </w:rPr>
  </w:style>
  <w:style w:type="character" w:customStyle="1" w:styleId="HeaderChar">
    <w:name w:val="Header Char"/>
    <w:basedOn w:val="DefaultParagraphFont"/>
    <w:link w:val="Header"/>
    <w:uiPriority w:val="99"/>
    <w:rsid w:val="002A322F"/>
    <w:rPr>
      <w:sz w:val="22"/>
      <w:szCs w:val="24"/>
    </w:rPr>
  </w:style>
  <w:style w:type="paragraph" w:customStyle="1" w:styleId="Pa26">
    <w:name w:val="Pa26"/>
    <w:basedOn w:val="Default"/>
    <w:next w:val="Default"/>
    <w:uiPriority w:val="99"/>
    <w:rsid w:val="007D08A8"/>
    <w:pPr>
      <w:spacing w:line="161" w:lineRule="atLeast"/>
    </w:pPr>
    <w:rPr>
      <w:rFonts w:ascii="Avenir 55 Roman" w:hAnsi="Avenir 55 Roman" w:cs="Times New Roman"/>
      <w:color w:val="auto"/>
    </w:rPr>
  </w:style>
  <w:style w:type="table" w:styleId="PlainTable2">
    <w:name w:val="Plain Table 2"/>
    <w:basedOn w:val="TableNormal"/>
    <w:uiPriority w:val="42"/>
    <w:rsid w:val="00FB40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C91D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Grid"/>
    <w:rsid w:val="00800D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0A4942"/>
    <w:rPr>
      <w:sz w:val="22"/>
      <w:szCs w:val="24"/>
    </w:rPr>
  </w:style>
  <w:style w:type="character" w:styleId="Mention">
    <w:name w:val="Mention"/>
    <w:basedOn w:val="DefaultParagraphFont"/>
    <w:uiPriority w:val="99"/>
    <w:semiHidden/>
    <w:unhideWhenUsed/>
    <w:rsid w:val="00842E81"/>
    <w:rPr>
      <w:color w:val="2B579A"/>
      <w:shd w:val="clear" w:color="auto" w:fill="E6E6E6"/>
    </w:rPr>
  </w:style>
  <w:style w:type="character" w:customStyle="1" w:styleId="UnresolvedMention1">
    <w:name w:val="Unresolved Mention1"/>
    <w:basedOn w:val="DefaultParagraphFont"/>
    <w:uiPriority w:val="99"/>
    <w:semiHidden/>
    <w:unhideWhenUsed/>
    <w:rsid w:val="006A05DC"/>
    <w:rPr>
      <w:color w:val="808080"/>
      <w:shd w:val="clear" w:color="auto" w:fill="E6E6E6"/>
    </w:rPr>
  </w:style>
  <w:style w:type="character" w:styleId="UnresolvedMention">
    <w:name w:val="Unresolved Mention"/>
    <w:basedOn w:val="DefaultParagraphFont"/>
    <w:uiPriority w:val="99"/>
    <w:semiHidden/>
    <w:unhideWhenUsed/>
    <w:rsid w:val="00727127"/>
    <w:rPr>
      <w:color w:val="605E5C"/>
      <w:shd w:val="clear" w:color="auto" w:fill="E1DFDD"/>
    </w:rPr>
  </w:style>
  <w:style w:type="paragraph" w:customStyle="1" w:styleId="bullet1">
    <w:name w:val="bullet 1"/>
    <w:basedOn w:val="Normal"/>
    <w:rsid w:val="00DB07FF"/>
    <w:pPr>
      <w:numPr>
        <w:numId w:val="12"/>
      </w:numPr>
      <w:spacing w:before="0"/>
    </w:pPr>
  </w:style>
  <w:style w:type="paragraph" w:customStyle="1" w:styleId="LRWLBodyTextCentered">
    <w:name w:val="LRWL Body Text Centered"/>
    <w:basedOn w:val="LRWLBodyText"/>
    <w:rsid w:val="0049279A"/>
    <w:pPr>
      <w:jc w:val="center"/>
    </w:pPr>
    <w:rPr>
      <w:sz w:val="21"/>
      <w:szCs w:val="24"/>
    </w:rPr>
  </w:style>
  <w:style w:type="paragraph" w:customStyle="1" w:styleId="BodyTextHeaderNumbered">
    <w:name w:val="Body Text Header (Numbered)"/>
    <w:basedOn w:val="Normal"/>
    <w:next w:val="BodyText"/>
    <w:rsid w:val="00D9774E"/>
    <w:pPr>
      <w:keepNext/>
      <w:tabs>
        <w:tab w:val="num" w:pos="360"/>
      </w:tabs>
      <w:spacing w:before="240" w:after="0"/>
      <w:ind w:left="360" w:hanging="360"/>
      <w:jc w:val="both"/>
    </w:pPr>
    <w:rPr>
      <w:b/>
    </w:rPr>
  </w:style>
  <w:style w:type="paragraph" w:customStyle="1" w:styleId="BodyTextBulletList">
    <w:name w:val="Body Text Bullet List"/>
    <w:basedOn w:val="Normal"/>
    <w:rsid w:val="00CB5BB2"/>
    <w:pPr>
      <w:numPr>
        <w:numId w:val="16"/>
      </w:numPr>
      <w:spacing w:before="60" w:after="60"/>
      <w:jc w:val="both"/>
    </w:pPr>
    <w:rPr>
      <w:rFonts w:ascii="Arial" w:hAnsi="Arial" w:cs="Arial"/>
    </w:rPr>
  </w:style>
  <w:style w:type="character" w:customStyle="1" w:styleId="Heading4Char">
    <w:name w:val="Heading 4 Char"/>
    <w:basedOn w:val="DefaultParagraphFont"/>
    <w:link w:val="Heading4"/>
    <w:rsid w:val="0090341C"/>
    <w:rPr>
      <w:b/>
      <w:bCs/>
      <w:i/>
      <w:color w:val="8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79192">
      <w:bodyDiv w:val="1"/>
      <w:marLeft w:val="0"/>
      <w:marRight w:val="0"/>
      <w:marTop w:val="0"/>
      <w:marBottom w:val="0"/>
      <w:divBdr>
        <w:top w:val="none" w:sz="0" w:space="0" w:color="auto"/>
        <w:left w:val="none" w:sz="0" w:space="0" w:color="auto"/>
        <w:bottom w:val="none" w:sz="0" w:space="0" w:color="auto"/>
        <w:right w:val="none" w:sz="0" w:space="0" w:color="auto"/>
      </w:divBdr>
    </w:div>
    <w:div w:id="120851445">
      <w:bodyDiv w:val="1"/>
      <w:marLeft w:val="0"/>
      <w:marRight w:val="0"/>
      <w:marTop w:val="0"/>
      <w:marBottom w:val="0"/>
      <w:divBdr>
        <w:top w:val="none" w:sz="0" w:space="0" w:color="auto"/>
        <w:left w:val="none" w:sz="0" w:space="0" w:color="auto"/>
        <w:bottom w:val="none" w:sz="0" w:space="0" w:color="auto"/>
        <w:right w:val="none" w:sz="0" w:space="0" w:color="auto"/>
      </w:divBdr>
    </w:div>
    <w:div w:id="174419841">
      <w:bodyDiv w:val="1"/>
      <w:marLeft w:val="0"/>
      <w:marRight w:val="0"/>
      <w:marTop w:val="0"/>
      <w:marBottom w:val="0"/>
      <w:divBdr>
        <w:top w:val="none" w:sz="0" w:space="0" w:color="auto"/>
        <w:left w:val="none" w:sz="0" w:space="0" w:color="auto"/>
        <w:bottom w:val="none" w:sz="0" w:space="0" w:color="auto"/>
        <w:right w:val="none" w:sz="0" w:space="0" w:color="auto"/>
      </w:divBdr>
    </w:div>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233247538">
      <w:bodyDiv w:val="1"/>
      <w:marLeft w:val="0"/>
      <w:marRight w:val="0"/>
      <w:marTop w:val="0"/>
      <w:marBottom w:val="0"/>
      <w:divBdr>
        <w:top w:val="none" w:sz="0" w:space="0" w:color="auto"/>
        <w:left w:val="none" w:sz="0" w:space="0" w:color="auto"/>
        <w:bottom w:val="none" w:sz="0" w:space="0" w:color="auto"/>
        <w:right w:val="none" w:sz="0" w:space="0" w:color="auto"/>
      </w:divBdr>
    </w:div>
    <w:div w:id="244848235">
      <w:bodyDiv w:val="1"/>
      <w:marLeft w:val="0"/>
      <w:marRight w:val="0"/>
      <w:marTop w:val="0"/>
      <w:marBottom w:val="0"/>
      <w:divBdr>
        <w:top w:val="none" w:sz="0" w:space="0" w:color="auto"/>
        <w:left w:val="none" w:sz="0" w:space="0" w:color="auto"/>
        <w:bottom w:val="none" w:sz="0" w:space="0" w:color="auto"/>
        <w:right w:val="none" w:sz="0" w:space="0" w:color="auto"/>
      </w:divBdr>
    </w:div>
    <w:div w:id="251284667">
      <w:bodyDiv w:val="1"/>
      <w:marLeft w:val="0"/>
      <w:marRight w:val="0"/>
      <w:marTop w:val="0"/>
      <w:marBottom w:val="0"/>
      <w:divBdr>
        <w:top w:val="none" w:sz="0" w:space="0" w:color="auto"/>
        <w:left w:val="none" w:sz="0" w:space="0" w:color="auto"/>
        <w:bottom w:val="none" w:sz="0" w:space="0" w:color="auto"/>
        <w:right w:val="none" w:sz="0" w:space="0" w:color="auto"/>
      </w:divBdr>
    </w:div>
    <w:div w:id="253050109">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273948970">
      <w:bodyDiv w:val="1"/>
      <w:marLeft w:val="0"/>
      <w:marRight w:val="0"/>
      <w:marTop w:val="0"/>
      <w:marBottom w:val="0"/>
      <w:divBdr>
        <w:top w:val="none" w:sz="0" w:space="0" w:color="auto"/>
        <w:left w:val="none" w:sz="0" w:space="0" w:color="auto"/>
        <w:bottom w:val="none" w:sz="0" w:space="0" w:color="auto"/>
        <w:right w:val="none" w:sz="0" w:space="0" w:color="auto"/>
      </w:divBdr>
    </w:div>
    <w:div w:id="286546644">
      <w:bodyDiv w:val="1"/>
      <w:marLeft w:val="0"/>
      <w:marRight w:val="0"/>
      <w:marTop w:val="0"/>
      <w:marBottom w:val="0"/>
      <w:divBdr>
        <w:top w:val="none" w:sz="0" w:space="0" w:color="auto"/>
        <w:left w:val="none" w:sz="0" w:space="0" w:color="auto"/>
        <w:bottom w:val="none" w:sz="0" w:space="0" w:color="auto"/>
        <w:right w:val="none" w:sz="0" w:space="0" w:color="auto"/>
      </w:divBdr>
    </w:div>
    <w:div w:id="305479113">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58437913">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378405049">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579146178">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80623270">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697585851">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1000960705">
      <w:bodyDiv w:val="1"/>
      <w:marLeft w:val="0"/>
      <w:marRight w:val="0"/>
      <w:marTop w:val="0"/>
      <w:marBottom w:val="0"/>
      <w:divBdr>
        <w:top w:val="none" w:sz="0" w:space="0" w:color="auto"/>
        <w:left w:val="none" w:sz="0" w:space="0" w:color="auto"/>
        <w:bottom w:val="none" w:sz="0" w:space="0" w:color="auto"/>
        <w:right w:val="none" w:sz="0" w:space="0" w:color="auto"/>
      </w:divBdr>
    </w:div>
    <w:div w:id="1053891394">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20147436">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283464847">
      <w:bodyDiv w:val="1"/>
      <w:marLeft w:val="0"/>
      <w:marRight w:val="0"/>
      <w:marTop w:val="0"/>
      <w:marBottom w:val="0"/>
      <w:divBdr>
        <w:top w:val="none" w:sz="0" w:space="0" w:color="auto"/>
        <w:left w:val="none" w:sz="0" w:space="0" w:color="auto"/>
        <w:bottom w:val="none" w:sz="0" w:space="0" w:color="auto"/>
        <w:right w:val="none" w:sz="0" w:space="0" w:color="auto"/>
      </w:divBdr>
    </w:div>
    <w:div w:id="1301694381">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397587767">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413771855">
      <w:bodyDiv w:val="1"/>
      <w:marLeft w:val="0"/>
      <w:marRight w:val="0"/>
      <w:marTop w:val="0"/>
      <w:marBottom w:val="0"/>
      <w:divBdr>
        <w:top w:val="none" w:sz="0" w:space="0" w:color="auto"/>
        <w:left w:val="none" w:sz="0" w:space="0" w:color="auto"/>
        <w:bottom w:val="none" w:sz="0" w:space="0" w:color="auto"/>
        <w:right w:val="none" w:sz="0" w:space="0" w:color="auto"/>
      </w:divBdr>
    </w:div>
    <w:div w:id="1499928203">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677147821">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793667802">
      <w:bodyDiv w:val="1"/>
      <w:marLeft w:val="0"/>
      <w:marRight w:val="0"/>
      <w:marTop w:val="0"/>
      <w:marBottom w:val="0"/>
      <w:divBdr>
        <w:top w:val="none" w:sz="0" w:space="0" w:color="auto"/>
        <w:left w:val="none" w:sz="0" w:space="0" w:color="auto"/>
        <w:bottom w:val="none" w:sz="0" w:space="0" w:color="auto"/>
        <w:right w:val="none" w:sz="0" w:space="0" w:color="auto"/>
      </w:divBdr>
    </w:div>
    <w:div w:id="1860660843">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2035422675">
      <w:bodyDiv w:val="1"/>
      <w:marLeft w:val="0"/>
      <w:marRight w:val="0"/>
      <w:marTop w:val="0"/>
      <w:marBottom w:val="0"/>
      <w:divBdr>
        <w:top w:val="none" w:sz="0" w:space="0" w:color="auto"/>
        <w:left w:val="none" w:sz="0" w:space="0" w:color="auto"/>
        <w:bottom w:val="none" w:sz="0" w:space="0" w:color="auto"/>
        <w:right w:val="none" w:sz="0" w:space="0" w:color="auto"/>
      </w:divBdr>
    </w:div>
    <w:div w:id="2077506864">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docs.legis.wisconsin.gov/code/admin_code/etf/11" TargetMode="External"/><Relationship Id="rId26" Type="http://schemas.openxmlformats.org/officeDocument/2006/relationships/hyperlink" Target="https://etf.wi.gov/publications/et8948/direct" TargetMode="External"/><Relationship Id="rId39" Type="http://schemas.openxmlformats.org/officeDocument/2006/relationships/hyperlink" Target="https://etf.wi.gov/its-your-choice/2020/state-employee-retiree-health-plan/pre-tax-savings-accounts/transit-account" TargetMode="External"/><Relationship Id="rId3" Type="http://schemas.openxmlformats.org/officeDocument/2006/relationships/customXml" Target="../customXml/item3.xml"/><Relationship Id="rId21" Type="http://schemas.openxmlformats.org/officeDocument/2006/relationships/hyperlink" Target="https://etf.wi.gov/resource/comprehensive-annual-financial-report-2018" TargetMode="External"/><Relationship Id="rId34" Type="http://schemas.openxmlformats.org/officeDocument/2006/relationships/hyperlink" Target="https://etf.wi.gov/its-your-choice/2020/state-employee-retiree-health-plan/pre-tax-savings-accounts/health-care-flexible-spending-account-fsa" TargetMode="External"/><Relationship Id="rId42" Type="http://schemas.openxmlformats.org/officeDocument/2006/relationships/hyperlink" Target="mailto:ETFSMBProcurement@etf.wi.gov" TargetMode="External"/><Relationship Id="rId47" Type="http://schemas.openxmlformats.org/officeDocument/2006/relationships/hyperlink" Target="https://www.irs.gov/pub/irs-pdf/fw9.pdf" TargetMode="Externa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tf.wi.gov/procurement" TargetMode="External"/><Relationship Id="rId25" Type="http://schemas.openxmlformats.org/officeDocument/2006/relationships/hyperlink" Target="https://etf.wi.gov/resource/pharmacy-benefits-program-fact-sheet" TargetMode="External"/><Relationship Id="rId33" Type="http://schemas.openxmlformats.org/officeDocument/2006/relationships/hyperlink" Target="https://etf.wi.gov/its-your-choice/2020/state-employee-retiree-health-plan/pre-tax-savings-accounts" TargetMode="External"/><Relationship Id="rId38" Type="http://schemas.openxmlformats.org/officeDocument/2006/relationships/hyperlink" Target="https://etf.wi.gov/its-your-choice/2020/state-employee-retiree-health-plan/pre-tax-savings-accounts/parking-account" TargetMode="External"/><Relationship Id="rId46" Type="http://schemas.openxmlformats.org/officeDocument/2006/relationships/hyperlink" Target="https://esupplier.wi.gov/psp/esupplier/SUPPLIER/ERP/h/?tab=WI_BIDDER" TargetMode="External"/><Relationship Id="rId2" Type="http://schemas.openxmlformats.org/officeDocument/2006/relationships/customXml" Target="../customXml/item2.xml"/><Relationship Id="rId16" Type="http://schemas.openxmlformats.org/officeDocument/2006/relationships/hyperlink" Target="http://etf.wi.gov" TargetMode="External"/><Relationship Id="rId20" Type="http://schemas.openxmlformats.org/officeDocument/2006/relationships/hyperlink" Target="https://docs.legis.wisconsin.gov/statutes/statutes/40" TargetMode="External"/><Relationship Id="rId29" Type="http://schemas.openxmlformats.org/officeDocument/2006/relationships/hyperlink" Target="https://etf.wi.gov/benefits/benefits-provided-etf/life-insurance" TargetMode="External"/><Relationship Id="rId41" Type="http://schemas.openxmlformats.org/officeDocument/2006/relationships/hyperlink" Target="http://www.legis.state.wi.us/rsb/stat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tf.wi.gov/resource/group-health-insurance-fact-sheet" TargetMode="External"/><Relationship Id="rId32" Type="http://schemas.openxmlformats.org/officeDocument/2006/relationships/hyperlink" Target="https://www.wellwisconsin-staywell.com/" TargetMode="External"/><Relationship Id="rId37" Type="http://schemas.openxmlformats.org/officeDocument/2006/relationships/hyperlink" Target="https://etf.wi.gov/its-your-choice/2020/state-employee-retiree-health-plan/pre-tax-savings-accounts/dependent-day-care-account" TargetMode="External"/><Relationship Id="rId40" Type="http://schemas.openxmlformats.org/officeDocument/2006/relationships/hyperlink" Target="https://dpm.wi.gov/Pages/How_Do_I/seeStateHolidays.aspx" TargetMode="External"/><Relationship Id="rId45" Type="http://schemas.openxmlformats.org/officeDocument/2006/relationships/hyperlink" Target="mailto:ETFSMBProcurement@etf.wi.gov" TargetMode="External"/><Relationship Id="rId5" Type="http://schemas.openxmlformats.org/officeDocument/2006/relationships/customXml" Target="../customXml/item5.xml"/><Relationship Id="rId15" Type="http://schemas.openxmlformats.org/officeDocument/2006/relationships/hyperlink" Target="mailto:ETFProcurement@etf.wi.gov" TargetMode="External"/><Relationship Id="rId23" Type="http://schemas.openxmlformats.org/officeDocument/2006/relationships/hyperlink" Target="https://etf.wi.gov/publications/et1118/direct" TargetMode="External"/><Relationship Id="rId28" Type="http://schemas.openxmlformats.org/officeDocument/2006/relationships/hyperlink" Target="https://etf.wi.gov/publications/et7423/direct" TargetMode="External"/><Relationship Id="rId36" Type="http://schemas.openxmlformats.org/officeDocument/2006/relationships/hyperlink" Target="https://etf.wi.gov/its-your-choice/2020/state-employee-retiree-health-plan/pre-tax-savings-accounts/limited-purpose-flexible-spending-account-lpfsa"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docs.legis.wisconsin.gov/statutes/statutes/16" TargetMode="External"/><Relationship Id="rId31" Type="http://schemas.openxmlformats.org/officeDocument/2006/relationships/hyperlink" Target="https://etf.wi.gov/benefits/benefits-provided-etf/income-continuation-insurance" TargetMode="External"/><Relationship Id="rId44" Type="http://schemas.openxmlformats.org/officeDocument/2006/relationships/hyperlink" Target="https://etf.wi.gov/vendors-and-third-party-administrator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etf.wi.gov/resource/state-wisconsin-group-health-benefits-annual-report" TargetMode="External"/><Relationship Id="rId27" Type="http://schemas.openxmlformats.org/officeDocument/2006/relationships/hyperlink" Target="https://etf.wi.gov/resource/supplemental-insurance-program-fact-sheet" TargetMode="External"/><Relationship Id="rId30" Type="http://schemas.openxmlformats.org/officeDocument/2006/relationships/hyperlink" Target="https://etf.wi.gov/retirement/saving-retirement/accumulated-sick-leave-credit-program" TargetMode="External"/><Relationship Id="rId35" Type="http://schemas.openxmlformats.org/officeDocument/2006/relationships/hyperlink" Target="https://etf.wi.gov/its-your-choice/2020/state-employee-retiree-health-plan/pre-tax-savings-accounts/health-savings-accounts-hsas" TargetMode="External"/><Relationship Id="rId43" Type="http://schemas.openxmlformats.org/officeDocument/2006/relationships/hyperlink" Target="https://etf.wi.gov/vendors-and-third-party-administrators" TargetMode="External"/><Relationship Id="rId48" Type="http://schemas.openxmlformats.org/officeDocument/2006/relationships/hyperlink" Target="mailto:ETFSMBAccountsPayable@etf.wi.gov" TargetMode="Externa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60c24f1-2fba-47cf-b31e-05a06f969bef">ETFTEAMS-874092601-8</_dlc_DocId>
    <_dlc_DocIdUrl xmlns="960c24f1-2fba-47cf-b31e-05a06f969bef">
      <Url>https://share.etf.wisconsin.gov/sites/teams/RFPs/CHEFRFP/_layouts/15/DocIdRedir.aspx?ID=ETFTEAMS-874092601-8</Url>
      <Description>ETFTEAMS-874092601-8</Description>
    </_dlc_DocIdUrl>
    <_dlc_DocIdPersistId xmlns="960c24f1-2fba-47cf-b31e-05a06f969bef" xsi:nil="true"/>
    <TaxCatchAll xmlns="960c24f1-2fba-47cf-b31e-05a06f969bef">
      <Value>5</Value>
      <Value>228</Value>
      <Value>227</Value>
      <Value>209</Value>
      <Value>208</Value>
      <Value>103</Value>
    </TaxCatchAll>
    <TaxCatchAllLabel xmlns="960c24f1-2fba-47cf-b31e-05a06f969bef"/>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TermInfo xmlns="http://schemas.microsoft.com/office/infopath/2007/PartnerControls">
          <TermName xmlns="http://schemas.microsoft.com/office/infopath/2007/PartnerControls">Strategic Health Policy</TermName>
          <TermId xmlns="http://schemas.microsoft.com/office/infopath/2007/PartnerControls">baabc97b-f18b-4280-9f05-664766c36fcc</TermId>
        </TermInfo>
        <TermInfo xmlns="http://schemas.microsoft.com/office/infopath/2007/PartnerControls">
          <TermName xmlns="http://schemas.microsoft.com/office/infopath/2007/PartnerControls">Insurance</TermName>
          <TermId xmlns="http://schemas.microsoft.com/office/infopath/2007/PartnerControls">bafe8f4e-25ba-4600-87f5-d9a900d67cdb</TermId>
        </TermInfo>
        <TermInfo xmlns="http://schemas.microsoft.com/office/infopath/2007/PartnerControls">
          <TermName xmlns="http://schemas.microsoft.com/office/infopath/2007/PartnerControls">Policy and Strategic Planning</TermName>
          <TermId xmlns="http://schemas.microsoft.com/office/infopath/2007/PartnerControls">3b7c4a32-edd8-4bbf-8892-8349bde31985</TermId>
        </TermInfo>
        <TermInfo xmlns="http://schemas.microsoft.com/office/infopath/2007/PartnerControls">
          <TermName xmlns="http://schemas.microsoft.com/office/infopath/2007/PartnerControls">Retirement Services</TermName>
          <TermId xmlns="http://schemas.microsoft.com/office/infopath/2007/PartnerControls">28d18539-6e48-409a-9eff-eb80edf85858</TermId>
        </TermInfo>
      </Terms>
    </ddf41a6a35a948e98c176541fb5b4412>
    <ETF_x0020_Author_x0028_s_x0029_ xmlns="960c24f1-2fba-47cf-b31e-05a06f969bef">
      <UserInfo>
        <DisplayName>i:0#.w|accounts\brocksxunj</DisplayName>
        <AccountId>755</AccountId>
        <AccountType/>
      </UserInfo>
      <UserInfo>
        <DisplayName>i:0#.w|accounts\rossnjewhf</DisplayName>
        <AccountId>1381</AccountId>
        <AccountType/>
      </UserInfo>
      <UserInfo>
        <DisplayName>i:0#.w|accounts\bucaibxbzy</DisplayName>
        <AccountId>718</AccountId>
        <AccountType/>
      </UserInfo>
    </ETF_x0020_Author_x0028_s_x0029_>
    <ETF_x0020_Doc_x0020_Title xmlns="960c24f1-2fba-47cf-b31e-05a06f969bef">00 CHEF RFP Draft</ETF_x0020_Doc_x0020_Title>
    <CHEFcustomized xmlns="960c24f1-2fba-47cf-b31e-05a06f969bef">Team Working Documents</CHEFcustomized>
    <Unique_x0020_Doc_x0020_ID_x0020_MIRROR xmlns="960c24f1-2fba-47cf-b31e-05a06f969b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6a0cf0f5-8779-45a0-99ee-ea0e96d41a11" ContentTypeId="0x010100917E16395D80F24BB2765630C41F51690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TF Connect Metadata v2 - CHEF RFP" ma:contentTypeID="0x010100917E16395D80F24BB2765630C41F516909000A5CC519F6F7C542993DDC973792C9B0" ma:contentTypeVersion="17" ma:contentTypeDescription="" ma:contentTypeScope="" ma:versionID="8f760b6e65814d94c9df9b5b67a98d8f">
  <xsd:schema xmlns:xsd="http://www.w3.org/2001/XMLSchema" xmlns:xs="http://www.w3.org/2001/XMLSchema" xmlns:p="http://schemas.microsoft.com/office/2006/metadata/properties" xmlns:ns2="960c24f1-2fba-47cf-b31e-05a06f969bef" targetNamespace="http://schemas.microsoft.com/office/2006/metadata/properties" ma:root="true" ma:fieldsID="cd2f3096801ff08666ba3f83f37e2dbe"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2:CHEFcustomized" minOccurs="0"/>
                <xsd:element ref="ns2:Unique_x0020_Doc_x0020_ID_x0020_MIR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ma:displayName="Doc Titl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readOnly="false"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readOnly="false"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element name="CHEFcustomized" ma:index="25" nillable="true" ma:displayName="CHEFcustomized" ma:default="Team Working Documents" ma:format="RadioButtons" ma:internalName="CHEFcustomized">
      <xsd:simpleType>
        <xsd:restriction base="dms:Choice">
          <xsd:enumeration value="Team Working Documents"/>
          <xsd:enumeration value="Resource Materials"/>
        </xsd:restriction>
      </xsd:simpleType>
    </xsd:element>
    <xsd:element name="Unique_x0020_Doc_x0020_ID_x0020_MIRROR" ma:index="26" nillable="true" ma:displayName="Unique Doc ID MIRROR" ma:internalName="Unique_x0020_Doc_x0020_ID_x0020_MIRR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8BB0-45F3-4BF1-A971-985CF453DED9}">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960c24f1-2fba-47cf-b31e-05a06f969bef"/>
    <ds:schemaRef ds:uri="http://www.w3.org/XML/1998/namespace"/>
  </ds:schemaRefs>
</ds:datastoreItem>
</file>

<file path=customXml/itemProps2.xml><?xml version="1.0" encoding="utf-8"?>
<ds:datastoreItem xmlns:ds="http://schemas.openxmlformats.org/officeDocument/2006/customXml" ds:itemID="{5E5F2770-ACBD-4CE3-9E65-51158893589B}">
  <ds:schemaRefs>
    <ds:schemaRef ds:uri="http://schemas.microsoft.com/sharepoint/v3/contenttype/forms"/>
  </ds:schemaRefs>
</ds:datastoreItem>
</file>

<file path=customXml/itemProps3.xml><?xml version="1.0" encoding="utf-8"?>
<ds:datastoreItem xmlns:ds="http://schemas.openxmlformats.org/officeDocument/2006/customXml" ds:itemID="{1DFDC2C9-349C-4B0D-BF24-39E6D7BE4EDC}">
  <ds:schemaRefs>
    <ds:schemaRef ds:uri="http://schemas.microsoft.com/office/2006/metadata/customXsn"/>
  </ds:schemaRefs>
</ds:datastoreItem>
</file>

<file path=customXml/itemProps4.xml><?xml version="1.0" encoding="utf-8"?>
<ds:datastoreItem xmlns:ds="http://schemas.openxmlformats.org/officeDocument/2006/customXml" ds:itemID="{43D74D04-263D-4AAF-AEF7-81E7B9A6EA6C}">
  <ds:schemaRefs>
    <ds:schemaRef ds:uri="Microsoft.SharePoint.Taxonomy.ContentTypeSync"/>
  </ds:schemaRefs>
</ds:datastoreItem>
</file>

<file path=customXml/itemProps5.xml><?xml version="1.0" encoding="utf-8"?>
<ds:datastoreItem xmlns:ds="http://schemas.openxmlformats.org/officeDocument/2006/customXml" ds:itemID="{94B6BA91-13F5-464C-8FA8-9029E5383370}">
  <ds:schemaRefs>
    <ds:schemaRef ds:uri="http://schemas.microsoft.com/sharepoint/events"/>
  </ds:schemaRefs>
</ds:datastoreItem>
</file>

<file path=customXml/itemProps6.xml><?xml version="1.0" encoding="utf-8"?>
<ds:datastoreItem xmlns:ds="http://schemas.openxmlformats.org/officeDocument/2006/customXml" ds:itemID="{8F8E93BF-8BBD-44E5-920B-B1B45BE89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9C040BC-7BAD-4D43-9423-B73B4828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31</Pages>
  <Words>12134</Words>
  <Characters>73481</Characters>
  <Application>Microsoft Office Word</Application>
  <DocSecurity>0</DocSecurity>
  <Lines>612</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Klaas, Joanne L - ETF</cp:lastModifiedBy>
  <cp:revision>143</cp:revision>
  <cp:lastPrinted>2020-02-27T14:05:00Z</cp:lastPrinted>
  <dcterms:created xsi:type="dcterms:W3CDTF">2020-02-21T14:30:00Z</dcterms:created>
  <dcterms:modified xsi:type="dcterms:W3CDTF">2020-02-28T20:58:00Z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d3e9431b-1f4a-4a40-a52f-4b8463c7d2dd</vt:lpwstr>
  </property>
  <property fmtid="{D5CDD505-2E9C-101B-9397-08002B2CF9AE}" pid="3" name="LINKTEK-ID-FILE">
    <vt:lpwstr>018B-392C-773D-91C1</vt:lpwstr>
  </property>
  <property fmtid="{D5CDD505-2E9C-101B-9397-08002B2CF9AE}" pid="4" name="ETF Audiences">
    <vt:lpwstr>208;#Strategic Health Policy|baabc97b-f18b-4280-9f05-664766c36fcc;#227;#Insurance|bafe8f4e-25ba-4600-87f5-d9a900d67cdb;#209;#Policy and Strategic Planning|3b7c4a32-edd8-4bbf-8892-8349bde31985;#228;#Retirement Services|28d18539-6e48-409a-9eff-eb80edf85858</vt:lpwstr>
  </property>
  <property fmtid="{D5CDD505-2E9C-101B-9397-08002B2CF9AE}" pid="5" name="ETF Business Area">
    <vt:lpwstr>103;#Budget, Contract Administration, and Procurement|10e9926c-8901-40da-ad8c-e73e8222464e</vt:lpwstr>
  </property>
  <property fmtid="{D5CDD505-2E9C-101B-9397-08002B2CF9AE}" pid="6" name="ETF Doc_Type">
    <vt:lpwstr>5;#Proposal|114f4dca-c60d-47e8-9ce5-dd991c051588</vt:lpwstr>
  </property>
  <property fmtid="{D5CDD505-2E9C-101B-9397-08002B2CF9AE}" pid="7" name="ETF Topics">
    <vt:lpwstr/>
  </property>
  <property fmtid="{D5CDD505-2E9C-101B-9397-08002B2CF9AE}" pid="8" name="ETF Benefits">
    <vt:lpwstr/>
  </property>
  <property fmtid="{D5CDD505-2E9C-101B-9397-08002B2CF9AE}" pid="9" name="ContentTypeId">
    <vt:lpwstr>0x010100917E16395D80F24BB2765630C41F516909000A5CC519F6F7C542993DDC973792C9B0</vt:lpwstr>
  </property>
  <property fmtid="{D5CDD505-2E9C-101B-9397-08002B2CF9AE}" pid="10" name="YesNo">
    <vt:bool>true</vt:bool>
  </property>
  <property fmtid="{D5CDD505-2E9C-101B-9397-08002B2CF9AE}" pid="11" name="WorkflowChangePath">
    <vt:lpwstr>b06a8f06-d1e0-448d-b03a-6d2b883ccb75,91;b06a8f06-d1e0-448d-b03a-6d2b883ccb75,105;b06a8f06-d1e0-448d-b03a-6d2b883ccb75,107;b06a8f06-d1e0-448d-b03a-6d2b883ccb75,109;b06a8f06-d1e0-448d-b03a-6d2b883ccb75,116;b06a8f06-d1e0-448d-b03a-6d2b883ccb75,118;b06a8f06-d</vt:lpwstr>
  </property>
</Properties>
</file>