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28C08" w14:textId="4AE1D878" w:rsidR="001843D3" w:rsidRPr="00E25E99" w:rsidRDefault="00191F81" w:rsidP="00BE65F2">
      <w:pPr>
        <w:pStyle w:val="Heading2"/>
        <w:numPr>
          <w:ilvl w:val="0"/>
          <w:numId w:val="0"/>
        </w:numPr>
        <w:ind w:left="576"/>
        <w:jc w:val="center"/>
      </w:pPr>
      <w:bookmarkStart w:id="0" w:name="_Hlk31206766"/>
      <w:r w:rsidRPr="00E25E99">
        <w:t xml:space="preserve">Appendix </w:t>
      </w:r>
      <w:r w:rsidR="00703C35" w:rsidRPr="00E25E99">
        <w:t>6</w:t>
      </w:r>
      <w:r w:rsidR="00BE65F2">
        <w:t xml:space="preserve"> - </w:t>
      </w:r>
      <w:r w:rsidR="001843D3" w:rsidRPr="00E25E99">
        <w:t>Business Profile &amp; Experience</w:t>
      </w:r>
    </w:p>
    <w:bookmarkEnd w:id="0"/>
    <w:p w14:paraId="31DF26E1" w14:textId="1F8B8E64" w:rsidR="00555882" w:rsidRPr="00BE65F2" w:rsidRDefault="00555882" w:rsidP="00555882">
      <w:pPr>
        <w:pStyle w:val="LRWLBodyText"/>
        <w:jc w:val="both"/>
        <w:rPr>
          <w:rFonts w:cs="Arial"/>
        </w:rPr>
      </w:pPr>
      <w:r w:rsidRPr="00BE65F2">
        <w:rPr>
          <w:rFonts w:cs="Arial"/>
        </w:rPr>
        <w:t xml:space="preserve">All Proposers must respond to the following questions by restating the identifying number of each question (for example, 6.1), </w:t>
      </w:r>
      <w:r w:rsidR="008A47C7">
        <w:rPr>
          <w:rFonts w:cs="Arial"/>
        </w:rPr>
        <w:t xml:space="preserve">restating each question </w:t>
      </w:r>
      <w:r w:rsidR="008A47C7" w:rsidRPr="00FC582C">
        <w:rPr>
          <w:rFonts w:cs="Arial"/>
        </w:rPr>
        <w:t>or statement</w:t>
      </w:r>
      <w:r w:rsidR="008A47C7">
        <w:rPr>
          <w:rFonts w:cs="Arial"/>
        </w:rPr>
        <w:t xml:space="preserve"> in a way that sets off the question from the answer (i.e. bold/italics)</w:t>
      </w:r>
      <w:r w:rsidRPr="00BE65F2">
        <w:rPr>
          <w:rFonts w:cs="Arial"/>
        </w:rPr>
        <w:t>, and providing a detailed written response. The Proposal, at a minimum, must address the items listed below, and be organized in the order indicated below.</w:t>
      </w:r>
    </w:p>
    <w:p w14:paraId="7628EBDF" w14:textId="3FC03203" w:rsidR="001843D3" w:rsidRPr="00BE65F2" w:rsidRDefault="00555882" w:rsidP="001843D3">
      <w:pPr>
        <w:jc w:val="both"/>
        <w:rPr>
          <w:rFonts w:ascii="Arial" w:hAnsi="Arial" w:cs="Arial"/>
        </w:rPr>
      </w:pPr>
      <w:r w:rsidRPr="00BE65F2">
        <w:rPr>
          <w:rFonts w:ascii="Arial" w:hAnsi="Arial" w:cs="Arial"/>
          <w:bCs/>
        </w:rPr>
        <w:t xml:space="preserve">Include all documents requested in Appendix 6 </w:t>
      </w:r>
      <w:r w:rsidRPr="00BE65F2">
        <w:rPr>
          <w:rFonts w:ascii="Arial" w:hAnsi="Arial" w:cs="Arial"/>
          <w:bCs/>
          <w:i/>
          <w:iCs/>
        </w:rPr>
        <w:t>immediately after</w:t>
      </w:r>
      <w:r w:rsidRPr="00BE65F2">
        <w:rPr>
          <w:rFonts w:ascii="Arial" w:hAnsi="Arial" w:cs="Arial"/>
          <w:bCs/>
        </w:rPr>
        <w:t xml:space="preserve"> your responses to Appendix 6 and label the document provided with the section number it replies to</w:t>
      </w:r>
      <w:r w:rsidR="00BE65F2">
        <w:rPr>
          <w:rFonts w:ascii="Arial" w:hAnsi="Arial" w:cs="Arial"/>
          <w:bCs/>
        </w:rPr>
        <w:t>.</w:t>
      </w:r>
      <w:r w:rsidRPr="00BE65F2">
        <w:rPr>
          <w:rFonts w:ascii="Arial" w:hAnsi="Arial" w:cs="Arial"/>
          <w:bCs/>
        </w:rPr>
        <w:t xml:space="preserve"> (</w:t>
      </w:r>
      <w:r w:rsidR="00BE65F2">
        <w:rPr>
          <w:rFonts w:ascii="Arial" w:hAnsi="Arial" w:cs="Arial"/>
          <w:bCs/>
        </w:rPr>
        <w:t>F</w:t>
      </w:r>
      <w:r w:rsidRPr="00BE65F2">
        <w:rPr>
          <w:rFonts w:ascii="Arial" w:hAnsi="Arial" w:cs="Arial"/>
          <w:bCs/>
        </w:rPr>
        <w:t>or example, “Appendix 6.1.a. Organizational Chart”)</w:t>
      </w:r>
      <w:r w:rsidR="00BE65F2">
        <w:rPr>
          <w:rFonts w:ascii="Arial" w:hAnsi="Arial" w:cs="Arial"/>
          <w:bCs/>
        </w:rPr>
        <w:t>.</w:t>
      </w:r>
      <w:r w:rsidRPr="00BE65F2">
        <w:rPr>
          <w:rFonts w:ascii="Arial" w:hAnsi="Arial" w:cs="Arial"/>
          <w:bCs/>
        </w:rPr>
        <w:t xml:space="preserve"> </w:t>
      </w:r>
    </w:p>
    <w:p w14:paraId="46753156" w14:textId="48233FD2" w:rsidR="00555882" w:rsidRDefault="00555882" w:rsidP="00D7068B">
      <w:pPr>
        <w:jc w:val="both"/>
        <w:rPr>
          <w:rFonts w:ascii="Arial" w:hAnsi="Arial" w:cs="Arial"/>
        </w:rPr>
      </w:pPr>
      <w:r w:rsidRPr="00BE65F2">
        <w:rPr>
          <w:rFonts w:ascii="Arial" w:hAnsi="Arial" w:cs="Arial"/>
        </w:rPr>
        <w:t xml:space="preserve">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38C08213" w14:textId="77777777" w:rsidR="00C77DC4" w:rsidRDefault="00C77DC4" w:rsidP="00C77DC4">
      <w:pPr>
        <w:pStyle w:val="LRWLBodyText"/>
        <w:spacing w:before="240" w:after="0"/>
        <w:jc w:val="both"/>
        <w:rPr>
          <w:rFonts w:cs="Arial"/>
        </w:rPr>
      </w:pPr>
      <w:r>
        <w:rPr>
          <w:rFonts w:cs="Arial"/>
          <w:b/>
          <w:u w:val="single"/>
        </w:rPr>
        <w:t>Fe</w:t>
      </w:r>
      <w:r w:rsidRPr="00FC582C">
        <w:rPr>
          <w:rFonts w:cs="Arial"/>
          <w:b/>
          <w:u w:val="single"/>
        </w:rPr>
        <w:t xml:space="preserve">es related to any </w:t>
      </w:r>
      <w:r>
        <w:rPr>
          <w:rFonts w:cs="Arial"/>
          <w:b/>
          <w:u w:val="single"/>
        </w:rPr>
        <w:t>S</w:t>
      </w:r>
      <w:r w:rsidRPr="00FC582C">
        <w:rPr>
          <w:rFonts w:cs="Arial"/>
          <w:b/>
          <w:u w:val="single"/>
        </w:rPr>
        <w:t xml:space="preserve">ervices </w:t>
      </w:r>
      <w:r>
        <w:rPr>
          <w:rFonts w:cs="Arial"/>
          <w:b/>
          <w:u w:val="single"/>
        </w:rPr>
        <w:t xml:space="preserve">should NOT be noted in this section but must be included </w:t>
      </w:r>
      <w:r w:rsidRPr="00FC582C">
        <w:rPr>
          <w:rFonts w:cs="Arial"/>
          <w:b/>
          <w:u w:val="single"/>
        </w:rPr>
        <w:t xml:space="preserve">in the </w:t>
      </w:r>
      <w:r>
        <w:rPr>
          <w:rFonts w:cs="Arial"/>
          <w:b/>
          <w:u w:val="single"/>
        </w:rPr>
        <w:t>C</w:t>
      </w:r>
      <w:r w:rsidRPr="00FC582C">
        <w:rPr>
          <w:rFonts w:cs="Arial"/>
          <w:b/>
          <w:u w:val="single"/>
        </w:rPr>
        <w:t xml:space="preserve">ost </w:t>
      </w:r>
      <w:r>
        <w:rPr>
          <w:rFonts w:cs="Arial"/>
          <w:b/>
          <w:u w:val="single"/>
        </w:rPr>
        <w:t>P</w:t>
      </w:r>
      <w:r w:rsidRPr="00FC582C">
        <w:rPr>
          <w:rFonts w:cs="Arial"/>
          <w:b/>
          <w:u w:val="single"/>
        </w:rPr>
        <w:t>roposa</w:t>
      </w:r>
      <w:r>
        <w:rPr>
          <w:rFonts w:cs="Arial"/>
          <w:b/>
          <w:u w:val="single"/>
        </w:rPr>
        <w:t>l only</w:t>
      </w:r>
      <w:r w:rsidRPr="00FC582C">
        <w:rPr>
          <w:rFonts w:cs="Arial"/>
          <w:b/>
          <w:u w:val="single"/>
        </w:rPr>
        <w:t>.</w:t>
      </w:r>
      <w:r>
        <w:rPr>
          <w:rFonts w:cs="Arial"/>
          <w:b/>
          <w:u w:val="single"/>
        </w:rPr>
        <w:t xml:space="preserve"> </w:t>
      </w:r>
      <w:r w:rsidRPr="00FF1A3D">
        <w:rPr>
          <w:rFonts w:cs="Arial"/>
        </w:rPr>
        <w:t xml:space="preserve"> </w:t>
      </w:r>
    </w:p>
    <w:p w14:paraId="0B5436A1" w14:textId="77777777" w:rsidR="00C77DC4" w:rsidRPr="00D7068B" w:rsidRDefault="00C77DC4" w:rsidP="00D7068B">
      <w:pPr>
        <w:jc w:val="both"/>
        <w:rPr>
          <w:rFonts w:ascii="Arial" w:hAnsi="Arial" w:cs="Arial"/>
        </w:rPr>
      </w:pPr>
    </w:p>
    <w:p w14:paraId="39BF3195" w14:textId="5AFEAF5E" w:rsidR="00CA7912" w:rsidRPr="00D7068B" w:rsidRDefault="001843D3" w:rsidP="001843D3">
      <w:pPr>
        <w:shd w:val="clear" w:color="auto" w:fill="FFFFFF"/>
        <w:spacing w:after="0" w:line="240" w:lineRule="auto"/>
        <w:rPr>
          <w:rFonts w:ascii="Arial" w:eastAsia="Times New Roman" w:hAnsi="Arial" w:cs="Arial"/>
          <w:b/>
          <w:bCs/>
          <w:color w:val="212121"/>
        </w:rPr>
      </w:pPr>
      <w:r w:rsidRPr="00D7068B">
        <w:rPr>
          <w:rFonts w:ascii="Arial" w:eastAsia="Times New Roman" w:hAnsi="Arial" w:cs="Arial"/>
          <w:b/>
          <w:bCs/>
          <w:color w:val="212121"/>
        </w:rPr>
        <w:t xml:space="preserve">6.1 </w:t>
      </w:r>
    </w:p>
    <w:p w14:paraId="779A8BD3" w14:textId="77777777" w:rsidR="00924563" w:rsidRDefault="00924563" w:rsidP="001843D3">
      <w:pPr>
        <w:shd w:val="clear" w:color="auto" w:fill="FFFFFF"/>
        <w:spacing w:after="0" w:line="240" w:lineRule="auto"/>
        <w:rPr>
          <w:rFonts w:ascii="Arial" w:eastAsia="Times New Roman" w:hAnsi="Arial" w:cs="Arial"/>
          <w:color w:val="212121"/>
        </w:rPr>
      </w:pPr>
    </w:p>
    <w:p w14:paraId="1E86BEA2" w14:textId="097A89B7" w:rsidR="006C2063" w:rsidRDefault="00981DBF" w:rsidP="001843D3">
      <w:pPr>
        <w:shd w:val="clear" w:color="auto" w:fill="FFFFFF"/>
        <w:spacing w:after="0" w:line="240" w:lineRule="auto"/>
        <w:rPr>
          <w:rFonts w:ascii="Arial" w:eastAsia="Times New Roman" w:hAnsi="Arial" w:cs="Arial"/>
          <w:color w:val="212121"/>
        </w:rPr>
      </w:pPr>
      <w:r w:rsidRPr="001843D3">
        <w:rPr>
          <w:rFonts w:ascii="Arial" w:eastAsia="Times New Roman" w:hAnsi="Arial" w:cs="Arial"/>
          <w:color w:val="212121"/>
        </w:rPr>
        <w:t>Describe fully your organization’s corporate or other business entity structure</w:t>
      </w:r>
      <w:r w:rsidR="006C2063">
        <w:rPr>
          <w:rFonts w:ascii="Arial" w:eastAsia="Times New Roman" w:hAnsi="Arial" w:cs="Arial"/>
          <w:color w:val="212121"/>
        </w:rPr>
        <w:t>.</w:t>
      </w:r>
    </w:p>
    <w:p w14:paraId="6D3FF10D" w14:textId="119E41B6" w:rsidR="006C2063" w:rsidRPr="006C2063" w:rsidRDefault="006C2063" w:rsidP="006C2063">
      <w:pPr>
        <w:numPr>
          <w:ilvl w:val="1"/>
          <w:numId w:val="7"/>
        </w:numPr>
        <w:shd w:val="clear" w:color="auto" w:fill="FFFFFF"/>
        <w:spacing w:before="100" w:beforeAutospacing="1" w:line="239" w:lineRule="atLeast"/>
        <w:jc w:val="both"/>
        <w:rPr>
          <w:rFonts w:ascii="Arial" w:eastAsia="Times New Roman" w:hAnsi="Arial" w:cs="Arial"/>
          <w:color w:val="212121"/>
        </w:rPr>
      </w:pPr>
      <w:r w:rsidRPr="006C2063">
        <w:rPr>
          <w:rFonts w:ascii="Arial" w:eastAsia="Times New Roman" w:hAnsi="Arial" w:cs="Arial"/>
          <w:color w:val="212121"/>
        </w:rPr>
        <w:t xml:space="preserve">Attach an </w:t>
      </w:r>
      <w:r w:rsidRPr="0003760F">
        <w:rPr>
          <w:rFonts w:ascii="Arial" w:eastAsia="Times New Roman" w:hAnsi="Arial" w:cs="Arial"/>
          <w:b/>
          <w:bCs/>
          <w:color w:val="212121"/>
        </w:rPr>
        <w:t>organizational chart</w:t>
      </w:r>
      <w:r w:rsidRPr="006C2063">
        <w:rPr>
          <w:rFonts w:ascii="Arial" w:eastAsia="Times New Roman" w:hAnsi="Arial" w:cs="Arial"/>
          <w:color w:val="212121"/>
        </w:rPr>
        <w:t xml:space="preserve"> showing principal officers, directors, general partners, members, managers and staff members who will be associated with providing services related to this RFP.</w:t>
      </w:r>
      <w:r>
        <w:rPr>
          <w:rFonts w:ascii="Arial" w:eastAsia="Times New Roman" w:hAnsi="Arial" w:cs="Arial"/>
          <w:color w:val="212121"/>
        </w:rPr>
        <w:t xml:space="preserve"> Include c</w:t>
      </w:r>
      <w:r w:rsidRPr="001843D3">
        <w:rPr>
          <w:rFonts w:ascii="Arial" w:eastAsia="Times New Roman" w:hAnsi="Arial" w:cs="Arial"/>
          <w:color w:val="212121"/>
        </w:rPr>
        <w:t>ontrolling stockholders, officers, directors, general partners, members, managers, etc.</w:t>
      </w:r>
    </w:p>
    <w:p w14:paraId="7AF7AB33" w14:textId="1A6C609E" w:rsidR="006C2063" w:rsidRPr="006C2063" w:rsidRDefault="006C2063" w:rsidP="006C2063">
      <w:pPr>
        <w:numPr>
          <w:ilvl w:val="1"/>
          <w:numId w:val="7"/>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T</w:t>
      </w:r>
      <w:r w:rsidRPr="001843D3">
        <w:rPr>
          <w:rFonts w:ascii="Arial" w:eastAsia="Times New Roman" w:hAnsi="Arial" w:cs="Arial"/>
          <w:color w:val="212121"/>
        </w:rPr>
        <w:t xml:space="preserve">he </w:t>
      </w:r>
      <w:r w:rsidRPr="0003760F">
        <w:rPr>
          <w:rFonts w:ascii="Arial" w:eastAsia="Times New Roman" w:hAnsi="Arial" w:cs="Arial"/>
          <w:b/>
          <w:bCs/>
          <w:color w:val="212121"/>
        </w:rPr>
        <w:t>state of incorporation</w:t>
      </w:r>
      <w:r w:rsidRPr="001843D3">
        <w:rPr>
          <w:rFonts w:ascii="Arial" w:eastAsia="Times New Roman" w:hAnsi="Arial" w:cs="Arial"/>
          <w:color w:val="212121"/>
        </w:rPr>
        <w:t xml:space="preserve"> or formation</w:t>
      </w:r>
      <w:r>
        <w:rPr>
          <w:rFonts w:ascii="Arial" w:eastAsia="Times New Roman" w:hAnsi="Arial" w:cs="Arial"/>
          <w:color w:val="212121"/>
        </w:rPr>
        <w:t xml:space="preserve"> and year </w:t>
      </w:r>
      <w:r w:rsidRPr="006C2063">
        <w:rPr>
          <w:rFonts w:ascii="Arial" w:eastAsia="Times New Roman" w:hAnsi="Arial" w:cs="Arial"/>
          <w:color w:val="212121"/>
        </w:rPr>
        <w:t xml:space="preserve">your organization </w:t>
      </w:r>
      <w:r>
        <w:rPr>
          <w:rFonts w:ascii="Arial" w:eastAsia="Times New Roman" w:hAnsi="Arial" w:cs="Arial"/>
          <w:color w:val="212121"/>
        </w:rPr>
        <w:t xml:space="preserve">was </w:t>
      </w:r>
      <w:r w:rsidRPr="006C2063">
        <w:rPr>
          <w:rFonts w:ascii="Arial" w:eastAsia="Times New Roman" w:hAnsi="Arial" w:cs="Arial"/>
          <w:color w:val="212121"/>
        </w:rPr>
        <w:t>established</w:t>
      </w:r>
      <w:r>
        <w:rPr>
          <w:rFonts w:ascii="Arial" w:eastAsia="Times New Roman" w:hAnsi="Arial" w:cs="Arial"/>
          <w:color w:val="212121"/>
        </w:rPr>
        <w:t>.</w:t>
      </w:r>
    </w:p>
    <w:p w14:paraId="1BE1A084" w14:textId="0F2EB281" w:rsidR="001843D3" w:rsidRPr="00A57905" w:rsidRDefault="001843D3" w:rsidP="001843D3">
      <w:pPr>
        <w:numPr>
          <w:ilvl w:val="1"/>
          <w:numId w:val="7"/>
        </w:numPr>
        <w:shd w:val="clear" w:color="auto" w:fill="FFFFFF"/>
        <w:spacing w:before="100" w:beforeAutospacing="1" w:line="239" w:lineRule="atLeast"/>
        <w:jc w:val="both"/>
        <w:rPr>
          <w:rFonts w:ascii="Arial" w:eastAsia="Times New Roman" w:hAnsi="Arial" w:cs="Arial"/>
          <w:color w:val="212121"/>
        </w:rPr>
      </w:pPr>
      <w:r w:rsidRPr="006C2063">
        <w:rPr>
          <w:rFonts w:ascii="Arial" w:hAnsi="Arial" w:cs="Arial"/>
        </w:rPr>
        <w:t xml:space="preserve">A general description, including </w:t>
      </w:r>
      <w:r w:rsidRPr="0003760F">
        <w:rPr>
          <w:rFonts w:ascii="Arial" w:hAnsi="Arial" w:cs="Arial"/>
          <w:b/>
          <w:bCs/>
        </w:rPr>
        <w:t>size</w:t>
      </w:r>
      <w:r w:rsidRPr="006C2063">
        <w:rPr>
          <w:rFonts w:ascii="Arial" w:hAnsi="Arial" w:cs="Arial"/>
        </w:rPr>
        <w:t xml:space="preserve">, number of </w:t>
      </w:r>
      <w:r w:rsidRPr="0003760F">
        <w:rPr>
          <w:rFonts w:ascii="Arial" w:hAnsi="Arial" w:cs="Arial"/>
          <w:b/>
          <w:bCs/>
        </w:rPr>
        <w:t>employees</w:t>
      </w:r>
      <w:r w:rsidRPr="006C2063">
        <w:rPr>
          <w:rFonts w:ascii="Arial" w:hAnsi="Arial" w:cs="Arial"/>
        </w:rPr>
        <w:t xml:space="preserve">, number of </w:t>
      </w:r>
      <w:r w:rsidRPr="0003760F">
        <w:rPr>
          <w:rFonts w:ascii="Arial" w:hAnsi="Arial" w:cs="Arial"/>
          <w:b/>
          <w:bCs/>
        </w:rPr>
        <w:t>offices and locations</w:t>
      </w:r>
      <w:r w:rsidRPr="006C2063">
        <w:rPr>
          <w:rFonts w:ascii="Arial" w:hAnsi="Arial" w:cs="Arial"/>
        </w:rPr>
        <w:t>, primary business, other business or services, type of organization (franchise, corporation, partnership, etc.), and other descriptive material.</w:t>
      </w:r>
    </w:p>
    <w:p w14:paraId="1479A0A9" w14:textId="2EBAABB6" w:rsidR="00924563" w:rsidRDefault="00A57905" w:rsidP="00A57905">
      <w:pPr>
        <w:numPr>
          <w:ilvl w:val="1"/>
          <w:numId w:val="7"/>
        </w:numPr>
        <w:shd w:val="clear" w:color="auto" w:fill="FFFFFF"/>
        <w:spacing w:before="100" w:beforeAutospacing="1" w:line="239" w:lineRule="atLeast"/>
        <w:jc w:val="both"/>
        <w:rPr>
          <w:rFonts w:ascii="Arial" w:eastAsia="Times New Roman" w:hAnsi="Arial" w:cs="Arial"/>
          <w:color w:val="212121"/>
        </w:rPr>
      </w:pPr>
      <w:r w:rsidRPr="00A57905">
        <w:rPr>
          <w:rFonts w:ascii="Arial" w:eastAsia="Times New Roman" w:hAnsi="Arial" w:cs="Arial"/>
          <w:color w:val="212121"/>
        </w:rPr>
        <w:t xml:space="preserve">Is your organization a </w:t>
      </w:r>
      <w:r w:rsidRPr="0003760F">
        <w:rPr>
          <w:rFonts w:ascii="Arial" w:eastAsia="Times New Roman" w:hAnsi="Arial" w:cs="Arial"/>
          <w:b/>
          <w:bCs/>
          <w:color w:val="212121"/>
        </w:rPr>
        <w:t>subsidiary or affiliate</w:t>
      </w:r>
      <w:r w:rsidRPr="00A57905">
        <w:rPr>
          <w:rFonts w:ascii="Arial" w:eastAsia="Times New Roman" w:hAnsi="Arial" w:cs="Arial"/>
          <w:color w:val="212121"/>
        </w:rPr>
        <w:t xml:space="preserve"> of another organization? If yes, name the affiliate or </w:t>
      </w:r>
      <w:r w:rsidRPr="0003760F">
        <w:rPr>
          <w:rFonts w:ascii="Arial" w:eastAsia="Times New Roman" w:hAnsi="Arial" w:cs="Arial"/>
          <w:b/>
          <w:bCs/>
          <w:color w:val="212121"/>
        </w:rPr>
        <w:t>parent organization</w:t>
      </w:r>
      <w:r w:rsidRPr="00A57905">
        <w:rPr>
          <w:rFonts w:ascii="Arial" w:eastAsia="Times New Roman" w:hAnsi="Arial" w:cs="Arial"/>
          <w:color w:val="212121"/>
        </w:rPr>
        <w:t>. Describe Proposer’s strategic alliances and partnerships.</w:t>
      </w:r>
      <w:r w:rsidR="001E6DC5">
        <w:rPr>
          <w:rFonts w:ascii="Arial" w:eastAsia="Times New Roman" w:hAnsi="Arial" w:cs="Arial"/>
          <w:color w:val="212121"/>
        </w:rPr>
        <w:t xml:space="preserve"> </w:t>
      </w:r>
      <w:r w:rsidRPr="00A57905">
        <w:rPr>
          <w:rFonts w:ascii="Arial" w:eastAsia="Times New Roman" w:hAnsi="Arial" w:cs="Arial"/>
          <w:color w:val="212121"/>
        </w:rPr>
        <w:t>Is Proposer owned by or affiliated with any carriers or brokerage agencies? Provide full disclosure of any direct or indirect ownership or control by any administrative service agency and/or financial institution and describe the relationship fully.</w:t>
      </w:r>
    </w:p>
    <w:p w14:paraId="25A45822" w14:textId="0714A36C" w:rsidR="00A57905" w:rsidRPr="00A57905" w:rsidRDefault="00A57905" w:rsidP="00A57905">
      <w:pPr>
        <w:numPr>
          <w:ilvl w:val="1"/>
          <w:numId w:val="7"/>
        </w:numPr>
        <w:shd w:val="clear" w:color="auto" w:fill="FFFFFF"/>
        <w:spacing w:before="100" w:beforeAutospacing="1" w:line="239" w:lineRule="atLeast"/>
        <w:jc w:val="both"/>
        <w:rPr>
          <w:rFonts w:ascii="Arial" w:eastAsia="Times New Roman" w:hAnsi="Arial" w:cs="Arial"/>
          <w:color w:val="212121"/>
        </w:rPr>
      </w:pPr>
      <w:r w:rsidRPr="00A57905">
        <w:rPr>
          <w:rFonts w:ascii="Arial" w:eastAsia="Times New Roman" w:hAnsi="Arial" w:cs="Arial"/>
          <w:color w:val="212121"/>
        </w:rPr>
        <w:t xml:space="preserve">Describe any </w:t>
      </w:r>
      <w:r w:rsidRPr="0003760F">
        <w:rPr>
          <w:rFonts w:ascii="Arial" w:eastAsia="Times New Roman" w:hAnsi="Arial" w:cs="Arial"/>
          <w:b/>
          <w:bCs/>
          <w:color w:val="212121"/>
        </w:rPr>
        <w:t>acquisitions and/or mergers</w:t>
      </w:r>
      <w:r w:rsidRPr="00A57905">
        <w:rPr>
          <w:rFonts w:ascii="Arial" w:eastAsia="Times New Roman" w:hAnsi="Arial" w:cs="Arial"/>
          <w:color w:val="212121"/>
        </w:rPr>
        <w:t xml:space="preserve"> or other material developments (e.g. changes in ownership, key personnel, etc.) pending now or that occurred in the past five (5) years with your organization.</w:t>
      </w:r>
      <w:r w:rsidR="0003760F">
        <w:rPr>
          <w:rFonts w:ascii="Arial" w:eastAsia="Times New Roman" w:hAnsi="Arial" w:cs="Arial"/>
          <w:color w:val="212121"/>
        </w:rPr>
        <w:t xml:space="preserve"> </w:t>
      </w:r>
      <w:r w:rsidRPr="00A57905">
        <w:rPr>
          <w:rFonts w:ascii="Arial" w:eastAsia="Times New Roman" w:hAnsi="Arial" w:cs="Arial"/>
          <w:color w:val="212121"/>
        </w:rPr>
        <w:t>Disclose any potential mergers or acquisitions that have been recently discussed by senior officials and could potentially take place within three (3) years after the Contract starts.</w:t>
      </w:r>
    </w:p>
    <w:p w14:paraId="708F67E8" w14:textId="6C9DF564" w:rsidR="00981DBF" w:rsidRDefault="00981DBF" w:rsidP="00A57905">
      <w:pPr>
        <w:shd w:val="clear" w:color="auto" w:fill="FFFFFF"/>
        <w:spacing w:after="0" w:line="240" w:lineRule="auto"/>
        <w:jc w:val="both"/>
        <w:rPr>
          <w:rFonts w:ascii="Arial" w:eastAsia="Times New Roman" w:hAnsi="Arial" w:cs="Arial"/>
          <w:color w:val="212121"/>
        </w:rPr>
      </w:pPr>
    </w:p>
    <w:p w14:paraId="02DBE88E" w14:textId="77777777" w:rsidR="003C257B" w:rsidRPr="008647CE" w:rsidRDefault="003C257B" w:rsidP="00A57905">
      <w:pPr>
        <w:shd w:val="clear" w:color="auto" w:fill="FFFFFF"/>
        <w:spacing w:after="0" w:line="240" w:lineRule="auto"/>
        <w:jc w:val="both"/>
        <w:rPr>
          <w:rFonts w:ascii="Arial" w:eastAsia="Times New Roman" w:hAnsi="Arial" w:cs="Arial"/>
          <w:color w:val="212121"/>
        </w:rPr>
      </w:pPr>
    </w:p>
    <w:p w14:paraId="12E8C04C" w14:textId="77777777" w:rsidR="00CA7912" w:rsidRPr="00CA7912" w:rsidRDefault="00CA7912" w:rsidP="00CA7912">
      <w:pPr>
        <w:pStyle w:val="ListParagraph"/>
        <w:numPr>
          <w:ilvl w:val="1"/>
          <w:numId w:val="21"/>
        </w:numPr>
        <w:shd w:val="clear" w:color="auto" w:fill="FFFFFF"/>
        <w:spacing w:line="233" w:lineRule="atLeast"/>
        <w:jc w:val="both"/>
        <w:rPr>
          <w:rFonts w:ascii="Calibri" w:eastAsia="Times New Roman" w:hAnsi="Calibri" w:cs="Calibri"/>
          <w:color w:val="212121"/>
        </w:rPr>
      </w:pPr>
    </w:p>
    <w:p w14:paraId="6D32D80C" w14:textId="4975405D" w:rsidR="00D7068B" w:rsidRDefault="00997DFD" w:rsidP="00664848">
      <w:pPr>
        <w:shd w:val="clear" w:color="auto" w:fill="FFFFFF"/>
        <w:spacing w:before="100" w:beforeAutospacing="1" w:line="239" w:lineRule="atLeast"/>
        <w:jc w:val="both"/>
        <w:rPr>
          <w:rFonts w:ascii="Arial" w:eastAsia="Times New Roman" w:hAnsi="Arial" w:cs="Arial"/>
          <w:color w:val="212121"/>
        </w:rPr>
      </w:pPr>
      <w:r w:rsidRPr="006C2063">
        <w:rPr>
          <w:rFonts w:ascii="Arial" w:hAnsi="Arial" w:cs="Arial"/>
          <w:color w:val="000000" w:themeColor="text1"/>
        </w:rPr>
        <w:t xml:space="preserve">Describe your firm’s </w:t>
      </w:r>
      <w:r w:rsidRPr="0003760F">
        <w:rPr>
          <w:rFonts w:ascii="Arial" w:hAnsi="Arial" w:cs="Arial"/>
          <w:b/>
          <w:bCs/>
          <w:color w:val="000000" w:themeColor="text1"/>
        </w:rPr>
        <w:t>strengths</w:t>
      </w:r>
      <w:r w:rsidRPr="006C2063">
        <w:rPr>
          <w:rFonts w:ascii="Arial" w:hAnsi="Arial" w:cs="Arial"/>
          <w:color w:val="000000" w:themeColor="text1"/>
        </w:rPr>
        <w:t xml:space="preserve"> regarding client service; what </w:t>
      </w:r>
      <w:r w:rsidRPr="0003760F">
        <w:rPr>
          <w:rFonts w:ascii="Arial" w:hAnsi="Arial" w:cs="Arial"/>
          <w:b/>
          <w:bCs/>
          <w:color w:val="000000" w:themeColor="text1"/>
        </w:rPr>
        <w:t>distinguishes</w:t>
      </w:r>
      <w:r w:rsidRPr="006C2063">
        <w:rPr>
          <w:rFonts w:ascii="Arial" w:hAnsi="Arial" w:cs="Arial"/>
          <w:color w:val="000000" w:themeColor="text1"/>
        </w:rPr>
        <w:t xml:space="preserve"> your firm from your competitors? </w:t>
      </w:r>
    </w:p>
    <w:p w14:paraId="788444EE" w14:textId="4C2CC949" w:rsidR="00CA7912" w:rsidRPr="00D7068B" w:rsidRDefault="00664848" w:rsidP="00664848">
      <w:pPr>
        <w:shd w:val="clear" w:color="auto" w:fill="FFFFFF"/>
        <w:spacing w:before="100" w:beforeAutospacing="1" w:line="239" w:lineRule="atLeast"/>
        <w:jc w:val="both"/>
        <w:rPr>
          <w:rFonts w:ascii="Arial" w:eastAsia="Times New Roman" w:hAnsi="Arial" w:cs="Arial"/>
          <w:b/>
          <w:bCs/>
          <w:color w:val="212121"/>
        </w:rPr>
      </w:pPr>
      <w:r w:rsidRPr="00D7068B">
        <w:rPr>
          <w:rFonts w:ascii="Arial" w:eastAsia="Times New Roman" w:hAnsi="Arial" w:cs="Arial"/>
          <w:b/>
          <w:bCs/>
          <w:color w:val="212121"/>
        </w:rPr>
        <w:t>6.</w:t>
      </w:r>
      <w:r w:rsidR="00D17932" w:rsidRPr="00D7068B">
        <w:rPr>
          <w:rFonts w:ascii="Arial" w:eastAsia="Times New Roman" w:hAnsi="Arial" w:cs="Arial"/>
          <w:b/>
          <w:bCs/>
          <w:color w:val="212121"/>
        </w:rPr>
        <w:t>3</w:t>
      </w:r>
    </w:p>
    <w:p w14:paraId="5D7F1F88" w14:textId="4F67DDB0" w:rsidR="00981DBF" w:rsidRPr="00CA7912" w:rsidRDefault="00981DBF" w:rsidP="00CA7912">
      <w:pPr>
        <w:shd w:val="clear" w:color="auto" w:fill="FFFFFF"/>
        <w:spacing w:before="100" w:beforeAutospacing="1" w:line="239" w:lineRule="atLeast"/>
        <w:jc w:val="both"/>
        <w:rPr>
          <w:rFonts w:ascii="Arial" w:eastAsia="Times New Roman" w:hAnsi="Arial" w:cs="Arial"/>
          <w:color w:val="212121"/>
        </w:rPr>
      </w:pPr>
      <w:r w:rsidRPr="00CA7912">
        <w:rPr>
          <w:rFonts w:ascii="Arial" w:eastAsia="Times New Roman" w:hAnsi="Arial" w:cs="Arial"/>
          <w:color w:val="212121"/>
        </w:rPr>
        <w:t xml:space="preserve">Submit information regarding </w:t>
      </w:r>
      <w:r w:rsidR="0076261C" w:rsidRPr="00CA7912">
        <w:rPr>
          <w:rFonts w:ascii="Arial" w:eastAsia="Times New Roman" w:hAnsi="Arial" w:cs="Arial"/>
          <w:color w:val="212121"/>
        </w:rPr>
        <w:t xml:space="preserve">your organization’s </w:t>
      </w:r>
      <w:r w:rsidRPr="00CA7912">
        <w:rPr>
          <w:rFonts w:ascii="Arial" w:eastAsia="Times New Roman" w:hAnsi="Arial" w:cs="Arial"/>
          <w:color w:val="212121"/>
        </w:rPr>
        <w:t>past performance.</w:t>
      </w:r>
      <w:r w:rsidR="00D17932">
        <w:rPr>
          <w:rFonts w:ascii="Arial" w:eastAsia="Times New Roman" w:hAnsi="Arial" w:cs="Arial"/>
          <w:color w:val="212121"/>
        </w:rPr>
        <w:t xml:space="preserve"> </w:t>
      </w:r>
      <w:r w:rsidRPr="00CA7912">
        <w:rPr>
          <w:rFonts w:ascii="Arial" w:eastAsia="Times New Roman" w:hAnsi="Arial" w:cs="Arial"/>
          <w:color w:val="212121"/>
        </w:rPr>
        <w:t>Include specific detailed information regarding the following:</w:t>
      </w:r>
    </w:p>
    <w:p w14:paraId="00A6EC45" w14:textId="39432E5F" w:rsidR="00D17932" w:rsidRDefault="00D17932" w:rsidP="00D17932">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A</w:t>
      </w:r>
      <w:r w:rsidRPr="00D17932">
        <w:rPr>
          <w:rFonts w:ascii="Arial" w:eastAsia="Times New Roman" w:hAnsi="Arial" w:cs="Arial"/>
          <w:color w:val="212121"/>
        </w:rPr>
        <w:t>ll</w:t>
      </w:r>
      <w:r>
        <w:rPr>
          <w:rFonts w:ascii="Arial" w:eastAsia="Times New Roman" w:hAnsi="Arial" w:cs="Arial"/>
          <w:color w:val="212121"/>
        </w:rPr>
        <w:t xml:space="preserve"> </w:t>
      </w:r>
      <w:r w:rsidRPr="00D17932">
        <w:rPr>
          <w:rFonts w:ascii="Arial" w:eastAsia="Times New Roman" w:hAnsi="Arial" w:cs="Arial"/>
          <w:color w:val="212121"/>
        </w:rPr>
        <w:t xml:space="preserve">situations where your organization has been </w:t>
      </w:r>
      <w:r w:rsidRPr="0003760F">
        <w:rPr>
          <w:rFonts w:ascii="Arial" w:eastAsia="Times New Roman" w:hAnsi="Arial" w:cs="Arial"/>
          <w:b/>
          <w:bCs/>
          <w:color w:val="212121"/>
        </w:rPr>
        <w:t>investigated, cited, or threatened with a citation or disciplinary action</w:t>
      </w:r>
      <w:r w:rsidRPr="00D17932">
        <w:rPr>
          <w:rFonts w:ascii="Arial" w:eastAsia="Times New Roman" w:hAnsi="Arial" w:cs="Arial"/>
          <w:color w:val="212121"/>
        </w:rPr>
        <w:t>, by any state or federal regulatory agency within the last five (5) calendar years.</w:t>
      </w:r>
      <w:r>
        <w:rPr>
          <w:rFonts w:ascii="Arial" w:eastAsia="Times New Roman" w:hAnsi="Arial" w:cs="Arial"/>
          <w:color w:val="212121"/>
        </w:rPr>
        <w:t xml:space="preserve"> </w:t>
      </w:r>
      <w:r w:rsidRPr="00D17932">
        <w:rPr>
          <w:rFonts w:ascii="Arial" w:hAnsi="Arial" w:cs="Arial"/>
        </w:rPr>
        <w:t>This includes the business as-a-whole, but also any individuals associated with it.</w:t>
      </w:r>
      <w:r w:rsidRPr="00D17932">
        <w:rPr>
          <w:rFonts w:ascii="Arial" w:eastAsia="Times New Roman" w:hAnsi="Arial" w:cs="Arial"/>
          <w:color w:val="212121"/>
        </w:rPr>
        <w:t xml:space="preserve"> Provide a detailed description of any related litigation. The response must include all such situations including the date such action was initiated and how the matter was resolved.</w:t>
      </w:r>
    </w:p>
    <w:p w14:paraId="793E0F7B" w14:textId="3D36F6CD" w:rsidR="00D17932" w:rsidRDefault="00D17932" w:rsidP="00D17932">
      <w:pPr>
        <w:pStyle w:val="ListParagraph"/>
        <w:shd w:val="clear" w:color="auto" w:fill="FFFFFF"/>
        <w:spacing w:before="100" w:beforeAutospacing="1" w:line="239" w:lineRule="atLeast"/>
        <w:jc w:val="both"/>
        <w:rPr>
          <w:rFonts w:ascii="Arial" w:eastAsia="Times New Roman" w:hAnsi="Arial" w:cs="Arial"/>
          <w:color w:val="212121"/>
        </w:rPr>
      </w:pPr>
      <w:r w:rsidRPr="00D17932">
        <w:rPr>
          <w:rFonts w:ascii="Arial" w:eastAsia="Times New Roman" w:hAnsi="Arial" w:cs="Arial"/>
          <w:color w:val="212121"/>
        </w:rPr>
        <w:t xml:space="preserve"> </w:t>
      </w:r>
    </w:p>
    <w:p w14:paraId="3C4397C0" w14:textId="33835CAB" w:rsidR="00D17932" w:rsidRDefault="00981DBF" w:rsidP="00D17932">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sidRPr="00D17932">
        <w:rPr>
          <w:rFonts w:ascii="Arial" w:eastAsia="Times New Roman" w:hAnsi="Arial" w:cs="Arial"/>
          <w:color w:val="212121"/>
        </w:rPr>
        <w:t xml:space="preserve">All situations where your </w:t>
      </w:r>
      <w:r w:rsidR="00F060CC" w:rsidRPr="00D17932">
        <w:rPr>
          <w:rFonts w:ascii="Arial" w:eastAsia="Times New Roman" w:hAnsi="Arial" w:cs="Arial"/>
          <w:color w:val="212121"/>
        </w:rPr>
        <w:t>organization</w:t>
      </w:r>
      <w:r w:rsidRPr="00D17932">
        <w:rPr>
          <w:rFonts w:ascii="Arial" w:eastAsia="Times New Roman" w:hAnsi="Arial" w:cs="Arial"/>
          <w:color w:val="212121"/>
        </w:rPr>
        <w:t xml:space="preserve"> has </w:t>
      </w:r>
      <w:r w:rsidRPr="0003760F">
        <w:rPr>
          <w:rFonts w:ascii="Arial" w:eastAsia="Times New Roman" w:hAnsi="Arial" w:cs="Arial"/>
          <w:b/>
          <w:bCs/>
          <w:color w:val="212121"/>
        </w:rPr>
        <w:t>defaulted on a contract</w:t>
      </w:r>
      <w:r w:rsidRPr="00D17932">
        <w:rPr>
          <w:rFonts w:ascii="Arial" w:eastAsia="Times New Roman" w:hAnsi="Arial" w:cs="Arial"/>
          <w:color w:val="212121"/>
        </w:rPr>
        <w:t>.</w:t>
      </w:r>
    </w:p>
    <w:p w14:paraId="5186D8C6" w14:textId="77777777" w:rsidR="00D17932" w:rsidRDefault="00D17932" w:rsidP="00D17932">
      <w:pPr>
        <w:pStyle w:val="ListParagraph"/>
        <w:shd w:val="clear" w:color="auto" w:fill="FFFFFF"/>
        <w:spacing w:before="100" w:beforeAutospacing="1" w:line="239" w:lineRule="atLeast"/>
        <w:jc w:val="both"/>
        <w:rPr>
          <w:rFonts w:ascii="Arial" w:eastAsia="Times New Roman" w:hAnsi="Arial" w:cs="Arial"/>
          <w:color w:val="212121"/>
        </w:rPr>
      </w:pPr>
    </w:p>
    <w:p w14:paraId="3127F598" w14:textId="21502BE3" w:rsidR="00D17932" w:rsidRPr="00D17932" w:rsidRDefault="00981DBF" w:rsidP="00D17932">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sidRPr="00D17932">
        <w:rPr>
          <w:rFonts w:ascii="Arial" w:eastAsia="Times New Roman" w:hAnsi="Arial" w:cs="Arial"/>
          <w:color w:val="212121"/>
        </w:rPr>
        <w:t xml:space="preserve">All </w:t>
      </w:r>
      <w:r w:rsidRPr="0003760F">
        <w:rPr>
          <w:rFonts w:ascii="Arial" w:eastAsia="Times New Roman" w:hAnsi="Arial" w:cs="Arial"/>
          <w:b/>
          <w:bCs/>
          <w:color w:val="212121"/>
        </w:rPr>
        <w:t>litigation</w:t>
      </w:r>
      <w:r w:rsidRPr="00D17932">
        <w:rPr>
          <w:rFonts w:ascii="Arial" w:eastAsia="Times New Roman" w:hAnsi="Arial" w:cs="Arial"/>
          <w:color w:val="212121"/>
        </w:rPr>
        <w:t xml:space="preserve"> </w:t>
      </w:r>
      <w:r w:rsidR="0076261C" w:rsidRPr="00D17932">
        <w:rPr>
          <w:rFonts w:ascii="Arial" w:eastAsia="Times New Roman" w:hAnsi="Arial" w:cs="Arial"/>
          <w:color w:val="212121"/>
        </w:rPr>
        <w:t>involving your organization</w:t>
      </w:r>
      <w:r w:rsidRPr="00D17932">
        <w:rPr>
          <w:rFonts w:ascii="Arial" w:eastAsia="Times New Roman" w:hAnsi="Arial" w:cs="Arial"/>
          <w:color w:val="212121"/>
        </w:rPr>
        <w:t>.</w:t>
      </w:r>
      <w:r w:rsidR="00D17932" w:rsidRPr="00D17932">
        <w:rPr>
          <w:rFonts w:ascii="Arial" w:eastAsia="Times New Roman" w:hAnsi="Arial" w:cs="Arial"/>
          <w:color w:val="212121"/>
        </w:rPr>
        <w:t xml:space="preserve"> </w:t>
      </w:r>
      <w:r w:rsidR="00664848" w:rsidRPr="00D17932">
        <w:rPr>
          <w:rFonts w:ascii="Arial" w:eastAsia="Times New Roman" w:hAnsi="Arial" w:cs="Arial"/>
          <w:color w:val="212121"/>
        </w:rPr>
        <w:t xml:space="preserve">Has your organization been subject to any litigation alleging breach of contract, fraud, breach of fiduciary duty, or other willful or negligent misconduct? </w:t>
      </w:r>
      <w:r w:rsidR="00D17932" w:rsidRPr="00D17932">
        <w:rPr>
          <w:rFonts w:ascii="Arial" w:hAnsi="Arial" w:cs="Arial"/>
        </w:rPr>
        <w:t xml:space="preserve">Provide details of any judgment, criminal conviction, investigation or litigation pending against the firm. </w:t>
      </w:r>
      <w:r w:rsidR="00D17932" w:rsidRPr="00D17932">
        <w:rPr>
          <w:rFonts w:ascii="Arial" w:eastAsia="Times New Roman" w:hAnsi="Arial" w:cs="Arial"/>
          <w:color w:val="212121"/>
        </w:rPr>
        <w:t>Include</w:t>
      </w:r>
      <w:r w:rsidR="00664848" w:rsidRPr="00D17932">
        <w:rPr>
          <w:rFonts w:ascii="Arial" w:eastAsia="Times New Roman" w:hAnsi="Arial" w:cs="Arial"/>
          <w:color w:val="212121"/>
        </w:rPr>
        <w:t xml:space="preserve"> dates and outcomes. </w:t>
      </w:r>
      <w:r w:rsidR="00D17932" w:rsidRPr="00D17932">
        <w:rPr>
          <w:rFonts w:ascii="Arial" w:hAnsi="Arial" w:cs="Arial"/>
        </w:rPr>
        <w:t>ETF reserves the right to disqualify any proposer if their response will impede their ability to work for ETF</w:t>
      </w:r>
      <w:r w:rsidR="00D17932" w:rsidRPr="00D17932">
        <w:rPr>
          <w:sz w:val="24"/>
          <w:szCs w:val="24"/>
        </w:rPr>
        <w:t>.</w:t>
      </w:r>
    </w:p>
    <w:p w14:paraId="57464A3F" w14:textId="77777777" w:rsidR="00D17932" w:rsidRPr="00D17932" w:rsidRDefault="00D17932" w:rsidP="00D17932">
      <w:pPr>
        <w:pStyle w:val="ListParagraph"/>
        <w:rPr>
          <w:rFonts w:ascii="Arial" w:eastAsia="Times New Roman" w:hAnsi="Arial" w:cs="Arial"/>
          <w:color w:val="212121"/>
        </w:rPr>
      </w:pPr>
    </w:p>
    <w:p w14:paraId="59DD4A31" w14:textId="6DAB6F14" w:rsidR="00E71EBD" w:rsidRPr="00D7068B" w:rsidRDefault="00981DBF" w:rsidP="00664848">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sidRPr="00E71EBD">
        <w:rPr>
          <w:rFonts w:ascii="Arial" w:eastAsia="Times New Roman" w:hAnsi="Arial" w:cs="Arial"/>
          <w:color w:val="212121"/>
        </w:rPr>
        <w:t xml:space="preserve">All situations where a </w:t>
      </w:r>
      <w:r w:rsidRPr="00E71EBD">
        <w:rPr>
          <w:rFonts w:ascii="Arial" w:eastAsia="Times New Roman" w:hAnsi="Arial" w:cs="Arial"/>
          <w:b/>
          <w:bCs/>
          <w:color w:val="212121"/>
        </w:rPr>
        <w:t>contract</w:t>
      </w:r>
      <w:r w:rsidRPr="00E71EBD">
        <w:rPr>
          <w:rFonts w:ascii="Arial" w:eastAsia="Times New Roman" w:hAnsi="Arial" w:cs="Arial"/>
          <w:color w:val="212121"/>
        </w:rPr>
        <w:t xml:space="preserve"> has been </w:t>
      </w:r>
      <w:r w:rsidRPr="00E71EBD">
        <w:rPr>
          <w:rFonts w:ascii="Arial" w:eastAsia="Times New Roman" w:hAnsi="Arial" w:cs="Arial"/>
          <w:b/>
          <w:bCs/>
          <w:color w:val="212121"/>
        </w:rPr>
        <w:t>canceled</w:t>
      </w:r>
      <w:r w:rsidRPr="00E71EBD">
        <w:rPr>
          <w:rFonts w:ascii="Arial" w:eastAsia="Times New Roman" w:hAnsi="Arial" w:cs="Arial"/>
          <w:color w:val="212121"/>
        </w:rPr>
        <w:t xml:space="preserve"> </w:t>
      </w:r>
      <w:r w:rsidR="00E71EBD" w:rsidRPr="00E71EBD">
        <w:rPr>
          <w:rFonts w:ascii="Arial" w:eastAsia="Times New Roman" w:hAnsi="Arial" w:cs="Arial"/>
          <w:color w:val="212121"/>
        </w:rPr>
        <w:t xml:space="preserve">for any reason during the past five years, </w:t>
      </w:r>
      <w:r w:rsidRPr="00E71EBD">
        <w:rPr>
          <w:rFonts w:ascii="Arial" w:eastAsia="Times New Roman" w:hAnsi="Arial" w:cs="Arial"/>
          <w:color w:val="212121"/>
        </w:rPr>
        <w:t xml:space="preserve">or where a contract was </w:t>
      </w:r>
      <w:r w:rsidRPr="00E71EBD">
        <w:rPr>
          <w:rFonts w:ascii="Arial" w:eastAsia="Times New Roman" w:hAnsi="Arial" w:cs="Arial"/>
          <w:b/>
          <w:bCs/>
          <w:color w:val="212121"/>
        </w:rPr>
        <w:t>not renewed</w:t>
      </w:r>
      <w:r w:rsidRPr="00E71EBD">
        <w:rPr>
          <w:rFonts w:ascii="Arial" w:eastAsia="Times New Roman" w:hAnsi="Arial" w:cs="Arial"/>
          <w:color w:val="212121"/>
        </w:rPr>
        <w:t xml:space="preserve"> </w:t>
      </w:r>
      <w:r w:rsidRPr="00E71EBD">
        <w:rPr>
          <w:rFonts w:ascii="Arial" w:eastAsia="Times New Roman" w:hAnsi="Arial" w:cs="Arial"/>
          <w:b/>
          <w:bCs/>
          <w:color w:val="212121"/>
        </w:rPr>
        <w:t>due to alleged fault</w:t>
      </w:r>
      <w:r w:rsidRPr="00E71EBD">
        <w:rPr>
          <w:rFonts w:ascii="Arial" w:eastAsia="Times New Roman" w:hAnsi="Arial" w:cs="Arial"/>
          <w:color w:val="212121"/>
        </w:rPr>
        <w:t xml:space="preserve"> on the part of your </w:t>
      </w:r>
      <w:r w:rsidR="00F060CC" w:rsidRPr="00E71EBD">
        <w:rPr>
          <w:rFonts w:ascii="Arial" w:eastAsia="Times New Roman" w:hAnsi="Arial" w:cs="Arial"/>
          <w:color w:val="212121"/>
        </w:rPr>
        <w:t>organization</w:t>
      </w:r>
      <w:r w:rsidRPr="00E71EBD">
        <w:rPr>
          <w:rFonts w:ascii="Arial" w:eastAsia="Times New Roman" w:hAnsi="Arial" w:cs="Arial"/>
          <w:color w:val="212121"/>
        </w:rPr>
        <w:t>.</w:t>
      </w:r>
      <w:r w:rsidR="00E71EBD" w:rsidRPr="00E71EBD">
        <w:rPr>
          <w:rFonts w:ascii="Arial" w:eastAsia="Times New Roman" w:hAnsi="Arial" w:cs="Arial"/>
          <w:color w:val="212121"/>
        </w:rPr>
        <w:t xml:space="preserve"> </w:t>
      </w:r>
      <w:r w:rsidR="00E71EBD" w:rsidRPr="00E71EBD">
        <w:rPr>
          <w:rFonts w:ascii="Arial" w:hAnsi="Arial" w:cs="Arial"/>
        </w:rPr>
        <w:t>Describe all such incidents, including why the contract was terminated, and the other party’s name, address, and telephone number. ETF will evaluate the facts and may, at its sole discretion, reject the proposal if the facts indicate that completion of a contract resulting from the RFP may be jeopardized by selection of the proposer.</w:t>
      </w:r>
      <w:r w:rsidR="00E71EBD">
        <w:rPr>
          <w:rFonts w:ascii="Arial" w:hAnsi="Arial" w:cs="Arial"/>
        </w:rPr>
        <w:t xml:space="preserve"> </w:t>
      </w:r>
      <w:r w:rsidR="00E71EBD" w:rsidRPr="00E71EBD">
        <w:rPr>
          <w:rFonts w:ascii="Arial" w:hAnsi="Arial" w:cs="Arial"/>
        </w:rPr>
        <w:t xml:space="preserve">If no such terminations or cancellations have been experienced in the past five years, the proposer must so state.  </w:t>
      </w:r>
    </w:p>
    <w:p w14:paraId="05294DCF" w14:textId="0F5C4394" w:rsidR="00E71EBD" w:rsidRPr="00D7068B" w:rsidRDefault="00664848" w:rsidP="00664848">
      <w:pPr>
        <w:pStyle w:val="LRWLBodyTextNumber1"/>
        <w:rPr>
          <w:b/>
          <w:bCs/>
        </w:rPr>
      </w:pPr>
      <w:r w:rsidRPr="00D7068B">
        <w:rPr>
          <w:b/>
          <w:bCs/>
        </w:rPr>
        <w:t>6.</w:t>
      </w:r>
      <w:r w:rsidR="00D7068B" w:rsidRPr="00D7068B">
        <w:rPr>
          <w:b/>
          <w:bCs/>
        </w:rPr>
        <w:t>4</w:t>
      </w:r>
    </w:p>
    <w:p w14:paraId="31D52D1E" w14:textId="76AA3655" w:rsidR="00212027" w:rsidRPr="00664848" w:rsidRDefault="00212027" w:rsidP="00CA7912">
      <w:pPr>
        <w:pStyle w:val="LRWLBodyTextNumber1"/>
      </w:pPr>
      <w:r w:rsidRPr="00664848">
        <w:t xml:space="preserve">It is the expectation that there </w:t>
      </w:r>
      <w:r w:rsidR="001E6DC5">
        <w:t>will</w:t>
      </w:r>
      <w:r w:rsidRPr="00664848">
        <w:t xml:space="preserve"> be a </w:t>
      </w:r>
      <w:r w:rsidRPr="0003760F">
        <w:rPr>
          <w:b/>
          <w:bCs/>
        </w:rPr>
        <w:t>Lead Account Manager</w:t>
      </w:r>
      <w:r w:rsidRPr="00664848">
        <w:t xml:space="preserve"> in charge of all programs assigned at all times, in addition to other personnel. Identify the Lead Account Manager available for these programs. Identify a second account manager who is available for working with the Lead Account Manager. Provide at least two (2) specific examples for each of the criteria below for each Account Manager:</w:t>
      </w:r>
    </w:p>
    <w:p w14:paraId="5A30B602" w14:textId="77777777" w:rsidR="00212027" w:rsidRPr="00664848" w:rsidRDefault="00212027" w:rsidP="00212027">
      <w:pPr>
        <w:pStyle w:val="PBMRFPiiiStyle"/>
        <w:numPr>
          <w:ilvl w:val="0"/>
          <w:numId w:val="15"/>
        </w:numPr>
      </w:pPr>
      <w:r w:rsidRPr="00664848">
        <w:t xml:space="preserve">Excellent customer service and client relationship management skills. </w:t>
      </w:r>
    </w:p>
    <w:p w14:paraId="4F6D2EC2" w14:textId="77777777" w:rsidR="00A95AA6" w:rsidRDefault="00212027" w:rsidP="00212027">
      <w:pPr>
        <w:pStyle w:val="PBMRFPiiiStyle"/>
        <w:numPr>
          <w:ilvl w:val="0"/>
          <w:numId w:val="15"/>
        </w:numPr>
      </w:pPr>
      <w:r w:rsidRPr="00664848">
        <w:t>Ability to solve problems</w:t>
      </w:r>
      <w:r w:rsidR="00A95AA6">
        <w:t xml:space="preserve">. </w:t>
      </w:r>
    </w:p>
    <w:p w14:paraId="19C349F7" w14:textId="6B56EC17" w:rsidR="00212027" w:rsidRPr="00664848" w:rsidRDefault="00A95AA6" w:rsidP="00212027">
      <w:pPr>
        <w:pStyle w:val="PBMRFPiiiStyle"/>
        <w:numPr>
          <w:ilvl w:val="0"/>
          <w:numId w:val="15"/>
        </w:numPr>
      </w:pPr>
      <w:r>
        <w:t>Ability to</w:t>
      </w:r>
      <w:r w:rsidR="00212027" w:rsidRPr="00664848">
        <w:t xml:space="preserve"> understand and effectively resolve financial matters. </w:t>
      </w:r>
    </w:p>
    <w:p w14:paraId="73F93709" w14:textId="77777777" w:rsidR="00212027" w:rsidRPr="00664848" w:rsidRDefault="00212027" w:rsidP="00212027">
      <w:pPr>
        <w:pStyle w:val="PBMRFPiiiStyle"/>
        <w:numPr>
          <w:ilvl w:val="0"/>
          <w:numId w:val="15"/>
        </w:numPr>
      </w:pPr>
      <w:r w:rsidRPr="00664848">
        <w:t xml:space="preserve">Attention to detail and follow up on any unresolved issues. </w:t>
      </w:r>
    </w:p>
    <w:p w14:paraId="2188691C" w14:textId="27BA740A" w:rsidR="00212027" w:rsidRDefault="00212027" w:rsidP="00A95AA6">
      <w:pPr>
        <w:pStyle w:val="PBMRFPiiiStyle"/>
        <w:numPr>
          <w:ilvl w:val="0"/>
          <w:numId w:val="15"/>
        </w:numPr>
      </w:pPr>
      <w:r w:rsidRPr="00664848">
        <w:t xml:space="preserve">Meets deadlines. </w:t>
      </w:r>
    </w:p>
    <w:p w14:paraId="0D2B10E1" w14:textId="223E7EF5" w:rsidR="00020DC1" w:rsidRPr="005F6313" w:rsidRDefault="00020DC1" w:rsidP="00020DC1">
      <w:pPr>
        <w:pStyle w:val="PBMRFPiiiStyle"/>
        <w:numPr>
          <w:ilvl w:val="0"/>
          <w:numId w:val="15"/>
        </w:numPr>
      </w:pPr>
      <w:r w:rsidRPr="005F6313">
        <w:t>Good communication and transitioning (temporarily or permanently) between Lead Account Manager and anyone who provides backup support.</w:t>
      </w:r>
    </w:p>
    <w:p w14:paraId="083C5239" w14:textId="77777777" w:rsidR="00020DC1" w:rsidRPr="00A95AA6" w:rsidRDefault="00020DC1" w:rsidP="00020DC1">
      <w:pPr>
        <w:pStyle w:val="PBMRFPiiiStyle"/>
        <w:numPr>
          <w:ilvl w:val="0"/>
          <w:numId w:val="0"/>
        </w:numPr>
        <w:ind w:left="1710" w:hanging="360"/>
      </w:pPr>
    </w:p>
    <w:p w14:paraId="6F810CEE" w14:textId="4F2C0764" w:rsidR="00CA7912" w:rsidRPr="00D7068B" w:rsidRDefault="00CA7912" w:rsidP="00D7068B">
      <w:pPr>
        <w:pStyle w:val="LRWLBodyTextNumber1"/>
        <w:rPr>
          <w:b/>
          <w:bCs/>
        </w:rPr>
      </w:pPr>
      <w:r w:rsidRPr="00D7068B">
        <w:rPr>
          <w:b/>
          <w:bCs/>
        </w:rPr>
        <w:lastRenderedPageBreak/>
        <w:t>6.</w:t>
      </w:r>
      <w:r w:rsidR="00D7068B" w:rsidRPr="00D7068B">
        <w:rPr>
          <w:b/>
          <w:bCs/>
        </w:rPr>
        <w:t>5</w:t>
      </w:r>
    </w:p>
    <w:p w14:paraId="09351285" w14:textId="42353AE4" w:rsidR="00212027" w:rsidRPr="00664848" w:rsidRDefault="00212027" w:rsidP="00D7068B">
      <w:pPr>
        <w:pStyle w:val="LRWLBodyTextNumber1"/>
      </w:pPr>
      <w:r w:rsidRPr="00664848">
        <w:t xml:space="preserve">Information regarding the professional and experience qualifications of all </w:t>
      </w:r>
      <w:r w:rsidRPr="00A95AA6">
        <w:rPr>
          <w:b/>
          <w:bCs/>
        </w:rPr>
        <w:t>administrative staff</w:t>
      </w:r>
      <w:r w:rsidRPr="00664848">
        <w:t xml:space="preserve"> who will perform work for this specific contract besides the Lead Account Manager and backup. This includes anyone who will be involved with processing </w:t>
      </w:r>
      <w:r w:rsidR="005F6313">
        <w:t>worker</w:t>
      </w:r>
      <w:r w:rsidRPr="00664848">
        <w:t xml:space="preserve"> payroll, billing ETF, or handling payments from ETF.</w:t>
      </w:r>
    </w:p>
    <w:p w14:paraId="6D2503C4" w14:textId="67246EBA" w:rsidR="00E71EBD" w:rsidRDefault="00E71EBD" w:rsidP="00D7068B">
      <w:pPr>
        <w:pStyle w:val="LRWLBodyTextNumber1"/>
      </w:pPr>
    </w:p>
    <w:p w14:paraId="08766621" w14:textId="75D6B931" w:rsidR="00CA7912" w:rsidRPr="00D7068B" w:rsidRDefault="00CA7912" w:rsidP="003C257B">
      <w:pPr>
        <w:pStyle w:val="LRWLBodyTextNumber1"/>
        <w:rPr>
          <w:b/>
          <w:bCs/>
        </w:rPr>
      </w:pPr>
      <w:r w:rsidRPr="00D7068B">
        <w:rPr>
          <w:b/>
          <w:bCs/>
        </w:rPr>
        <w:t>6.</w:t>
      </w:r>
      <w:r w:rsidR="00532A74">
        <w:rPr>
          <w:b/>
          <w:bCs/>
        </w:rPr>
        <w:t>6</w:t>
      </w:r>
    </w:p>
    <w:p w14:paraId="54142665" w14:textId="77EA4DC5" w:rsidR="00212027" w:rsidRPr="009A7C93" w:rsidRDefault="00212027" w:rsidP="003C257B">
      <w:pPr>
        <w:pStyle w:val="LRWLBodyTextNumber1"/>
      </w:pPr>
      <w:r w:rsidRPr="009A7C93">
        <w:t xml:space="preserve">Information regarding </w:t>
      </w:r>
      <w:r w:rsidRPr="00A95AA6">
        <w:rPr>
          <w:b/>
          <w:bCs/>
        </w:rPr>
        <w:t>how the staffing company selects personnel</w:t>
      </w:r>
      <w:r w:rsidRPr="009A7C93">
        <w:t xml:space="preserve"> to place at ETF. Specifically, describe the company policy to verify the competency of candidates being presented to work at ETF. Provide an example of the following assessment tools, if the proposer will use them during the process of helping ETF select a candidate to fill a position.</w:t>
      </w:r>
    </w:p>
    <w:p w14:paraId="2411E5BB" w14:textId="77777777" w:rsidR="00212027" w:rsidRPr="009A7C93" w:rsidRDefault="00212027" w:rsidP="00212027">
      <w:pPr>
        <w:pStyle w:val="PBMRFPiiiStyle"/>
      </w:pPr>
      <w:r w:rsidRPr="009A7C93">
        <w:t xml:space="preserve">Resume  </w:t>
      </w:r>
    </w:p>
    <w:p w14:paraId="5DA70622" w14:textId="77777777" w:rsidR="00212027" w:rsidRPr="009A7C93" w:rsidRDefault="00212027" w:rsidP="00212027">
      <w:pPr>
        <w:pStyle w:val="PBMRFPiiiStyle"/>
      </w:pPr>
      <w:r w:rsidRPr="009A7C93">
        <w:t>Reference check reports the proposer writes</w:t>
      </w:r>
    </w:p>
    <w:p w14:paraId="6BA31FF7" w14:textId="29F381A1" w:rsidR="00212027" w:rsidRPr="009A7C93" w:rsidRDefault="00212027" w:rsidP="00212027">
      <w:pPr>
        <w:pStyle w:val="PBMRFPiiiStyle"/>
      </w:pPr>
      <w:r w:rsidRPr="009A7C93">
        <w:t xml:space="preserve">Reference check contact information (so that ETF can contact references </w:t>
      </w:r>
      <w:r w:rsidR="005F6313">
        <w:t xml:space="preserve">for a </w:t>
      </w:r>
      <w:r w:rsidR="00733A7B">
        <w:t>candidate</w:t>
      </w:r>
      <w:r w:rsidRPr="009A7C93">
        <w:t xml:space="preserve"> at ETF’s discretion)</w:t>
      </w:r>
    </w:p>
    <w:p w14:paraId="6C0E29DC" w14:textId="77777777" w:rsidR="00212027" w:rsidRPr="009A7C93" w:rsidRDefault="00212027" w:rsidP="00212027">
      <w:pPr>
        <w:pStyle w:val="PBMRFPiiiStyle"/>
      </w:pPr>
      <w:r w:rsidRPr="009A7C93">
        <w:t>Technical skills evaluation reports</w:t>
      </w:r>
    </w:p>
    <w:p w14:paraId="7668C2BF" w14:textId="77777777" w:rsidR="00212027" w:rsidRPr="009A7C93" w:rsidRDefault="00212027" w:rsidP="00212027">
      <w:pPr>
        <w:pStyle w:val="PBMRFPiiiStyle"/>
      </w:pPr>
      <w:r w:rsidRPr="009A7C93">
        <w:t>Recruiters’ reports on the candidate</w:t>
      </w:r>
    </w:p>
    <w:p w14:paraId="2C0413E5" w14:textId="77777777" w:rsidR="00212027" w:rsidRPr="009A7C93" w:rsidRDefault="00212027" w:rsidP="00212027">
      <w:pPr>
        <w:pStyle w:val="PBMRFPiiiStyle"/>
      </w:pPr>
      <w:r w:rsidRPr="009A7C93">
        <w:t>Lead Account Manager’s candidate evaluation</w:t>
      </w:r>
    </w:p>
    <w:p w14:paraId="337C116F" w14:textId="77777777" w:rsidR="00212027" w:rsidRPr="009A7C93" w:rsidRDefault="00212027" w:rsidP="00212027">
      <w:pPr>
        <w:pStyle w:val="PBMRFPiiiStyle"/>
      </w:pPr>
      <w:r w:rsidRPr="009A7C93">
        <w:t>Personality or behavioral style assessments</w:t>
      </w:r>
    </w:p>
    <w:p w14:paraId="05534E09" w14:textId="0E3F3AD7" w:rsidR="00212027" w:rsidRPr="00B25FFC" w:rsidRDefault="00212027" w:rsidP="00B25FFC">
      <w:pPr>
        <w:pStyle w:val="PBMRFPiiiStyle"/>
      </w:pPr>
      <w:r w:rsidRPr="009A7C93">
        <w:t>Other useful assessment tools.</w:t>
      </w:r>
    </w:p>
    <w:p w14:paraId="55141572" w14:textId="08CCFB33" w:rsidR="00CA7912" w:rsidRPr="00D7068B" w:rsidRDefault="00CA7912" w:rsidP="003C257B">
      <w:pPr>
        <w:pStyle w:val="LRWLBodyTextNumber1"/>
        <w:rPr>
          <w:b/>
          <w:bCs/>
        </w:rPr>
      </w:pPr>
      <w:r w:rsidRPr="00D7068B">
        <w:rPr>
          <w:b/>
          <w:bCs/>
        </w:rPr>
        <w:t>6.</w:t>
      </w:r>
      <w:r w:rsidR="00532A74">
        <w:rPr>
          <w:b/>
          <w:bCs/>
        </w:rPr>
        <w:t>7</w:t>
      </w:r>
    </w:p>
    <w:p w14:paraId="47536CDA" w14:textId="77777777" w:rsidR="009441CD" w:rsidRPr="009441CD" w:rsidRDefault="009441CD" w:rsidP="009441CD">
      <w:pPr>
        <w:pStyle w:val="LRWLBodyTextNumber1"/>
      </w:pPr>
      <w:r w:rsidRPr="009441CD">
        <w:t xml:space="preserve">A description of how any </w:t>
      </w:r>
      <w:r w:rsidRPr="009441CD">
        <w:rPr>
          <w:b/>
          <w:bCs/>
        </w:rPr>
        <w:t>turnover</w:t>
      </w:r>
      <w:r w:rsidRPr="009441CD">
        <w:t xml:space="preserve"> on contractor’s personnel working at ETF would be handled. </w:t>
      </w:r>
    </w:p>
    <w:p w14:paraId="4E1C1647" w14:textId="07E884F0" w:rsidR="00CA7912" w:rsidRPr="00D7068B" w:rsidRDefault="00CA7912" w:rsidP="003C257B">
      <w:pPr>
        <w:pStyle w:val="LRWLBodyTextNumber1"/>
        <w:rPr>
          <w:b/>
          <w:bCs/>
        </w:rPr>
      </w:pPr>
      <w:r w:rsidRPr="00D7068B">
        <w:rPr>
          <w:b/>
          <w:bCs/>
        </w:rPr>
        <w:t>6.</w:t>
      </w:r>
      <w:r w:rsidR="00532A74">
        <w:rPr>
          <w:b/>
          <w:bCs/>
        </w:rPr>
        <w:t>8</w:t>
      </w:r>
    </w:p>
    <w:p w14:paraId="671949CA" w14:textId="1992734D" w:rsidR="00212027" w:rsidRDefault="00212027" w:rsidP="003C257B">
      <w:pPr>
        <w:pStyle w:val="LRWLBodyTextNumber1"/>
      </w:pPr>
      <w:r w:rsidRPr="00E71EBD">
        <w:t xml:space="preserve">Provide a narrative describing the relationship between staffing the positions in </w:t>
      </w:r>
      <w:r w:rsidR="00E71EBD" w:rsidRPr="00E71EBD">
        <w:t xml:space="preserve">Appendix 7 </w:t>
      </w:r>
      <w:r w:rsidRPr="00E71EBD">
        <w:t xml:space="preserve">and the </w:t>
      </w:r>
      <w:r w:rsidRPr="003C45D9">
        <w:rPr>
          <w:b/>
          <w:bCs/>
        </w:rPr>
        <w:t>firm's other contracts</w:t>
      </w:r>
      <w:r w:rsidRPr="00E71EBD">
        <w:t xml:space="preserve">, and how the other contracts will not limit the ability to perform this contract. Note any other contracts with another government agency. </w:t>
      </w:r>
    </w:p>
    <w:p w14:paraId="225E1D7A" w14:textId="1540F193" w:rsidR="00B25FFC" w:rsidRPr="00D7068B" w:rsidRDefault="00B25FFC" w:rsidP="003C257B">
      <w:pPr>
        <w:pStyle w:val="LRWLBodyTextNumber1"/>
        <w:rPr>
          <w:b/>
          <w:bCs/>
        </w:rPr>
      </w:pPr>
      <w:r w:rsidRPr="00D7068B">
        <w:rPr>
          <w:b/>
          <w:bCs/>
        </w:rPr>
        <w:t>6.</w:t>
      </w:r>
      <w:r w:rsidR="00532A74">
        <w:rPr>
          <w:b/>
          <w:bCs/>
        </w:rPr>
        <w:t>9</w:t>
      </w:r>
    </w:p>
    <w:p w14:paraId="7B96F284" w14:textId="314E0B00" w:rsidR="00F33C7B" w:rsidRPr="00F33C7B" w:rsidRDefault="00F33C7B" w:rsidP="00F33C7B">
      <w:pPr>
        <w:pStyle w:val="LRWLBodyText"/>
        <w:rPr>
          <w:rFonts w:cs="Arial"/>
        </w:rPr>
      </w:pPr>
      <w:r w:rsidRPr="00F33C7B">
        <w:rPr>
          <w:rFonts w:cs="Arial"/>
        </w:rPr>
        <w:t xml:space="preserve">Describe your organization’s </w:t>
      </w:r>
      <w:r w:rsidRPr="00F33C7B">
        <w:rPr>
          <w:rFonts w:cs="Arial"/>
          <w:b/>
          <w:bCs/>
        </w:rPr>
        <w:t>quality control</w:t>
      </w:r>
      <w:r w:rsidRPr="00F33C7B">
        <w:rPr>
          <w:rFonts w:cs="Arial"/>
        </w:rPr>
        <w:t xml:space="preserve"> procedures for keeping complete and accurate records, documenting business processes, checking for errors, and reviewing processes for effectiveness and opportunities to improve. Describe how your quality control processes would be applied to each stage of this contract including </w:t>
      </w:r>
      <w:r>
        <w:rPr>
          <w:rFonts w:cs="Arial"/>
        </w:rPr>
        <w:t xml:space="preserve">recruiting, </w:t>
      </w:r>
      <w:r w:rsidRPr="00F33C7B">
        <w:rPr>
          <w:rFonts w:cs="Arial"/>
        </w:rPr>
        <w:t xml:space="preserve">on-boarding, monitoring, and removing workers. </w:t>
      </w:r>
    </w:p>
    <w:p w14:paraId="05F89A19" w14:textId="05E16A70" w:rsidR="009E6244" w:rsidRPr="009E6244" w:rsidRDefault="009E6244" w:rsidP="003C257B">
      <w:pPr>
        <w:pStyle w:val="LRWLBodyText"/>
        <w:rPr>
          <w:rFonts w:cs="Arial"/>
          <w:b/>
          <w:bCs/>
        </w:rPr>
      </w:pPr>
      <w:r w:rsidRPr="009E6244">
        <w:rPr>
          <w:rFonts w:cs="Arial"/>
          <w:b/>
          <w:bCs/>
        </w:rPr>
        <w:t>6.10</w:t>
      </w:r>
    </w:p>
    <w:p w14:paraId="7E1804FD" w14:textId="77777777" w:rsidR="00BB759C" w:rsidRPr="00BB759C" w:rsidRDefault="00BB759C" w:rsidP="00BB759C">
      <w:pPr>
        <w:pStyle w:val="LRWLBodyText"/>
        <w:rPr>
          <w:rFonts w:cs="Arial"/>
        </w:rPr>
      </w:pPr>
      <w:bookmarkStart w:id="1" w:name="_Hlk37189146"/>
      <w:r w:rsidRPr="00BB759C">
        <w:rPr>
          <w:rFonts w:cs="Arial"/>
          <w:b/>
          <w:bCs/>
        </w:rPr>
        <w:t>List all the Job Categories</w:t>
      </w:r>
      <w:r w:rsidRPr="00BB759C">
        <w:rPr>
          <w:rFonts w:cs="Arial"/>
        </w:rPr>
        <w:t xml:space="preserve"> you intend to cover. Full coverage is:</w:t>
      </w:r>
    </w:p>
    <w:p w14:paraId="7A844B87" w14:textId="77777777" w:rsidR="00BB759C" w:rsidRPr="00BB759C" w:rsidRDefault="00BB759C" w:rsidP="00BB759C">
      <w:pPr>
        <w:pStyle w:val="LRWLBodyTextBullet1"/>
      </w:pPr>
      <w:r w:rsidRPr="00BB759C">
        <w:t>Accountant</w:t>
      </w:r>
    </w:p>
    <w:p w14:paraId="4052705B" w14:textId="77777777" w:rsidR="00BB759C" w:rsidRPr="00BB759C" w:rsidRDefault="00BB759C" w:rsidP="00BB759C">
      <w:pPr>
        <w:pStyle w:val="LRWLBodyTextBullet1"/>
        <w:rPr>
          <w:b/>
          <w:bCs/>
          <w:color w:val="0070C0"/>
        </w:rPr>
      </w:pPr>
      <w:r w:rsidRPr="00BB759C">
        <w:rPr>
          <w:b/>
          <w:bCs/>
          <w:color w:val="0070C0"/>
        </w:rPr>
        <w:t>Benefit Specialist/Benefit Assistant</w:t>
      </w:r>
    </w:p>
    <w:p w14:paraId="35AD25B5" w14:textId="77777777" w:rsidR="00BB759C" w:rsidRPr="00BB759C" w:rsidRDefault="00BB759C" w:rsidP="00BB759C">
      <w:pPr>
        <w:pStyle w:val="LRWLBodyTextBullet1"/>
        <w:rPr>
          <w:b/>
          <w:bCs/>
          <w:color w:val="0070C0"/>
        </w:rPr>
      </w:pPr>
      <w:r w:rsidRPr="00BB759C">
        <w:rPr>
          <w:b/>
          <w:bCs/>
          <w:color w:val="0070C0"/>
        </w:rPr>
        <w:t>Long-Term Assistant</w:t>
      </w:r>
    </w:p>
    <w:p w14:paraId="4E8C51A4" w14:textId="77777777" w:rsidR="00BB759C" w:rsidRPr="00BB759C" w:rsidRDefault="00BB759C" w:rsidP="00BB759C">
      <w:pPr>
        <w:pStyle w:val="LRWLBodyTextBullet1"/>
        <w:rPr>
          <w:b/>
          <w:bCs/>
          <w:color w:val="0070C0"/>
        </w:rPr>
      </w:pPr>
      <w:r w:rsidRPr="00BB759C">
        <w:rPr>
          <w:b/>
          <w:bCs/>
          <w:color w:val="0070C0"/>
        </w:rPr>
        <w:t>Long-Term Professional</w:t>
      </w:r>
    </w:p>
    <w:p w14:paraId="7824E5F4" w14:textId="77777777" w:rsidR="00BB759C" w:rsidRPr="00BB759C" w:rsidRDefault="00BB759C" w:rsidP="00BB759C">
      <w:pPr>
        <w:pStyle w:val="LRWLBodyTextBullet1"/>
      </w:pPr>
      <w:r w:rsidRPr="00BB759C">
        <w:lastRenderedPageBreak/>
        <w:t>Other Positions as Needed</w:t>
      </w:r>
    </w:p>
    <w:p w14:paraId="3A96B8A1" w14:textId="77777777" w:rsidR="00BB759C" w:rsidRPr="00BB759C" w:rsidRDefault="00BB759C" w:rsidP="00BB759C">
      <w:pPr>
        <w:pStyle w:val="LRWLBodyText"/>
      </w:pPr>
      <w:r w:rsidRPr="00BB759C">
        <w:t>Keep in mind the following:</w:t>
      </w:r>
    </w:p>
    <w:p w14:paraId="4335BD0C" w14:textId="77777777" w:rsidR="00BB759C" w:rsidRPr="00BB759C" w:rsidRDefault="00BB759C" w:rsidP="00BB759C">
      <w:pPr>
        <w:pStyle w:val="LRWLBodyText"/>
        <w:numPr>
          <w:ilvl w:val="0"/>
          <w:numId w:val="24"/>
        </w:numPr>
      </w:pPr>
      <w:r w:rsidRPr="00BB759C">
        <w:t>You are not required to cover Other Positions as Needed, but this is preferred and is what gives ETF strategic flexibility.</w:t>
      </w:r>
    </w:p>
    <w:p w14:paraId="7FA256EA" w14:textId="77777777" w:rsidR="00BB759C" w:rsidRPr="00BB759C" w:rsidRDefault="00BB759C" w:rsidP="00BB759C">
      <w:pPr>
        <w:pStyle w:val="LRWLBodyText"/>
        <w:numPr>
          <w:ilvl w:val="0"/>
          <w:numId w:val="24"/>
        </w:numPr>
      </w:pPr>
      <w:r w:rsidRPr="00BB759C">
        <w:t xml:space="preserve">You must cover at least one Job Category that is not Other Positions as Needed to be considered for an award. For example, you must cover Lot 1 - Accountant or the </w:t>
      </w:r>
      <w:r w:rsidRPr="00BB759C">
        <w:rPr>
          <w:b/>
          <w:bCs/>
          <w:color w:val="0070C0"/>
        </w:rPr>
        <w:t>entire Lot 2 group</w:t>
      </w:r>
      <w:r w:rsidRPr="00BB759C">
        <w:t xml:space="preserve"> of these Job Categories: Benefit Specialist/Benefit Assistant, Long-Term Assistant, and Long-Term Professional. </w:t>
      </w:r>
      <w:r w:rsidRPr="00BB759C">
        <w:rPr>
          <w:b/>
          <w:bCs/>
          <w:color w:val="0070C0"/>
        </w:rPr>
        <w:t>Lot 2 is in blue above.</w:t>
      </w:r>
      <w:r w:rsidRPr="00BB759C">
        <w:rPr>
          <w:color w:val="0070C0"/>
        </w:rPr>
        <w:t xml:space="preserve"> </w:t>
      </w:r>
    </w:p>
    <w:p w14:paraId="11ED3BE2" w14:textId="77777777" w:rsidR="00BB759C" w:rsidRPr="00BB759C" w:rsidRDefault="00BB759C" w:rsidP="00BB759C">
      <w:pPr>
        <w:pStyle w:val="LRWLBodyText"/>
        <w:numPr>
          <w:ilvl w:val="0"/>
          <w:numId w:val="24"/>
        </w:numPr>
      </w:pPr>
      <w:r w:rsidRPr="00BB759C">
        <w:t xml:space="preserve">Covering a Job Category means you are covering every Position in that Job Category as listed on Appendix 7. </w:t>
      </w:r>
      <w:r w:rsidRPr="00BB759C">
        <w:rPr>
          <w:rFonts w:cs="Arial"/>
        </w:rPr>
        <w:t xml:space="preserve">Proposers must cover the </w:t>
      </w:r>
      <w:r w:rsidRPr="00BB759C">
        <w:rPr>
          <w:rFonts w:cs="Arial"/>
          <w:i/>
        </w:rPr>
        <w:t>entire</w:t>
      </w:r>
      <w:r w:rsidRPr="00BB759C">
        <w:rPr>
          <w:rFonts w:cs="Arial"/>
        </w:rPr>
        <w:t xml:space="preserve"> Job Category if agreeing to cover any Position within it.</w:t>
      </w:r>
    </w:p>
    <w:p w14:paraId="551EFDBB" w14:textId="77777777" w:rsidR="00BB759C" w:rsidRPr="007F0267" w:rsidRDefault="00BB759C" w:rsidP="00BB759C">
      <w:pPr>
        <w:pStyle w:val="LRWLBodyText"/>
        <w:numPr>
          <w:ilvl w:val="0"/>
          <w:numId w:val="24"/>
        </w:numPr>
        <w:rPr>
          <w:sz w:val="20"/>
          <w:szCs w:val="20"/>
        </w:rPr>
      </w:pPr>
      <w:r w:rsidRPr="00BB759C">
        <w:t>For every Job Category you list, you must provide a price on the Cost Proposal but no prices here. Affirm your Cost Proposal contains the same coverage as you list here</w:t>
      </w:r>
      <w:r>
        <w:rPr>
          <w:sz w:val="20"/>
          <w:szCs w:val="20"/>
        </w:rPr>
        <w:t xml:space="preserve">. </w:t>
      </w:r>
    </w:p>
    <w:bookmarkEnd w:id="1"/>
    <w:p w14:paraId="2EA1D508" w14:textId="62B3C1D6" w:rsidR="009E6244" w:rsidRPr="003809C6" w:rsidRDefault="003809C6" w:rsidP="00384666">
      <w:pPr>
        <w:pStyle w:val="LRWLBodyText"/>
        <w:rPr>
          <w:b/>
          <w:bCs/>
        </w:rPr>
      </w:pPr>
      <w:r w:rsidRPr="003809C6">
        <w:rPr>
          <w:b/>
          <w:bCs/>
        </w:rPr>
        <w:t>6.11</w:t>
      </w:r>
    </w:p>
    <w:p w14:paraId="0F3F6DD5" w14:textId="77777777" w:rsidR="00C564A0" w:rsidRPr="00C564A0" w:rsidRDefault="00C564A0" w:rsidP="00C564A0">
      <w:pPr>
        <w:pStyle w:val="LRWLBodyText"/>
        <w:rPr>
          <w:rFonts w:cs="Arial"/>
        </w:rPr>
      </w:pPr>
      <w:r w:rsidRPr="00C564A0">
        <w:t xml:space="preserve">Affirm your understanding of the </w:t>
      </w:r>
      <w:r w:rsidRPr="00C564A0">
        <w:rPr>
          <w:b/>
          <w:bCs/>
        </w:rPr>
        <w:t>flexibility with Positions</w:t>
      </w:r>
      <w:r w:rsidRPr="00C564A0">
        <w:t xml:space="preserve"> you will need to provide, even if you don’t cover Other Positions as Needed. Whether or not you choose to cover Other Positions as Needed, you will offer flexibility on the Job Categories you </w:t>
      </w:r>
      <w:r w:rsidRPr="00C564A0">
        <w:rPr>
          <w:i/>
          <w:iCs/>
        </w:rPr>
        <w:t>are</w:t>
      </w:r>
      <w:r w:rsidRPr="00C564A0">
        <w:t xml:space="preserve"> covering. Some requirements for a Position will be pre-defined via Appendix 7; others will not. Each Position Request may call for a sub-set of the Position’s requirements, and/or ETF may include new requirements that are not currently listed under that Position. Proposers must be able to accommodate all of these possibilities and </w:t>
      </w:r>
      <w:r w:rsidRPr="00C564A0">
        <w:rPr>
          <w:rFonts w:cs="Arial"/>
        </w:rPr>
        <w:t xml:space="preserve">respond to any Position Request with bill rates at or below the Maximum Bill Rate provided on the Cost Proposal for the Job Category. </w:t>
      </w:r>
    </w:p>
    <w:p w14:paraId="0F653CBA" w14:textId="77777777" w:rsidR="00C564A0" w:rsidRPr="00C564A0" w:rsidRDefault="00C564A0" w:rsidP="00C564A0">
      <w:pPr>
        <w:pStyle w:val="LRWLBodyTextNumber1"/>
      </w:pPr>
      <w:r w:rsidRPr="00C564A0">
        <w:t xml:space="preserve">Whether or not proposers are going to cover </w:t>
      </w:r>
      <w:r w:rsidRPr="00C564A0">
        <w:rPr>
          <w:i/>
        </w:rPr>
        <w:t>Other Positions as Needed</w:t>
      </w:r>
      <w:r w:rsidRPr="00C564A0">
        <w:t xml:space="preserve">, proposers must confirm they will allow Position Requests to call for requirements that are not listed in the Position currently – for </w:t>
      </w:r>
      <w:r w:rsidRPr="00C564A0">
        <w:rPr>
          <w:i/>
          <w:u w:val="single"/>
        </w:rPr>
        <w:t>all</w:t>
      </w:r>
      <w:r w:rsidRPr="00C564A0">
        <w:t xml:space="preserve"> Job Categories proposers </w:t>
      </w:r>
      <w:r w:rsidRPr="00C564A0">
        <w:rPr>
          <w:i/>
        </w:rPr>
        <w:t>are</w:t>
      </w:r>
      <w:r w:rsidRPr="00C564A0">
        <w:t xml:space="preserve"> covering.   </w:t>
      </w:r>
    </w:p>
    <w:p w14:paraId="39D775D3" w14:textId="77777777" w:rsidR="00C564A0" w:rsidRPr="00C564A0" w:rsidRDefault="00C564A0" w:rsidP="00C564A0">
      <w:pPr>
        <w:pStyle w:val="LRWLBodyText"/>
      </w:pPr>
      <w:r w:rsidRPr="00C564A0">
        <w:rPr>
          <w:rFonts w:cs="Arial"/>
        </w:rPr>
        <w:t xml:space="preserve">There shall be no special or additional charges or surcharges applied to the Maximum Bill Rate. All hours, including over-time, shall be billed at one rate that is at or below the Maximum Bill Rate provided on the Cost Proposal for the Job Category. </w:t>
      </w:r>
    </w:p>
    <w:p w14:paraId="19CFF9B8" w14:textId="77777777" w:rsidR="00C564A0" w:rsidRPr="00C564A0" w:rsidRDefault="00C564A0" w:rsidP="00C564A0">
      <w:pPr>
        <w:pStyle w:val="LRWLBodyTextNumber1"/>
      </w:pPr>
      <w:r w:rsidRPr="00C564A0">
        <w:t xml:space="preserve">Even if the Proposer covers and provides a price for Other Positions as Needed, ETF reserves the right to add new skills and duties to </w:t>
      </w:r>
      <w:r w:rsidRPr="00C564A0">
        <w:rPr>
          <w:i/>
          <w:iCs/>
        </w:rPr>
        <w:t>any</w:t>
      </w:r>
      <w:r w:rsidRPr="00C564A0">
        <w:t xml:space="preserve"> Position and Position Request and stay within that Job Category’s Maximum Bill Rate </w:t>
      </w:r>
      <w:r w:rsidRPr="00C564A0">
        <w:rPr>
          <w:i/>
          <w:iCs/>
        </w:rPr>
        <w:t>rather</w:t>
      </w:r>
      <w:r w:rsidRPr="00C564A0">
        <w:t xml:space="preserve"> than use the </w:t>
      </w:r>
      <w:r w:rsidRPr="00C564A0">
        <w:rPr>
          <w:iCs/>
        </w:rPr>
        <w:t>Other Positions as Needed</w:t>
      </w:r>
      <w:r w:rsidRPr="00C564A0">
        <w:t xml:space="preserve"> Maximum Bill Rate. </w:t>
      </w:r>
    </w:p>
    <w:p w14:paraId="5AABC80E" w14:textId="77777777" w:rsidR="00C564A0" w:rsidRDefault="00C564A0" w:rsidP="00C564A0">
      <w:pPr>
        <w:pStyle w:val="LRWLBodyTextNumber1"/>
        <w:ind w:left="360"/>
        <w:rPr>
          <w:sz w:val="20"/>
          <w:szCs w:val="20"/>
        </w:rPr>
      </w:pPr>
    </w:p>
    <w:p w14:paraId="1EEC98B3" w14:textId="2C099FBA" w:rsidR="00B25FFC" w:rsidRPr="00D7068B" w:rsidRDefault="00B25FFC" w:rsidP="00384666">
      <w:pPr>
        <w:pStyle w:val="LRWLBodyText"/>
        <w:rPr>
          <w:rFonts w:cs="Arial"/>
          <w:b/>
          <w:bCs/>
        </w:rPr>
      </w:pPr>
      <w:r w:rsidRPr="00D7068B">
        <w:rPr>
          <w:rFonts w:cs="Arial"/>
          <w:b/>
          <w:bCs/>
        </w:rPr>
        <w:t>6.</w:t>
      </w:r>
      <w:r w:rsidR="003C45D9">
        <w:rPr>
          <w:rFonts w:cs="Arial"/>
          <w:b/>
          <w:bCs/>
        </w:rPr>
        <w:t>1</w:t>
      </w:r>
      <w:r w:rsidR="003C257B">
        <w:rPr>
          <w:rFonts w:cs="Arial"/>
          <w:b/>
          <w:bCs/>
        </w:rPr>
        <w:t>2</w:t>
      </w:r>
    </w:p>
    <w:p w14:paraId="347551EA" w14:textId="4BB0D8C3" w:rsidR="00B25FFC" w:rsidRDefault="00B25FFC" w:rsidP="00384666">
      <w:p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 xml:space="preserve">Please provide the following items related to </w:t>
      </w:r>
      <w:r w:rsidRPr="003C45D9">
        <w:rPr>
          <w:rFonts w:ascii="Arial" w:eastAsia="Times New Roman" w:hAnsi="Arial" w:cs="Arial"/>
          <w:b/>
          <w:bCs/>
          <w:color w:val="212121"/>
        </w:rPr>
        <w:t>data privacy</w:t>
      </w:r>
      <w:r>
        <w:rPr>
          <w:rFonts w:ascii="Arial" w:eastAsia="Times New Roman" w:hAnsi="Arial" w:cs="Arial"/>
          <w:color w:val="212121"/>
        </w:rPr>
        <w:t xml:space="preserve"> in your organization.</w:t>
      </w:r>
    </w:p>
    <w:p w14:paraId="04146B8C"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A</w:t>
      </w:r>
      <w:r w:rsidR="00F743E5" w:rsidRPr="00B25FFC">
        <w:rPr>
          <w:rFonts w:ascii="Arial" w:eastAsia="Times New Roman" w:hAnsi="Arial" w:cs="Arial"/>
          <w:color w:val="212121"/>
        </w:rPr>
        <w:t xml:space="preserve"> list of the titles of the organization’s privacy policies</w:t>
      </w:r>
      <w:r>
        <w:rPr>
          <w:rFonts w:ascii="Arial" w:eastAsia="Times New Roman" w:hAnsi="Arial" w:cs="Arial"/>
          <w:color w:val="212121"/>
        </w:rPr>
        <w:t>.</w:t>
      </w:r>
      <w:r w:rsidR="00F743E5" w:rsidRPr="00B25FFC">
        <w:rPr>
          <w:rFonts w:ascii="Arial" w:eastAsia="Times New Roman" w:hAnsi="Arial" w:cs="Arial"/>
          <w:color w:val="212121"/>
        </w:rPr>
        <w:t xml:space="preserve"> </w:t>
      </w:r>
    </w:p>
    <w:p w14:paraId="048CB2F4" w14:textId="1E6E9607" w:rsidR="004D01F4"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A</w:t>
      </w:r>
      <w:r w:rsidR="00F743E5" w:rsidRPr="00B25FFC">
        <w:rPr>
          <w:rFonts w:ascii="Arial" w:eastAsia="Times New Roman" w:hAnsi="Arial" w:cs="Arial"/>
          <w:color w:val="212121"/>
        </w:rPr>
        <w:t xml:space="preserve"> copy of the organization’s Breach Response Plan.</w:t>
      </w:r>
    </w:p>
    <w:p w14:paraId="5A9C7F5B"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 xml:space="preserve">A </w:t>
      </w:r>
      <w:r w:rsidR="00F743E5" w:rsidRPr="00B25FFC">
        <w:rPr>
          <w:rFonts w:ascii="Arial" w:eastAsia="Times New Roman" w:hAnsi="Arial" w:cs="Arial"/>
          <w:color w:val="212121"/>
        </w:rPr>
        <w:t>copy of the organization’s Notice of Privacy Practices, paper and electronic.</w:t>
      </w:r>
    </w:p>
    <w:p w14:paraId="5076126D"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C</w:t>
      </w:r>
      <w:r w:rsidR="00F743E5" w:rsidRPr="00B25FFC">
        <w:rPr>
          <w:rFonts w:ascii="Arial" w:eastAsia="Times New Roman" w:hAnsi="Arial" w:cs="Arial"/>
          <w:color w:val="212121"/>
        </w:rPr>
        <w:t>onfirm that the organization’s workforce completes annual privacy training.</w:t>
      </w:r>
    </w:p>
    <w:p w14:paraId="2674B936" w14:textId="77777777" w:rsidR="00B25FFC" w:rsidRP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hAnsi="Arial" w:cs="Arial"/>
        </w:rPr>
        <w:t>T</w:t>
      </w:r>
      <w:r w:rsidR="00F743E5" w:rsidRPr="00B25FFC">
        <w:rPr>
          <w:rFonts w:ascii="Arial" w:hAnsi="Arial" w:cs="Arial"/>
        </w:rPr>
        <w:t xml:space="preserve">he name, contact information, and job description of the organization’s </w:t>
      </w:r>
      <w:r w:rsidR="00B279EA" w:rsidRPr="00B25FFC">
        <w:rPr>
          <w:rFonts w:ascii="Arial" w:hAnsi="Arial" w:cs="Arial"/>
        </w:rPr>
        <w:t>privacy officer</w:t>
      </w:r>
      <w:r w:rsidR="00F743E5" w:rsidRPr="00B25FFC">
        <w:rPr>
          <w:rFonts w:ascii="Arial" w:hAnsi="Arial" w:cs="Arial"/>
        </w:rPr>
        <w:t xml:space="preserve">. </w:t>
      </w:r>
    </w:p>
    <w:p w14:paraId="2670E9D3"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lastRenderedPageBreak/>
        <w:t>A</w:t>
      </w:r>
      <w:r w:rsidR="005D7368" w:rsidRPr="00B25FFC">
        <w:rPr>
          <w:rFonts w:ascii="Arial" w:eastAsia="Times New Roman" w:hAnsi="Arial" w:cs="Arial"/>
          <w:color w:val="212121"/>
        </w:rPr>
        <w:t xml:space="preserve"> copy of your organization’s Code of Conduct, including but not limited to requirements for ethical and compliant business practices,</w:t>
      </w:r>
      <w:r w:rsidR="006A0F5B" w:rsidRPr="00B25FFC">
        <w:rPr>
          <w:rFonts w:ascii="Arial" w:eastAsia="Times New Roman" w:hAnsi="Arial" w:cs="Arial"/>
          <w:color w:val="212121"/>
        </w:rPr>
        <w:t xml:space="preserve"> and</w:t>
      </w:r>
      <w:r w:rsidR="005D7368" w:rsidRPr="00B25FFC">
        <w:rPr>
          <w:rFonts w:ascii="Arial" w:eastAsia="Times New Roman" w:hAnsi="Arial" w:cs="Arial"/>
          <w:color w:val="212121"/>
        </w:rPr>
        <w:t xml:space="preserve"> fraud, waste and abuse</w:t>
      </w:r>
      <w:r w:rsidR="006A0F5B" w:rsidRPr="00B25FFC">
        <w:rPr>
          <w:rFonts w:ascii="Arial" w:eastAsia="Times New Roman" w:hAnsi="Arial" w:cs="Arial"/>
          <w:color w:val="212121"/>
        </w:rPr>
        <w:t xml:space="preserve"> </w:t>
      </w:r>
      <w:r w:rsidR="00B279EA" w:rsidRPr="00B25FFC">
        <w:rPr>
          <w:rFonts w:ascii="Arial" w:eastAsia="Times New Roman" w:hAnsi="Arial" w:cs="Arial"/>
          <w:color w:val="212121"/>
        </w:rPr>
        <w:t>prevention activities</w:t>
      </w:r>
      <w:r w:rsidR="008C109F" w:rsidRPr="00B25FFC">
        <w:rPr>
          <w:rFonts w:ascii="Arial" w:eastAsia="Times New Roman" w:hAnsi="Arial" w:cs="Arial"/>
          <w:color w:val="212121"/>
        </w:rPr>
        <w:t>.</w:t>
      </w:r>
      <w:bookmarkStart w:id="2" w:name="_Toc331153057"/>
    </w:p>
    <w:p w14:paraId="02DBC284" w14:textId="78B7A5CC" w:rsidR="00166A09" w:rsidRPr="00F46B3C" w:rsidRDefault="00212027" w:rsidP="00D953FD">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sidRPr="00B25FFC">
        <w:rPr>
          <w:rFonts w:ascii="Arial" w:hAnsi="Arial" w:cs="Arial"/>
        </w:rPr>
        <w:t>Describe how your organization will protect ETF and ETF member confidentiality and comply with HIPAA data security and privacy requirements.</w:t>
      </w:r>
      <w:r w:rsidR="00D7068B">
        <w:rPr>
          <w:rFonts w:ascii="Arial" w:hAnsi="Arial" w:cs="Arial"/>
        </w:rPr>
        <w:t xml:space="preserve"> </w:t>
      </w:r>
      <w:r w:rsidRPr="00B25FFC">
        <w:rPr>
          <w:rFonts w:ascii="Arial" w:hAnsi="Arial" w:cs="Arial"/>
        </w:rPr>
        <w:t>Note that ETF takes the security and privacy of member data very seriously. Should a contractor fail to properly protect confidential information, any cost ETF pays to mitigate the data breach will be subtracted from the total contract price, in addition to other possible legal action.</w:t>
      </w:r>
      <w:r w:rsidR="00D7068B">
        <w:rPr>
          <w:rFonts w:ascii="Arial" w:hAnsi="Arial" w:cs="Arial"/>
        </w:rPr>
        <w:t xml:space="preserve"> </w:t>
      </w:r>
      <w:r w:rsidRPr="00B25FFC">
        <w:rPr>
          <w:rFonts w:ascii="Arial" w:hAnsi="Arial" w:cs="Arial"/>
        </w:rPr>
        <w:t xml:space="preserve">The contractor is responsible for taking timely action and must absorb the cost of mitigating the damages to affected members and ETF. The selected proposer(s) will be required to </w:t>
      </w:r>
      <w:r w:rsidR="00D7068B">
        <w:rPr>
          <w:rFonts w:ascii="Arial" w:hAnsi="Arial" w:cs="Arial"/>
        </w:rPr>
        <w:t>agree to</w:t>
      </w:r>
      <w:r w:rsidRPr="00B25FFC">
        <w:rPr>
          <w:rFonts w:ascii="Arial" w:hAnsi="Arial" w:cs="Arial"/>
        </w:rPr>
        <w:t xml:space="preserve"> ETF’s Department Terms and Conditions and have workers sign Appendix 1</w:t>
      </w:r>
      <w:r w:rsidR="007F449C">
        <w:rPr>
          <w:rFonts w:ascii="Arial" w:hAnsi="Arial" w:cs="Arial"/>
        </w:rPr>
        <w:t>1</w:t>
      </w:r>
      <w:bookmarkStart w:id="3" w:name="_GoBack"/>
      <w:bookmarkEnd w:id="3"/>
      <w:r w:rsidRPr="00B25FFC">
        <w:rPr>
          <w:rFonts w:ascii="Arial" w:hAnsi="Arial" w:cs="Arial"/>
        </w:rPr>
        <w:t xml:space="preserve">. </w:t>
      </w:r>
      <w:bookmarkStart w:id="4" w:name="SectionCPart2jj"/>
      <w:bookmarkStart w:id="5" w:name="SectionCPart2oo"/>
      <w:bookmarkEnd w:id="2"/>
      <w:bookmarkEnd w:id="4"/>
      <w:bookmarkEnd w:id="5"/>
    </w:p>
    <w:sectPr w:rsidR="00166A09" w:rsidRPr="00F46B3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F41C" w14:textId="77777777" w:rsidR="008B6475" w:rsidRDefault="008B6475" w:rsidP="008B6475">
      <w:pPr>
        <w:spacing w:after="0" w:line="240" w:lineRule="auto"/>
      </w:pPr>
      <w:r>
        <w:separator/>
      </w:r>
    </w:p>
  </w:endnote>
  <w:endnote w:type="continuationSeparator" w:id="0">
    <w:p w14:paraId="538D92A9" w14:textId="77777777" w:rsidR="008B6475" w:rsidRDefault="008B6475" w:rsidP="008B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40D7" w14:textId="77777777" w:rsidR="001A47C4" w:rsidRDefault="001A47C4">
    <w:pPr>
      <w:pStyle w:val="Footer"/>
      <w:rPr>
        <w:rFonts w:ascii="Arial" w:hAnsi="Arial" w:cs="Arial"/>
        <w:sz w:val="18"/>
        <w:szCs w:val="18"/>
      </w:rPr>
    </w:pPr>
  </w:p>
  <w:p w14:paraId="7B81ED94" w14:textId="77777777" w:rsidR="001A47C4" w:rsidRDefault="001A47C4">
    <w:pPr>
      <w:pStyle w:val="Footer"/>
      <w:rPr>
        <w:rFonts w:ascii="Arial" w:hAnsi="Arial" w:cs="Arial"/>
        <w:sz w:val="18"/>
        <w:szCs w:val="18"/>
      </w:rPr>
    </w:pPr>
  </w:p>
  <w:p w14:paraId="7473F68E" w14:textId="7CB495F7" w:rsidR="008B6475" w:rsidRPr="008B6475" w:rsidRDefault="008B6475">
    <w:pPr>
      <w:pStyle w:val="Footer"/>
      <w:rPr>
        <w:rFonts w:ascii="Arial" w:hAnsi="Arial" w:cs="Arial"/>
        <w:sz w:val="18"/>
        <w:szCs w:val="18"/>
      </w:rPr>
    </w:pPr>
    <w:r w:rsidRPr="008B6475">
      <w:rPr>
        <w:rFonts w:ascii="Arial" w:hAnsi="Arial" w:cs="Arial"/>
        <w:sz w:val="18"/>
        <w:szCs w:val="18"/>
      </w:rPr>
      <w:t>RFP ETI00</w:t>
    </w:r>
    <w:r w:rsidR="00E50E1B">
      <w:rPr>
        <w:rFonts w:ascii="Arial" w:hAnsi="Arial" w:cs="Arial"/>
        <w:sz w:val="18"/>
        <w:szCs w:val="18"/>
      </w:rPr>
      <w:t>03</w:t>
    </w:r>
    <w:r w:rsidR="00924563">
      <w:rPr>
        <w:rFonts w:ascii="Arial" w:hAnsi="Arial" w:cs="Arial"/>
        <w:sz w:val="18"/>
        <w:szCs w:val="18"/>
      </w:rPr>
      <w:t xml:space="preserve"> </w:t>
    </w:r>
    <w:r w:rsidRPr="008B6475">
      <w:rPr>
        <w:rFonts w:ascii="Arial" w:hAnsi="Arial" w:cs="Arial"/>
        <w:sz w:val="18"/>
        <w:szCs w:val="18"/>
      </w:rPr>
      <w:t>Appendix 6</w:t>
    </w:r>
  </w:p>
  <w:p w14:paraId="73944955" w14:textId="77777777" w:rsidR="008B6475" w:rsidRDefault="008B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B56D" w14:textId="77777777" w:rsidR="008B6475" w:rsidRDefault="008B6475" w:rsidP="008B6475">
      <w:pPr>
        <w:spacing w:after="0" w:line="240" w:lineRule="auto"/>
      </w:pPr>
      <w:r>
        <w:separator/>
      </w:r>
    </w:p>
  </w:footnote>
  <w:footnote w:type="continuationSeparator" w:id="0">
    <w:p w14:paraId="62B5791B" w14:textId="77777777" w:rsidR="008B6475" w:rsidRDefault="008B6475" w:rsidP="008B6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0B51"/>
    <w:multiLevelType w:val="multilevel"/>
    <w:tmpl w:val="BB66A7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170" w:hanging="720"/>
      </w:pPr>
      <w:rPr>
        <w:rFonts w:hint="default"/>
      </w:rPr>
    </w:lvl>
    <w:lvl w:ilvl="4">
      <w:start w:val="1"/>
      <w:numFmt w:val="decimal"/>
      <w:lvlText w:val="%1.%2.%3.%4.%5"/>
      <w:lvlJc w:val="left"/>
      <w:pPr>
        <w:ind w:left="13680" w:hanging="1080"/>
      </w:pPr>
      <w:rPr>
        <w:rFonts w:hint="default"/>
      </w:rPr>
    </w:lvl>
    <w:lvl w:ilvl="5">
      <w:start w:val="1"/>
      <w:numFmt w:val="decimal"/>
      <w:lvlText w:val="%1.%2.%3.%4.%5.%6"/>
      <w:lvlJc w:val="left"/>
      <w:pPr>
        <w:ind w:left="16830" w:hanging="1080"/>
      </w:pPr>
      <w:rPr>
        <w:rFonts w:hint="default"/>
      </w:rPr>
    </w:lvl>
    <w:lvl w:ilvl="6">
      <w:start w:val="1"/>
      <w:numFmt w:val="decimal"/>
      <w:lvlText w:val="%1.%2.%3.%4.%5.%6.%7"/>
      <w:lvlJc w:val="left"/>
      <w:pPr>
        <w:ind w:left="20340" w:hanging="1440"/>
      </w:pPr>
      <w:rPr>
        <w:rFonts w:hint="default"/>
      </w:rPr>
    </w:lvl>
    <w:lvl w:ilvl="7">
      <w:start w:val="1"/>
      <w:numFmt w:val="decimal"/>
      <w:lvlText w:val="%1.%2.%3.%4.%5.%6.%7.%8"/>
      <w:lvlJc w:val="left"/>
      <w:pPr>
        <w:ind w:left="23490" w:hanging="1440"/>
      </w:pPr>
      <w:rPr>
        <w:rFonts w:hint="default"/>
      </w:rPr>
    </w:lvl>
    <w:lvl w:ilvl="8">
      <w:start w:val="1"/>
      <w:numFmt w:val="decimal"/>
      <w:lvlText w:val="%1.%2.%3.%4.%5.%6.%7.%8.%9"/>
      <w:lvlJc w:val="left"/>
      <w:pPr>
        <w:ind w:left="27000" w:hanging="1800"/>
      </w:pPr>
      <w:rPr>
        <w:rFonts w:hint="default"/>
      </w:rPr>
    </w:lvl>
  </w:abstractNum>
  <w:abstractNum w:abstractNumId="1" w15:restartNumberingAfterBreak="0">
    <w:nsid w:val="0F23618C"/>
    <w:multiLevelType w:val="hybridMultilevel"/>
    <w:tmpl w:val="D2C8CE48"/>
    <w:lvl w:ilvl="0" w:tplc="C462885A">
      <w:start w:val="1"/>
      <w:numFmt w:val="decimal"/>
      <w:lvlText w:val="%1."/>
      <w:lvlJc w:val="left"/>
      <w:pPr>
        <w:tabs>
          <w:tab w:val="num" w:pos="360"/>
        </w:tabs>
        <w:ind w:left="360" w:hanging="360"/>
      </w:pPr>
      <w:rPr>
        <w:rFonts w:ascii="Arial Bold" w:hAnsi="Arial Bold" w:hint="default"/>
        <w:b w:val="0"/>
        <w:i w:val="0"/>
        <w:color w:val="44546A" w:themeColor="text2"/>
        <w:sz w:val="22"/>
      </w:rPr>
    </w:lvl>
    <w:lvl w:ilvl="1" w:tplc="0409000F">
      <w:start w:val="1"/>
      <w:numFmt w:val="decimal"/>
      <w:lvlText w:val="%2."/>
      <w:lvlJc w:val="left"/>
      <w:pPr>
        <w:tabs>
          <w:tab w:val="num" w:pos="450"/>
        </w:tabs>
        <w:ind w:left="4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E26E418">
      <w:start w:val="2"/>
      <w:numFmt w:val="upperRoman"/>
      <w:lvlText w:val="%4."/>
      <w:lvlJc w:val="left"/>
      <w:pPr>
        <w:ind w:left="3240" w:hanging="720"/>
      </w:pPr>
      <w:rPr>
        <w:rFonts w:hint="default"/>
      </w:rPr>
    </w:lvl>
    <w:lvl w:ilvl="4" w:tplc="5720E5AC">
      <w:start w:val="4"/>
      <w:numFmt w:val="upperRoman"/>
      <w:lvlText w:val="%5&gt;"/>
      <w:lvlJc w:val="left"/>
      <w:pPr>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626749"/>
    <w:multiLevelType w:val="multilevel"/>
    <w:tmpl w:val="4454A00A"/>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372304E0"/>
    <w:multiLevelType w:val="multilevel"/>
    <w:tmpl w:val="8AC2BBD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9621CCA"/>
    <w:multiLevelType w:val="hybridMultilevel"/>
    <w:tmpl w:val="4BEA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13A7C"/>
    <w:multiLevelType w:val="multilevel"/>
    <w:tmpl w:val="F0048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2D6B8F"/>
    <w:multiLevelType w:val="multilevel"/>
    <w:tmpl w:val="FA7027A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DF66EA"/>
    <w:multiLevelType w:val="hybridMultilevel"/>
    <w:tmpl w:val="DFEE6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3239CB"/>
    <w:multiLevelType w:val="multilevel"/>
    <w:tmpl w:val="E140D384"/>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4BDE5601"/>
    <w:multiLevelType w:val="hybridMultilevel"/>
    <w:tmpl w:val="0234DB62"/>
    <w:lvl w:ilvl="0" w:tplc="FFC268DC">
      <w:start w:val="1"/>
      <w:numFmt w:val="decimal"/>
      <w:lvlText w:val="%1."/>
      <w:lvlJc w:val="left"/>
      <w:pPr>
        <w:ind w:left="720" w:hanging="360"/>
      </w:pPr>
      <w:rPr>
        <w:rFonts w:ascii="Arial" w:eastAsiaTheme="minorHAnsi" w:hAnsi="Arial" w:cs="Arial"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924F8"/>
    <w:multiLevelType w:val="hybridMultilevel"/>
    <w:tmpl w:val="29B6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C77A2"/>
    <w:multiLevelType w:val="multilevel"/>
    <w:tmpl w:val="3A0A15B4"/>
    <w:lvl w:ilvl="0">
      <w:start w:val="1"/>
      <w:numFmt w:val="upperLetter"/>
      <w:pStyle w:val="PBMRFPSectionStyle"/>
      <w:lvlText w:val="SECTION %1."/>
      <w:lvlJc w:val="left"/>
      <w:pPr>
        <w:tabs>
          <w:tab w:val="num" w:pos="5040"/>
        </w:tabs>
        <w:ind w:left="5040" w:hanging="2160"/>
      </w:pPr>
      <w:rPr>
        <w:rFonts w:ascii="Arial" w:hAnsi="Arial" w:cs="Times New Roman" w:hint="default"/>
        <w:b/>
        <w:i w:val="0"/>
        <w:caps/>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1710"/>
        </w:tabs>
        <w:ind w:left="1710"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PBMRFPiiiStyle"/>
      <w:lvlText w:val="%5."/>
      <w:lvlJc w:val="left"/>
      <w:pPr>
        <w:tabs>
          <w:tab w:val="num" w:pos="1710"/>
        </w:tabs>
        <w:ind w:left="1710" w:hanging="360"/>
      </w:pPr>
      <w:rPr>
        <w:rFonts w:ascii="Arial" w:eastAsia="Times New Roman"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hint="default"/>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20"/>
        </w:tabs>
        <w:ind w:left="720" w:hanging="36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13" w15:restartNumberingAfterBreak="0">
    <w:nsid w:val="574410BA"/>
    <w:multiLevelType w:val="hybridMultilevel"/>
    <w:tmpl w:val="577ED81E"/>
    <w:lvl w:ilvl="0" w:tplc="5BA06BA2">
      <w:start w:val="1"/>
      <w:numFmt w:val="decimal"/>
      <w:pStyle w:val="Heading1"/>
      <w:lvlText w:val="%1."/>
      <w:lvlJc w:val="left"/>
      <w:pPr>
        <w:ind w:left="360" w:hanging="360"/>
      </w:pPr>
      <w:rPr>
        <w:rFonts w:hint="default"/>
      </w:rPr>
    </w:lvl>
    <w:lvl w:ilvl="1" w:tplc="B2585BCA" w:tentative="1">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14" w15:restartNumberingAfterBreak="0">
    <w:nsid w:val="5B2D150D"/>
    <w:multiLevelType w:val="multilevel"/>
    <w:tmpl w:val="BCDCE4EC"/>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0"/>
        </w:tabs>
        <w:ind w:left="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5" w15:restartNumberingAfterBreak="0">
    <w:nsid w:val="5CA62228"/>
    <w:multiLevelType w:val="multilevel"/>
    <w:tmpl w:val="B4E2CCA6"/>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2841D6"/>
    <w:multiLevelType w:val="multilevel"/>
    <w:tmpl w:val="F7040BB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4C479B9"/>
    <w:multiLevelType w:val="multilevel"/>
    <w:tmpl w:val="168AED20"/>
    <w:lvl w:ilvl="0">
      <w:start w:val="6"/>
      <w:numFmt w:val="decimal"/>
      <w:lvlText w:val="%1"/>
      <w:lvlJc w:val="left"/>
      <w:pPr>
        <w:ind w:left="480" w:hanging="480"/>
      </w:pPr>
      <w:rPr>
        <w:rFonts w:ascii="Arial" w:hAnsi="Arial" w:cs="Arial" w:hint="default"/>
      </w:rPr>
    </w:lvl>
    <w:lvl w:ilvl="1">
      <w:start w:val="1"/>
      <w:numFmt w:val="decimal"/>
      <w:lvlText w:val="%1.%2"/>
      <w:lvlJc w:val="left"/>
      <w:pPr>
        <w:ind w:left="840" w:hanging="48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8" w15:restartNumberingAfterBreak="0">
    <w:nsid w:val="6C013A93"/>
    <w:multiLevelType w:val="multilevel"/>
    <w:tmpl w:val="B1DE0DC8"/>
    <w:lvl w:ilvl="0">
      <w:start w:val="1"/>
      <w:numFmt w:val="decimal"/>
      <w:lvlText w:val="%1."/>
      <w:lvlJc w:val="left"/>
      <w:pPr>
        <w:ind w:left="1650" w:hanging="480"/>
      </w:pPr>
      <w:rPr>
        <w:rFonts w:hint="default"/>
        <w:b w:val="0"/>
        <w:color w:val="auto"/>
      </w:rPr>
    </w:lvl>
    <w:lvl w:ilvl="1">
      <w:start w:val="3"/>
      <w:numFmt w:val="decimal"/>
      <w:lvlText w:val="%1.%2"/>
      <w:lvlJc w:val="left"/>
      <w:pPr>
        <w:ind w:left="840" w:hanging="480"/>
      </w:pPr>
      <w:rPr>
        <w:rFonts w:eastAsia="Times" w:hint="default"/>
        <w:color w:val="auto"/>
      </w:rPr>
    </w:lvl>
    <w:lvl w:ilvl="2">
      <w:start w:val="1"/>
      <w:numFmt w:val="bullet"/>
      <w:lvlText w:val=""/>
      <w:lvlJc w:val="left"/>
      <w:pPr>
        <w:ind w:left="1440" w:hanging="720"/>
      </w:pPr>
      <w:rPr>
        <w:rFonts w:ascii="Symbol" w:hAnsi="Symbol" w:hint="default"/>
        <w:color w:val="auto"/>
      </w:rPr>
    </w:lvl>
    <w:lvl w:ilvl="3">
      <w:start w:val="1"/>
      <w:numFmt w:val="upperLetter"/>
      <w:lvlText w:val="%4."/>
      <w:lvlJc w:val="left"/>
      <w:pPr>
        <w:ind w:left="1800" w:hanging="720"/>
      </w:pPr>
      <w:rPr>
        <w:rFonts w:hint="default"/>
        <w:color w:val="auto"/>
      </w:rPr>
    </w:lvl>
    <w:lvl w:ilvl="4">
      <w:start w:val="1"/>
      <w:numFmt w:val="decimal"/>
      <w:lvlText w:val="%1.%2.%3.%4.%5"/>
      <w:lvlJc w:val="left"/>
      <w:pPr>
        <w:ind w:left="2520" w:hanging="1080"/>
      </w:pPr>
      <w:rPr>
        <w:rFonts w:eastAsia="Times" w:hint="default"/>
        <w:color w:val="auto"/>
      </w:rPr>
    </w:lvl>
    <w:lvl w:ilvl="5">
      <w:start w:val="1"/>
      <w:numFmt w:val="decimal"/>
      <w:lvlText w:val="%1.%2.%3.%4.%5.%6"/>
      <w:lvlJc w:val="left"/>
      <w:pPr>
        <w:ind w:left="2880" w:hanging="1080"/>
      </w:pPr>
      <w:rPr>
        <w:rFonts w:eastAsia="Times" w:hint="default"/>
        <w:color w:val="auto"/>
      </w:rPr>
    </w:lvl>
    <w:lvl w:ilvl="6">
      <w:start w:val="1"/>
      <w:numFmt w:val="decimal"/>
      <w:lvlText w:val="%1.%2.%3.%4.%5.%6.%7"/>
      <w:lvlJc w:val="left"/>
      <w:pPr>
        <w:ind w:left="3600" w:hanging="1440"/>
      </w:pPr>
      <w:rPr>
        <w:rFonts w:eastAsia="Times" w:hint="default"/>
        <w:color w:val="auto"/>
      </w:rPr>
    </w:lvl>
    <w:lvl w:ilvl="7">
      <w:start w:val="1"/>
      <w:numFmt w:val="decimal"/>
      <w:lvlText w:val="%1.%2.%3.%4.%5.%6.%7.%8"/>
      <w:lvlJc w:val="left"/>
      <w:pPr>
        <w:ind w:left="3960" w:hanging="1440"/>
      </w:pPr>
      <w:rPr>
        <w:rFonts w:eastAsia="Times" w:hint="default"/>
        <w:color w:val="auto"/>
      </w:rPr>
    </w:lvl>
    <w:lvl w:ilvl="8">
      <w:start w:val="1"/>
      <w:numFmt w:val="decimal"/>
      <w:lvlText w:val="%1.%2.%3.%4.%5.%6.%7.%8.%9"/>
      <w:lvlJc w:val="left"/>
      <w:pPr>
        <w:ind w:left="4680" w:hanging="1800"/>
      </w:pPr>
      <w:rPr>
        <w:rFonts w:eastAsia="Times" w:hint="default"/>
        <w:color w:val="auto"/>
      </w:rPr>
    </w:lvl>
  </w:abstractNum>
  <w:abstractNum w:abstractNumId="19" w15:restartNumberingAfterBreak="0">
    <w:nsid w:val="72F578D2"/>
    <w:multiLevelType w:val="hybridMultilevel"/>
    <w:tmpl w:val="04A8E76C"/>
    <w:lvl w:ilvl="0" w:tplc="6826FD5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46A53ED"/>
    <w:multiLevelType w:val="multilevel"/>
    <w:tmpl w:val="6DEEB0EC"/>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7B134815"/>
    <w:multiLevelType w:val="multilevel"/>
    <w:tmpl w:val="E140D384"/>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7C6A51E6"/>
    <w:multiLevelType w:val="multilevel"/>
    <w:tmpl w:val="6FEA05FC"/>
    <w:lvl w:ilvl="0">
      <w:start w:val="5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DB152CA"/>
    <w:multiLevelType w:val="multilevel"/>
    <w:tmpl w:val="E132E6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3"/>
  </w:num>
  <w:num w:numId="2">
    <w:abstractNumId w:val="4"/>
  </w:num>
  <w:num w:numId="3">
    <w:abstractNumId w:val="21"/>
  </w:num>
  <w:num w:numId="4">
    <w:abstractNumId w:val="14"/>
  </w:num>
  <w:num w:numId="5">
    <w:abstractNumId w:val="20"/>
  </w:num>
  <w:num w:numId="6">
    <w:abstractNumId w:val="3"/>
  </w:num>
  <w:num w:numId="7">
    <w:abstractNumId w:val="9"/>
  </w:num>
  <w:num w:numId="8">
    <w:abstractNumId w:val="8"/>
  </w:num>
  <w:num w:numId="9">
    <w:abstractNumId w:val="18"/>
  </w:num>
  <w:num w:numId="10">
    <w:abstractNumId w:val="22"/>
  </w:num>
  <w:num w:numId="11">
    <w:abstractNumId w:val="7"/>
  </w:num>
  <w:num w:numId="12">
    <w:abstractNumId w:val="13"/>
  </w:num>
  <w:num w:numId="13">
    <w:abstractNumId w:val="1"/>
  </w:num>
  <w:num w:numId="14">
    <w:abstractNumId w:val="1"/>
    <w:lvlOverride w:ilvl="0">
      <w:startOverride w:val="1"/>
    </w:lvlOverride>
  </w:num>
  <w:num w:numId="15">
    <w:abstractNumId w:val="19"/>
  </w:num>
  <w:num w:numId="16">
    <w:abstractNumId w:val="12"/>
  </w:num>
  <w:num w:numId="17">
    <w:abstractNumId w:val="10"/>
  </w:num>
  <w:num w:numId="18">
    <w:abstractNumId w:val="0"/>
  </w:num>
  <w:num w:numId="19">
    <w:abstractNumId w:val="6"/>
  </w:num>
  <w:num w:numId="20">
    <w:abstractNumId w:val="17"/>
  </w:num>
  <w:num w:numId="21">
    <w:abstractNumId w:val="15"/>
  </w:num>
  <w:num w:numId="22">
    <w:abstractNumId w:val="16"/>
  </w:num>
  <w:num w:numId="23">
    <w:abstractNumId w:val="2"/>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BF"/>
    <w:rsid w:val="00004638"/>
    <w:rsid w:val="00020DC1"/>
    <w:rsid w:val="0003760F"/>
    <w:rsid w:val="0006013E"/>
    <w:rsid w:val="000826D8"/>
    <w:rsid w:val="00085671"/>
    <w:rsid w:val="00092846"/>
    <w:rsid w:val="000A71EF"/>
    <w:rsid w:val="000B29F3"/>
    <w:rsid w:val="000C1625"/>
    <w:rsid w:val="000D31AB"/>
    <w:rsid w:val="00154027"/>
    <w:rsid w:val="00166A09"/>
    <w:rsid w:val="001843D3"/>
    <w:rsid w:val="0018528E"/>
    <w:rsid w:val="00187E28"/>
    <w:rsid w:val="00191F81"/>
    <w:rsid w:val="001A0EFD"/>
    <w:rsid w:val="001A32BD"/>
    <w:rsid w:val="001A47C4"/>
    <w:rsid w:val="001B1781"/>
    <w:rsid w:val="001C477A"/>
    <w:rsid w:val="001E6DC5"/>
    <w:rsid w:val="00200FD1"/>
    <w:rsid w:val="0020781A"/>
    <w:rsid w:val="00212027"/>
    <w:rsid w:val="00214517"/>
    <w:rsid w:val="002361CD"/>
    <w:rsid w:val="002A51E6"/>
    <w:rsid w:val="002A7406"/>
    <w:rsid w:val="003020D9"/>
    <w:rsid w:val="0030774C"/>
    <w:rsid w:val="003104A2"/>
    <w:rsid w:val="00314493"/>
    <w:rsid w:val="00322FF6"/>
    <w:rsid w:val="003737F9"/>
    <w:rsid w:val="003758C9"/>
    <w:rsid w:val="003809C6"/>
    <w:rsid w:val="00384666"/>
    <w:rsid w:val="003C257B"/>
    <w:rsid w:val="003C45D9"/>
    <w:rsid w:val="003D33BD"/>
    <w:rsid w:val="003F2F34"/>
    <w:rsid w:val="004434D2"/>
    <w:rsid w:val="004665EB"/>
    <w:rsid w:val="00492B75"/>
    <w:rsid w:val="004B35AE"/>
    <w:rsid w:val="004D01F4"/>
    <w:rsid w:val="004D5783"/>
    <w:rsid w:val="004F34E3"/>
    <w:rsid w:val="00510D55"/>
    <w:rsid w:val="005136DC"/>
    <w:rsid w:val="00532A74"/>
    <w:rsid w:val="00541059"/>
    <w:rsid w:val="00555882"/>
    <w:rsid w:val="005D7368"/>
    <w:rsid w:val="005F6313"/>
    <w:rsid w:val="0060001C"/>
    <w:rsid w:val="0063430B"/>
    <w:rsid w:val="00650481"/>
    <w:rsid w:val="00661A8C"/>
    <w:rsid w:val="00664848"/>
    <w:rsid w:val="00677736"/>
    <w:rsid w:val="006804B2"/>
    <w:rsid w:val="00681F31"/>
    <w:rsid w:val="00690131"/>
    <w:rsid w:val="00691759"/>
    <w:rsid w:val="006A0F5B"/>
    <w:rsid w:val="006C2063"/>
    <w:rsid w:val="00703C35"/>
    <w:rsid w:val="007177E9"/>
    <w:rsid w:val="00733A7B"/>
    <w:rsid w:val="0074712E"/>
    <w:rsid w:val="0075003C"/>
    <w:rsid w:val="00757CF3"/>
    <w:rsid w:val="0076261C"/>
    <w:rsid w:val="007827BC"/>
    <w:rsid w:val="00787CFC"/>
    <w:rsid w:val="007F449C"/>
    <w:rsid w:val="00811322"/>
    <w:rsid w:val="008350A4"/>
    <w:rsid w:val="008615BA"/>
    <w:rsid w:val="008647CE"/>
    <w:rsid w:val="008770CC"/>
    <w:rsid w:val="008A47C7"/>
    <w:rsid w:val="008B3968"/>
    <w:rsid w:val="008B3FB3"/>
    <w:rsid w:val="008B6475"/>
    <w:rsid w:val="008C109F"/>
    <w:rsid w:val="008D3852"/>
    <w:rsid w:val="008F3643"/>
    <w:rsid w:val="008F3951"/>
    <w:rsid w:val="00924563"/>
    <w:rsid w:val="009441CD"/>
    <w:rsid w:val="00952A13"/>
    <w:rsid w:val="00981DBF"/>
    <w:rsid w:val="00982795"/>
    <w:rsid w:val="00982CB7"/>
    <w:rsid w:val="00997DFD"/>
    <w:rsid w:val="009A7C93"/>
    <w:rsid w:val="009B4B8C"/>
    <w:rsid w:val="009C2F57"/>
    <w:rsid w:val="009E6244"/>
    <w:rsid w:val="009F30FB"/>
    <w:rsid w:val="009F507E"/>
    <w:rsid w:val="00A21243"/>
    <w:rsid w:val="00A31307"/>
    <w:rsid w:val="00A3134A"/>
    <w:rsid w:val="00A33B93"/>
    <w:rsid w:val="00A57905"/>
    <w:rsid w:val="00A87141"/>
    <w:rsid w:val="00A95AA6"/>
    <w:rsid w:val="00AA028F"/>
    <w:rsid w:val="00AA5D66"/>
    <w:rsid w:val="00AB17E9"/>
    <w:rsid w:val="00AC051E"/>
    <w:rsid w:val="00AE5381"/>
    <w:rsid w:val="00B25FFC"/>
    <w:rsid w:val="00B279EA"/>
    <w:rsid w:val="00B512BB"/>
    <w:rsid w:val="00BB045B"/>
    <w:rsid w:val="00BB759C"/>
    <w:rsid w:val="00BC151B"/>
    <w:rsid w:val="00BD5AD9"/>
    <w:rsid w:val="00BE65F2"/>
    <w:rsid w:val="00C1738A"/>
    <w:rsid w:val="00C564A0"/>
    <w:rsid w:val="00C77DC4"/>
    <w:rsid w:val="00C81AF0"/>
    <w:rsid w:val="00CA7912"/>
    <w:rsid w:val="00CB1F5F"/>
    <w:rsid w:val="00CB2F4F"/>
    <w:rsid w:val="00CB39C0"/>
    <w:rsid w:val="00CC5952"/>
    <w:rsid w:val="00D17932"/>
    <w:rsid w:val="00D20750"/>
    <w:rsid w:val="00D53484"/>
    <w:rsid w:val="00D7068B"/>
    <w:rsid w:val="00D71CDF"/>
    <w:rsid w:val="00D7354F"/>
    <w:rsid w:val="00D7445D"/>
    <w:rsid w:val="00D953FD"/>
    <w:rsid w:val="00DA7A39"/>
    <w:rsid w:val="00DC7D6B"/>
    <w:rsid w:val="00DE381F"/>
    <w:rsid w:val="00E25E99"/>
    <w:rsid w:val="00E45426"/>
    <w:rsid w:val="00E50E1B"/>
    <w:rsid w:val="00E6556C"/>
    <w:rsid w:val="00E71EBD"/>
    <w:rsid w:val="00E93DA5"/>
    <w:rsid w:val="00EB73F7"/>
    <w:rsid w:val="00EE0FD1"/>
    <w:rsid w:val="00EE56C1"/>
    <w:rsid w:val="00EF4D69"/>
    <w:rsid w:val="00EF4D88"/>
    <w:rsid w:val="00F060CC"/>
    <w:rsid w:val="00F33C7B"/>
    <w:rsid w:val="00F46B3C"/>
    <w:rsid w:val="00F47214"/>
    <w:rsid w:val="00F743E5"/>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1734E2"/>
  <w15:chartTrackingRefBased/>
  <w15:docId w15:val="{3B833549-F1E0-49CE-B969-E02CAEE7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LRWLBodyText"/>
    <w:link w:val="Heading1Char"/>
    <w:uiPriority w:val="1"/>
    <w:qFormat/>
    <w:rsid w:val="002361CD"/>
    <w:pPr>
      <w:keepNext/>
      <w:numPr>
        <w:numId w:val="12"/>
      </w:numPr>
      <w:spacing w:before="480" w:after="120" w:line="240" w:lineRule="auto"/>
      <w:outlineLvl w:val="0"/>
    </w:pPr>
    <w:rPr>
      <w:rFonts w:ascii="Arial Bold" w:eastAsia="Times New Roman" w:hAnsi="Arial Bold" w:cs="Times New Roman"/>
      <w:b/>
      <w:bCs/>
      <w:caps/>
      <w:color w:val="44546A" w:themeColor="text2"/>
      <w:sz w:val="32"/>
      <w:szCs w:val="24"/>
    </w:rPr>
  </w:style>
  <w:style w:type="paragraph" w:styleId="Heading2">
    <w:name w:val="heading 2"/>
    <w:basedOn w:val="Heading1"/>
    <w:next w:val="LRWLBodyText"/>
    <w:link w:val="Heading2Char"/>
    <w:uiPriority w:val="1"/>
    <w:qFormat/>
    <w:rsid w:val="002361CD"/>
    <w:pPr>
      <w:numPr>
        <w:ilvl w:val="1"/>
        <w:numId w:val="1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uiPriority w:val="1"/>
    <w:qFormat/>
    <w:rsid w:val="002361CD"/>
    <w:pPr>
      <w:keepNext/>
      <w:numPr>
        <w:ilvl w:val="2"/>
        <w:numId w:val="11"/>
      </w:numPr>
      <w:spacing w:before="360" w:after="180" w:line="240" w:lineRule="auto"/>
      <w:outlineLvl w:val="2"/>
    </w:pPr>
    <w:rPr>
      <w:rFonts w:ascii="Arial" w:eastAsia="Times New Roman" w:hAnsi="Arial" w:cs="Arial"/>
      <w:b/>
      <w:bCs/>
      <w:color w:val="44546A" w:themeColor="text2"/>
      <w:sz w:val="26"/>
      <w:szCs w:val="26"/>
    </w:rPr>
  </w:style>
  <w:style w:type="paragraph" w:styleId="Heading4">
    <w:name w:val="heading 4"/>
    <w:basedOn w:val="Normal"/>
    <w:next w:val="Normal"/>
    <w:link w:val="Heading4Char"/>
    <w:uiPriority w:val="9"/>
    <w:semiHidden/>
    <w:unhideWhenUsed/>
    <w:qFormat/>
    <w:rsid w:val="002361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81DBF"/>
    <w:rPr>
      <w:sz w:val="16"/>
      <w:szCs w:val="16"/>
    </w:rPr>
  </w:style>
  <w:style w:type="paragraph" w:styleId="CommentText">
    <w:name w:val="annotation text"/>
    <w:basedOn w:val="Normal"/>
    <w:link w:val="CommentTextChar"/>
    <w:uiPriority w:val="99"/>
    <w:semiHidden/>
    <w:unhideWhenUsed/>
    <w:rsid w:val="00981DBF"/>
    <w:pPr>
      <w:spacing w:line="240" w:lineRule="auto"/>
    </w:pPr>
    <w:rPr>
      <w:sz w:val="20"/>
      <w:szCs w:val="20"/>
    </w:rPr>
  </w:style>
  <w:style w:type="character" w:customStyle="1" w:styleId="CommentTextChar">
    <w:name w:val="Comment Text Char"/>
    <w:basedOn w:val="DefaultParagraphFont"/>
    <w:link w:val="CommentText"/>
    <w:uiPriority w:val="99"/>
    <w:semiHidden/>
    <w:rsid w:val="00981DBF"/>
    <w:rPr>
      <w:sz w:val="20"/>
      <w:szCs w:val="20"/>
    </w:rPr>
  </w:style>
  <w:style w:type="paragraph" w:styleId="ListParagraph">
    <w:name w:val="List Paragraph"/>
    <w:basedOn w:val="Normal"/>
    <w:uiPriority w:val="34"/>
    <w:qFormat/>
    <w:rsid w:val="00981DBF"/>
    <w:pPr>
      <w:ind w:left="720"/>
      <w:contextualSpacing/>
    </w:pPr>
  </w:style>
  <w:style w:type="paragraph" w:customStyle="1" w:styleId="BodyTextHeaderNumbered">
    <w:name w:val="Body Text Header (Numbered)"/>
    <w:basedOn w:val="Normal"/>
    <w:next w:val="BodyText"/>
    <w:rsid w:val="00981DBF"/>
    <w:pPr>
      <w:keepNext/>
      <w:tabs>
        <w:tab w:val="num" w:pos="360"/>
      </w:tabs>
      <w:spacing w:before="240" w:after="0" w:line="240" w:lineRule="auto"/>
      <w:ind w:left="360" w:hanging="360"/>
      <w:jc w:val="both"/>
    </w:pPr>
    <w:rPr>
      <w:rFonts w:ascii="Times New Roman" w:eastAsia="Times New Roman" w:hAnsi="Times New Roman" w:cs="Times New Roman"/>
      <w:b/>
    </w:rPr>
  </w:style>
  <w:style w:type="paragraph" w:styleId="BodyText">
    <w:name w:val="Body Text"/>
    <w:basedOn w:val="Normal"/>
    <w:link w:val="BodyTextChar"/>
    <w:uiPriority w:val="99"/>
    <w:semiHidden/>
    <w:unhideWhenUsed/>
    <w:rsid w:val="00981DBF"/>
    <w:pPr>
      <w:spacing w:after="120"/>
    </w:pPr>
  </w:style>
  <w:style w:type="character" w:customStyle="1" w:styleId="BodyTextChar">
    <w:name w:val="Body Text Char"/>
    <w:basedOn w:val="DefaultParagraphFont"/>
    <w:link w:val="BodyText"/>
    <w:uiPriority w:val="99"/>
    <w:semiHidden/>
    <w:rsid w:val="00981DBF"/>
  </w:style>
  <w:style w:type="paragraph" w:styleId="BalloonText">
    <w:name w:val="Balloon Text"/>
    <w:basedOn w:val="Normal"/>
    <w:link w:val="BalloonTextChar"/>
    <w:uiPriority w:val="99"/>
    <w:semiHidden/>
    <w:unhideWhenUsed/>
    <w:rsid w:val="0098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BF"/>
    <w:rPr>
      <w:rFonts w:ascii="Segoe UI" w:hAnsi="Segoe UI" w:cs="Segoe UI"/>
      <w:sz w:val="18"/>
      <w:szCs w:val="18"/>
    </w:rPr>
  </w:style>
  <w:style w:type="paragraph" w:customStyle="1" w:styleId="LRWLBodyText">
    <w:name w:val="LRWL Body Text"/>
    <w:basedOn w:val="Normal"/>
    <w:link w:val="LRWLBodyTextChar"/>
    <w:qFormat/>
    <w:rsid w:val="00191F81"/>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191F81"/>
    <w:rPr>
      <w:rFonts w:ascii="Arial" w:eastAsia="Times New Roman" w:hAnsi="Arial" w:cs="Times New Roman"/>
    </w:rPr>
  </w:style>
  <w:style w:type="table" w:styleId="TableGrid">
    <w:name w:val="Table Grid"/>
    <w:basedOn w:val="TableNormal"/>
    <w:uiPriority w:val="39"/>
    <w:rsid w:val="0044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2A13"/>
    <w:rPr>
      <w:b/>
      <w:bCs/>
    </w:rPr>
  </w:style>
  <w:style w:type="character" w:customStyle="1" w:styleId="CommentSubjectChar">
    <w:name w:val="Comment Subject Char"/>
    <w:basedOn w:val="CommentTextChar"/>
    <w:link w:val="CommentSubject"/>
    <w:uiPriority w:val="99"/>
    <w:semiHidden/>
    <w:rsid w:val="00952A13"/>
    <w:rPr>
      <w:b/>
      <w:bCs/>
      <w:sz w:val="20"/>
      <w:szCs w:val="20"/>
    </w:rPr>
  </w:style>
  <w:style w:type="paragraph" w:styleId="Revision">
    <w:name w:val="Revision"/>
    <w:hidden/>
    <w:uiPriority w:val="99"/>
    <w:semiHidden/>
    <w:rsid w:val="0063430B"/>
    <w:pPr>
      <w:spacing w:after="0" w:line="240" w:lineRule="auto"/>
    </w:pPr>
  </w:style>
  <w:style w:type="paragraph" w:styleId="Header">
    <w:name w:val="header"/>
    <w:basedOn w:val="Normal"/>
    <w:link w:val="HeaderChar"/>
    <w:uiPriority w:val="99"/>
    <w:unhideWhenUsed/>
    <w:rsid w:val="008B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75"/>
  </w:style>
  <w:style w:type="paragraph" w:styleId="Footer">
    <w:name w:val="footer"/>
    <w:basedOn w:val="Normal"/>
    <w:link w:val="FooterChar"/>
    <w:uiPriority w:val="99"/>
    <w:unhideWhenUsed/>
    <w:rsid w:val="008B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75"/>
  </w:style>
  <w:style w:type="character" w:customStyle="1" w:styleId="LRWLBodyTextNumber1Char">
    <w:name w:val="LRWL Body Text Number 1 Char"/>
    <w:basedOn w:val="DefaultParagraphFont"/>
    <w:link w:val="LRWLBodyTextNumber1"/>
    <w:locked/>
    <w:rsid w:val="003020D9"/>
    <w:rPr>
      <w:rFonts w:ascii="Arial" w:hAnsi="Arial" w:cs="Arial"/>
    </w:rPr>
  </w:style>
  <w:style w:type="paragraph" w:customStyle="1" w:styleId="LRWLBodyTextNumber1">
    <w:name w:val="LRWL Body Text Number 1"/>
    <w:basedOn w:val="Normal"/>
    <w:link w:val="LRWLBodyTextNumber1Char"/>
    <w:qFormat/>
    <w:rsid w:val="003020D9"/>
    <w:pPr>
      <w:spacing w:before="120" w:after="120" w:line="240" w:lineRule="auto"/>
    </w:pPr>
    <w:rPr>
      <w:rFonts w:ascii="Arial" w:hAnsi="Arial" w:cs="Arial"/>
    </w:rPr>
  </w:style>
  <w:style w:type="character" w:customStyle="1" w:styleId="Heading1Char">
    <w:name w:val="Heading 1 Char"/>
    <w:basedOn w:val="DefaultParagraphFont"/>
    <w:link w:val="Heading1"/>
    <w:uiPriority w:val="1"/>
    <w:rsid w:val="002361CD"/>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uiPriority w:val="1"/>
    <w:rsid w:val="002361CD"/>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uiPriority w:val="1"/>
    <w:rsid w:val="002361CD"/>
    <w:rPr>
      <w:rFonts w:ascii="Arial" w:eastAsia="Times New Roman" w:hAnsi="Arial" w:cs="Arial"/>
      <w:b/>
      <w:bCs/>
      <w:color w:val="44546A" w:themeColor="text2"/>
      <w:sz w:val="26"/>
      <w:szCs w:val="26"/>
    </w:rPr>
  </w:style>
  <w:style w:type="paragraph" w:customStyle="1" w:styleId="PBMRFPSectionStyle">
    <w:name w:val="PBMRFP_SectionStyle"/>
    <w:basedOn w:val="Heading1"/>
    <w:qFormat/>
    <w:rsid w:val="002361CD"/>
    <w:pPr>
      <w:numPr>
        <w:numId w:val="16"/>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2361CD"/>
    <w:pPr>
      <w:keepLines w:val="0"/>
      <w:widowControl w:val="0"/>
      <w:numPr>
        <w:ilvl w:val="1"/>
        <w:numId w:val="16"/>
      </w:numPr>
      <w:tabs>
        <w:tab w:val="clear" w:pos="3870"/>
        <w:tab w:val="num" w:pos="360"/>
      </w:tabs>
      <w:snapToGrid w:val="0"/>
      <w:spacing w:before="0" w:after="120" w:line="240" w:lineRule="auto"/>
      <w:ind w:left="0" w:firstLine="0"/>
    </w:pPr>
    <w:rPr>
      <w:rFonts w:ascii="Arial" w:eastAsia="Times New Roman" w:hAnsi="Arial" w:cs="Arial"/>
      <w:b/>
      <w:i w:val="0"/>
      <w:iCs w:val="0"/>
      <w:color w:val="auto"/>
    </w:rPr>
  </w:style>
  <w:style w:type="paragraph" w:customStyle="1" w:styleId="PBMRFPQuestionStyle">
    <w:name w:val="PBMRFP_QuestionStyle"/>
    <w:basedOn w:val="Header"/>
    <w:qFormat/>
    <w:rsid w:val="002361CD"/>
    <w:pPr>
      <w:numPr>
        <w:ilvl w:val="2"/>
        <w:numId w:val="16"/>
      </w:numPr>
      <w:tabs>
        <w:tab w:val="clear" w:pos="4680"/>
        <w:tab w:val="clear" w:pos="9360"/>
        <w:tab w:val="left" w:pos="180"/>
      </w:tabs>
      <w:spacing w:after="120"/>
    </w:pPr>
    <w:rPr>
      <w:rFonts w:ascii="Arial" w:eastAsia="Times New Roman" w:hAnsi="Arial" w:cs="Arial"/>
    </w:rPr>
  </w:style>
  <w:style w:type="paragraph" w:customStyle="1" w:styleId="PBMRFPSubQuestionStyle">
    <w:name w:val="PBMRFP_SubQuestionStyle"/>
    <w:basedOn w:val="ListParagraph"/>
    <w:qFormat/>
    <w:rsid w:val="002361CD"/>
    <w:pPr>
      <w:keepLines/>
      <w:numPr>
        <w:ilvl w:val="3"/>
        <w:numId w:val="16"/>
      </w:numPr>
      <w:spacing w:after="120" w:line="240" w:lineRule="auto"/>
      <w:contextualSpacing w:val="0"/>
    </w:pPr>
    <w:rPr>
      <w:rFonts w:ascii="Arial" w:eastAsia="Times New Roman" w:hAnsi="Arial" w:cs="Arial"/>
    </w:rPr>
  </w:style>
  <w:style w:type="paragraph" w:customStyle="1" w:styleId="PBMRFPiiiStyle">
    <w:name w:val="PBMRFP_iiiStyle"/>
    <w:basedOn w:val="ListParagraph"/>
    <w:qFormat/>
    <w:rsid w:val="002361CD"/>
    <w:pPr>
      <w:numPr>
        <w:ilvl w:val="4"/>
        <w:numId w:val="16"/>
      </w:numPr>
      <w:spacing w:after="120" w:line="240" w:lineRule="auto"/>
      <w:contextualSpacing w:val="0"/>
    </w:pPr>
    <w:rPr>
      <w:rFonts w:ascii="Arial" w:eastAsia="Times New Roman" w:hAnsi="Arial" w:cs="Arial"/>
    </w:rPr>
  </w:style>
  <w:style w:type="character" w:customStyle="1" w:styleId="Heading4Char">
    <w:name w:val="Heading 4 Char"/>
    <w:basedOn w:val="DefaultParagraphFont"/>
    <w:link w:val="Heading4"/>
    <w:uiPriority w:val="9"/>
    <w:semiHidden/>
    <w:rsid w:val="002361CD"/>
    <w:rPr>
      <w:rFonts w:asciiTheme="majorHAnsi" w:eastAsiaTheme="majorEastAsia" w:hAnsiTheme="majorHAnsi" w:cstheme="majorBidi"/>
      <w:i/>
      <w:iCs/>
      <w:color w:val="2E74B5" w:themeColor="accent1" w:themeShade="BF"/>
    </w:rPr>
  </w:style>
  <w:style w:type="paragraph" w:customStyle="1" w:styleId="LRWLBodyTextBullet1">
    <w:name w:val="LRWL Body Text Bullet 1"/>
    <w:basedOn w:val="LRWLBodyText"/>
    <w:link w:val="LRWLBodyTextBullet1Char"/>
    <w:qFormat/>
    <w:rsid w:val="009E6244"/>
    <w:pPr>
      <w:numPr>
        <w:numId w:val="23"/>
      </w:numPr>
    </w:pPr>
  </w:style>
  <w:style w:type="character" w:customStyle="1" w:styleId="LRWLBodyTextBullet1Char">
    <w:name w:val="LRWL Body Text Bullet 1 Char"/>
    <w:basedOn w:val="LRWLBodyTextChar"/>
    <w:link w:val="LRWLBodyTextBullet1"/>
    <w:rsid w:val="009E6244"/>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1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5119B7559AF44B844214FC7CF9892" ma:contentTypeVersion="10" ma:contentTypeDescription="Create a new document." ma:contentTypeScope="" ma:versionID="ec70f3e782b6b842bf22dd3d88b1c4b2">
  <xsd:schema xmlns:xsd="http://www.w3.org/2001/XMLSchema" xmlns:xs="http://www.w3.org/2001/XMLSchema" xmlns:p="http://schemas.microsoft.com/office/2006/metadata/properties" xmlns:ns3="718574c2-72d9-4007-a5c0-58ea32d69807" targetNamespace="http://schemas.microsoft.com/office/2006/metadata/properties" ma:root="true" ma:fieldsID="92c584f5ba2464d884a0c571f986700e" ns3:_="">
    <xsd:import namespace="718574c2-72d9-4007-a5c0-58ea32d69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74c2-72d9-4007-a5c0-58ea32d69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22B45-AD11-48F4-BA5D-1DDAE9ED70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18574c2-72d9-4007-a5c0-58ea32d69807"/>
    <ds:schemaRef ds:uri="http://www.w3.org/XML/1998/namespace"/>
    <ds:schemaRef ds:uri="http://purl.org/dc/dcmitype/"/>
  </ds:schemaRefs>
</ds:datastoreItem>
</file>

<file path=customXml/itemProps2.xml><?xml version="1.0" encoding="utf-8"?>
<ds:datastoreItem xmlns:ds="http://schemas.openxmlformats.org/officeDocument/2006/customXml" ds:itemID="{DFF39DB4-AA79-4E69-9B65-8D429B165D3F}">
  <ds:schemaRefs>
    <ds:schemaRef ds:uri="http://schemas.microsoft.com/sharepoint/v3/contenttype/forms"/>
  </ds:schemaRefs>
</ds:datastoreItem>
</file>

<file path=customXml/itemProps3.xml><?xml version="1.0" encoding="utf-8"?>
<ds:datastoreItem xmlns:ds="http://schemas.openxmlformats.org/officeDocument/2006/customXml" ds:itemID="{9C5B5860-36E8-4221-9CBD-3DE6C12B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74c2-72d9-4007-a5c0-58ea32d69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1A88-C842-4091-9133-4D56854F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Segal Group</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Brian S.</dc:creator>
  <cp:keywords/>
  <dc:description/>
  <cp:lastModifiedBy>Schipper, Kristen D - ETF</cp:lastModifiedBy>
  <cp:revision>30</cp:revision>
  <cp:lastPrinted>2020-02-27T14:14:00Z</cp:lastPrinted>
  <dcterms:created xsi:type="dcterms:W3CDTF">2020-04-06T05:45:00Z</dcterms:created>
  <dcterms:modified xsi:type="dcterms:W3CDTF">2020-04-17T16:24:00Z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0x0101004285119B7559AF44B844214FC7CF9892</vt:lpwstr>
  </property>
</Properties>
</file>