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60" w:type="dxa"/>
        <w:tblInd w:w="-1062" w:type="dxa"/>
        <w:tblLayout w:type="fixed"/>
        <w:tblLook w:val="0000" w:firstRow="0" w:lastRow="0" w:firstColumn="0" w:lastColumn="0" w:noHBand="0" w:noVBand="0"/>
      </w:tblPr>
      <w:tblGrid>
        <w:gridCol w:w="2970"/>
        <w:gridCol w:w="5652"/>
        <w:gridCol w:w="2538"/>
      </w:tblGrid>
      <w:tr w:rsidR="00BA5005" w:rsidRPr="000E00FF" w14:paraId="64962696" w14:textId="77777777" w:rsidTr="006370F7">
        <w:trPr>
          <w:trHeight w:val="1793"/>
        </w:trPr>
        <w:tc>
          <w:tcPr>
            <w:tcW w:w="2970" w:type="dxa"/>
          </w:tcPr>
          <w:p w14:paraId="15786093" w14:textId="77777777" w:rsidR="00BA5005" w:rsidRPr="000E00FF" w:rsidRDefault="005E4423" w:rsidP="00947C39">
            <w:pPr>
              <w:rPr>
                <w:sz w:val="24"/>
                <w:szCs w:val="24"/>
              </w:rPr>
            </w:pPr>
            <w:r w:rsidRPr="000E00FF">
              <w:rPr>
                <w:noProof/>
                <w:sz w:val="24"/>
                <w:szCs w:val="24"/>
              </w:rPr>
              <w:drawing>
                <wp:inline distT="0" distB="0" distL="0" distR="0" wp14:anchorId="799F07BD" wp14:editId="64F8CBE1">
                  <wp:extent cx="1828800" cy="1122680"/>
                  <wp:effectExtent l="0" t="0" r="0" b="0"/>
                  <wp:docPr id="2" name="Picture 2" descr="ETF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F_logo_lar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122680"/>
                          </a:xfrm>
                          <a:prstGeom prst="rect">
                            <a:avLst/>
                          </a:prstGeom>
                          <a:noFill/>
                          <a:ln w="9525">
                            <a:noFill/>
                            <a:miter lim="800000"/>
                            <a:headEnd/>
                            <a:tailEnd/>
                          </a:ln>
                        </pic:spPr>
                      </pic:pic>
                    </a:graphicData>
                  </a:graphic>
                </wp:inline>
              </w:drawing>
            </w:r>
          </w:p>
        </w:tc>
        <w:tc>
          <w:tcPr>
            <w:tcW w:w="5652" w:type="dxa"/>
          </w:tcPr>
          <w:p w14:paraId="461DB720" w14:textId="77777777" w:rsidR="00BA5005" w:rsidRPr="000E00FF" w:rsidRDefault="00BA5005" w:rsidP="00947C39">
            <w:pPr>
              <w:pStyle w:val="Title"/>
              <w:rPr>
                <w:rFonts w:ascii="Arial" w:hAnsi="Arial"/>
                <w:b/>
                <w:sz w:val="24"/>
                <w:szCs w:val="24"/>
              </w:rPr>
            </w:pPr>
          </w:p>
          <w:p w14:paraId="7D072AA7" w14:textId="77777777" w:rsidR="00BA5005" w:rsidRPr="000E00FF" w:rsidRDefault="008F7ACA" w:rsidP="00947C39">
            <w:pPr>
              <w:ind w:right="-108"/>
              <w:rPr>
                <w:i/>
                <w:sz w:val="24"/>
                <w:szCs w:val="24"/>
              </w:rPr>
            </w:pPr>
            <w:r>
              <w:rPr>
                <w:noProof/>
                <w:sz w:val="24"/>
                <w:szCs w:val="24"/>
              </w:rPr>
              <mc:AlternateContent>
                <mc:Choice Requires="wps">
                  <w:drawing>
                    <wp:inline distT="0" distB="0" distL="0" distR="0" wp14:anchorId="37B25812" wp14:editId="4FE98281">
                      <wp:extent cx="3383280" cy="822960"/>
                      <wp:effectExtent l="1905" t="3175" r="0" b="2540"/>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7D9D1" w14:textId="77777777" w:rsidR="00095076" w:rsidRDefault="00095076" w:rsidP="008F7ACA">
                                  <w:pPr>
                                    <w:pStyle w:val="Heading2"/>
                                    <w:jc w:val="center"/>
                                    <w:rPr>
                                      <w:rFonts w:ascii="Century Gothic" w:hAnsi="Century Gothic"/>
                                      <w:sz w:val="28"/>
                                    </w:rPr>
                                  </w:pPr>
                                  <w:r>
                                    <w:rPr>
                                      <w:rFonts w:ascii="Century Gothic" w:hAnsi="Century Gothic"/>
                                      <w:sz w:val="28"/>
                                    </w:rPr>
                                    <w:t>STATE OF WISCONSIN</w:t>
                                  </w:r>
                                </w:p>
                                <w:p w14:paraId="050BF5C1" w14:textId="77777777" w:rsidR="00095076" w:rsidRDefault="00095076" w:rsidP="008F7ACA">
                                  <w:pPr>
                                    <w:jc w:val="center"/>
                                    <w:rPr>
                                      <w:rFonts w:ascii="Century Gothic" w:hAnsi="Century Gothic"/>
                                      <w:b/>
                                      <w:sz w:val="28"/>
                                    </w:rPr>
                                  </w:pPr>
                                  <w:r>
                                    <w:rPr>
                                      <w:rFonts w:ascii="Century Gothic" w:hAnsi="Century Gothic"/>
                                      <w:b/>
                                      <w:sz w:val="28"/>
                                    </w:rPr>
                                    <w:t>Department of Employee Trust Funds</w:t>
                                  </w:r>
                                </w:p>
                                <w:p w14:paraId="36DFA3E3" w14:textId="77777777" w:rsidR="00095076" w:rsidRPr="004A7A4A" w:rsidRDefault="00095076" w:rsidP="008F7ACA">
                                  <w:pPr>
                                    <w:jc w:val="center"/>
                                    <w:rPr>
                                      <w:rFonts w:ascii="Century Gothic" w:hAnsi="Century Gothic"/>
                                      <w:b/>
                                      <w:sz w:val="18"/>
                                      <w:szCs w:val="18"/>
                                    </w:rPr>
                                  </w:pPr>
                                  <w:r w:rsidRPr="004A7A4A">
                                    <w:rPr>
                                      <w:rFonts w:ascii="Century Gothic" w:hAnsi="Century Gothic"/>
                                      <w:b/>
                                      <w:sz w:val="18"/>
                                      <w:szCs w:val="18"/>
                                    </w:rPr>
                                    <w:t xml:space="preserve">Robert J. Conlin </w:t>
                                  </w:r>
                                </w:p>
                                <w:p w14:paraId="3C9F0CD6" w14:textId="77777777" w:rsidR="00095076" w:rsidRDefault="00095076" w:rsidP="008F7ACA">
                                  <w:pPr>
                                    <w:jc w:val="center"/>
                                    <w:rPr>
                                      <w:rFonts w:ascii="Century Gothic" w:hAnsi="Century Gothic"/>
                                      <w:sz w:val="16"/>
                                    </w:rPr>
                                  </w:pPr>
                                  <w:r>
                                    <w:rPr>
                                      <w:rFonts w:ascii="Century Gothic" w:hAnsi="Century Gothic"/>
                                      <w:sz w:val="16"/>
                                    </w:rPr>
                                    <w:t>SECRETARY</w:t>
                                  </w:r>
                                </w:p>
                                <w:p w14:paraId="3CBC519F" w14:textId="77777777" w:rsidR="00095076" w:rsidRDefault="00095076" w:rsidP="008F7ACA">
                                  <w:pPr>
                                    <w:jc w:val="center"/>
                                    <w:rPr>
                                      <w:rFonts w:ascii="Century Gothic" w:hAnsi="Century Gothic"/>
                                      <w:b/>
                                      <w:sz w:val="28"/>
                                    </w:rPr>
                                  </w:pPr>
                                </w:p>
                              </w:txbxContent>
                            </wps:txbx>
                            <wps:bodyPr rot="0" vert="horz" wrap="square" lIns="91440" tIns="45720" rIns="91440" bIns="45720" anchor="t" anchorCtr="0" upright="1">
                              <a:noAutofit/>
                            </wps:bodyPr>
                          </wps:wsp>
                        </a:graphicData>
                      </a:graphic>
                    </wp:inline>
                  </w:drawing>
                </mc:Choice>
                <mc:Fallback>
                  <w:pict>
                    <v:shapetype w14:anchorId="37B25812" id="_x0000_t202" coordsize="21600,21600" o:spt="202" path="m,l,21600r21600,l21600,xe">
                      <v:stroke joinstyle="miter"/>
                      <v:path gradientshapeok="t" o:connecttype="rect"/>
                    </v:shapetype>
                    <v:shape id="Text Box 7" o:spid="_x0000_s1026" type="#_x0000_t202" style="width:266.4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" stroked="f">
                      <v:textbox>
                        <w:txbxContent>
                          <w:p w14:paraId="4317D9D1" w14:textId="77777777" w:rsidR="00095076" w:rsidRDefault="00095076" w:rsidP="008F7ACA">
                            <w:pPr>
                              <w:pStyle w:val="Heading2"/>
                              <w:jc w:val="center"/>
                              <w:rPr>
                                <w:rFonts w:ascii="Century Gothic" w:hAnsi="Century Gothic"/>
                                <w:sz w:val="28"/>
                              </w:rPr>
                            </w:pPr>
                            <w:r>
                              <w:rPr>
                                <w:rFonts w:ascii="Century Gothic" w:hAnsi="Century Gothic"/>
                                <w:sz w:val="28"/>
                              </w:rPr>
                              <w:t>STATE OF WISCONSIN</w:t>
                            </w:r>
                          </w:p>
                          <w:p w14:paraId="050BF5C1" w14:textId="77777777" w:rsidR="00095076" w:rsidRDefault="00095076" w:rsidP="008F7ACA">
                            <w:pPr>
                              <w:jc w:val="center"/>
                              <w:rPr>
                                <w:rFonts w:ascii="Century Gothic" w:hAnsi="Century Gothic"/>
                                <w:b/>
                                <w:sz w:val="28"/>
                              </w:rPr>
                            </w:pPr>
                            <w:r>
                              <w:rPr>
                                <w:rFonts w:ascii="Century Gothic" w:hAnsi="Century Gothic"/>
                                <w:b/>
                                <w:sz w:val="28"/>
                              </w:rPr>
                              <w:t>Department of Employee Trust Funds</w:t>
                            </w:r>
                          </w:p>
                          <w:p w14:paraId="36DFA3E3" w14:textId="77777777" w:rsidR="00095076" w:rsidRPr="004A7A4A" w:rsidRDefault="00095076" w:rsidP="008F7ACA">
                            <w:pPr>
                              <w:jc w:val="center"/>
                              <w:rPr>
                                <w:rFonts w:ascii="Century Gothic" w:hAnsi="Century Gothic"/>
                                <w:b/>
                                <w:sz w:val="18"/>
                                <w:szCs w:val="18"/>
                              </w:rPr>
                            </w:pPr>
                            <w:r w:rsidRPr="004A7A4A">
                              <w:rPr>
                                <w:rFonts w:ascii="Century Gothic" w:hAnsi="Century Gothic"/>
                                <w:b/>
                                <w:sz w:val="18"/>
                                <w:szCs w:val="18"/>
                              </w:rPr>
                              <w:t xml:space="preserve">Robert J. Conlin </w:t>
                            </w:r>
                          </w:p>
                          <w:p w14:paraId="3C9F0CD6" w14:textId="77777777" w:rsidR="00095076" w:rsidRDefault="00095076" w:rsidP="008F7ACA">
                            <w:pPr>
                              <w:jc w:val="center"/>
                              <w:rPr>
                                <w:rFonts w:ascii="Century Gothic" w:hAnsi="Century Gothic"/>
                                <w:sz w:val="16"/>
                              </w:rPr>
                            </w:pPr>
                            <w:r>
                              <w:rPr>
                                <w:rFonts w:ascii="Century Gothic" w:hAnsi="Century Gothic"/>
                                <w:sz w:val="16"/>
                              </w:rPr>
                              <w:t>SECRETARY</w:t>
                            </w:r>
                          </w:p>
                          <w:p w14:paraId="3CBC519F" w14:textId="77777777" w:rsidR="00095076" w:rsidRDefault="00095076" w:rsidP="008F7ACA">
                            <w:pPr>
                              <w:jc w:val="center"/>
                              <w:rPr>
                                <w:rFonts w:ascii="Century Gothic" w:hAnsi="Century Gothic"/>
                                <w:b/>
                                <w:sz w:val="28"/>
                              </w:rPr>
                            </w:pPr>
                          </w:p>
                        </w:txbxContent>
                      </v:textbox>
                      <w10:anchorlock/>
                    </v:shape>
                  </w:pict>
                </mc:Fallback>
              </mc:AlternateContent>
            </w:r>
          </w:p>
        </w:tc>
        <w:tc>
          <w:tcPr>
            <w:tcW w:w="2538" w:type="dxa"/>
            <w:tcBorders>
              <w:left w:val="single" w:sz="18" w:space="0" w:color="auto"/>
            </w:tcBorders>
          </w:tcPr>
          <w:p w14:paraId="16FC3551" w14:textId="77777777" w:rsidR="00BA5005" w:rsidRPr="000E00FF" w:rsidRDefault="008F7ACA" w:rsidP="00947C39">
            <w:pPr>
              <w:jc w:val="right"/>
              <w:rPr>
                <w:sz w:val="24"/>
                <w:szCs w:val="24"/>
              </w:rPr>
            </w:pPr>
            <w:r>
              <w:rPr>
                <w:noProof/>
                <w:sz w:val="24"/>
                <w:szCs w:val="24"/>
              </w:rPr>
              <mc:AlternateContent>
                <mc:Choice Requires="wps">
                  <w:drawing>
                    <wp:inline distT="0" distB="0" distL="0" distR="0" wp14:anchorId="4C407225" wp14:editId="5F67C2C4">
                      <wp:extent cx="1371600" cy="1097280"/>
                      <wp:effectExtent l="0" t="0" r="0" b="0"/>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2258B" w14:textId="77777777" w:rsidR="00095076" w:rsidRPr="006370F7" w:rsidRDefault="00095076" w:rsidP="006370F7">
                                  <w:pPr>
                                    <w:tabs>
                                      <w:tab w:val="left" w:pos="672"/>
                                      <w:tab w:val="left" w:pos="1152"/>
                                      <w:tab w:val="left" w:pos="1632"/>
                                      <w:tab w:val="left" w:pos="2112"/>
                                      <w:tab w:val="right" w:pos="10080"/>
                                    </w:tabs>
                                    <w:spacing w:line="240" w:lineRule="exact"/>
                                    <w:ind w:left="-90"/>
                                    <w:jc w:val="right"/>
                                    <w:rPr>
                                      <w:rFonts w:ascii="Century Gothic" w:hAnsi="Century Gothic" w:cs="Arial"/>
                                      <w:color w:val="000000"/>
                                      <w:sz w:val="16"/>
                                      <w:szCs w:val="16"/>
                                    </w:rPr>
                                  </w:pPr>
                                  <w:r w:rsidRPr="006370F7">
                                    <w:rPr>
                                      <w:rFonts w:ascii="Century Gothic" w:hAnsi="Century Gothic" w:cs="Arial"/>
                                      <w:color w:val="000000"/>
                                      <w:sz w:val="16"/>
                                      <w:szCs w:val="16"/>
                                    </w:rPr>
                                    <w:t>4822 Madison Yards Way</w:t>
                                  </w:r>
                                </w:p>
                                <w:p w14:paraId="1A571DEA" w14:textId="77777777" w:rsidR="00095076" w:rsidRPr="006370F7" w:rsidRDefault="00095076" w:rsidP="006370F7">
                                  <w:pPr>
                                    <w:tabs>
                                      <w:tab w:val="left" w:pos="672"/>
                                      <w:tab w:val="left" w:pos="1152"/>
                                      <w:tab w:val="left" w:pos="1632"/>
                                      <w:tab w:val="left" w:pos="2112"/>
                                      <w:tab w:val="right" w:pos="10080"/>
                                    </w:tabs>
                                    <w:spacing w:after="60" w:line="240" w:lineRule="exact"/>
                                    <w:jc w:val="right"/>
                                    <w:rPr>
                                      <w:rFonts w:ascii="Century Gothic" w:hAnsi="Century Gothic" w:cs="Arial"/>
                                      <w:color w:val="000000"/>
                                      <w:sz w:val="16"/>
                                      <w:szCs w:val="16"/>
                                    </w:rPr>
                                  </w:pPr>
                                  <w:r w:rsidRPr="006370F7">
                                    <w:rPr>
                                      <w:rFonts w:ascii="Century Gothic" w:hAnsi="Century Gothic" w:cs="Arial"/>
                                      <w:color w:val="000000"/>
                                      <w:sz w:val="16"/>
                                      <w:szCs w:val="16"/>
                                    </w:rPr>
                                    <w:t>Madison, WI 53705-9100</w:t>
                                  </w:r>
                                </w:p>
                                <w:p w14:paraId="1B235A60" w14:textId="77777777" w:rsidR="00095076" w:rsidRPr="006370F7" w:rsidRDefault="00095076" w:rsidP="006370F7">
                                  <w:pPr>
                                    <w:tabs>
                                      <w:tab w:val="left" w:pos="672"/>
                                      <w:tab w:val="left" w:pos="1152"/>
                                      <w:tab w:val="left" w:pos="1632"/>
                                      <w:tab w:val="left" w:pos="2112"/>
                                      <w:tab w:val="right" w:pos="10080"/>
                                    </w:tabs>
                                    <w:spacing w:line="240" w:lineRule="exact"/>
                                    <w:jc w:val="right"/>
                                    <w:rPr>
                                      <w:rFonts w:ascii="Century Gothic" w:hAnsi="Century Gothic" w:cs="Arial"/>
                                      <w:sz w:val="16"/>
                                      <w:szCs w:val="16"/>
                                    </w:rPr>
                                  </w:pPr>
                                  <w:r w:rsidRPr="006370F7">
                                    <w:rPr>
                                      <w:rFonts w:ascii="Century Gothic" w:hAnsi="Century Gothic" w:cs="Arial"/>
                                      <w:sz w:val="16"/>
                                      <w:szCs w:val="16"/>
                                    </w:rPr>
                                    <w:t>P. O. Box 7931</w:t>
                                  </w:r>
                                </w:p>
                                <w:p w14:paraId="27D1CA60" w14:textId="77777777" w:rsidR="00095076" w:rsidRDefault="00095076" w:rsidP="00F15778">
                                  <w:pPr>
                                    <w:spacing w:after="60"/>
                                    <w:ind w:left="-187"/>
                                    <w:jc w:val="right"/>
                                    <w:rPr>
                                      <w:rFonts w:ascii="Century Gothic" w:hAnsi="Century Gothic" w:cs="Arial"/>
                                      <w:sz w:val="16"/>
                                      <w:szCs w:val="16"/>
                                    </w:rPr>
                                  </w:pPr>
                                  <w:r w:rsidRPr="006370F7">
                                    <w:rPr>
                                      <w:rFonts w:ascii="Century Gothic" w:hAnsi="Century Gothic" w:cs="Arial"/>
                                      <w:sz w:val="16"/>
                                      <w:szCs w:val="16"/>
                                    </w:rPr>
                                    <w:t>Madison, WI  53707-7931</w:t>
                                  </w:r>
                                </w:p>
                                <w:p w14:paraId="2B46CA31" w14:textId="5A63200F" w:rsidR="00095076" w:rsidRPr="006370F7" w:rsidRDefault="00095076" w:rsidP="006370F7">
                                  <w:pPr>
                                    <w:jc w:val="right"/>
                                    <w:rPr>
                                      <w:rFonts w:ascii="Century Gothic" w:hAnsi="Century Gothic"/>
                                      <w:sz w:val="16"/>
                                      <w:szCs w:val="16"/>
                                    </w:rPr>
                                  </w:pPr>
                                  <w:r w:rsidRPr="006370F7">
                                    <w:rPr>
                                      <w:rFonts w:ascii="Century Gothic" w:hAnsi="Century Gothic"/>
                                      <w:sz w:val="16"/>
                                      <w:szCs w:val="16"/>
                                    </w:rPr>
                                    <w:t>http://etf.wi.gov</w:t>
                                  </w:r>
                                </w:p>
                              </w:txbxContent>
                            </wps:txbx>
                            <wps:bodyPr rot="0" vert="horz" wrap="square" lIns="91440" tIns="45720" rIns="91440" bIns="45720" anchor="t" anchorCtr="0" upright="1">
                              <a:noAutofit/>
                            </wps:bodyPr>
                          </wps:wsp>
                        </a:graphicData>
                      </a:graphic>
                    </wp:inline>
                  </w:drawing>
                </mc:Choice>
                <mc:Fallback>
                  <w:pict>
                    <v:shape w14:anchorId="4C407225" id="Text Box 6" o:spid="_x0000_s1027" type="#_x0000_t202" style="width:108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" stroked="f">
                      <v:textbox>
                        <w:txbxContent>
                          <w:p w14:paraId="31B2258B" w14:textId="77777777" w:rsidR="00095076" w:rsidRPr="006370F7" w:rsidRDefault="00095076" w:rsidP="006370F7">
                            <w:pPr>
                              <w:tabs>
                                <w:tab w:val="left" w:pos="672"/>
                                <w:tab w:val="left" w:pos="1152"/>
                                <w:tab w:val="left" w:pos="1632"/>
                                <w:tab w:val="left" w:pos="2112"/>
                                <w:tab w:val="right" w:pos="10080"/>
                              </w:tabs>
                              <w:spacing w:line="240" w:lineRule="exact"/>
                              <w:ind w:left="-90"/>
                              <w:jc w:val="right"/>
                              <w:rPr>
                                <w:rFonts w:ascii="Century Gothic" w:hAnsi="Century Gothic" w:cs="Arial"/>
                                <w:color w:val="000000"/>
                                <w:sz w:val="16"/>
                                <w:szCs w:val="16"/>
                              </w:rPr>
                            </w:pPr>
                            <w:r w:rsidRPr="006370F7">
                              <w:rPr>
                                <w:rFonts w:ascii="Century Gothic" w:hAnsi="Century Gothic" w:cs="Arial"/>
                                <w:color w:val="000000"/>
                                <w:sz w:val="16"/>
                                <w:szCs w:val="16"/>
                              </w:rPr>
                              <w:t>4822 Madison Yards Way</w:t>
                            </w:r>
                          </w:p>
                          <w:p w14:paraId="1A571DEA" w14:textId="77777777" w:rsidR="00095076" w:rsidRPr="006370F7" w:rsidRDefault="00095076" w:rsidP="006370F7">
                            <w:pPr>
                              <w:tabs>
                                <w:tab w:val="left" w:pos="672"/>
                                <w:tab w:val="left" w:pos="1152"/>
                                <w:tab w:val="left" w:pos="1632"/>
                                <w:tab w:val="left" w:pos="2112"/>
                                <w:tab w:val="right" w:pos="10080"/>
                              </w:tabs>
                              <w:spacing w:after="60" w:line="240" w:lineRule="exact"/>
                              <w:jc w:val="right"/>
                              <w:rPr>
                                <w:rFonts w:ascii="Century Gothic" w:hAnsi="Century Gothic" w:cs="Arial"/>
                                <w:color w:val="000000"/>
                                <w:sz w:val="16"/>
                                <w:szCs w:val="16"/>
                              </w:rPr>
                            </w:pPr>
                            <w:r w:rsidRPr="006370F7">
                              <w:rPr>
                                <w:rFonts w:ascii="Century Gothic" w:hAnsi="Century Gothic" w:cs="Arial"/>
                                <w:color w:val="000000"/>
                                <w:sz w:val="16"/>
                                <w:szCs w:val="16"/>
                              </w:rPr>
                              <w:t>Madison, WI 53705-9100</w:t>
                            </w:r>
                          </w:p>
                          <w:p w14:paraId="1B235A60" w14:textId="77777777" w:rsidR="00095076" w:rsidRPr="006370F7" w:rsidRDefault="00095076" w:rsidP="006370F7">
                            <w:pPr>
                              <w:tabs>
                                <w:tab w:val="left" w:pos="672"/>
                                <w:tab w:val="left" w:pos="1152"/>
                                <w:tab w:val="left" w:pos="1632"/>
                                <w:tab w:val="left" w:pos="2112"/>
                                <w:tab w:val="right" w:pos="10080"/>
                              </w:tabs>
                              <w:spacing w:line="240" w:lineRule="exact"/>
                              <w:jc w:val="right"/>
                              <w:rPr>
                                <w:rFonts w:ascii="Century Gothic" w:hAnsi="Century Gothic" w:cs="Arial"/>
                                <w:sz w:val="16"/>
                                <w:szCs w:val="16"/>
                              </w:rPr>
                            </w:pPr>
                            <w:r w:rsidRPr="006370F7">
                              <w:rPr>
                                <w:rFonts w:ascii="Century Gothic" w:hAnsi="Century Gothic" w:cs="Arial"/>
                                <w:sz w:val="16"/>
                                <w:szCs w:val="16"/>
                              </w:rPr>
                              <w:t>P. O. Box 7931</w:t>
                            </w:r>
                          </w:p>
                          <w:p w14:paraId="27D1CA60" w14:textId="77777777" w:rsidR="00095076" w:rsidRDefault="00095076" w:rsidP="00F15778">
                            <w:pPr>
                              <w:spacing w:after="60"/>
                              <w:ind w:left="-187"/>
                              <w:jc w:val="right"/>
                              <w:rPr>
                                <w:rFonts w:ascii="Century Gothic" w:hAnsi="Century Gothic" w:cs="Arial"/>
                                <w:sz w:val="16"/>
                                <w:szCs w:val="16"/>
                              </w:rPr>
                            </w:pPr>
                            <w:r w:rsidRPr="006370F7">
                              <w:rPr>
                                <w:rFonts w:ascii="Century Gothic" w:hAnsi="Century Gothic" w:cs="Arial"/>
                                <w:sz w:val="16"/>
                                <w:szCs w:val="16"/>
                              </w:rPr>
                              <w:t>Madison, WI  53707-7931</w:t>
                            </w:r>
                          </w:p>
                          <w:p w14:paraId="2B46CA31" w14:textId="5A63200F" w:rsidR="00095076" w:rsidRPr="006370F7" w:rsidRDefault="00095076" w:rsidP="006370F7">
                            <w:pPr>
                              <w:jc w:val="right"/>
                              <w:rPr>
                                <w:rFonts w:ascii="Century Gothic" w:hAnsi="Century Gothic"/>
                                <w:sz w:val="16"/>
                                <w:szCs w:val="16"/>
                              </w:rPr>
                            </w:pPr>
                            <w:r w:rsidRPr="006370F7">
                              <w:rPr>
                                <w:rFonts w:ascii="Century Gothic" w:hAnsi="Century Gothic"/>
                                <w:sz w:val="16"/>
                                <w:szCs w:val="16"/>
                              </w:rPr>
                              <w:t>http://etf.wi.gov</w:t>
                            </w:r>
                          </w:p>
                        </w:txbxContent>
                      </v:textbox>
                      <w10:anchorlock/>
                    </v:shape>
                  </w:pict>
                </mc:Fallback>
              </mc:AlternateContent>
            </w:r>
          </w:p>
        </w:tc>
      </w:tr>
    </w:tbl>
    <w:p w14:paraId="6594EED0" w14:textId="77777777" w:rsidR="0063482F" w:rsidRPr="00C51DFC" w:rsidRDefault="0063482F" w:rsidP="00947C39">
      <w:pPr>
        <w:rPr>
          <w:szCs w:val="22"/>
        </w:rPr>
      </w:pPr>
    </w:p>
    <w:p w14:paraId="1D9A92EE" w14:textId="56CF0ED8" w:rsidR="0020636C" w:rsidRDefault="00C2669A" w:rsidP="00947C39">
      <w:pPr>
        <w:rPr>
          <w:rFonts w:cs="Arial"/>
          <w:szCs w:val="22"/>
        </w:rPr>
      </w:pPr>
      <w:r w:rsidRPr="00C2669A">
        <w:rPr>
          <w:rFonts w:cs="Arial"/>
          <w:szCs w:val="22"/>
        </w:rPr>
        <w:t>Date:</w:t>
      </w:r>
      <w:r w:rsidRPr="00C2669A">
        <w:rPr>
          <w:rFonts w:cs="Arial"/>
          <w:szCs w:val="22"/>
        </w:rPr>
        <w:tab/>
      </w:r>
      <w:r w:rsidRPr="00C2669A">
        <w:rPr>
          <w:rFonts w:cs="Arial"/>
          <w:szCs w:val="22"/>
        </w:rPr>
        <w:tab/>
      </w:r>
      <w:r w:rsidR="00002FF8">
        <w:rPr>
          <w:rFonts w:cs="Arial"/>
          <w:szCs w:val="22"/>
        </w:rPr>
        <w:t>August 14</w:t>
      </w:r>
      <w:r w:rsidR="0038398C">
        <w:rPr>
          <w:rFonts w:cs="Arial"/>
          <w:szCs w:val="22"/>
        </w:rPr>
        <w:t>, 20</w:t>
      </w:r>
      <w:r w:rsidR="00C570B1">
        <w:rPr>
          <w:rFonts w:cs="Arial"/>
          <w:szCs w:val="22"/>
        </w:rPr>
        <w:t>20</w:t>
      </w:r>
    </w:p>
    <w:p w14:paraId="4E03877B" w14:textId="77777777" w:rsidR="002C7ACB" w:rsidRDefault="002C7ACB" w:rsidP="00947C39">
      <w:pPr>
        <w:rPr>
          <w:rFonts w:cs="Arial"/>
          <w:szCs w:val="22"/>
        </w:rPr>
      </w:pPr>
    </w:p>
    <w:p w14:paraId="78715D69" w14:textId="29C029E2" w:rsidR="002C7ACB" w:rsidRPr="00C2669A" w:rsidRDefault="002C7ACB" w:rsidP="00947C39">
      <w:pPr>
        <w:rPr>
          <w:rFonts w:cs="Arial"/>
          <w:szCs w:val="22"/>
        </w:rPr>
      </w:pPr>
      <w:r>
        <w:rPr>
          <w:rFonts w:cs="Arial"/>
          <w:szCs w:val="22"/>
        </w:rPr>
        <w:t>To:</w:t>
      </w:r>
      <w:r>
        <w:rPr>
          <w:rFonts w:cs="Arial"/>
          <w:szCs w:val="22"/>
        </w:rPr>
        <w:tab/>
      </w:r>
      <w:r>
        <w:rPr>
          <w:rFonts w:cs="Arial"/>
          <w:szCs w:val="22"/>
        </w:rPr>
        <w:tab/>
        <w:t xml:space="preserve">All </w:t>
      </w:r>
      <w:r w:rsidR="00DB3018">
        <w:rPr>
          <w:rFonts w:cs="Arial"/>
          <w:szCs w:val="22"/>
        </w:rPr>
        <w:t xml:space="preserve">Potential Proposers to </w:t>
      </w:r>
      <w:r w:rsidR="00B06F3F">
        <w:rPr>
          <w:rFonts w:cs="Arial"/>
          <w:szCs w:val="22"/>
        </w:rPr>
        <w:t xml:space="preserve">RFP </w:t>
      </w:r>
      <w:r w:rsidR="00D7354A">
        <w:rPr>
          <w:rFonts w:cs="Arial"/>
          <w:szCs w:val="22"/>
        </w:rPr>
        <w:t>ET</w:t>
      </w:r>
      <w:r w:rsidR="0074468D">
        <w:rPr>
          <w:rFonts w:cs="Arial"/>
          <w:szCs w:val="22"/>
        </w:rPr>
        <w:t>J00</w:t>
      </w:r>
      <w:r w:rsidR="00002FF8">
        <w:rPr>
          <w:rFonts w:cs="Arial"/>
          <w:szCs w:val="22"/>
        </w:rPr>
        <w:t>57</w:t>
      </w:r>
    </w:p>
    <w:p w14:paraId="30197C48" w14:textId="77777777" w:rsidR="00C2669A" w:rsidRPr="00C2669A" w:rsidRDefault="00C2669A" w:rsidP="00947C39">
      <w:pPr>
        <w:rPr>
          <w:rFonts w:cs="Arial"/>
          <w:szCs w:val="22"/>
        </w:rPr>
      </w:pPr>
    </w:p>
    <w:p w14:paraId="5CC1A8CD" w14:textId="77777777" w:rsidR="00C2669A" w:rsidRPr="00C2669A" w:rsidRDefault="00C2669A" w:rsidP="00947C39">
      <w:pPr>
        <w:rPr>
          <w:rFonts w:cs="Arial"/>
          <w:b/>
          <w:szCs w:val="22"/>
        </w:rPr>
      </w:pPr>
      <w:r w:rsidRPr="00C2669A">
        <w:rPr>
          <w:rFonts w:cs="Arial"/>
          <w:szCs w:val="22"/>
        </w:rPr>
        <w:t>RE:</w:t>
      </w:r>
      <w:r w:rsidRPr="00C2669A">
        <w:rPr>
          <w:rFonts w:cs="Arial"/>
          <w:szCs w:val="22"/>
        </w:rPr>
        <w:tab/>
      </w:r>
      <w:r w:rsidRPr="00C2669A">
        <w:rPr>
          <w:rFonts w:cs="Arial"/>
          <w:szCs w:val="22"/>
        </w:rPr>
        <w:tab/>
      </w:r>
      <w:r w:rsidR="00B06F3F">
        <w:rPr>
          <w:rFonts w:cs="Arial"/>
          <w:b/>
          <w:szCs w:val="22"/>
        </w:rPr>
        <w:t>ADDENDUM No. 1</w:t>
      </w:r>
    </w:p>
    <w:p w14:paraId="0C75A7BA" w14:textId="316C12B0" w:rsidR="00C2669A" w:rsidRPr="00C570B1" w:rsidRDefault="00C2669A" w:rsidP="00947C39">
      <w:pPr>
        <w:rPr>
          <w:rFonts w:cs="Arial"/>
          <w:b/>
          <w:szCs w:val="22"/>
        </w:rPr>
      </w:pPr>
      <w:r w:rsidRPr="00C2669A">
        <w:rPr>
          <w:rFonts w:cs="Arial"/>
          <w:b/>
          <w:szCs w:val="22"/>
        </w:rPr>
        <w:tab/>
      </w:r>
      <w:r w:rsidRPr="00C2669A">
        <w:rPr>
          <w:rFonts w:cs="Arial"/>
          <w:b/>
          <w:szCs w:val="22"/>
        </w:rPr>
        <w:tab/>
      </w:r>
      <w:r w:rsidR="00837497" w:rsidRPr="00C570B1">
        <w:rPr>
          <w:rFonts w:cs="Arial"/>
          <w:b/>
          <w:szCs w:val="22"/>
        </w:rPr>
        <w:t>Re</w:t>
      </w:r>
      <w:r w:rsidR="00B06F3F" w:rsidRPr="00C570B1">
        <w:rPr>
          <w:rFonts w:cs="Arial"/>
          <w:b/>
          <w:szCs w:val="22"/>
        </w:rPr>
        <w:t>quest for Proposal</w:t>
      </w:r>
      <w:r w:rsidR="00DE2238" w:rsidRPr="00C570B1">
        <w:rPr>
          <w:rFonts w:cs="Arial"/>
          <w:b/>
          <w:szCs w:val="22"/>
        </w:rPr>
        <w:t>s</w:t>
      </w:r>
      <w:r w:rsidR="00B06F3F" w:rsidRPr="00C570B1">
        <w:rPr>
          <w:rFonts w:cs="Arial"/>
          <w:b/>
          <w:szCs w:val="22"/>
        </w:rPr>
        <w:t xml:space="preserve"> (RFP) </w:t>
      </w:r>
      <w:r w:rsidR="00A51829">
        <w:rPr>
          <w:rFonts w:cs="Arial"/>
          <w:b/>
          <w:szCs w:val="22"/>
        </w:rPr>
        <w:t>ETJ00</w:t>
      </w:r>
      <w:r w:rsidR="00002FF8">
        <w:rPr>
          <w:rFonts w:cs="Arial"/>
          <w:b/>
          <w:szCs w:val="22"/>
        </w:rPr>
        <w:t>57</w:t>
      </w:r>
    </w:p>
    <w:p w14:paraId="3353D375" w14:textId="0689D608" w:rsidR="00DE2238" w:rsidRDefault="00002FF8" w:rsidP="00DE2238">
      <w:pPr>
        <w:ind w:left="1440"/>
        <w:rPr>
          <w:rFonts w:cs="Arial"/>
          <w:b/>
          <w:szCs w:val="22"/>
        </w:rPr>
      </w:pPr>
      <w:r w:rsidRPr="00002FF8">
        <w:rPr>
          <w:rFonts w:cs="Arial"/>
          <w:b/>
          <w:szCs w:val="22"/>
        </w:rPr>
        <w:t xml:space="preserve">Competency </w:t>
      </w:r>
      <w:r w:rsidRPr="00002FF8">
        <w:rPr>
          <w:rFonts w:cs="Arial"/>
          <w:b/>
          <w:bCs/>
          <w:szCs w:val="22"/>
        </w:rPr>
        <w:t>Based Performance Management</w:t>
      </w:r>
      <w:r w:rsidRPr="00002FF8">
        <w:rPr>
          <w:rFonts w:cs="Arial"/>
          <w:b/>
          <w:szCs w:val="22"/>
        </w:rPr>
        <w:t xml:space="preserve"> Services</w:t>
      </w:r>
      <w:r w:rsidR="00C570B1" w:rsidRPr="00C570B1">
        <w:rPr>
          <w:rFonts w:cs="Arial"/>
          <w:b/>
          <w:szCs w:val="22"/>
        </w:rPr>
        <w:t xml:space="preserve"> </w:t>
      </w:r>
    </w:p>
    <w:p w14:paraId="26C2230A" w14:textId="00C70F80" w:rsidR="00375E16" w:rsidRDefault="00375E16" w:rsidP="00DE2238">
      <w:pPr>
        <w:ind w:left="1440"/>
        <w:rPr>
          <w:rFonts w:cs="Arial"/>
          <w:b/>
          <w:szCs w:val="22"/>
        </w:rPr>
      </w:pPr>
    </w:p>
    <w:p w14:paraId="76FD704C" w14:textId="0EED6F3C" w:rsidR="00375E16" w:rsidRDefault="00375E16" w:rsidP="00375E16">
      <w:pPr>
        <w:rPr>
          <w:rFonts w:cs="Arial"/>
          <w:szCs w:val="22"/>
        </w:rPr>
      </w:pPr>
      <w:r>
        <w:rPr>
          <w:rFonts w:cs="Arial"/>
          <w:szCs w:val="22"/>
        </w:rPr>
        <w:t xml:space="preserve">This Addendum is available on ETF’s web site at </w:t>
      </w:r>
      <w:hyperlink r:id="rId8" w:history="1">
        <w:r w:rsidR="00002FF8" w:rsidRPr="00002FF8">
          <w:rPr>
            <w:rStyle w:val="Hyperlink"/>
          </w:rPr>
          <w:t>https://etf.wi.gov/node/18691</w:t>
        </w:r>
      </w:hyperlink>
      <w:r w:rsidR="00A51829" w:rsidRPr="00002FF8">
        <w:t xml:space="preserve"> </w:t>
      </w:r>
      <w:r w:rsidRPr="00002FF8">
        <w:t xml:space="preserve"> </w:t>
      </w:r>
    </w:p>
    <w:p w14:paraId="31E41110" w14:textId="77777777" w:rsidR="00C2669A" w:rsidRPr="00C2669A" w:rsidRDefault="00C2669A" w:rsidP="00947C39">
      <w:pPr>
        <w:pBdr>
          <w:bottom w:val="single" w:sz="4" w:space="1" w:color="auto"/>
        </w:pBdr>
        <w:rPr>
          <w:rFonts w:cs="Arial"/>
          <w:szCs w:val="22"/>
        </w:rPr>
      </w:pPr>
    </w:p>
    <w:p w14:paraId="156F5953" w14:textId="77777777" w:rsidR="00842D08" w:rsidRDefault="00842D08" w:rsidP="00947C39">
      <w:pPr>
        <w:rPr>
          <w:rFonts w:cs="Arial"/>
          <w:b/>
          <w:szCs w:val="22"/>
        </w:rPr>
      </w:pPr>
    </w:p>
    <w:p w14:paraId="6BC275B4" w14:textId="77777777" w:rsidR="00842D08" w:rsidRDefault="00530D6D" w:rsidP="00947C39">
      <w:pPr>
        <w:rPr>
          <w:rFonts w:cs="Arial"/>
          <w:b/>
          <w:szCs w:val="22"/>
        </w:rPr>
      </w:pPr>
      <w:r>
        <w:rPr>
          <w:rFonts w:cs="Arial"/>
          <w:b/>
          <w:szCs w:val="22"/>
        </w:rPr>
        <w:t>Acknowledgement of receipt of t</w:t>
      </w:r>
      <w:r w:rsidR="00842D08">
        <w:rPr>
          <w:rFonts w:cs="Arial"/>
          <w:b/>
          <w:szCs w:val="22"/>
        </w:rPr>
        <w:t xml:space="preserve">his </w:t>
      </w:r>
      <w:r w:rsidR="00C96FBA">
        <w:rPr>
          <w:rFonts w:cs="Arial"/>
          <w:b/>
          <w:szCs w:val="22"/>
        </w:rPr>
        <w:t xml:space="preserve">Addendum No. </w:t>
      </w:r>
      <w:r w:rsidR="00B06F3F">
        <w:rPr>
          <w:rFonts w:cs="Arial"/>
          <w:b/>
          <w:szCs w:val="22"/>
        </w:rPr>
        <w:t>1</w:t>
      </w:r>
      <w:r w:rsidR="00842D08">
        <w:rPr>
          <w:rFonts w:cs="Arial"/>
          <w:b/>
          <w:szCs w:val="22"/>
        </w:rPr>
        <w:t>:</w:t>
      </w:r>
      <w:r w:rsidR="00842D08" w:rsidRPr="00842D08">
        <w:rPr>
          <w:rFonts w:cs="Arial"/>
          <w:b/>
          <w:szCs w:val="22"/>
        </w:rPr>
        <w:t xml:space="preserve"> </w:t>
      </w:r>
      <w:r w:rsidR="00842D08">
        <w:rPr>
          <w:rFonts w:cs="Arial"/>
          <w:b/>
          <w:szCs w:val="22"/>
        </w:rPr>
        <w:t xml:space="preserve"> </w:t>
      </w:r>
    </w:p>
    <w:p w14:paraId="1E2A6F35" w14:textId="77777777" w:rsidR="00842D08" w:rsidRDefault="00842D08" w:rsidP="00947C39">
      <w:pPr>
        <w:rPr>
          <w:rFonts w:cs="Arial"/>
          <w:b/>
          <w:szCs w:val="22"/>
        </w:rPr>
      </w:pPr>
    </w:p>
    <w:p w14:paraId="5CF8FE9F" w14:textId="76FE3536" w:rsidR="00842D08" w:rsidRDefault="00842D08" w:rsidP="00947C39">
      <w:pPr>
        <w:rPr>
          <w:rFonts w:cs="Arial"/>
          <w:b/>
          <w:szCs w:val="22"/>
        </w:rPr>
      </w:pPr>
      <w:r w:rsidRPr="002978C6">
        <w:rPr>
          <w:rFonts w:cs="Arial"/>
          <w:b/>
          <w:szCs w:val="22"/>
        </w:rPr>
        <w:t>Proposers must acknowledg</w:t>
      </w:r>
      <w:r w:rsidR="00C96FBA">
        <w:rPr>
          <w:rFonts w:cs="Arial"/>
          <w:b/>
          <w:szCs w:val="22"/>
        </w:rPr>
        <w:t xml:space="preserve">e receipt of this Addendum No. </w:t>
      </w:r>
      <w:r w:rsidR="00B06F3F">
        <w:rPr>
          <w:rFonts w:cs="Arial"/>
          <w:b/>
          <w:szCs w:val="22"/>
        </w:rPr>
        <w:t>1</w:t>
      </w:r>
      <w:r w:rsidR="00C96FBA">
        <w:rPr>
          <w:rFonts w:cs="Arial"/>
          <w:b/>
          <w:szCs w:val="22"/>
        </w:rPr>
        <w:t xml:space="preserve"> </w:t>
      </w:r>
      <w:r w:rsidRPr="002978C6">
        <w:rPr>
          <w:rFonts w:cs="Arial"/>
          <w:b/>
          <w:szCs w:val="22"/>
        </w:rPr>
        <w:t>by providing the required information in th</w:t>
      </w:r>
      <w:r w:rsidR="0015587D">
        <w:rPr>
          <w:rFonts w:cs="Arial"/>
          <w:b/>
          <w:szCs w:val="22"/>
        </w:rPr>
        <w:t>e box below and including this P</w:t>
      </w:r>
      <w:r w:rsidRPr="002978C6">
        <w:rPr>
          <w:rFonts w:cs="Arial"/>
          <w:b/>
          <w:szCs w:val="22"/>
        </w:rPr>
        <w:t>age 1</w:t>
      </w:r>
      <w:r w:rsidR="00530D6D">
        <w:rPr>
          <w:rFonts w:cs="Arial"/>
          <w:b/>
          <w:szCs w:val="22"/>
        </w:rPr>
        <w:t xml:space="preserve"> </w:t>
      </w:r>
      <w:r w:rsidR="003532FD">
        <w:rPr>
          <w:rFonts w:cs="Arial"/>
          <w:b/>
          <w:szCs w:val="22"/>
        </w:rPr>
        <w:t>in</w:t>
      </w:r>
      <w:r w:rsidR="00530D6D">
        <w:rPr>
          <w:rFonts w:cs="Arial"/>
          <w:b/>
          <w:szCs w:val="22"/>
        </w:rPr>
        <w:t xml:space="preserve"> </w:t>
      </w:r>
      <w:r w:rsidR="0015587D">
        <w:rPr>
          <w:rFonts w:cs="Arial"/>
          <w:b/>
          <w:szCs w:val="22"/>
        </w:rPr>
        <w:t xml:space="preserve">Tab 1 of </w:t>
      </w:r>
      <w:r w:rsidR="005577B3">
        <w:rPr>
          <w:rFonts w:cs="Arial"/>
          <w:b/>
          <w:szCs w:val="22"/>
        </w:rPr>
        <w:t>their</w:t>
      </w:r>
      <w:r>
        <w:rPr>
          <w:rFonts w:cs="Arial"/>
          <w:b/>
          <w:szCs w:val="22"/>
        </w:rPr>
        <w:t xml:space="preserve"> </w:t>
      </w:r>
      <w:r w:rsidR="00A51829">
        <w:rPr>
          <w:rFonts w:cs="Arial"/>
          <w:b/>
          <w:szCs w:val="22"/>
        </w:rPr>
        <w:t>P</w:t>
      </w:r>
      <w:r w:rsidRPr="002978C6">
        <w:rPr>
          <w:rFonts w:cs="Arial"/>
          <w:b/>
          <w:szCs w:val="22"/>
        </w:rPr>
        <w:t>roposal.</w:t>
      </w:r>
    </w:p>
    <w:tbl>
      <w:tblPr>
        <w:tblpPr w:leftFromText="180" w:rightFromText="180" w:vertAnchor="text" w:horzAnchor="margin" w:tblpY="169"/>
        <w:tblW w:w="933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865"/>
        <w:gridCol w:w="6465"/>
      </w:tblGrid>
      <w:tr w:rsidR="00C64BBA" w:rsidRPr="00C2669A" w14:paraId="6088A947" w14:textId="559498CF" w:rsidTr="00A51829">
        <w:trPr>
          <w:trHeight w:hRule="exact" w:val="483"/>
        </w:trPr>
        <w:tc>
          <w:tcPr>
            <w:tcW w:w="2865" w:type="dxa"/>
            <w:tcBorders>
              <w:left w:val="single" w:sz="12" w:space="0" w:color="auto"/>
              <w:bottom w:val="single" w:sz="4" w:space="0" w:color="auto"/>
              <w:right w:val="single" w:sz="12" w:space="0" w:color="auto"/>
            </w:tcBorders>
          </w:tcPr>
          <w:p w14:paraId="13B9F8C0" w14:textId="73CA0EDD" w:rsidR="00C64BBA" w:rsidRPr="00C64BBA" w:rsidRDefault="00C64BBA" w:rsidP="00C64BBA">
            <w:pPr>
              <w:spacing w:before="120" w:after="120"/>
              <w:rPr>
                <w:rFonts w:cs="Arial"/>
                <w:sz w:val="20"/>
              </w:rPr>
            </w:pPr>
            <w:r w:rsidRPr="00C64BBA">
              <w:rPr>
                <w:rFonts w:cs="Arial"/>
                <w:sz w:val="20"/>
              </w:rPr>
              <w:t>Company Name:</w:t>
            </w:r>
          </w:p>
        </w:tc>
        <w:tc>
          <w:tcPr>
            <w:tcW w:w="6465" w:type="dxa"/>
            <w:tcBorders>
              <w:left w:val="single" w:sz="12" w:space="0" w:color="auto"/>
              <w:bottom w:val="single" w:sz="4" w:space="0" w:color="auto"/>
              <w:right w:val="single" w:sz="12" w:space="0" w:color="auto"/>
            </w:tcBorders>
          </w:tcPr>
          <w:p w14:paraId="40B71E75" w14:textId="77777777" w:rsidR="00C64BBA" w:rsidRDefault="00C64BBA" w:rsidP="00C64BBA">
            <w:pPr>
              <w:spacing w:before="120" w:after="120"/>
              <w:rPr>
                <w:rFonts w:cs="Arial"/>
                <w:szCs w:val="22"/>
              </w:rPr>
            </w:pPr>
          </w:p>
        </w:tc>
      </w:tr>
      <w:tr w:rsidR="00C64BBA" w:rsidRPr="00C2669A" w14:paraId="1AA3B89A" w14:textId="4C183F80" w:rsidTr="00A51829">
        <w:trPr>
          <w:trHeight w:hRule="exact" w:val="607"/>
        </w:trPr>
        <w:tc>
          <w:tcPr>
            <w:tcW w:w="2865" w:type="dxa"/>
            <w:tcBorders>
              <w:left w:val="single" w:sz="12" w:space="0" w:color="auto"/>
              <w:bottom w:val="single" w:sz="4" w:space="0" w:color="auto"/>
              <w:right w:val="single" w:sz="12" w:space="0" w:color="auto"/>
            </w:tcBorders>
          </w:tcPr>
          <w:p w14:paraId="75D2E63A" w14:textId="77777777" w:rsidR="00C64BBA" w:rsidRPr="00C64BBA" w:rsidRDefault="00C64BBA" w:rsidP="00C64BBA">
            <w:pPr>
              <w:spacing w:before="120"/>
              <w:rPr>
                <w:rFonts w:cs="Arial"/>
                <w:sz w:val="18"/>
                <w:szCs w:val="18"/>
              </w:rPr>
            </w:pPr>
            <w:r w:rsidRPr="00C64BBA">
              <w:rPr>
                <w:rFonts w:cs="Arial"/>
                <w:sz w:val="20"/>
              </w:rPr>
              <w:t xml:space="preserve">Authorized Person </w:t>
            </w:r>
            <w:r w:rsidRPr="00C64BBA">
              <w:rPr>
                <w:rFonts w:cs="Arial"/>
                <w:sz w:val="18"/>
                <w:szCs w:val="18"/>
              </w:rPr>
              <w:t>(Printed/Typed Name and Title):</w:t>
            </w:r>
          </w:p>
          <w:p w14:paraId="36D72C51" w14:textId="77777777" w:rsidR="00C64BBA" w:rsidRPr="00C64BBA" w:rsidRDefault="00C64BBA" w:rsidP="00C64BBA">
            <w:pPr>
              <w:spacing w:before="120" w:after="120"/>
              <w:rPr>
                <w:rFonts w:cs="Arial"/>
                <w:sz w:val="20"/>
              </w:rPr>
            </w:pPr>
          </w:p>
          <w:p w14:paraId="77CBF2F8" w14:textId="77777777" w:rsidR="00C64BBA" w:rsidRPr="00C64BBA" w:rsidRDefault="00C64BBA" w:rsidP="00C64BBA">
            <w:pPr>
              <w:spacing w:before="120" w:after="120"/>
              <w:rPr>
                <w:rFonts w:cs="Arial"/>
                <w:sz w:val="20"/>
              </w:rPr>
            </w:pPr>
          </w:p>
          <w:p w14:paraId="6635023D" w14:textId="77777777" w:rsidR="00C64BBA" w:rsidRPr="00C64BBA" w:rsidRDefault="00C64BBA" w:rsidP="00C64BBA">
            <w:pPr>
              <w:spacing w:before="120" w:after="120"/>
              <w:rPr>
                <w:rFonts w:cs="Arial"/>
                <w:sz w:val="20"/>
              </w:rPr>
            </w:pPr>
          </w:p>
        </w:tc>
        <w:tc>
          <w:tcPr>
            <w:tcW w:w="6465" w:type="dxa"/>
            <w:tcBorders>
              <w:left w:val="single" w:sz="12" w:space="0" w:color="auto"/>
              <w:bottom w:val="single" w:sz="4" w:space="0" w:color="auto"/>
              <w:right w:val="single" w:sz="12" w:space="0" w:color="auto"/>
            </w:tcBorders>
          </w:tcPr>
          <w:p w14:paraId="5948F8E6" w14:textId="77777777" w:rsidR="00C64BBA" w:rsidRPr="00C2669A" w:rsidRDefault="00C64BBA" w:rsidP="00C64BBA">
            <w:pPr>
              <w:spacing w:before="120" w:after="120"/>
              <w:rPr>
                <w:rFonts w:cs="Arial"/>
                <w:szCs w:val="22"/>
              </w:rPr>
            </w:pPr>
          </w:p>
        </w:tc>
      </w:tr>
      <w:tr w:rsidR="00C64BBA" w:rsidRPr="00C2669A" w14:paraId="3BF601A2" w14:textId="4F21069D" w:rsidTr="00A51829">
        <w:tc>
          <w:tcPr>
            <w:tcW w:w="2865" w:type="dxa"/>
            <w:tcBorders>
              <w:top w:val="single" w:sz="4" w:space="0" w:color="auto"/>
              <w:left w:val="single" w:sz="12" w:space="0" w:color="auto"/>
              <w:bottom w:val="single" w:sz="12" w:space="0" w:color="auto"/>
              <w:right w:val="single" w:sz="12" w:space="0" w:color="auto"/>
            </w:tcBorders>
          </w:tcPr>
          <w:p w14:paraId="153F6442" w14:textId="77777777" w:rsidR="00C64BBA" w:rsidRPr="00C64BBA" w:rsidRDefault="00C64BBA" w:rsidP="00C64BBA">
            <w:pPr>
              <w:spacing w:before="120" w:after="120"/>
              <w:rPr>
                <w:rFonts w:cs="Arial"/>
                <w:sz w:val="20"/>
              </w:rPr>
            </w:pPr>
            <w:r w:rsidRPr="00C64BBA">
              <w:rPr>
                <w:rFonts w:cs="Arial"/>
                <w:sz w:val="20"/>
              </w:rPr>
              <w:t>Date:</w:t>
            </w:r>
          </w:p>
        </w:tc>
        <w:tc>
          <w:tcPr>
            <w:tcW w:w="6465" w:type="dxa"/>
            <w:tcBorders>
              <w:top w:val="single" w:sz="4" w:space="0" w:color="auto"/>
              <w:left w:val="single" w:sz="12" w:space="0" w:color="auto"/>
              <w:bottom w:val="single" w:sz="12" w:space="0" w:color="auto"/>
              <w:right w:val="single" w:sz="12" w:space="0" w:color="auto"/>
            </w:tcBorders>
          </w:tcPr>
          <w:p w14:paraId="41078FB3" w14:textId="77777777" w:rsidR="00C64BBA" w:rsidRDefault="00C64BBA" w:rsidP="00C64BBA">
            <w:pPr>
              <w:spacing w:before="120" w:after="120"/>
              <w:rPr>
                <w:rFonts w:cs="Arial"/>
                <w:szCs w:val="22"/>
              </w:rPr>
            </w:pPr>
          </w:p>
        </w:tc>
      </w:tr>
    </w:tbl>
    <w:p w14:paraId="574D06B5" w14:textId="77777777" w:rsidR="002978C6" w:rsidRPr="00C2669A" w:rsidRDefault="002978C6" w:rsidP="00947C39">
      <w:pPr>
        <w:rPr>
          <w:rFonts w:cs="Arial"/>
          <w:szCs w:val="22"/>
        </w:rPr>
      </w:pPr>
    </w:p>
    <w:p w14:paraId="0B471F63" w14:textId="437C31C4" w:rsidR="008D1EA3" w:rsidRDefault="008D1EA3" w:rsidP="00947C39">
      <w:pPr>
        <w:rPr>
          <w:rFonts w:cs="Arial"/>
          <w:b/>
        </w:rPr>
      </w:pPr>
      <w:r w:rsidRPr="00F61D3A">
        <w:rPr>
          <w:rFonts w:cs="Arial"/>
          <w:b/>
        </w:rPr>
        <w:t xml:space="preserve">Please note the following updates to RFP </w:t>
      </w:r>
      <w:r w:rsidR="00A51829">
        <w:rPr>
          <w:rFonts w:cs="Arial"/>
          <w:b/>
        </w:rPr>
        <w:t>ETJ00</w:t>
      </w:r>
      <w:r w:rsidR="00002FF8">
        <w:rPr>
          <w:rFonts w:cs="Arial"/>
          <w:b/>
        </w:rPr>
        <w:t>57</w:t>
      </w:r>
      <w:r w:rsidRPr="00F61D3A">
        <w:rPr>
          <w:rFonts w:cs="Arial"/>
          <w:b/>
        </w:rPr>
        <w:t>:</w:t>
      </w:r>
    </w:p>
    <w:p w14:paraId="428BBDAE" w14:textId="2F89D28D" w:rsidR="00DE2238" w:rsidRDefault="00DE2238" w:rsidP="00DE2238">
      <w:pPr>
        <w:spacing w:after="120"/>
        <w:ind w:left="360" w:hanging="360"/>
      </w:pPr>
    </w:p>
    <w:p w14:paraId="42FE9A62" w14:textId="2FA2590F" w:rsidR="005577B3" w:rsidRPr="000B71C1" w:rsidRDefault="00D01EDF" w:rsidP="00A86D76">
      <w:pPr>
        <w:ind w:left="720" w:hanging="360"/>
        <w:rPr>
          <w:szCs w:val="22"/>
        </w:rPr>
      </w:pPr>
      <w:r>
        <w:rPr>
          <w:b/>
          <w:szCs w:val="22"/>
        </w:rPr>
        <w:t>1</w:t>
      </w:r>
      <w:r w:rsidR="005577B3" w:rsidRPr="000B71C1">
        <w:rPr>
          <w:b/>
          <w:szCs w:val="22"/>
        </w:rPr>
        <w:t>.</w:t>
      </w:r>
      <w:r w:rsidR="005577B3" w:rsidRPr="000B71C1">
        <w:rPr>
          <w:szCs w:val="22"/>
        </w:rPr>
        <w:t xml:space="preserve"> </w:t>
      </w:r>
      <w:r w:rsidR="008E12EA">
        <w:rPr>
          <w:szCs w:val="22"/>
        </w:rPr>
        <w:tab/>
      </w:r>
      <w:r w:rsidR="005577B3" w:rsidRPr="000B71C1">
        <w:rPr>
          <w:b/>
          <w:szCs w:val="22"/>
          <w:u w:val="single"/>
        </w:rPr>
        <w:t>ADD</w:t>
      </w:r>
      <w:r w:rsidR="005577B3" w:rsidRPr="000B71C1">
        <w:rPr>
          <w:szCs w:val="22"/>
        </w:rPr>
        <w:t xml:space="preserve"> </w:t>
      </w:r>
      <w:r w:rsidR="00D3210A" w:rsidRPr="000B71C1">
        <w:rPr>
          <w:szCs w:val="22"/>
        </w:rPr>
        <w:t xml:space="preserve">to the RFP </w:t>
      </w:r>
      <w:r w:rsidR="005577B3" w:rsidRPr="000B71C1">
        <w:rPr>
          <w:szCs w:val="22"/>
        </w:rPr>
        <w:t>the following questions</w:t>
      </w:r>
      <w:r w:rsidR="00D3210A" w:rsidRPr="000B71C1">
        <w:rPr>
          <w:szCs w:val="22"/>
        </w:rPr>
        <w:t xml:space="preserve"> regarding RFP </w:t>
      </w:r>
      <w:r w:rsidR="00A51829">
        <w:rPr>
          <w:szCs w:val="22"/>
        </w:rPr>
        <w:t>ETJ00</w:t>
      </w:r>
      <w:r w:rsidR="00002FF8">
        <w:rPr>
          <w:szCs w:val="22"/>
        </w:rPr>
        <w:t>57</w:t>
      </w:r>
      <w:r w:rsidR="00DD3A5D" w:rsidRPr="000B71C1">
        <w:rPr>
          <w:szCs w:val="22"/>
        </w:rPr>
        <w:t xml:space="preserve"> </w:t>
      </w:r>
      <w:r w:rsidR="005577B3" w:rsidRPr="000B71C1">
        <w:rPr>
          <w:szCs w:val="22"/>
        </w:rPr>
        <w:t xml:space="preserve">from Proposers and answers from </w:t>
      </w:r>
      <w:r w:rsidR="00D3210A" w:rsidRPr="000B71C1">
        <w:rPr>
          <w:szCs w:val="22"/>
        </w:rPr>
        <w:t>the Department</w:t>
      </w:r>
      <w:r w:rsidR="005577B3" w:rsidRPr="000B71C1">
        <w:rPr>
          <w:szCs w:val="22"/>
        </w:rPr>
        <w:t xml:space="preserve">:  </w:t>
      </w:r>
    </w:p>
    <w:p w14:paraId="3C758974" w14:textId="77777777" w:rsidR="00F02439" w:rsidRDefault="00F02439" w:rsidP="00947C39">
      <w:pPr>
        <w:rPr>
          <w:rFonts w:cs="Arial"/>
          <w:b/>
          <w:szCs w:val="22"/>
        </w:rPr>
      </w:pPr>
    </w:p>
    <w:p w14:paraId="0C5B22C3" w14:textId="26CE1459" w:rsidR="00D01EDF" w:rsidRPr="00262E6A" w:rsidRDefault="00A51829" w:rsidP="008423D6">
      <w:pPr>
        <w:spacing w:after="120"/>
        <w:ind w:right="-180"/>
        <w:rPr>
          <w:rFonts w:cs="Arial"/>
          <w:b/>
          <w:bCs/>
        </w:rPr>
      </w:pPr>
      <w:r>
        <w:rPr>
          <w:rFonts w:cs="Arial"/>
          <w:b/>
          <w:szCs w:val="22"/>
        </w:rPr>
        <w:t xml:space="preserve">RFP </w:t>
      </w:r>
      <w:r w:rsidR="00D01EDF" w:rsidRPr="3E7C7589">
        <w:rPr>
          <w:rFonts w:cs="Arial"/>
          <w:b/>
          <w:bCs/>
        </w:rPr>
        <w:t>ETJ00</w:t>
      </w:r>
      <w:r w:rsidR="00002FF8">
        <w:rPr>
          <w:rFonts w:cs="Arial"/>
          <w:b/>
          <w:bCs/>
        </w:rPr>
        <w:t>57</w:t>
      </w:r>
      <w:r w:rsidR="008423D6" w:rsidRPr="008423D6">
        <w:rPr>
          <w:rFonts w:cs="Arial"/>
          <w:b/>
          <w:szCs w:val="22"/>
        </w:rPr>
        <w:t xml:space="preserve"> </w:t>
      </w:r>
      <w:r w:rsidR="008423D6" w:rsidRPr="00002FF8">
        <w:rPr>
          <w:rFonts w:cs="Arial"/>
          <w:b/>
          <w:szCs w:val="22"/>
        </w:rPr>
        <w:t xml:space="preserve">Competency </w:t>
      </w:r>
      <w:r w:rsidR="008423D6" w:rsidRPr="00002FF8">
        <w:rPr>
          <w:rFonts w:cs="Arial"/>
          <w:b/>
          <w:bCs/>
          <w:szCs w:val="22"/>
        </w:rPr>
        <w:t>Based Performance Management</w:t>
      </w:r>
      <w:r w:rsidR="008423D6" w:rsidRPr="00002FF8">
        <w:rPr>
          <w:rFonts w:cs="Arial"/>
          <w:b/>
          <w:szCs w:val="22"/>
        </w:rPr>
        <w:t xml:space="preserve"> Services</w:t>
      </w:r>
      <w:r w:rsidR="00D01EDF" w:rsidRPr="3E7C7589">
        <w:rPr>
          <w:rFonts w:cs="Arial"/>
          <w:b/>
          <w:bCs/>
        </w:rPr>
        <w:t xml:space="preserve"> - </w:t>
      </w:r>
      <w:r>
        <w:rPr>
          <w:rFonts w:cs="Arial"/>
          <w:b/>
          <w:bCs/>
        </w:rPr>
        <w:t>Vendor</w:t>
      </w:r>
      <w:r w:rsidR="00D01EDF" w:rsidRPr="3E7C7589">
        <w:rPr>
          <w:rFonts w:cs="Arial"/>
          <w:b/>
          <w:bCs/>
        </w:rPr>
        <w:t xml:space="preserve"> Q</w:t>
      </w:r>
      <w:r w:rsidR="00B70C70">
        <w:rPr>
          <w:rFonts w:cs="Arial"/>
          <w:b/>
          <w:bCs/>
        </w:rPr>
        <w:t>uestions</w:t>
      </w:r>
      <w:r w:rsidR="008423D6">
        <w:rPr>
          <w:rFonts w:cs="Arial"/>
          <w:b/>
          <w:bCs/>
        </w:rPr>
        <w:t>/Department Answers</w:t>
      </w:r>
    </w:p>
    <w:tbl>
      <w:tblPr>
        <w:tblW w:w="10161"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160"/>
        <w:gridCol w:w="900"/>
        <w:gridCol w:w="4015"/>
        <w:gridCol w:w="2555"/>
      </w:tblGrid>
      <w:tr w:rsidR="00002FF8" w:rsidRPr="00002FF8" w14:paraId="67EF9912" w14:textId="77777777" w:rsidTr="008423D6">
        <w:tc>
          <w:tcPr>
            <w:tcW w:w="531" w:type="dxa"/>
            <w:shd w:val="clear" w:color="auto" w:fill="1F497D" w:themeFill="text2"/>
          </w:tcPr>
          <w:p w14:paraId="61810B05" w14:textId="77777777" w:rsidR="00002FF8" w:rsidRPr="00002FF8" w:rsidRDefault="00002FF8" w:rsidP="002B0A20">
            <w:pPr>
              <w:rPr>
                <w:rFonts w:cs="Arial"/>
                <w:color w:val="FFFFFF" w:themeColor="background1"/>
                <w:sz w:val="20"/>
              </w:rPr>
            </w:pPr>
            <w:r w:rsidRPr="00002FF8">
              <w:rPr>
                <w:rFonts w:cs="Arial"/>
                <w:color w:val="FFFFFF" w:themeColor="background1"/>
                <w:sz w:val="20"/>
              </w:rPr>
              <w:t>Q#</w:t>
            </w:r>
          </w:p>
        </w:tc>
        <w:tc>
          <w:tcPr>
            <w:tcW w:w="2160" w:type="dxa"/>
            <w:shd w:val="clear" w:color="auto" w:fill="1F497D" w:themeFill="text2"/>
          </w:tcPr>
          <w:p w14:paraId="2E90B847" w14:textId="77777777" w:rsidR="00002FF8" w:rsidRPr="00002FF8" w:rsidRDefault="00002FF8" w:rsidP="002B0A20">
            <w:pPr>
              <w:rPr>
                <w:rFonts w:cs="Arial"/>
                <w:color w:val="FFFFFF" w:themeColor="background1"/>
                <w:sz w:val="20"/>
              </w:rPr>
            </w:pPr>
            <w:r w:rsidRPr="00002FF8">
              <w:rPr>
                <w:rFonts w:cs="Arial"/>
                <w:color w:val="FFFFFF" w:themeColor="background1"/>
                <w:sz w:val="20"/>
              </w:rPr>
              <w:t>RFP/Attachment Section</w:t>
            </w:r>
          </w:p>
        </w:tc>
        <w:tc>
          <w:tcPr>
            <w:tcW w:w="900" w:type="dxa"/>
            <w:shd w:val="clear" w:color="auto" w:fill="1F497D" w:themeFill="text2"/>
          </w:tcPr>
          <w:p w14:paraId="00FA4022" w14:textId="77777777" w:rsidR="00002FF8" w:rsidRPr="00002FF8" w:rsidRDefault="00002FF8" w:rsidP="002B0A20">
            <w:pPr>
              <w:rPr>
                <w:rFonts w:cs="Arial"/>
                <w:color w:val="FFFFFF" w:themeColor="background1"/>
                <w:sz w:val="20"/>
              </w:rPr>
            </w:pPr>
            <w:r w:rsidRPr="00002FF8">
              <w:rPr>
                <w:rFonts w:cs="Arial"/>
                <w:color w:val="FFFFFF" w:themeColor="background1"/>
                <w:sz w:val="20"/>
              </w:rPr>
              <w:t>Page #</w:t>
            </w:r>
          </w:p>
        </w:tc>
        <w:tc>
          <w:tcPr>
            <w:tcW w:w="4015" w:type="dxa"/>
            <w:shd w:val="clear" w:color="auto" w:fill="1F497D" w:themeFill="text2"/>
          </w:tcPr>
          <w:p w14:paraId="1B7AFEA4" w14:textId="77777777" w:rsidR="00002FF8" w:rsidRPr="00002FF8" w:rsidRDefault="00002FF8" w:rsidP="002B0A20">
            <w:pPr>
              <w:rPr>
                <w:rFonts w:cs="Arial"/>
                <w:color w:val="FFFFFF" w:themeColor="background1"/>
                <w:sz w:val="20"/>
              </w:rPr>
            </w:pPr>
            <w:r w:rsidRPr="00002FF8">
              <w:rPr>
                <w:rFonts w:cs="Arial"/>
                <w:color w:val="FFFFFF" w:themeColor="background1"/>
                <w:sz w:val="20"/>
              </w:rPr>
              <w:t>Proposer Question/Rationale</w:t>
            </w:r>
          </w:p>
        </w:tc>
        <w:tc>
          <w:tcPr>
            <w:tcW w:w="2555" w:type="dxa"/>
            <w:shd w:val="clear" w:color="auto" w:fill="1F497D" w:themeFill="text2"/>
          </w:tcPr>
          <w:p w14:paraId="5887AC73" w14:textId="77777777" w:rsidR="00002FF8" w:rsidRPr="00002FF8" w:rsidRDefault="00002FF8" w:rsidP="002B0A20">
            <w:pPr>
              <w:rPr>
                <w:rFonts w:cs="Arial"/>
                <w:color w:val="FFFFFF" w:themeColor="background1"/>
                <w:sz w:val="20"/>
              </w:rPr>
            </w:pPr>
            <w:r w:rsidRPr="00002FF8">
              <w:rPr>
                <w:rFonts w:cs="Arial"/>
                <w:color w:val="FFFFFF" w:themeColor="background1"/>
                <w:sz w:val="20"/>
              </w:rPr>
              <w:t>Department Answer</w:t>
            </w:r>
          </w:p>
        </w:tc>
      </w:tr>
      <w:tr w:rsidR="00002FF8" w:rsidRPr="00616406" w14:paraId="568A130B" w14:textId="77777777" w:rsidTr="008423D6">
        <w:tc>
          <w:tcPr>
            <w:tcW w:w="531" w:type="dxa"/>
            <w:shd w:val="clear" w:color="auto" w:fill="C6D9F1" w:themeFill="text2" w:themeFillTint="33"/>
          </w:tcPr>
          <w:p w14:paraId="6DD02F3D" w14:textId="77777777" w:rsidR="00002FF8" w:rsidRPr="00646096" w:rsidRDefault="00002FF8" w:rsidP="002B0A20">
            <w:pPr>
              <w:rPr>
                <w:rFonts w:cs="Arial"/>
                <w:sz w:val="18"/>
                <w:szCs w:val="18"/>
              </w:rPr>
            </w:pPr>
            <w:r w:rsidRPr="00646096">
              <w:rPr>
                <w:rFonts w:cs="Arial"/>
                <w:sz w:val="18"/>
                <w:szCs w:val="18"/>
              </w:rPr>
              <w:t>Q1</w:t>
            </w:r>
          </w:p>
        </w:tc>
        <w:tc>
          <w:tcPr>
            <w:tcW w:w="2160" w:type="dxa"/>
            <w:shd w:val="clear" w:color="auto" w:fill="C6D9F1" w:themeFill="text2" w:themeFillTint="33"/>
          </w:tcPr>
          <w:p w14:paraId="66B11FFC" w14:textId="77777777" w:rsidR="00002FF8" w:rsidRPr="00646096" w:rsidRDefault="00002FF8" w:rsidP="002B0A20">
            <w:pPr>
              <w:rPr>
                <w:rFonts w:cs="Arial"/>
                <w:sz w:val="18"/>
                <w:szCs w:val="18"/>
              </w:rPr>
            </w:pPr>
            <w:r w:rsidRPr="00646096">
              <w:rPr>
                <w:rFonts w:cs="Arial"/>
                <w:sz w:val="18"/>
                <w:szCs w:val="18"/>
              </w:rPr>
              <w:t>Request for Proposals</w:t>
            </w:r>
          </w:p>
          <w:p w14:paraId="3424E4E2" w14:textId="77777777" w:rsidR="00002FF8" w:rsidRPr="00646096" w:rsidRDefault="00002FF8" w:rsidP="002B0A20">
            <w:pPr>
              <w:rPr>
                <w:rFonts w:cs="Arial"/>
                <w:sz w:val="18"/>
                <w:szCs w:val="18"/>
              </w:rPr>
            </w:pPr>
            <w:r w:rsidRPr="00646096">
              <w:rPr>
                <w:rFonts w:cs="Arial"/>
                <w:sz w:val="18"/>
                <w:szCs w:val="18"/>
              </w:rPr>
              <w:t xml:space="preserve">Section 2.31 </w:t>
            </w:r>
          </w:p>
          <w:p w14:paraId="066D7FE2" w14:textId="77777777" w:rsidR="00002FF8" w:rsidRPr="00646096" w:rsidRDefault="00002FF8" w:rsidP="002B0A20">
            <w:pPr>
              <w:rPr>
                <w:rFonts w:cs="Arial"/>
                <w:sz w:val="18"/>
                <w:szCs w:val="18"/>
              </w:rPr>
            </w:pPr>
            <w:r w:rsidRPr="00646096">
              <w:rPr>
                <w:rFonts w:cs="Arial"/>
                <w:sz w:val="18"/>
                <w:szCs w:val="18"/>
              </w:rPr>
              <w:t>File 3</w:t>
            </w:r>
          </w:p>
        </w:tc>
        <w:tc>
          <w:tcPr>
            <w:tcW w:w="900" w:type="dxa"/>
            <w:shd w:val="clear" w:color="auto" w:fill="C6D9F1" w:themeFill="text2" w:themeFillTint="33"/>
          </w:tcPr>
          <w:p w14:paraId="31CFA30C" w14:textId="77777777" w:rsidR="00002FF8" w:rsidRPr="00646096" w:rsidRDefault="00002FF8" w:rsidP="002B0A20">
            <w:pPr>
              <w:rPr>
                <w:rFonts w:cs="Arial"/>
                <w:sz w:val="18"/>
                <w:szCs w:val="18"/>
              </w:rPr>
            </w:pPr>
            <w:r w:rsidRPr="00646096">
              <w:rPr>
                <w:rFonts w:cs="Arial"/>
                <w:sz w:val="18"/>
                <w:szCs w:val="18"/>
              </w:rPr>
              <w:t>10</w:t>
            </w:r>
          </w:p>
        </w:tc>
        <w:tc>
          <w:tcPr>
            <w:tcW w:w="4015" w:type="dxa"/>
            <w:shd w:val="clear" w:color="auto" w:fill="C6D9F1" w:themeFill="text2" w:themeFillTint="33"/>
          </w:tcPr>
          <w:p w14:paraId="05AEC1B4" w14:textId="77777777" w:rsidR="00002FF8" w:rsidRPr="00646096" w:rsidRDefault="00002FF8" w:rsidP="002B0A20">
            <w:pPr>
              <w:rPr>
                <w:rFonts w:cs="Arial"/>
                <w:sz w:val="18"/>
                <w:szCs w:val="18"/>
              </w:rPr>
            </w:pPr>
            <w:r w:rsidRPr="00646096">
              <w:rPr>
                <w:rFonts w:cs="Arial"/>
                <w:b/>
                <w:bCs/>
                <w:sz w:val="18"/>
                <w:szCs w:val="18"/>
              </w:rPr>
              <w:t>Omission</w:t>
            </w:r>
            <w:r w:rsidRPr="00646096">
              <w:rPr>
                <w:rFonts w:cs="Arial"/>
                <w:sz w:val="18"/>
                <w:szCs w:val="18"/>
              </w:rPr>
              <w:t xml:space="preserve">: Form H (required) is missing from the RFP documents. Please provide at your earliest convenience. </w:t>
            </w:r>
          </w:p>
        </w:tc>
        <w:tc>
          <w:tcPr>
            <w:tcW w:w="2555" w:type="dxa"/>
            <w:shd w:val="clear" w:color="auto" w:fill="C6D9F1" w:themeFill="text2" w:themeFillTint="33"/>
          </w:tcPr>
          <w:p w14:paraId="1C49CEAA" w14:textId="77777777" w:rsidR="00002FF8" w:rsidRPr="00616406" w:rsidRDefault="00002FF8" w:rsidP="002B0A20">
            <w:pPr>
              <w:rPr>
                <w:rFonts w:cs="Arial"/>
                <w:sz w:val="18"/>
                <w:szCs w:val="18"/>
              </w:rPr>
            </w:pPr>
            <w:r w:rsidRPr="00616406">
              <w:rPr>
                <w:rFonts w:cs="Arial"/>
                <w:sz w:val="18"/>
                <w:szCs w:val="18"/>
              </w:rPr>
              <w:t xml:space="preserve">Form H – Cost Proposal Workbook is available at:  </w:t>
            </w:r>
            <w:hyperlink r:id="rId9" w:history="1">
              <w:r w:rsidRPr="00616406">
                <w:rPr>
                  <w:rStyle w:val="Hyperlink"/>
                  <w:rFonts w:cs="Arial"/>
                  <w:sz w:val="18"/>
                  <w:szCs w:val="18"/>
                </w:rPr>
                <w:t>https://etf.wi.gov/node/18691</w:t>
              </w:r>
            </w:hyperlink>
          </w:p>
        </w:tc>
      </w:tr>
      <w:tr w:rsidR="00002FF8" w:rsidRPr="00616406" w14:paraId="323479B2" w14:textId="77777777" w:rsidTr="008423D6">
        <w:tc>
          <w:tcPr>
            <w:tcW w:w="531" w:type="dxa"/>
            <w:shd w:val="clear" w:color="auto" w:fill="F2F2F2" w:themeFill="background1" w:themeFillShade="F2"/>
          </w:tcPr>
          <w:p w14:paraId="0A096B2F" w14:textId="77777777" w:rsidR="00002FF8" w:rsidRPr="00646096" w:rsidRDefault="00002FF8" w:rsidP="002B0A20">
            <w:pPr>
              <w:rPr>
                <w:rFonts w:cs="Arial"/>
                <w:sz w:val="18"/>
                <w:szCs w:val="18"/>
              </w:rPr>
            </w:pPr>
            <w:r w:rsidRPr="00646096">
              <w:rPr>
                <w:rFonts w:cs="Arial"/>
                <w:sz w:val="18"/>
                <w:szCs w:val="18"/>
              </w:rPr>
              <w:t>Q2</w:t>
            </w:r>
          </w:p>
        </w:tc>
        <w:tc>
          <w:tcPr>
            <w:tcW w:w="2160" w:type="dxa"/>
            <w:shd w:val="clear" w:color="auto" w:fill="F2F2F2" w:themeFill="background1" w:themeFillShade="F2"/>
          </w:tcPr>
          <w:p w14:paraId="2661A9EA" w14:textId="77777777" w:rsidR="00002FF8" w:rsidRPr="00646096" w:rsidRDefault="00002FF8" w:rsidP="002B0A20">
            <w:pPr>
              <w:rPr>
                <w:rFonts w:cs="Arial"/>
                <w:sz w:val="18"/>
                <w:szCs w:val="18"/>
              </w:rPr>
            </w:pPr>
            <w:r w:rsidRPr="00646096">
              <w:rPr>
                <w:rFonts w:cs="Arial"/>
                <w:sz w:val="18"/>
                <w:szCs w:val="18"/>
              </w:rPr>
              <w:t xml:space="preserve">Appendix 1 Section 1.3 </w:t>
            </w:r>
          </w:p>
        </w:tc>
        <w:tc>
          <w:tcPr>
            <w:tcW w:w="900" w:type="dxa"/>
            <w:shd w:val="clear" w:color="auto" w:fill="F2F2F2" w:themeFill="background1" w:themeFillShade="F2"/>
          </w:tcPr>
          <w:p w14:paraId="0BC0468F" w14:textId="77777777" w:rsidR="00002FF8" w:rsidRPr="00646096" w:rsidRDefault="00002FF8" w:rsidP="002B0A20">
            <w:pPr>
              <w:rPr>
                <w:rFonts w:cs="Arial"/>
                <w:sz w:val="18"/>
                <w:szCs w:val="18"/>
              </w:rPr>
            </w:pPr>
            <w:r w:rsidRPr="00646096">
              <w:rPr>
                <w:rFonts w:cs="Arial"/>
                <w:sz w:val="18"/>
                <w:szCs w:val="18"/>
              </w:rPr>
              <w:t>2</w:t>
            </w:r>
          </w:p>
        </w:tc>
        <w:tc>
          <w:tcPr>
            <w:tcW w:w="4015" w:type="dxa"/>
            <w:shd w:val="clear" w:color="auto" w:fill="F2F2F2" w:themeFill="background1" w:themeFillShade="F2"/>
          </w:tcPr>
          <w:p w14:paraId="6A5F998A" w14:textId="77777777" w:rsidR="00002FF8" w:rsidRPr="00646096" w:rsidRDefault="00002FF8" w:rsidP="002B0A20">
            <w:pPr>
              <w:rPr>
                <w:rFonts w:cs="Arial"/>
                <w:sz w:val="18"/>
                <w:szCs w:val="18"/>
              </w:rPr>
            </w:pPr>
            <w:r w:rsidRPr="00646096">
              <w:rPr>
                <w:rFonts w:cs="Arial"/>
                <w:b/>
                <w:bCs/>
                <w:sz w:val="18"/>
                <w:szCs w:val="18"/>
              </w:rPr>
              <w:t>Question</w:t>
            </w:r>
            <w:r w:rsidRPr="00646096">
              <w:rPr>
                <w:rFonts w:cs="Arial"/>
                <w:sz w:val="18"/>
                <w:szCs w:val="18"/>
              </w:rPr>
              <w:t>: Would two years of professionally prepared tax returns be sufficient in lieu of audited financials? This is a small business enterprise.</w:t>
            </w:r>
          </w:p>
        </w:tc>
        <w:tc>
          <w:tcPr>
            <w:tcW w:w="2555" w:type="dxa"/>
            <w:shd w:val="clear" w:color="auto" w:fill="F2F2F2" w:themeFill="background1" w:themeFillShade="F2"/>
          </w:tcPr>
          <w:p w14:paraId="709228CF" w14:textId="77777777" w:rsidR="00002FF8" w:rsidRPr="00616406" w:rsidRDefault="00002FF8" w:rsidP="002B0A20">
            <w:pPr>
              <w:rPr>
                <w:rFonts w:cs="Arial"/>
                <w:sz w:val="18"/>
                <w:szCs w:val="18"/>
              </w:rPr>
            </w:pPr>
            <w:r w:rsidRPr="00616406">
              <w:rPr>
                <w:rFonts w:cs="Arial"/>
                <w:sz w:val="18"/>
                <w:szCs w:val="18"/>
              </w:rPr>
              <w:t xml:space="preserve">Yes. </w:t>
            </w:r>
          </w:p>
        </w:tc>
      </w:tr>
      <w:tr w:rsidR="00002FF8" w:rsidRPr="00616406" w14:paraId="21E6C724" w14:textId="77777777" w:rsidTr="008423D6">
        <w:tc>
          <w:tcPr>
            <w:tcW w:w="531" w:type="dxa"/>
            <w:shd w:val="clear" w:color="auto" w:fill="C6D9F1" w:themeFill="text2" w:themeFillTint="33"/>
          </w:tcPr>
          <w:p w14:paraId="222D7C1B" w14:textId="77777777" w:rsidR="00002FF8" w:rsidRPr="00646096" w:rsidRDefault="00002FF8" w:rsidP="002B0A20">
            <w:pPr>
              <w:rPr>
                <w:rFonts w:cs="Arial"/>
                <w:sz w:val="18"/>
                <w:szCs w:val="18"/>
              </w:rPr>
            </w:pPr>
            <w:r w:rsidRPr="00646096">
              <w:rPr>
                <w:rFonts w:cs="Arial"/>
                <w:sz w:val="18"/>
                <w:szCs w:val="18"/>
              </w:rPr>
              <w:t>Q3</w:t>
            </w:r>
          </w:p>
        </w:tc>
        <w:tc>
          <w:tcPr>
            <w:tcW w:w="2160" w:type="dxa"/>
            <w:shd w:val="clear" w:color="auto" w:fill="C6D9F1" w:themeFill="text2" w:themeFillTint="33"/>
          </w:tcPr>
          <w:p w14:paraId="45FED480" w14:textId="77777777" w:rsidR="00002FF8" w:rsidRPr="00646096" w:rsidRDefault="00002FF8" w:rsidP="002B0A20">
            <w:pPr>
              <w:rPr>
                <w:rFonts w:cs="Arial"/>
                <w:sz w:val="18"/>
                <w:szCs w:val="18"/>
              </w:rPr>
            </w:pPr>
            <w:r w:rsidRPr="00646096">
              <w:rPr>
                <w:rFonts w:cs="Arial"/>
                <w:sz w:val="18"/>
                <w:szCs w:val="18"/>
              </w:rPr>
              <w:t>Appendix 2</w:t>
            </w:r>
          </w:p>
          <w:p w14:paraId="5C2B1148" w14:textId="77777777" w:rsidR="00002FF8" w:rsidRPr="00646096" w:rsidRDefault="00002FF8" w:rsidP="002B0A20">
            <w:pPr>
              <w:rPr>
                <w:rFonts w:cs="Arial"/>
                <w:sz w:val="18"/>
                <w:szCs w:val="18"/>
              </w:rPr>
            </w:pPr>
            <w:r w:rsidRPr="00646096">
              <w:rPr>
                <w:rFonts w:cs="Arial"/>
                <w:sz w:val="18"/>
                <w:szCs w:val="18"/>
              </w:rPr>
              <w:t xml:space="preserve">1.0 Services and Deliverables </w:t>
            </w:r>
          </w:p>
          <w:p w14:paraId="7B42EEBD" w14:textId="77777777" w:rsidR="00002FF8" w:rsidRPr="00646096" w:rsidRDefault="00002FF8" w:rsidP="002B0A20">
            <w:pPr>
              <w:rPr>
                <w:rFonts w:cs="Arial"/>
                <w:sz w:val="18"/>
                <w:szCs w:val="18"/>
              </w:rPr>
            </w:pPr>
            <w:r w:rsidRPr="00646096">
              <w:rPr>
                <w:rFonts w:cs="Arial"/>
                <w:sz w:val="18"/>
                <w:szCs w:val="18"/>
              </w:rPr>
              <w:t xml:space="preserve">I, II, III, IV </w:t>
            </w:r>
          </w:p>
          <w:p w14:paraId="51CDC4F7" w14:textId="77777777" w:rsidR="00002FF8" w:rsidRPr="00646096" w:rsidRDefault="00002FF8" w:rsidP="002B0A20">
            <w:pPr>
              <w:rPr>
                <w:rFonts w:cs="Arial"/>
                <w:sz w:val="18"/>
                <w:szCs w:val="18"/>
              </w:rPr>
            </w:pPr>
          </w:p>
        </w:tc>
        <w:tc>
          <w:tcPr>
            <w:tcW w:w="900" w:type="dxa"/>
            <w:shd w:val="clear" w:color="auto" w:fill="C6D9F1" w:themeFill="text2" w:themeFillTint="33"/>
          </w:tcPr>
          <w:p w14:paraId="5E0A1EC1" w14:textId="77777777" w:rsidR="00002FF8" w:rsidRPr="00646096" w:rsidRDefault="00002FF8" w:rsidP="002B0A20">
            <w:pPr>
              <w:rPr>
                <w:rFonts w:cs="Arial"/>
                <w:sz w:val="18"/>
                <w:szCs w:val="18"/>
              </w:rPr>
            </w:pPr>
            <w:r w:rsidRPr="00646096">
              <w:rPr>
                <w:rFonts w:cs="Arial"/>
                <w:sz w:val="18"/>
                <w:szCs w:val="18"/>
              </w:rPr>
              <w:t>6</w:t>
            </w:r>
          </w:p>
        </w:tc>
        <w:tc>
          <w:tcPr>
            <w:tcW w:w="4015" w:type="dxa"/>
            <w:shd w:val="clear" w:color="auto" w:fill="C6D9F1" w:themeFill="text2" w:themeFillTint="33"/>
          </w:tcPr>
          <w:p w14:paraId="454AC8F3" w14:textId="77777777" w:rsidR="00002FF8" w:rsidRPr="00646096" w:rsidRDefault="00002FF8" w:rsidP="002B0A20">
            <w:pPr>
              <w:rPr>
                <w:rFonts w:cs="Arial"/>
                <w:sz w:val="18"/>
                <w:szCs w:val="18"/>
              </w:rPr>
            </w:pPr>
            <w:r w:rsidRPr="00646096">
              <w:rPr>
                <w:rFonts w:cs="Arial"/>
                <w:b/>
                <w:bCs/>
                <w:sz w:val="18"/>
                <w:szCs w:val="18"/>
              </w:rPr>
              <w:t>Assumption</w:t>
            </w:r>
            <w:r w:rsidRPr="00646096">
              <w:rPr>
                <w:rFonts w:cs="Arial"/>
                <w:sz w:val="18"/>
                <w:szCs w:val="18"/>
              </w:rPr>
              <w:t xml:space="preserve">: ETF will procure and hold the intellectual property rights to a competency model suite of assets, such as an automated platform, databases, competency dictionaries and related tools. For the duration of this contract, ETF will provide Contractor with full access to these assets to fulfill the scope of work. (Contractor will not, therefore, separately own or lease competency model assets.) </w:t>
            </w:r>
            <w:r w:rsidRPr="00646096">
              <w:rPr>
                <w:rFonts w:cs="Arial"/>
                <w:sz w:val="18"/>
                <w:szCs w:val="18"/>
              </w:rPr>
              <w:lastRenderedPageBreak/>
              <w:t xml:space="preserve">Similar access to any performance management automated modules (Cornerstone or alternative) and any other ETF preferred software, if applicable, will be provided to Contractor for the purposes of fulfilling contract requirements. </w:t>
            </w:r>
          </w:p>
        </w:tc>
        <w:tc>
          <w:tcPr>
            <w:tcW w:w="2555" w:type="dxa"/>
            <w:shd w:val="clear" w:color="auto" w:fill="C6D9F1" w:themeFill="text2" w:themeFillTint="33"/>
          </w:tcPr>
          <w:p w14:paraId="610BEF43" w14:textId="77777777" w:rsidR="00002FF8" w:rsidRPr="00616406" w:rsidRDefault="00002FF8" w:rsidP="002B0A20">
            <w:pPr>
              <w:rPr>
                <w:rFonts w:cs="Arial"/>
                <w:sz w:val="18"/>
                <w:szCs w:val="18"/>
              </w:rPr>
            </w:pPr>
            <w:r w:rsidRPr="00616406">
              <w:rPr>
                <w:rFonts w:cs="Arial"/>
                <w:sz w:val="18"/>
                <w:szCs w:val="18"/>
              </w:rPr>
              <w:lastRenderedPageBreak/>
              <w:t xml:space="preserve">Yes. ETF will procure systems and licensing as outlined in the RFP and provide vendor access as project scope warrants. </w:t>
            </w:r>
          </w:p>
        </w:tc>
      </w:tr>
      <w:tr w:rsidR="00002FF8" w:rsidRPr="00616406" w14:paraId="3D7226AC" w14:textId="77777777" w:rsidTr="008423D6">
        <w:tc>
          <w:tcPr>
            <w:tcW w:w="531" w:type="dxa"/>
            <w:shd w:val="clear" w:color="auto" w:fill="F2F2F2" w:themeFill="background1" w:themeFillShade="F2"/>
          </w:tcPr>
          <w:p w14:paraId="2D7275D6" w14:textId="77777777" w:rsidR="00002FF8" w:rsidRPr="00646096" w:rsidRDefault="00002FF8" w:rsidP="002B0A20">
            <w:pPr>
              <w:rPr>
                <w:rFonts w:cs="Arial"/>
                <w:sz w:val="18"/>
                <w:szCs w:val="18"/>
              </w:rPr>
            </w:pPr>
            <w:r w:rsidRPr="00646096">
              <w:rPr>
                <w:rFonts w:cs="Arial"/>
                <w:sz w:val="18"/>
                <w:szCs w:val="18"/>
              </w:rPr>
              <w:t>Q4</w:t>
            </w:r>
          </w:p>
        </w:tc>
        <w:tc>
          <w:tcPr>
            <w:tcW w:w="2160" w:type="dxa"/>
            <w:shd w:val="clear" w:color="auto" w:fill="F2F2F2" w:themeFill="background1" w:themeFillShade="F2"/>
          </w:tcPr>
          <w:p w14:paraId="1B1F70B4" w14:textId="77777777" w:rsidR="00002FF8" w:rsidRPr="00646096" w:rsidRDefault="00002FF8" w:rsidP="002B0A20">
            <w:pPr>
              <w:rPr>
                <w:rFonts w:cs="Arial"/>
                <w:sz w:val="18"/>
                <w:szCs w:val="18"/>
              </w:rPr>
            </w:pPr>
            <w:r w:rsidRPr="00646096">
              <w:rPr>
                <w:rFonts w:cs="Arial"/>
                <w:sz w:val="18"/>
                <w:szCs w:val="18"/>
              </w:rPr>
              <w:t xml:space="preserve">Appendix 2. Section II, Competencies and Benchmarks </w:t>
            </w:r>
          </w:p>
        </w:tc>
        <w:tc>
          <w:tcPr>
            <w:tcW w:w="900" w:type="dxa"/>
            <w:shd w:val="clear" w:color="auto" w:fill="F2F2F2" w:themeFill="background1" w:themeFillShade="F2"/>
          </w:tcPr>
          <w:p w14:paraId="20337AB1" w14:textId="77777777" w:rsidR="00002FF8" w:rsidRPr="00646096" w:rsidRDefault="00002FF8" w:rsidP="002B0A20">
            <w:pPr>
              <w:rPr>
                <w:rFonts w:cs="Arial"/>
                <w:sz w:val="18"/>
                <w:szCs w:val="18"/>
              </w:rPr>
            </w:pPr>
            <w:r w:rsidRPr="00646096">
              <w:rPr>
                <w:rFonts w:cs="Arial"/>
                <w:sz w:val="18"/>
                <w:szCs w:val="18"/>
              </w:rPr>
              <w:t>5</w:t>
            </w:r>
          </w:p>
        </w:tc>
        <w:tc>
          <w:tcPr>
            <w:tcW w:w="4015" w:type="dxa"/>
            <w:shd w:val="clear" w:color="auto" w:fill="F2F2F2" w:themeFill="background1" w:themeFillShade="F2"/>
          </w:tcPr>
          <w:p w14:paraId="71F68ED9" w14:textId="77777777" w:rsidR="00002FF8" w:rsidRPr="00646096" w:rsidRDefault="00002FF8" w:rsidP="002B0A20">
            <w:pPr>
              <w:pStyle w:val="ListParagraph"/>
              <w:spacing w:after="60"/>
              <w:ind w:left="0"/>
              <w:contextualSpacing w:val="0"/>
              <w:rPr>
                <w:rFonts w:cs="Arial"/>
                <w:sz w:val="18"/>
                <w:szCs w:val="18"/>
              </w:rPr>
            </w:pPr>
            <w:r w:rsidRPr="00646096">
              <w:rPr>
                <w:rFonts w:cs="Arial"/>
                <w:b/>
                <w:bCs/>
                <w:sz w:val="18"/>
                <w:szCs w:val="18"/>
              </w:rPr>
              <w:t>Assumption</w:t>
            </w:r>
            <w:r w:rsidRPr="00646096">
              <w:rPr>
                <w:rFonts w:cs="Arial"/>
                <w:sz w:val="18"/>
                <w:szCs w:val="18"/>
              </w:rPr>
              <w:t>: The Contractor will identify and develop current state competencies and architect levels of proficiency. And rather than defining every operational competency anticipated post-modernization, Contractor will focus on those departments most affected to highlight foreseeable competencies and necessary levels of proficiency.</w:t>
            </w:r>
          </w:p>
        </w:tc>
        <w:tc>
          <w:tcPr>
            <w:tcW w:w="2555" w:type="dxa"/>
            <w:shd w:val="clear" w:color="auto" w:fill="F2F2F2" w:themeFill="background1" w:themeFillShade="F2"/>
          </w:tcPr>
          <w:p w14:paraId="1AD2FDAA" w14:textId="77777777" w:rsidR="00002FF8" w:rsidRPr="00616406" w:rsidRDefault="00002FF8" w:rsidP="002B0A20">
            <w:pPr>
              <w:pStyle w:val="ListParagraph"/>
              <w:spacing w:after="60"/>
              <w:ind w:left="0"/>
              <w:contextualSpacing w:val="0"/>
              <w:rPr>
                <w:rFonts w:cs="Arial"/>
                <w:sz w:val="18"/>
                <w:szCs w:val="18"/>
              </w:rPr>
            </w:pPr>
            <w:r w:rsidRPr="00616406">
              <w:rPr>
                <w:rFonts w:cs="Arial"/>
                <w:sz w:val="18"/>
                <w:szCs w:val="18"/>
              </w:rPr>
              <w:t xml:space="preserve">Yes. The vendor and ETF will jointly agree on the scope and which departments to build future-state competencies and levels of proficiency.   </w:t>
            </w:r>
          </w:p>
          <w:p w14:paraId="2B5A2CB7" w14:textId="77777777" w:rsidR="00002FF8" w:rsidRPr="00616406" w:rsidRDefault="00002FF8" w:rsidP="002B0A20">
            <w:pPr>
              <w:pStyle w:val="ListParagraph"/>
              <w:spacing w:after="60"/>
              <w:ind w:left="0"/>
              <w:contextualSpacing w:val="0"/>
              <w:rPr>
                <w:rFonts w:cs="Arial"/>
                <w:sz w:val="18"/>
                <w:szCs w:val="18"/>
              </w:rPr>
            </w:pPr>
          </w:p>
        </w:tc>
      </w:tr>
      <w:tr w:rsidR="00002FF8" w:rsidRPr="00616406" w14:paraId="658F2942" w14:textId="77777777" w:rsidTr="008423D6">
        <w:tc>
          <w:tcPr>
            <w:tcW w:w="531" w:type="dxa"/>
            <w:shd w:val="clear" w:color="auto" w:fill="C6D9F1" w:themeFill="text2" w:themeFillTint="33"/>
          </w:tcPr>
          <w:p w14:paraId="5F42652E" w14:textId="77777777" w:rsidR="00002FF8" w:rsidRPr="00646096" w:rsidRDefault="00002FF8" w:rsidP="002B0A20">
            <w:pPr>
              <w:rPr>
                <w:rFonts w:cs="Arial"/>
                <w:sz w:val="18"/>
                <w:szCs w:val="18"/>
              </w:rPr>
            </w:pPr>
            <w:r w:rsidRPr="00646096">
              <w:rPr>
                <w:rFonts w:cs="Arial"/>
                <w:sz w:val="18"/>
                <w:szCs w:val="18"/>
              </w:rPr>
              <w:t>Q5</w:t>
            </w:r>
          </w:p>
        </w:tc>
        <w:tc>
          <w:tcPr>
            <w:tcW w:w="2160" w:type="dxa"/>
            <w:shd w:val="clear" w:color="auto" w:fill="C6D9F1" w:themeFill="text2" w:themeFillTint="33"/>
          </w:tcPr>
          <w:p w14:paraId="1130879B" w14:textId="77777777" w:rsidR="00002FF8" w:rsidRPr="00646096" w:rsidRDefault="00002FF8" w:rsidP="002B0A20">
            <w:pPr>
              <w:rPr>
                <w:rFonts w:cs="Arial"/>
                <w:sz w:val="18"/>
                <w:szCs w:val="18"/>
              </w:rPr>
            </w:pPr>
            <w:r w:rsidRPr="00646096">
              <w:rPr>
                <w:rFonts w:cs="Arial"/>
                <w:sz w:val="18"/>
                <w:szCs w:val="18"/>
              </w:rPr>
              <w:t>Appendix 2. Section II (a), Competencies and Benchmarks</w:t>
            </w:r>
          </w:p>
        </w:tc>
        <w:tc>
          <w:tcPr>
            <w:tcW w:w="900" w:type="dxa"/>
            <w:shd w:val="clear" w:color="auto" w:fill="C6D9F1" w:themeFill="text2" w:themeFillTint="33"/>
          </w:tcPr>
          <w:p w14:paraId="0DCEFC62" w14:textId="77777777" w:rsidR="00002FF8" w:rsidRPr="00646096" w:rsidRDefault="00002FF8" w:rsidP="002B0A20">
            <w:pPr>
              <w:rPr>
                <w:rFonts w:cs="Arial"/>
                <w:sz w:val="18"/>
                <w:szCs w:val="18"/>
              </w:rPr>
            </w:pPr>
            <w:r w:rsidRPr="00646096">
              <w:rPr>
                <w:rFonts w:cs="Arial"/>
                <w:sz w:val="18"/>
                <w:szCs w:val="18"/>
              </w:rPr>
              <w:t>5</w:t>
            </w:r>
          </w:p>
        </w:tc>
        <w:tc>
          <w:tcPr>
            <w:tcW w:w="4015" w:type="dxa"/>
            <w:shd w:val="clear" w:color="auto" w:fill="C6D9F1" w:themeFill="text2" w:themeFillTint="33"/>
          </w:tcPr>
          <w:p w14:paraId="58B5027C" w14:textId="77777777" w:rsidR="00002FF8" w:rsidRPr="00646096" w:rsidRDefault="00002FF8" w:rsidP="002B0A20">
            <w:pPr>
              <w:spacing w:after="60"/>
              <w:rPr>
                <w:rFonts w:cs="Arial"/>
                <w:sz w:val="18"/>
                <w:szCs w:val="18"/>
              </w:rPr>
            </w:pPr>
            <w:r w:rsidRPr="00646096">
              <w:rPr>
                <w:rFonts w:cs="Arial"/>
                <w:b/>
                <w:bCs/>
                <w:sz w:val="18"/>
                <w:szCs w:val="18"/>
              </w:rPr>
              <w:t>Assumption</w:t>
            </w:r>
            <w:r w:rsidRPr="00646096">
              <w:rPr>
                <w:rFonts w:cs="Arial"/>
                <w:sz w:val="18"/>
                <w:szCs w:val="18"/>
              </w:rPr>
              <w:t>: Job-specific competencies for roles in the Department will be grouped functionally with job-families and defined with competencies which share similar duties.  Each and every job title at ETF will not have its own individual competency matrix.</w:t>
            </w:r>
          </w:p>
        </w:tc>
        <w:tc>
          <w:tcPr>
            <w:tcW w:w="2555" w:type="dxa"/>
            <w:shd w:val="clear" w:color="auto" w:fill="C6D9F1" w:themeFill="text2" w:themeFillTint="33"/>
          </w:tcPr>
          <w:p w14:paraId="332D2271" w14:textId="77777777" w:rsidR="00002FF8" w:rsidRPr="00616406" w:rsidRDefault="00002FF8" w:rsidP="002B0A20">
            <w:pPr>
              <w:spacing w:after="60"/>
              <w:rPr>
                <w:rFonts w:cs="Arial"/>
                <w:sz w:val="18"/>
                <w:szCs w:val="18"/>
              </w:rPr>
            </w:pPr>
            <w:r w:rsidRPr="00616406">
              <w:rPr>
                <w:rFonts w:cs="Arial"/>
                <w:sz w:val="18"/>
                <w:szCs w:val="18"/>
              </w:rPr>
              <w:t xml:space="preserve">Yes. ETF will conduct the initial grouping(s) then review with vendor for input and adjustments. </w:t>
            </w:r>
          </w:p>
        </w:tc>
      </w:tr>
      <w:tr w:rsidR="00002FF8" w:rsidRPr="005A4659" w14:paraId="485B77CA" w14:textId="77777777" w:rsidTr="008423D6">
        <w:tc>
          <w:tcPr>
            <w:tcW w:w="531" w:type="dxa"/>
            <w:shd w:val="clear" w:color="auto" w:fill="F2F2F2" w:themeFill="background1" w:themeFillShade="F2"/>
          </w:tcPr>
          <w:p w14:paraId="402EAB82" w14:textId="77777777" w:rsidR="00002FF8" w:rsidRPr="00646096" w:rsidRDefault="00002FF8" w:rsidP="002B0A20">
            <w:pPr>
              <w:rPr>
                <w:rFonts w:cs="Arial"/>
                <w:sz w:val="18"/>
                <w:szCs w:val="18"/>
              </w:rPr>
            </w:pPr>
            <w:r w:rsidRPr="00646096">
              <w:rPr>
                <w:rFonts w:cs="Arial"/>
                <w:sz w:val="18"/>
                <w:szCs w:val="18"/>
              </w:rPr>
              <w:t>Q6</w:t>
            </w:r>
          </w:p>
        </w:tc>
        <w:tc>
          <w:tcPr>
            <w:tcW w:w="2160" w:type="dxa"/>
            <w:shd w:val="clear" w:color="auto" w:fill="F2F2F2" w:themeFill="background1" w:themeFillShade="F2"/>
          </w:tcPr>
          <w:p w14:paraId="59766E98" w14:textId="77777777" w:rsidR="00002FF8" w:rsidRPr="00646096" w:rsidRDefault="00002FF8" w:rsidP="002B0A20">
            <w:pPr>
              <w:rPr>
                <w:rFonts w:cs="Arial"/>
                <w:sz w:val="18"/>
                <w:szCs w:val="18"/>
              </w:rPr>
            </w:pPr>
            <w:r w:rsidRPr="00646096">
              <w:rPr>
                <w:rFonts w:cs="Arial"/>
                <w:sz w:val="18"/>
                <w:szCs w:val="18"/>
              </w:rPr>
              <w:t>Appendix 3 Department Terms and Conditions section 12.0</w:t>
            </w:r>
          </w:p>
          <w:p w14:paraId="2F7DAB4A" w14:textId="77777777" w:rsidR="00002FF8" w:rsidRPr="00646096" w:rsidRDefault="00002FF8" w:rsidP="002B0A20">
            <w:pPr>
              <w:rPr>
                <w:rFonts w:cs="Arial"/>
                <w:sz w:val="18"/>
                <w:szCs w:val="18"/>
              </w:rPr>
            </w:pPr>
          </w:p>
        </w:tc>
        <w:tc>
          <w:tcPr>
            <w:tcW w:w="900" w:type="dxa"/>
            <w:shd w:val="clear" w:color="auto" w:fill="F2F2F2" w:themeFill="background1" w:themeFillShade="F2"/>
          </w:tcPr>
          <w:p w14:paraId="03210935" w14:textId="77777777" w:rsidR="00002FF8" w:rsidRPr="00646096" w:rsidRDefault="00002FF8" w:rsidP="002B0A20">
            <w:pPr>
              <w:rPr>
                <w:rFonts w:cs="Arial"/>
                <w:sz w:val="18"/>
                <w:szCs w:val="18"/>
              </w:rPr>
            </w:pPr>
            <w:r w:rsidRPr="00646096">
              <w:rPr>
                <w:rFonts w:cs="Arial"/>
                <w:sz w:val="18"/>
                <w:szCs w:val="18"/>
              </w:rPr>
              <w:t>4</w:t>
            </w:r>
          </w:p>
        </w:tc>
        <w:tc>
          <w:tcPr>
            <w:tcW w:w="4015" w:type="dxa"/>
            <w:shd w:val="clear" w:color="auto" w:fill="F2F2F2" w:themeFill="background1" w:themeFillShade="F2"/>
          </w:tcPr>
          <w:p w14:paraId="256AE922" w14:textId="77777777" w:rsidR="00002FF8" w:rsidRPr="00646096" w:rsidRDefault="00002FF8" w:rsidP="002B0A20">
            <w:pPr>
              <w:rPr>
                <w:rFonts w:cs="Arial"/>
                <w:sz w:val="18"/>
                <w:szCs w:val="18"/>
              </w:rPr>
            </w:pPr>
            <w:r w:rsidRPr="002C30E9">
              <w:rPr>
                <w:rFonts w:cs="Arial"/>
                <w:b/>
                <w:bCs/>
                <w:sz w:val="18"/>
                <w:szCs w:val="18"/>
              </w:rPr>
              <w:t xml:space="preserve">Exception: </w:t>
            </w:r>
            <w:r w:rsidRPr="00646096">
              <w:rPr>
                <w:rFonts w:cs="Arial"/>
                <w:sz w:val="18"/>
                <w:szCs w:val="18"/>
              </w:rPr>
              <w:t xml:space="preserve">Strike Discount for </w:t>
            </w:r>
          </w:p>
          <w:p w14:paraId="117E7DA5" w14:textId="77777777" w:rsidR="00002FF8" w:rsidRPr="00646096" w:rsidRDefault="00002FF8" w:rsidP="002C30E9">
            <w:pPr>
              <w:spacing w:after="60"/>
              <w:rPr>
                <w:rFonts w:cs="Arial"/>
                <w:sz w:val="18"/>
                <w:szCs w:val="18"/>
              </w:rPr>
            </w:pPr>
            <w:r w:rsidRPr="00646096">
              <w:rPr>
                <w:rFonts w:cs="Arial"/>
                <w:sz w:val="18"/>
                <w:szCs w:val="18"/>
              </w:rPr>
              <w:t xml:space="preserve">Late Delivery </w:t>
            </w:r>
          </w:p>
          <w:p w14:paraId="347AE3A4" w14:textId="77223623" w:rsidR="00002FF8" w:rsidRPr="00646096" w:rsidRDefault="00002FF8" w:rsidP="002C30E9">
            <w:pPr>
              <w:spacing w:after="60"/>
              <w:rPr>
                <w:rFonts w:cs="Arial"/>
                <w:sz w:val="18"/>
                <w:szCs w:val="18"/>
              </w:rPr>
            </w:pPr>
            <w:r w:rsidRPr="002C30E9">
              <w:rPr>
                <w:rFonts w:cs="Arial"/>
                <w:b/>
                <w:bCs/>
                <w:sz w:val="18"/>
                <w:szCs w:val="18"/>
              </w:rPr>
              <w:t>Rationale:</w:t>
            </w:r>
            <w:r w:rsidRPr="00646096">
              <w:rPr>
                <w:rFonts w:cs="Arial"/>
                <w:sz w:val="18"/>
                <w:szCs w:val="18"/>
              </w:rPr>
              <w:t xml:space="preserve"> Discount for late</w:t>
            </w:r>
            <w:r w:rsidR="002C30E9">
              <w:rPr>
                <w:rFonts w:cs="Arial"/>
                <w:sz w:val="18"/>
                <w:szCs w:val="18"/>
              </w:rPr>
              <w:t xml:space="preserve"> </w:t>
            </w:r>
            <w:r w:rsidRPr="00646096">
              <w:rPr>
                <w:rFonts w:cs="Arial"/>
                <w:sz w:val="18"/>
                <w:szCs w:val="18"/>
              </w:rPr>
              <w:t>Delivery appears to be written for large Contractors working on mission-critical projects with broad scope. The discount is not fair or reasonable given the scope of this project and the size of the small business enterprise Contractors fulfilling this work.</w:t>
            </w:r>
            <w:r w:rsidR="002C30E9">
              <w:rPr>
                <w:rFonts w:cs="Arial"/>
                <w:sz w:val="18"/>
                <w:szCs w:val="18"/>
              </w:rPr>
              <w:t xml:space="preserve"> </w:t>
            </w:r>
            <w:r w:rsidRPr="00646096">
              <w:rPr>
                <w:rFonts w:cs="Arial"/>
                <w:sz w:val="18"/>
                <w:szCs w:val="18"/>
              </w:rPr>
              <w:t>Additionally, this is entirely</w:t>
            </w:r>
            <w:r w:rsidR="002C30E9">
              <w:rPr>
                <w:rFonts w:cs="Arial"/>
                <w:sz w:val="18"/>
                <w:szCs w:val="18"/>
              </w:rPr>
              <w:t xml:space="preserve"> </w:t>
            </w:r>
            <w:r w:rsidRPr="00646096">
              <w:rPr>
                <w:rFonts w:cs="Arial"/>
                <w:sz w:val="18"/>
                <w:szCs w:val="18"/>
              </w:rPr>
              <w:t xml:space="preserve">unmatched with other clients in Contractors’ portfolio. </w:t>
            </w:r>
          </w:p>
          <w:p w14:paraId="4D507893" w14:textId="7683C670" w:rsidR="00002FF8" w:rsidRPr="00646096" w:rsidRDefault="00002FF8" w:rsidP="002B0A20">
            <w:pPr>
              <w:rPr>
                <w:rFonts w:cs="Arial"/>
                <w:sz w:val="18"/>
                <w:szCs w:val="18"/>
              </w:rPr>
            </w:pPr>
            <w:r w:rsidRPr="002C30E9">
              <w:rPr>
                <w:rFonts w:cs="Arial"/>
                <w:b/>
                <w:bCs/>
                <w:sz w:val="18"/>
                <w:szCs w:val="18"/>
              </w:rPr>
              <w:t>Proposed Solution:</w:t>
            </w:r>
            <w:r w:rsidRPr="00646096">
              <w:rPr>
                <w:rFonts w:cs="Arial"/>
                <w:sz w:val="18"/>
                <w:szCs w:val="18"/>
              </w:rPr>
              <w:t xml:space="preserve"> Strike/Eliminate Discount clause 12.0 entirely. If unforeseen issues arise, the project plan will be adjusted. If there are foreseen issues that delay the project plan, both parties, together, may address the change through a contract modification. Contractors will work diligently and in good faith.</w:t>
            </w:r>
          </w:p>
        </w:tc>
        <w:tc>
          <w:tcPr>
            <w:tcW w:w="2555" w:type="dxa"/>
            <w:shd w:val="clear" w:color="auto" w:fill="F2F2F2" w:themeFill="background1" w:themeFillShade="F2"/>
          </w:tcPr>
          <w:p w14:paraId="232E756C" w14:textId="77777777" w:rsidR="00002FF8" w:rsidRPr="005A4659" w:rsidRDefault="00002FF8" w:rsidP="002B0A20">
            <w:pPr>
              <w:rPr>
                <w:rFonts w:cs="Arial"/>
                <w:sz w:val="18"/>
                <w:szCs w:val="18"/>
              </w:rPr>
            </w:pPr>
            <w:r w:rsidRPr="005A4659">
              <w:rPr>
                <w:rFonts w:cs="Arial"/>
                <w:color w:val="000000"/>
                <w:sz w:val="18"/>
                <w:szCs w:val="18"/>
              </w:rPr>
              <w:t xml:space="preserve">The Department would be open to negotiating changes to this section. The Department is unlikely to completely eliminate this section but would revise it to reasonably match the scope of </w:t>
            </w:r>
            <w:r>
              <w:rPr>
                <w:rFonts w:cs="Arial"/>
                <w:color w:val="000000"/>
                <w:sz w:val="18"/>
                <w:szCs w:val="18"/>
              </w:rPr>
              <w:t>the</w:t>
            </w:r>
            <w:r w:rsidRPr="005A4659">
              <w:rPr>
                <w:rFonts w:cs="Arial"/>
                <w:color w:val="000000"/>
                <w:sz w:val="18"/>
                <w:szCs w:val="18"/>
              </w:rPr>
              <w:t xml:space="preserve"> project</w:t>
            </w:r>
            <w:r>
              <w:rPr>
                <w:rFonts w:cs="Arial"/>
                <w:color w:val="000000"/>
                <w:sz w:val="18"/>
                <w:szCs w:val="18"/>
              </w:rPr>
              <w:t>s in the Contract</w:t>
            </w:r>
            <w:r w:rsidRPr="005A4659">
              <w:rPr>
                <w:rFonts w:cs="Arial"/>
                <w:color w:val="000000"/>
                <w:sz w:val="18"/>
                <w:szCs w:val="18"/>
              </w:rPr>
              <w:t>. Please include any assumptions or exceptions in your proposal for the Department’s review.</w:t>
            </w:r>
          </w:p>
        </w:tc>
      </w:tr>
      <w:tr w:rsidR="00002FF8" w:rsidRPr="005A4659" w14:paraId="4ACF0901" w14:textId="77777777" w:rsidTr="008423D6">
        <w:trPr>
          <w:trHeight w:val="2890"/>
        </w:trPr>
        <w:tc>
          <w:tcPr>
            <w:tcW w:w="531" w:type="dxa"/>
            <w:shd w:val="clear" w:color="auto" w:fill="C6D9F1" w:themeFill="text2" w:themeFillTint="33"/>
          </w:tcPr>
          <w:p w14:paraId="780F6C20" w14:textId="77777777" w:rsidR="00002FF8" w:rsidRPr="00646096" w:rsidRDefault="00002FF8" w:rsidP="002B0A20">
            <w:pPr>
              <w:rPr>
                <w:rFonts w:cs="Arial"/>
                <w:sz w:val="18"/>
                <w:szCs w:val="18"/>
              </w:rPr>
            </w:pPr>
            <w:r w:rsidRPr="00646096">
              <w:rPr>
                <w:rFonts w:cs="Arial"/>
                <w:sz w:val="18"/>
                <w:szCs w:val="18"/>
              </w:rPr>
              <w:t>Q7</w:t>
            </w:r>
          </w:p>
        </w:tc>
        <w:tc>
          <w:tcPr>
            <w:tcW w:w="2160" w:type="dxa"/>
            <w:shd w:val="clear" w:color="auto" w:fill="C6D9F1" w:themeFill="text2" w:themeFillTint="33"/>
          </w:tcPr>
          <w:p w14:paraId="02B40F79" w14:textId="77777777" w:rsidR="00002FF8" w:rsidRPr="00646096" w:rsidRDefault="00002FF8" w:rsidP="002B0A20">
            <w:pPr>
              <w:rPr>
                <w:rFonts w:cs="Arial"/>
                <w:sz w:val="18"/>
                <w:szCs w:val="18"/>
              </w:rPr>
            </w:pPr>
            <w:r w:rsidRPr="00646096">
              <w:rPr>
                <w:rFonts w:cs="Arial"/>
                <w:sz w:val="18"/>
                <w:szCs w:val="18"/>
              </w:rPr>
              <w:t>Appendix 3</w:t>
            </w:r>
          </w:p>
          <w:p w14:paraId="50C25492" w14:textId="77777777" w:rsidR="00002FF8" w:rsidRPr="00646096" w:rsidRDefault="00002FF8" w:rsidP="002B0A20">
            <w:pPr>
              <w:rPr>
                <w:rFonts w:cs="Arial"/>
                <w:sz w:val="18"/>
                <w:szCs w:val="18"/>
              </w:rPr>
            </w:pPr>
            <w:r w:rsidRPr="00646096">
              <w:rPr>
                <w:rFonts w:cs="Arial"/>
                <w:sz w:val="18"/>
                <w:szCs w:val="18"/>
              </w:rPr>
              <w:t>Department Terms and Conditions section 20 and section 28(g)</w:t>
            </w:r>
          </w:p>
          <w:p w14:paraId="4A33470C" w14:textId="77777777" w:rsidR="00002FF8" w:rsidRPr="00646096" w:rsidRDefault="00002FF8" w:rsidP="002B0A20">
            <w:pPr>
              <w:rPr>
                <w:rFonts w:cs="Arial"/>
                <w:sz w:val="18"/>
                <w:szCs w:val="18"/>
              </w:rPr>
            </w:pPr>
          </w:p>
        </w:tc>
        <w:tc>
          <w:tcPr>
            <w:tcW w:w="900" w:type="dxa"/>
            <w:shd w:val="clear" w:color="auto" w:fill="C6D9F1" w:themeFill="text2" w:themeFillTint="33"/>
          </w:tcPr>
          <w:p w14:paraId="2C397851" w14:textId="77777777" w:rsidR="00002FF8" w:rsidRPr="00646096" w:rsidRDefault="00002FF8" w:rsidP="002B0A20">
            <w:pPr>
              <w:rPr>
                <w:rFonts w:cs="Arial"/>
                <w:sz w:val="18"/>
                <w:szCs w:val="18"/>
              </w:rPr>
            </w:pPr>
            <w:r w:rsidRPr="00646096">
              <w:rPr>
                <w:rFonts w:cs="Arial"/>
                <w:sz w:val="18"/>
                <w:szCs w:val="18"/>
              </w:rPr>
              <w:t>6</w:t>
            </w:r>
          </w:p>
          <w:p w14:paraId="33C996EA" w14:textId="77777777" w:rsidR="00002FF8" w:rsidRPr="00646096" w:rsidRDefault="00002FF8" w:rsidP="002B0A20">
            <w:pPr>
              <w:rPr>
                <w:rFonts w:cs="Arial"/>
                <w:sz w:val="18"/>
                <w:szCs w:val="18"/>
              </w:rPr>
            </w:pPr>
          </w:p>
          <w:p w14:paraId="57AF6087" w14:textId="77777777" w:rsidR="00002FF8" w:rsidRPr="00646096" w:rsidRDefault="00002FF8" w:rsidP="002B0A20">
            <w:pPr>
              <w:rPr>
                <w:rFonts w:cs="Arial"/>
                <w:sz w:val="18"/>
                <w:szCs w:val="18"/>
              </w:rPr>
            </w:pPr>
          </w:p>
          <w:p w14:paraId="7E170CDB" w14:textId="77777777" w:rsidR="00002FF8" w:rsidRPr="00646096" w:rsidRDefault="00002FF8" w:rsidP="002B0A20">
            <w:pPr>
              <w:rPr>
                <w:rFonts w:cs="Arial"/>
                <w:sz w:val="18"/>
                <w:szCs w:val="18"/>
              </w:rPr>
            </w:pPr>
          </w:p>
          <w:p w14:paraId="55552A63" w14:textId="77777777" w:rsidR="00002FF8" w:rsidRPr="00646096" w:rsidRDefault="00002FF8" w:rsidP="002B0A20">
            <w:pPr>
              <w:rPr>
                <w:rFonts w:cs="Arial"/>
                <w:sz w:val="18"/>
                <w:szCs w:val="18"/>
              </w:rPr>
            </w:pPr>
          </w:p>
          <w:p w14:paraId="3F48097B" w14:textId="77777777" w:rsidR="00002FF8" w:rsidRPr="00646096" w:rsidRDefault="00002FF8" w:rsidP="002B0A20">
            <w:pPr>
              <w:rPr>
                <w:rFonts w:cs="Arial"/>
                <w:sz w:val="18"/>
                <w:szCs w:val="18"/>
              </w:rPr>
            </w:pPr>
            <w:r w:rsidRPr="00646096">
              <w:rPr>
                <w:rFonts w:cs="Arial"/>
                <w:sz w:val="18"/>
                <w:szCs w:val="18"/>
              </w:rPr>
              <w:t>14</w:t>
            </w:r>
          </w:p>
        </w:tc>
        <w:tc>
          <w:tcPr>
            <w:tcW w:w="4015" w:type="dxa"/>
            <w:shd w:val="clear" w:color="auto" w:fill="C6D9F1" w:themeFill="text2" w:themeFillTint="33"/>
          </w:tcPr>
          <w:p w14:paraId="49A094A4" w14:textId="77777777" w:rsidR="00002FF8" w:rsidRPr="00646096" w:rsidRDefault="00002FF8" w:rsidP="00002FF8">
            <w:pPr>
              <w:tabs>
                <w:tab w:val="left" w:pos="1080"/>
              </w:tabs>
              <w:spacing w:after="60"/>
              <w:rPr>
                <w:rFonts w:cs="Arial"/>
                <w:sz w:val="18"/>
                <w:szCs w:val="18"/>
              </w:rPr>
            </w:pPr>
            <w:r w:rsidRPr="00646096">
              <w:rPr>
                <w:rFonts w:cs="Arial"/>
                <w:b/>
                <w:bCs/>
                <w:sz w:val="18"/>
                <w:szCs w:val="18"/>
              </w:rPr>
              <w:t>Exception</w:t>
            </w:r>
            <w:r w:rsidRPr="00646096">
              <w:rPr>
                <w:rFonts w:cs="Arial"/>
                <w:sz w:val="18"/>
                <w:szCs w:val="18"/>
              </w:rPr>
              <w:t>: Modify Insurance limits of $5,000,000 to $1,000,000.</w:t>
            </w:r>
          </w:p>
          <w:p w14:paraId="4E7AE4B2" w14:textId="38609BEB" w:rsidR="00002FF8" w:rsidRPr="00646096" w:rsidRDefault="00002FF8" w:rsidP="00002FF8">
            <w:pPr>
              <w:tabs>
                <w:tab w:val="left" w:pos="1080"/>
              </w:tabs>
              <w:spacing w:after="60"/>
              <w:rPr>
                <w:rFonts w:cs="Arial"/>
                <w:sz w:val="18"/>
                <w:szCs w:val="18"/>
              </w:rPr>
            </w:pPr>
            <w:r w:rsidRPr="00646096">
              <w:rPr>
                <w:rFonts w:cs="Arial"/>
                <w:b/>
                <w:bCs/>
                <w:sz w:val="18"/>
                <w:szCs w:val="18"/>
              </w:rPr>
              <w:t>Rationale</w:t>
            </w:r>
            <w:r w:rsidRPr="00646096">
              <w:rPr>
                <w:rFonts w:cs="Arial"/>
                <w:sz w:val="18"/>
                <w:szCs w:val="18"/>
              </w:rPr>
              <w:t>: These limits appear written for complex projects with a more substantial scope of work. G</w:t>
            </w:r>
            <w:r w:rsidRPr="00646096">
              <w:rPr>
                <w:rFonts w:cs="Arial"/>
                <w:bCs/>
                <w:sz w:val="18"/>
                <w:szCs w:val="18"/>
              </w:rPr>
              <w:t xml:space="preserve">iven the scope of this project and the size of the small business enterprise Contractors fulfilling this work, these insurance limits are excessive. Additionally, </w:t>
            </w:r>
            <w:r w:rsidRPr="00646096">
              <w:rPr>
                <w:rFonts w:cs="Arial"/>
                <w:sz w:val="18"/>
                <w:szCs w:val="18"/>
              </w:rPr>
              <w:t xml:space="preserve">this level of insurance is not required by other clients (including multi-billion sized firms in Contractor’s portfolio). </w:t>
            </w:r>
          </w:p>
          <w:p w14:paraId="4EC8AF26" w14:textId="77777777" w:rsidR="00002FF8" w:rsidRPr="00646096" w:rsidRDefault="00002FF8" w:rsidP="002B0A20">
            <w:pPr>
              <w:tabs>
                <w:tab w:val="left" w:pos="1080"/>
              </w:tabs>
              <w:spacing w:line="192" w:lineRule="atLeast"/>
              <w:rPr>
                <w:rFonts w:cs="Arial"/>
                <w:sz w:val="18"/>
                <w:szCs w:val="18"/>
              </w:rPr>
            </w:pPr>
            <w:r w:rsidRPr="00646096">
              <w:rPr>
                <w:rFonts w:cs="Arial"/>
                <w:b/>
                <w:bCs/>
                <w:sz w:val="18"/>
                <w:szCs w:val="18"/>
              </w:rPr>
              <w:t>Proposed Solution</w:t>
            </w:r>
            <w:r w:rsidRPr="00646096">
              <w:rPr>
                <w:rFonts w:cs="Arial"/>
                <w:sz w:val="18"/>
                <w:szCs w:val="18"/>
              </w:rPr>
              <w:t>: Recommendation is to limit insurance levels to $1,000,000.</w:t>
            </w:r>
          </w:p>
        </w:tc>
        <w:tc>
          <w:tcPr>
            <w:tcW w:w="2555" w:type="dxa"/>
            <w:shd w:val="clear" w:color="auto" w:fill="C6D9F1" w:themeFill="text2" w:themeFillTint="33"/>
          </w:tcPr>
          <w:p w14:paraId="03F4362D" w14:textId="41D3144E" w:rsidR="00002FF8" w:rsidRPr="005A4659" w:rsidRDefault="00002FF8" w:rsidP="002B0A20">
            <w:pPr>
              <w:tabs>
                <w:tab w:val="left" w:pos="1080"/>
              </w:tabs>
              <w:spacing w:line="192" w:lineRule="atLeast"/>
              <w:rPr>
                <w:rFonts w:cs="Arial"/>
                <w:sz w:val="18"/>
                <w:szCs w:val="18"/>
              </w:rPr>
            </w:pPr>
            <w:bookmarkStart w:id="0" w:name="_GoBack"/>
            <w:bookmarkEnd w:id="0"/>
            <w:r w:rsidRPr="005A4659">
              <w:rPr>
                <w:rFonts w:cs="Arial"/>
                <w:color w:val="000000"/>
                <w:sz w:val="18"/>
                <w:szCs w:val="18"/>
              </w:rPr>
              <w:t>The Department would be open to negotiating lower insurance minimums for this contract. Please include any assumptions or exceptions in your proposal for the Department’s review.</w:t>
            </w:r>
          </w:p>
        </w:tc>
      </w:tr>
      <w:tr w:rsidR="00002FF8" w:rsidRPr="00616406" w14:paraId="68BC1EB6" w14:textId="77777777" w:rsidTr="008423D6">
        <w:trPr>
          <w:trHeight w:val="323"/>
        </w:trPr>
        <w:tc>
          <w:tcPr>
            <w:tcW w:w="531" w:type="dxa"/>
            <w:shd w:val="clear" w:color="auto" w:fill="F2F2F2" w:themeFill="background1" w:themeFillShade="F2"/>
          </w:tcPr>
          <w:p w14:paraId="03994F19" w14:textId="77777777" w:rsidR="00002FF8" w:rsidRPr="00646096" w:rsidRDefault="00002FF8" w:rsidP="002B0A20">
            <w:pPr>
              <w:rPr>
                <w:rFonts w:cs="Arial"/>
                <w:sz w:val="18"/>
                <w:szCs w:val="18"/>
              </w:rPr>
            </w:pPr>
            <w:r w:rsidRPr="00646096">
              <w:rPr>
                <w:rFonts w:cs="Arial"/>
                <w:sz w:val="18"/>
                <w:szCs w:val="18"/>
              </w:rPr>
              <w:t>Q8</w:t>
            </w:r>
          </w:p>
        </w:tc>
        <w:tc>
          <w:tcPr>
            <w:tcW w:w="2160" w:type="dxa"/>
            <w:shd w:val="clear" w:color="auto" w:fill="F2F2F2" w:themeFill="background1" w:themeFillShade="F2"/>
          </w:tcPr>
          <w:p w14:paraId="2B7C1C7E" w14:textId="77777777" w:rsidR="00002FF8" w:rsidRPr="00646096" w:rsidRDefault="00002FF8" w:rsidP="002B0A20">
            <w:pPr>
              <w:rPr>
                <w:rFonts w:cs="Arial"/>
                <w:sz w:val="18"/>
                <w:szCs w:val="18"/>
              </w:rPr>
            </w:pPr>
            <w:r w:rsidRPr="00646096">
              <w:rPr>
                <w:rFonts w:cs="Arial"/>
                <w:sz w:val="18"/>
                <w:szCs w:val="18"/>
              </w:rPr>
              <w:t xml:space="preserve">Appendix 2 </w:t>
            </w:r>
          </w:p>
          <w:p w14:paraId="535DE045" w14:textId="77777777" w:rsidR="00002FF8" w:rsidRPr="00646096" w:rsidRDefault="00002FF8" w:rsidP="002B0A20">
            <w:pPr>
              <w:rPr>
                <w:rFonts w:cs="Arial"/>
                <w:sz w:val="18"/>
                <w:szCs w:val="18"/>
              </w:rPr>
            </w:pPr>
            <w:r w:rsidRPr="00646096">
              <w:rPr>
                <w:rFonts w:cs="Arial"/>
                <w:sz w:val="18"/>
                <w:szCs w:val="18"/>
              </w:rPr>
              <w:t>II.  Competencies and benchmarks section (d).</w:t>
            </w:r>
          </w:p>
        </w:tc>
        <w:tc>
          <w:tcPr>
            <w:tcW w:w="900" w:type="dxa"/>
            <w:shd w:val="clear" w:color="auto" w:fill="F2F2F2" w:themeFill="background1" w:themeFillShade="F2"/>
          </w:tcPr>
          <w:p w14:paraId="53719061" w14:textId="77777777" w:rsidR="00002FF8" w:rsidRPr="00646096" w:rsidRDefault="00002FF8" w:rsidP="002B0A20">
            <w:pPr>
              <w:rPr>
                <w:rFonts w:cs="Arial"/>
                <w:sz w:val="18"/>
                <w:szCs w:val="18"/>
              </w:rPr>
            </w:pPr>
            <w:r w:rsidRPr="00646096">
              <w:rPr>
                <w:rFonts w:cs="Arial"/>
                <w:sz w:val="18"/>
                <w:szCs w:val="18"/>
              </w:rPr>
              <w:t>5</w:t>
            </w:r>
          </w:p>
        </w:tc>
        <w:tc>
          <w:tcPr>
            <w:tcW w:w="4015" w:type="dxa"/>
            <w:shd w:val="clear" w:color="auto" w:fill="F2F2F2" w:themeFill="background1" w:themeFillShade="F2"/>
          </w:tcPr>
          <w:p w14:paraId="46BCC6DC" w14:textId="77777777" w:rsidR="00002FF8" w:rsidRPr="00646096" w:rsidRDefault="00002FF8" w:rsidP="002B0A20">
            <w:pPr>
              <w:pStyle w:val="ListParagraph"/>
              <w:spacing w:after="60"/>
              <w:ind w:left="0"/>
              <w:rPr>
                <w:rFonts w:cs="Arial"/>
                <w:sz w:val="18"/>
                <w:szCs w:val="18"/>
              </w:rPr>
            </w:pPr>
            <w:r w:rsidRPr="00646096">
              <w:rPr>
                <w:rFonts w:cs="Arial"/>
                <w:b/>
                <w:bCs/>
                <w:sz w:val="18"/>
                <w:szCs w:val="18"/>
              </w:rPr>
              <w:t>Assumption</w:t>
            </w:r>
            <w:r w:rsidRPr="00646096">
              <w:rPr>
                <w:rFonts w:cs="Arial"/>
                <w:sz w:val="18"/>
                <w:szCs w:val="18"/>
              </w:rPr>
              <w:t xml:space="preserve">: The Contractor will develop a template position description which will contain updated competencies for job families. This template can then be utilized by departmental leaders and the Bureau of Human Resources to update and reflect full job duties, as needed. </w:t>
            </w:r>
          </w:p>
        </w:tc>
        <w:tc>
          <w:tcPr>
            <w:tcW w:w="2555" w:type="dxa"/>
            <w:shd w:val="clear" w:color="auto" w:fill="F2F2F2" w:themeFill="background1" w:themeFillShade="F2"/>
          </w:tcPr>
          <w:p w14:paraId="5325B5CB" w14:textId="77777777" w:rsidR="00002FF8" w:rsidRPr="00616406" w:rsidRDefault="00002FF8" w:rsidP="002B0A20">
            <w:pPr>
              <w:pStyle w:val="ListParagraph"/>
              <w:spacing w:after="60"/>
              <w:ind w:left="0"/>
              <w:rPr>
                <w:rFonts w:cs="Arial"/>
                <w:sz w:val="18"/>
                <w:szCs w:val="18"/>
              </w:rPr>
            </w:pPr>
            <w:r w:rsidRPr="00616406">
              <w:rPr>
                <w:rFonts w:cs="Arial"/>
                <w:sz w:val="18"/>
                <w:szCs w:val="18"/>
              </w:rPr>
              <w:t xml:space="preserve">Yes. This is the approach ETF envisions. </w:t>
            </w:r>
          </w:p>
        </w:tc>
      </w:tr>
      <w:tr w:rsidR="00002FF8" w:rsidRPr="00616406" w14:paraId="4C1E1269" w14:textId="77777777" w:rsidTr="008423D6">
        <w:trPr>
          <w:trHeight w:val="323"/>
        </w:trPr>
        <w:tc>
          <w:tcPr>
            <w:tcW w:w="531" w:type="dxa"/>
            <w:shd w:val="clear" w:color="auto" w:fill="C6D9F1" w:themeFill="text2" w:themeFillTint="33"/>
          </w:tcPr>
          <w:p w14:paraId="13F31086" w14:textId="77777777" w:rsidR="00002FF8" w:rsidRPr="00646096" w:rsidRDefault="00002FF8" w:rsidP="002B0A20">
            <w:pPr>
              <w:rPr>
                <w:rFonts w:cs="Arial"/>
                <w:sz w:val="18"/>
                <w:szCs w:val="18"/>
              </w:rPr>
            </w:pPr>
            <w:r w:rsidRPr="00646096">
              <w:rPr>
                <w:rFonts w:cs="Arial"/>
                <w:sz w:val="18"/>
                <w:szCs w:val="18"/>
              </w:rPr>
              <w:t>Q9</w:t>
            </w:r>
          </w:p>
        </w:tc>
        <w:tc>
          <w:tcPr>
            <w:tcW w:w="2160" w:type="dxa"/>
            <w:shd w:val="clear" w:color="auto" w:fill="C6D9F1" w:themeFill="text2" w:themeFillTint="33"/>
          </w:tcPr>
          <w:p w14:paraId="6ECDA770" w14:textId="77777777" w:rsidR="00002FF8" w:rsidRPr="00646096" w:rsidRDefault="00002FF8" w:rsidP="002B0A20">
            <w:pPr>
              <w:rPr>
                <w:rFonts w:cs="Arial"/>
                <w:sz w:val="18"/>
                <w:szCs w:val="18"/>
              </w:rPr>
            </w:pPr>
            <w:r w:rsidRPr="00646096">
              <w:rPr>
                <w:rFonts w:cs="Arial"/>
                <w:sz w:val="18"/>
                <w:szCs w:val="18"/>
              </w:rPr>
              <w:t>Appendix 2 II. Competencies and benchmarks section (d).</w:t>
            </w:r>
          </w:p>
        </w:tc>
        <w:tc>
          <w:tcPr>
            <w:tcW w:w="900" w:type="dxa"/>
            <w:shd w:val="clear" w:color="auto" w:fill="C6D9F1" w:themeFill="text2" w:themeFillTint="33"/>
          </w:tcPr>
          <w:p w14:paraId="629D6DD2" w14:textId="77777777" w:rsidR="00002FF8" w:rsidRPr="00646096" w:rsidRDefault="00002FF8" w:rsidP="002B0A20">
            <w:pPr>
              <w:rPr>
                <w:rFonts w:cs="Arial"/>
                <w:sz w:val="18"/>
                <w:szCs w:val="18"/>
              </w:rPr>
            </w:pPr>
            <w:r w:rsidRPr="00646096">
              <w:rPr>
                <w:rFonts w:cs="Arial"/>
                <w:sz w:val="18"/>
                <w:szCs w:val="18"/>
              </w:rPr>
              <w:t>5</w:t>
            </w:r>
          </w:p>
        </w:tc>
        <w:tc>
          <w:tcPr>
            <w:tcW w:w="4015" w:type="dxa"/>
            <w:shd w:val="clear" w:color="auto" w:fill="C6D9F1" w:themeFill="text2" w:themeFillTint="33"/>
          </w:tcPr>
          <w:p w14:paraId="4C8AEE20" w14:textId="77777777" w:rsidR="00002FF8" w:rsidRPr="00646096" w:rsidRDefault="00002FF8" w:rsidP="002B0A20">
            <w:pPr>
              <w:pStyle w:val="ListParagraph"/>
              <w:spacing w:after="60"/>
              <w:ind w:left="0"/>
              <w:contextualSpacing w:val="0"/>
              <w:rPr>
                <w:rFonts w:cs="Arial"/>
                <w:sz w:val="18"/>
                <w:szCs w:val="18"/>
              </w:rPr>
            </w:pPr>
            <w:r w:rsidRPr="00646096">
              <w:rPr>
                <w:rFonts w:cs="Arial"/>
                <w:b/>
                <w:bCs/>
                <w:sz w:val="18"/>
                <w:szCs w:val="18"/>
              </w:rPr>
              <w:t>Assumption</w:t>
            </w:r>
            <w:r w:rsidRPr="00646096">
              <w:rPr>
                <w:rFonts w:cs="Arial"/>
                <w:sz w:val="18"/>
                <w:szCs w:val="18"/>
              </w:rPr>
              <w:t xml:space="preserve">: Competencies and position description content, criterion, and construct approaches will be validated internally by ETF. </w:t>
            </w:r>
          </w:p>
        </w:tc>
        <w:tc>
          <w:tcPr>
            <w:tcW w:w="2555" w:type="dxa"/>
            <w:shd w:val="clear" w:color="auto" w:fill="C6D9F1" w:themeFill="text2" w:themeFillTint="33"/>
          </w:tcPr>
          <w:p w14:paraId="08DE1D7E" w14:textId="77777777" w:rsidR="00002FF8" w:rsidRPr="00616406" w:rsidRDefault="00002FF8" w:rsidP="002B0A20">
            <w:pPr>
              <w:pStyle w:val="ListParagraph"/>
              <w:spacing w:after="60"/>
              <w:ind w:left="0"/>
              <w:contextualSpacing w:val="0"/>
              <w:rPr>
                <w:rFonts w:cs="Arial"/>
                <w:sz w:val="18"/>
                <w:szCs w:val="18"/>
              </w:rPr>
            </w:pPr>
            <w:r w:rsidRPr="00616406">
              <w:rPr>
                <w:rFonts w:cs="Arial"/>
                <w:sz w:val="18"/>
                <w:szCs w:val="18"/>
              </w:rPr>
              <w:t xml:space="preserve">Yes. ETF will review and provide feedback.  </w:t>
            </w:r>
          </w:p>
        </w:tc>
      </w:tr>
    </w:tbl>
    <w:p w14:paraId="51CC28E1" w14:textId="77777777" w:rsidR="00002FF8" w:rsidRDefault="00002FF8" w:rsidP="00002FF8">
      <w:pPr>
        <w:rPr>
          <w:rFonts w:cs="Arial"/>
          <w:b/>
          <w:bCs/>
          <w:szCs w:val="22"/>
        </w:rPr>
      </w:pPr>
    </w:p>
    <w:p w14:paraId="72170EC8" w14:textId="404C7FB5" w:rsidR="00F357A5" w:rsidRDefault="003532FD" w:rsidP="00002FF8">
      <w:pPr>
        <w:rPr>
          <w:rFonts w:cs="Arial"/>
          <w:szCs w:val="22"/>
        </w:rPr>
      </w:pPr>
      <w:r w:rsidRPr="006028A4">
        <w:rPr>
          <w:rFonts w:cs="Arial"/>
          <w:b/>
          <w:bCs/>
          <w:szCs w:val="22"/>
        </w:rPr>
        <w:t>END</w:t>
      </w:r>
      <w:r w:rsidR="004120B5" w:rsidRPr="006028A4">
        <w:rPr>
          <w:rFonts w:cs="Arial"/>
          <w:b/>
          <w:bCs/>
          <w:szCs w:val="22"/>
        </w:rPr>
        <w:t xml:space="preserve"> </w:t>
      </w:r>
    </w:p>
    <w:sectPr w:rsidR="00F357A5" w:rsidSect="00BA5005">
      <w:footerReference w:type="default" r:id="rId10"/>
      <w:pgSz w:w="12240" w:h="15840"/>
      <w:pgMar w:top="54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6396C" w14:textId="77777777" w:rsidR="00095076" w:rsidRDefault="00095076" w:rsidP="00E172D8">
      <w:r>
        <w:separator/>
      </w:r>
    </w:p>
  </w:endnote>
  <w:endnote w:type="continuationSeparator" w:id="0">
    <w:p w14:paraId="4B2F3627" w14:textId="77777777" w:rsidR="00095076" w:rsidRDefault="00095076" w:rsidP="00E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984D7" w14:textId="5E49AEB2" w:rsidR="00095076" w:rsidRPr="00C64BBA" w:rsidRDefault="00095076" w:rsidP="00C64BBA">
    <w:pPr>
      <w:pStyle w:val="Footer"/>
      <w:pBdr>
        <w:top w:val="thinThickSmallGap" w:sz="24" w:space="1" w:color="622423" w:themeColor="accent2" w:themeShade="7F"/>
      </w:pBdr>
      <w:rPr>
        <w:rFonts w:asciiTheme="majorHAnsi" w:hAnsiTheme="majorHAnsi"/>
      </w:rPr>
    </w:pPr>
    <w:r>
      <w:rPr>
        <w:rFonts w:asciiTheme="majorHAnsi" w:hAnsiTheme="majorHAnsi"/>
      </w:rPr>
      <w:t xml:space="preserve">RFP </w:t>
    </w:r>
    <w:r w:rsidR="00A51829">
      <w:rPr>
        <w:rFonts w:asciiTheme="majorHAnsi" w:hAnsiTheme="majorHAnsi"/>
      </w:rPr>
      <w:t>ETJ00</w:t>
    </w:r>
    <w:r w:rsidR="00002FF8">
      <w:rPr>
        <w:rFonts w:asciiTheme="majorHAnsi" w:hAnsiTheme="majorHAnsi"/>
      </w:rPr>
      <w:t>57</w:t>
    </w:r>
    <w:r>
      <w:rPr>
        <w:rFonts w:asciiTheme="majorHAnsi" w:hAnsiTheme="majorHAnsi"/>
      </w:rPr>
      <w:t xml:space="preserve"> Addendum No. 1 – 0</w:t>
    </w:r>
    <w:r w:rsidR="00002FF8">
      <w:rPr>
        <w:rFonts w:asciiTheme="majorHAnsi" w:hAnsiTheme="majorHAnsi"/>
      </w:rPr>
      <w:t>8</w:t>
    </w:r>
    <w:r>
      <w:rPr>
        <w:rFonts w:asciiTheme="majorHAnsi" w:hAnsiTheme="majorHAnsi"/>
      </w:rPr>
      <w:t>-</w:t>
    </w:r>
    <w:r w:rsidR="00002FF8">
      <w:rPr>
        <w:rFonts w:asciiTheme="majorHAnsi" w:hAnsiTheme="majorHAnsi"/>
      </w:rPr>
      <w:t>14</w:t>
    </w:r>
    <w:r>
      <w:rPr>
        <w:rFonts w:asciiTheme="majorHAnsi" w:hAnsiTheme="majorHAnsi"/>
      </w:rPr>
      <w:t>-</w:t>
    </w:r>
    <w:r w:rsidRPr="0022621F">
      <w:rPr>
        <w:rFonts w:asciiTheme="majorHAnsi" w:hAnsiTheme="majorHAnsi"/>
      </w:rPr>
      <w:t>20</w:t>
    </w:r>
    <w:r>
      <w:rPr>
        <w:rFonts w:asciiTheme="majorHAnsi" w:hAnsiTheme="majorHAnsi"/>
      </w:rPr>
      <w:t>20</w:t>
    </w:r>
    <w:r w:rsidRPr="0022621F">
      <w:rPr>
        <w:rFonts w:asciiTheme="majorHAnsi" w:hAnsiTheme="majorHAnsi"/>
      </w:rPr>
      <w:ptab w:relativeTo="margin" w:alignment="right" w:leader="none"/>
    </w:r>
    <w:r w:rsidRPr="0022621F">
      <w:rPr>
        <w:rFonts w:asciiTheme="majorHAnsi" w:hAnsiTheme="majorHAnsi"/>
      </w:rPr>
      <w:t>Page</w:t>
    </w:r>
    <w:r w:rsidRPr="00B93855">
      <w:rPr>
        <w:rFonts w:asciiTheme="majorHAnsi" w:hAnsiTheme="majorHAnsi"/>
      </w:rPr>
      <w:t xml:space="preserve"> </w:t>
    </w:r>
    <w:r>
      <w:rPr>
        <w:rFonts w:asciiTheme="minorHAnsi" w:hAnsiTheme="minorHAnsi"/>
      </w:rPr>
      <w:fldChar w:fldCharType="begin"/>
    </w:r>
    <w:r>
      <w:instrText xml:space="preserve"> PAGE   \* MERGEFORMAT </w:instrText>
    </w:r>
    <w:r>
      <w:rPr>
        <w:rFonts w:asciiTheme="minorHAnsi" w:hAnsiTheme="minorHAnsi"/>
      </w:rPr>
      <w:fldChar w:fldCharType="separate"/>
    </w:r>
    <w:r w:rsidRPr="00DB3018">
      <w:rPr>
        <w:rFonts w:asciiTheme="majorHAnsi" w:hAnsiTheme="majorHAnsi"/>
        <w:noProof/>
      </w:rPr>
      <w:t>21</w:t>
    </w:r>
    <w:r>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71F77" w14:textId="77777777" w:rsidR="00095076" w:rsidRDefault="00095076" w:rsidP="00E172D8">
      <w:r>
        <w:separator/>
      </w:r>
    </w:p>
  </w:footnote>
  <w:footnote w:type="continuationSeparator" w:id="0">
    <w:p w14:paraId="1222FA48" w14:textId="77777777" w:rsidR="00095076" w:rsidRDefault="00095076" w:rsidP="00E1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9D4"/>
    <w:multiLevelType w:val="hybridMultilevel"/>
    <w:tmpl w:val="0E9A8FAA"/>
    <w:lvl w:ilvl="0" w:tplc="FAB6C6AA">
      <w:start w:val="1"/>
      <w:numFmt w:val="bullet"/>
      <w:pStyle w:val="MLBulle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72736"/>
    <w:multiLevelType w:val="hybridMultilevel"/>
    <w:tmpl w:val="ECB45E84"/>
    <w:lvl w:ilvl="0" w:tplc="20F0DC0A">
      <w:start w:val="1"/>
      <w:numFmt w:val="bullet"/>
      <w:pStyle w:val="LRWLBodyTextBullet1"/>
      <w:lvlText w:val=""/>
      <w:lvlJc w:val="left"/>
      <w:pPr>
        <w:tabs>
          <w:tab w:val="num" w:pos="1800"/>
        </w:tabs>
        <w:ind w:left="1800" w:hanging="360"/>
      </w:pPr>
      <w:rPr>
        <w:rFonts w:ascii="Wingdings" w:hAnsi="Wingdings" w:hint="default"/>
        <w:color w:val="1F497D" w:themeColor="text2"/>
        <w:sz w:val="18"/>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21FE44D9"/>
    <w:multiLevelType w:val="hybridMultilevel"/>
    <w:tmpl w:val="575A74D4"/>
    <w:lvl w:ilvl="0" w:tplc="67966166">
      <w:start w:val="1"/>
      <w:numFmt w:val="bullet"/>
      <w:pStyle w:val="M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65A85"/>
    <w:multiLevelType w:val="hybridMultilevel"/>
    <w:tmpl w:val="98BC1292"/>
    <w:lvl w:ilvl="0" w:tplc="FBD4A7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BC092F"/>
    <w:multiLevelType w:val="hybridMultilevel"/>
    <w:tmpl w:val="60C02A4C"/>
    <w:lvl w:ilvl="0" w:tplc="28C09714">
      <w:start w:val="1"/>
      <w:numFmt w:val="lowerLetter"/>
      <w:lvlText w:val="%1."/>
      <w:lvlJc w:val="left"/>
      <w:pPr>
        <w:ind w:left="720" w:hanging="360"/>
      </w:pPr>
      <w:rPr>
        <w:rFonts w:ascii="Arial" w:hAnsi="Arial" w:cs="Arial" w:hint="default"/>
      </w:rPr>
    </w:lvl>
    <w:lvl w:ilvl="1" w:tplc="3F78718C">
      <w:start w:val="1"/>
      <w:numFmt w:val="lowerLetter"/>
      <w:lvlText w:val="%2."/>
      <w:lvlJc w:val="left"/>
      <w:pPr>
        <w:ind w:left="1440" w:hanging="360"/>
      </w:pPr>
    </w:lvl>
    <w:lvl w:ilvl="2" w:tplc="649E60D6">
      <w:start w:val="1"/>
      <w:numFmt w:val="lowerRoman"/>
      <w:lvlText w:val="%3."/>
      <w:lvlJc w:val="right"/>
      <w:pPr>
        <w:ind w:left="2160" w:hanging="180"/>
      </w:pPr>
    </w:lvl>
    <w:lvl w:ilvl="3" w:tplc="8E1C5070">
      <w:start w:val="1"/>
      <w:numFmt w:val="decimal"/>
      <w:lvlText w:val="%4."/>
      <w:lvlJc w:val="left"/>
      <w:pPr>
        <w:ind w:left="2880" w:hanging="360"/>
      </w:pPr>
    </w:lvl>
    <w:lvl w:ilvl="4" w:tplc="6400E290">
      <w:start w:val="1"/>
      <w:numFmt w:val="lowerLetter"/>
      <w:lvlText w:val="%5."/>
      <w:lvlJc w:val="left"/>
      <w:pPr>
        <w:ind w:left="3600" w:hanging="360"/>
      </w:pPr>
    </w:lvl>
    <w:lvl w:ilvl="5" w:tplc="5C9E9970">
      <w:start w:val="1"/>
      <w:numFmt w:val="lowerRoman"/>
      <w:lvlText w:val="%6."/>
      <w:lvlJc w:val="right"/>
      <w:pPr>
        <w:ind w:left="4320" w:hanging="180"/>
      </w:pPr>
    </w:lvl>
    <w:lvl w:ilvl="6" w:tplc="D9B0C8AE">
      <w:start w:val="1"/>
      <w:numFmt w:val="decimal"/>
      <w:lvlText w:val="%7."/>
      <w:lvlJc w:val="left"/>
      <w:pPr>
        <w:ind w:left="5040" w:hanging="360"/>
      </w:pPr>
    </w:lvl>
    <w:lvl w:ilvl="7" w:tplc="6FFC84EE">
      <w:start w:val="1"/>
      <w:numFmt w:val="lowerLetter"/>
      <w:lvlText w:val="%8."/>
      <w:lvlJc w:val="left"/>
      <w:pPr>
        <w:ind w:left="5760" w:hanging="360"/>
      </w:pPr>
    </w:lvl>
    <w:lvl w:ilvl="8" w:tplc="38F477AC">
      <w:start w:val="1"/>
      <w:numFmt w:val="lowerRoman"/>
      <w:lvlText w:val="%9."/>
      <w:lvlJc w:val="right"/>
      <w:pPr>
        <w:ind w:left="6480" w:hanging="180"/>
      </w:pPr>
    </w:lvl>
  </w:abstractNum>
  <w:abstractNum w:abstractNumId="5" w15:restartNumberingAfterBreak="0">
    <w:nsid w:val="40245457"/>
    <w:multiLevelType w:val="hybridMultilevel"/>
    <w:tmpl w:val="8E7A5FA2"/>
    <w:lvl w:ilvl="0" w:tplc="FF82CD0A">
      <w:start w:val="1"/>
      <w:numFmt w:val="decimal"/>
      <w:pStyle w:val="MLQuestion1"/>
      <w:lvlText w:val="%1."/>
      <w:lvlJc w:val="left"/>
      <w:pPr>
        <w:ind w:left="576" w:hanging="576"/>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 w15:restartNumberingAfterBreak="0">
    <w:nsid w:val="42B85F1C"/>
    <w:multiLevelType w:val="hybridMultilevel"/>
    <w:tmpl w:val="6EC62F72"/>
    <w:lvl w:ilvl="0" w:tplc="99200A66">
      <w:start w:val="1"/>
      <w:numFmt w:val="bullet"/>
      <w:pStyle w:val="LRWLBodyTextBullet2"/>
      <w:lvlText w:val=""/>
      <w:lvlJc w:val="left"/>
      <w:pPr>
        <w:tabs>
          <w:tab w:val="num" w:pos="1440"/>
        </w:tabs>
        <w:ind w:left="1440" w:hanging="360"/>
      </w:pPr>
      <w:rPr>
        <w:rFonts w:ascii="Wingdings" w:hAnsi="Wingdings" w:hint="default"/>
        <w:b/>
        <w:i w:val="0"/>
        <w:color w:val="1F497D" w:themeColor="text2"/>
        <w:sz w:val="1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4443227"/>
    <w:multiLevelType w:val="hybridMultilevel"/>
    <w:tmpl w:val="9D1830AC"/>
    <w:lvl w:ilvl="0" w:tplc="D898C956">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F87C13"/>
    <w:multiLevelType w:val="hybridMultilevel"/>
    <w:tmpl w:val="86004E2E"/>
    <w:lvl w:ilvl="0" w:tplc="978C531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93F0B8E"/>
    <w:multiLevelType w:val="hybridMultilevel"/>
    <w:tmpl w:val="DA603D06"/>
    <w:lvl w:ilvl="0" w:tplc="82B0286C">
      <w:start w:val="1"/>
      <w:numFmt w:val="bullet"/>
      <w:pStyle w:val="MLBullet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6E4648"/>
    <w:multiLevelType w:val="hybridMultilevel"/>
    <w:tmpl w:val="96F26882"/>
    <w:lvl w:ilvl="0" w:tplc="333E4B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6D21C1"/>
    <w:multiLevelType w:val="hybridMultilevel"/>
    <w:tmpl w:val="ED92A6A0"/>
    <w:lvl w:ilvl="0" w:tplc="CBC25814">
      <w:start w:val="1"/>
      <w:numFmt w:val="bullet"/>
      <w:pStyle w:val="MLBulle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2"/>
  </w:num>
  <w:num w:numId="7">
    <w:abstractNumId w:val="9"/>
  </w:num>
  <w:num w:numId="8">
    <w:abstractNumId w:val="0"/>
  </w:num>
  <w:num w:numId="9">
    <w:abstractNumId w:val="11"/>
  </w:num>
  <w:num w:numId="10">
    <w:abstractNumId w:val="5"/>
  </w:num>
  <w:num w:numId="11">
    <w:abstractNumId w:val="4"/>
  </w:num>
  <w:num w:numId="1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423"/>
    <w:rsid w:val="00002FF8"/>
    <w:rsid w:val="00007919"/>
    <w:rsid w:val="00011498"/>
    <w:rsid w:val="00013881"/>
    <w:rsid w:val="00014347"/>
    <w:rsid w:val="00016D03"/>
    <w:rsid w:val="000246A6"/>
    <w:rsid w:val="00026172"/>
    <w:rsid w:val="0002667E"/>
    <w:rsid w:val="00027AD8"/>
    <w:rsid w:val="000314B3"/>
    <w:rsid w:val="000438C2"/>
    <w:rsid w:val="000468EF"/>
    <w:rsid w:val="00061F64"/>
    <w:rsid w:val="00065C8E"/>
    <w:rsid w:val="00066FF6"/>
    <w:rsid w:val="00067E95"/>
    <w:rsid w:val="0007696F"/>
    <w:rsid w:val="00084A94"/>
    <w:rsid w:val="00092021"/>
    <w:rsid w:val="000932D3"/>
    <w:rsid w:val="00095076"/>
    <w:rsid w:val="000B71C1"/>
    <w:rsid w:val="000C3C22"/>
    <w:rsid w:val="000D0202"/>
    <w:rsid w:val="000D3C65"/>
    <w:rsid w:val="000D4BE5"/>
    <w:rsid w:val="000E00FF"/>
    <w:rsid w:val="000E1569"/>
    <w:rsid w:val="001076EE"/>
    <w:rsid w:val="00110C7A"/>
    <w:rsid w:val="001140C4"/>
    <w:rsid w:val="00115870"/>
    <w:rsid w:val="001159CF"/>
    <w:rsid w:val="001204BC"/>
    <w:rsid w:val="00122A26"/>
    <w:rsid w:val="001251F5"/>
    <w:rsid w:val="00151592"/>
    <w:rsid w:val="0015587D"/>
    <w:rsid w:val="00161363"/>
    <w:rsid w:val="00174B16"/>
    <w:rsid w:val="0018231A"/>
    <w:rsid w:val="00192962"/>
    <w:rsid w:val="00193911"/>
    <w:rsid w:val="001A0EAF"/>
    <w:rsid w:val="001A28E3"/>
    <w:rsid w:val="001B1227"/>
    <w:rsid w:val="001B3284"/>
    <w:rsid w:val="001B4C1D"/>
    <w:rsid w:val="001B736E"/>
    <w:rsid w:val="001B7F9F"/>
    <w:rsid w:val="001C15A5"/>
    <w:rsid w:val="001C1C9E"/>
    <w:rsid w:val="001C1D15"/>
    <w:rsid w:val="001C6D72"/>
    <w:rsid w:val="001D724C"/>
    <w:rsid w:val="001E4B35"/>
    <w:rsid w:val="00200BBE"/>
    <w:rsid w:val="00201430"/>
    <w:rsid w:val="00203F31"/>
    <w:rsid w:val="00203FBC"/>
    <w:rsid w:val="0020636C"/>
    <w:rsid w:val="002114EA"/>
    <w:rsid w:val="00213143"/>
    <w:rsid w:val="0021346C"/>
    <w:rsid w:val="002134A7"/>
    <w:rsid w:val="002172F4"/>
    <w:rsid w:val="00217491"/>
    <w:rsid w:val="0022621F"/>
    <w:rsid w:val="0024037B"/>
    <w:rsid w:val="00253063"/>
    <w:rsid w:val="0026100D"/>
    <w:rsid w:val="00261A7C"/>
    <w:rsid w:val="002623E0"/>
    <w:rsid w:val="002931E8"/>
    <w:rsid w:val="002966BE"/>
    <w:rsid w:val="002978C6"/>
    <w:rsid w:val="002A2D44"/>
    <w:rsid w:val="002B08A9"/>
    <w:rsid w:val="002B5CA8"/>
    <w:rsid w:val="002C07ED"/>
    <w:rsid w:val="002C30E9"/>
    <w:rsid w:val="002C362D"/>
    <w:rsid w:val="002C7ACB"/>
    <w:rsid w:val="002D1578"/>
    <w:rsid w:val="002D194D"/>
    <w:rsid w:val="002D4E52"/>
    <w:rsid w:val="002D7950"/>
    <w:rsid w:val="002E23F8"/>
    <w:rsid w:val="002F69C9"/>
    <w:rsid w:val="003073AD"/>
    <w:rsid w:val="0031161D"/>
    <w:rsid w:val="003158F2"/>
    <w:rsid w:val="00330635"/>
    <w:rsid w:val="00333471"/>
    <w:rsid w:val="00342CF2"/>
    <w:rsid w:val="00343526"/>
    <w:rsid w:val="003532FD"/>
    <w:rsid w:val="00361EF6"/>
    <w:rsid w:val="00362E85"/>
    <w:rsid w:val="003715F0"/>
    <w:rsid w:val="00375E16"/>
    <w:rsid w:val="003811C8"/>
    <w:rsid w:val="0038398C"/>
    <w:rsid w:val="00393432"/>
    <w:rsid w:val="00397CF9"/>
    <w:rsid w:val="003A2367"/>
    <w:rsid w:val="003A6AD0"/>
    <w:rsid w:val="003C3819"/>
    <w:rsid w:val="003D08BE"/>
    <w:rsid w:val="003D3ED8"/>
    <w:rsid w:val="003E3CB6"/>
    <w:rsid w:val="00401AE7"/>
    <w:rsid w:val="004120B5"/>
    <w:rsid w:val="00413158"/>
    <w:rsid w:val="004150B3"/>
    <w:rsid w:val="00421006"/>
    <w:rsid w:val="004216C6"/>
    <w:rsid w:val="0042623F"/>
    <w:rsid w:val="00430C40"/>
    <w:rsid w:val="004376AC"/>
    <w:rsid w:val="00444D0E"/>
    <w:rsid w:val="0045672D"/>
    <w:rsid w:val="004658ED"/>
    <w:rsid w:val="00465ADD"/>
    <w:rsid w:val="00472919"/>
    <w:rsid w:val="00475F9B"/>
    <w:rsid w:val="004822B5"/>
    <w:rsid w:val="00492B67"/>
    <w:rsid w:val="00493441"/>
    <w:rsid w:val="00494109"/>
    <w:rsid w:val="00494D9D"/>
    <w:rsid w:val="004A16A5"/>
    <w:rsid w:val="004A6526"/>
    <w:rsid w:val="004A7A4A"/>
    <w:rsid w:val="004C664D"/>
    <w:rsid w:val="004C6936"/>
    <w:rsid w:val="004D2CFC"/>
    <w:rsid w:val="004E5623"/>
    <w:rsid w:val="004E767E"/>
    <w:rsid w:val="004F5E6F"/>
    <w:rsid w:val="005012E4"/>
    <w:rsid w:val="005023A8"/>
    <w:rsid w:val="00505780"/>
    <w:rsid w:val="00507141"/>
    <w:rsid w:val="005130AD"/>
    <w:rsid w:val="00513106"/>
    <w:rsid w:val="00515A67"/>
    <w:rsid w:val="005233D8"/>
    <w:rsid w:val="00530D6D"/>
    <w:rsid w:val="005370FC"/>
    <w:rsid w:val="0054693E"/>
    <w:rsid w:val="00555248"/>
    <w:rsid w:val="005577B3"/>
    <w:rsid w:val="00564BE8"/>
    <w:rsid w:val="00570320"/>
    <w:rsid w:val="005729E3"/>
    <w:rsid w:val="0057487C"/>
    <w:rsid w:val="00585677"/>
    <w:rsid w:val="005866F2"/>
    <w:rsid w:val="005B35A8"/>
    <w:rsid w:val="005D4AF4"/>
    <w:rsid w:val="005E272D"/>
    <w:rsid w:val="005E4423"/>
    <w:rsid w:val="005E7844"/>
    <w:rsid w:val="005F6C2F"/>
    <w:rsid w:val="00600222"/>
    <w:rsid w:val="006028A4"/>
    <w:rsid w:val="00622587"/>
    <w:rsid w:val="00627B87"/>
    <w:rsid w:val="0063482F"/>
    <w:rsid w:val="00634F26"/>
    <w:rsid w:val="00636024"/>
    <w:rsid w:val="006370F7"/>
    <w:rsid w:val="006428D1"/>
    <w:rsid w:val="00642F15"/>
    <w:rsid w:val="00644C37"/>
    <w:rsid w:val="006630BC"/>
    <w:rsid w:val="00664341"/>
    <w:rsid w:val="00664B45"/>
    <w:rsid w:val="00665DE6"/>
    <w:rsid w:val="006715D9"/>
    <w:rsid w:val="0067664C"/>
    <w:rsid w:val="00691E69"/>
    <w:rsid w:val="006A4054"/>
    <w:rsid w:val="006B179A"/>
    <w:rsid w:val="006C4CEF"/>
    <w:rsid w:val="006D09FE"/>
    <w:rsid w:val="006E0184"/>
    <w:rsid w:val="007016C4"/>
    <w:rsid w:val="007019CA"/>
    <w:rsid w:val="007026A6"/>
    <w:rsid w:val="007033A0"/>
    <w:rsid w:val="007103BD"/>
    <w:rsid w:val="00713898"/>
    <w:rsid w:val="007340EC"/>
    <w:rsid w:val="0074468D"/>
    <w:rsid w:val="00755418"/>
    <w:rsid w:val="00755D1B"/>
    <w:rsid w:val="00764203"/>
    <w:rsid w:val="00764FD5"/>
    <w:rsid w:val="007759EB"/>
    <w:rsid w:val="007863A7"/>
    <w:rsid w:val="0079243F"/>
    <w:rsid w:val="007936E7"/>
    <w:rsid w:val="00796764"/>
    <w:rsid w:val="007A5908"/>
    <w:rsid w:val="007B5710"/>
    <w:rsid w:val="007C3AC8"/>
    <w:rsid w:val="007D25CA"/>
    <w:rsid w:val="007D2E67"/>
    <w:rsid w:val="007D439B"/>
    <w:rsid w:val="007D46F9"/>
    <w:rsid w:val="007E317E"/>
    <w:rsid w:val="007E3853"/>
    <w:rsid w:val="007E3BCB"/>
    <w:rsid w:val="007E5951"/>
    <w:rsid w:val="007F1B24"/>
    <w:rsid w:val="00800485"/>
    <w:rsid w:val="0081224E"/>
    <w:rsid w:val="00814C13"/>
    <w:rsid w:val="008162E0"/>
    <w:rsid w:val="00817708"/>
    <w:rsid w:val="00821FDA"/>
    <w:rsid w:val="00827E80"/>
    <w:rsid w:val="00831BC2"/>
    <w:rsid w:val="00832464"/>
    <w:rsid w:val="00837497"/>
    <w:rsid w:val="008423D6"/>
    <w:rsid w:val="00842D08"/>
    <w:rsid w:val="00843AA3"/>
    <w:rsid w:val="00851579"/>
    <w:rsid w:val="0085340B"/>
    <w:rsid w:val="008656D8"/>
    <w:rsid w:val="00880C8F"/>
    <w:rsid w:val="008955FB"/>
    <w:rsid w:val="00896A01"/>
    <w:rsid w:val="008970C6"/>
    <w:rsid w:val="008A034B"/>
    <w:rsid w:val="008A4BF2"/>
    <w:rsid w:val="008B13C1"/>
    <w:rsid w:val="008C5A78"/>
    <w:rsid w:val="008D1EA3"/>
    <w:rsid w:val="008D7215"/>
    <w:rsid w:val="008E12EA"/>
    <w:rsid w:val="008F5A26"/>
    <w:rsid w:val="008F7455"/>
    <w:rsid w:val="008F7ACA"/>
    <w:rsid w:val="00902CE6"/>
    <w:rsid w:val="009045D9"/>
    <w:rsid w:val="00904A18"/>
    <w:rsid w:val="00904FB9"/>
    <w:rsid w:val="00910007"/>
    <w:rsid w:val="009163EA"/>
    <w:rsid w:val="009168FB"/>
    <w:rsid w:val="009170CE"/>
    <w:rsid w:val="00924AA7"/>
    <w:rsid w:val="00924C26"/>
    <w:rsid w:val="00925626"/>
    <w:rsid w:val="00931F80"/>
    <w:rsid w:val="00947331"/>
    <w:rsid w:val="00947661"/>
    <w:rsid w:val="00947C39"/>
    <w:rsid w:val="009506C5"/>
    <w:rsid w:val="00950984"/>
    <w:rsid w:val="009606F0"/>
    <w:rsid w:val="00966683"/>
    <w:rsid w:val="0096756A"/>
    <w:rsid w:val="00972B15"/>
    <w:rsid w:val="009750FE"/>
    <w:rsid w:val="00976BE0"/>
    <w:rsid w:val="00976F0F"/>
    <w:rsid w:val="0098338B"/>
    <w:rsid w:val="009853DA"/>
    <w:rsid w:val="0098773D"/>
    <w:rsid w:val="009A1C48"/>
    <w:rsid w:val="009B2823"/>
    <w:rsid w:val="009B2A0D"/>
    <w:rsid w:val="009C4C70"/>
    <w:rsid w:val="009C4EF5"/>
    <w:rsid w:val="009C61FC"/>
    <w:rsid w:val="009D5A10"/>
    <w:rsid w:val="009D79F4"/>
    <w:rsid w:val="009E0661"/>
    <w:rsid w:val="009F2C39"/>
    <w:rsid w:val="009F530B"/>
    <w:rsid w:val="00A0517B"/>
    <w:rsid w:val="00A0531A"/>
    <w:rsid w:val="00A1383C"/>
    <w:rsid w:val="00A21621"/>
    <w:rsid w:val="00A23565"/>
    <w:rsid w:val="00A360BD"/>
    <w:rsid w:val="00A51829"/>
    <w:rsid w:val="00A51A07"/>
    <w:rsid w:val="00A52B10"/>
    <w:rsid w:val="00A60D0E"/>
    <w:rsid w:val="00A72EC2"/>
    <w:rsid w:val="00A73765"/>
    <w:rsid w:val="00A76D26"/>
    <w:rsid w:val="00A82179"/>
    <w:rsid w:val="00A86D76"/>
    <w:rsid w:val="00A93D29"/>
    <w:rsid w:val="00A93FF7"/>
    <w:rsid w:val="00AA35BF"/>
    <w:rsid w:val="00AB1BE2"/>
    <w:rsid w:val="00AC247C"/>
    <w:rsid w:val="00AD3260"/>
    <w:rsid w:val="00B0478D"/>
    <w:rsid w:val="00B06F3F"/>
    <w:rsid w:val="00B1179C"/>
    <w:rsid w:val="00B23E31"/>
    <w:rsid w:val="00B26A0E"/>
    <w:rsid w:val="00B37E44"/>
    <w:rsid w:val="00B52C27"/>
    <w:rsid w:val="00B52F64"/>
    <w:rsid w:val="00B565AA"/>
    <w:rsid w:val="00B6390B"/>
    <w:rsid w:val="00B70C70"/>
    <w:rsid w:val="00B751CD"/>
    <w:rsid w:val="00B85B4F"/>
    <w:rsid w:val="00B92206"/>
    <w:rsid w:val="00B9347F"/>
    <w:rsid w:val="00B93855"/>
    <w:rsid w:val="00BA277D"/>
    <w:rsid w:val="00BA39E6"/>
    <w:rsid w:val="00BA5005"/>
    <w:rsid w:val="00BA7BC1"/>
    <w:rsid w:val="00BB37A5"/>
    <w:rsid w:val="00BB3BA6"/>
    <w:rsid w:val="00BC3479"/>
    <w:rsid w:val="00BD089C"/>
    <w:rsid w:val="00BE5705"/>
    <w:rsid w:val="00BF1046"/>
    <w:rsid w:val="00BF1EE9"/>
    <w:rsid w:val="00BF6799"/>
    <w:rsid w:val="00C078BD"/>
    <w:rsid w:val="00C17AB8"/>
    <w:rsid w:val="00C210FE"/>
    <w:rsid w:val="00C2669A"/>
    <w:rsid w:val="00C33F04"/>
    <w:rsid w:val="00C37F5D"/>
    <w:rsid w:val="00C4045D"/>
    <w:rsid w:val="00C505C3"/>
    <w:rsid w:val="00C51DFC"/>
    <w:rsid w:val="00C570B1"/>
    <w:rsid w:val="00C64BBA"/>
    <w:rsid w:val="00C65A79"/>
    <w:rsid w:val="00C805CD"/>
    <w:rsid w:val="00C90FC0"/>
    <w:rsid w:val="00C95020"/>
    <w:rsid w:val="00C96FBA"/>
    <w:rsid w:val="00CA5AD1"/>
    <w:rsid w:val="00CB2061"/>
    <w:rsid w:val="00CB4CE4"/>
    <w:rsid w:val="00CC1625"/>
    <w:rsid w:val="00CC3D11"/>
    <w:rsid w:val="00CC43AB"/>
    <w:rsid w:val="00CD4E13"/>
    <w:rsid w:val="00CE2BA6"/>
    <w:rsid w:val="00CE5C05"/>
    <w:rsid w:val="00CF6ACC"/>
    <w:rsid w:val="00D01EDF"/>
    <w:rsid w:val="00D2087F"/>
    <w:rsid w:val="00D27054"/>
    <w:rsid w:val="00D3210A"/>
    <w:rsid w:val="00D35741"/>
    <w:rsid w:val="00D3595A"/>
    <w:rsid w:val="00D4248A"/>
    <w:rsid w:val="00D47C45"/>
    <w:rsid w:val="00D554C9"/>
    <w:rsid w:val="00D55A6B"/>
    <w:rsid w:val="00D57E3B"/>
    <w:rsid w:val="00D61AF3"/>
    <w:rsid w:val="00D62C6D"/>
    <w:rsid w:val="00D67105"/>
    <w:rsid w:val="00D7295C"/>
    <w:rsid w:val="00D7354A"/>
    <w:rsid w:val="00D826F1"/>
    <w:rsid w:val="00D91FA5"/>
    <w:rsid w:val="00D920CA"/>
    <w:rsid w:val="00D943A8"/>
    <w:rsid w:val="00D97717"/>
    <w:rsid w:val="00DA39D9"/>
    <w:rsid w:val="00DA7155"/>
    <w:rsid w:val="00DB3018"/>
    <w:rsid w:val="00DB47AC"/>
    <w:rsid w:val="00DB7D87"/>
    <w:rsid w:val="00DC2C5A"/>
    <w:rsid w:val="00DC424B"/>
    <w:rsid w:val="00DC433E"/>
    <w:rsid w:val="00DC458C"/>
    <w:rsid w:val="00DD3A5D"/>
    <w:rsid w:val="00DE2238"/>
    <w:rsid w:val="00DF2C1B"/>
    <w:rsid w:val="00DF2E5B"/>
    <w:rsid w:val="00E00891"/>
    <w:rsid w:val="00E00F75"/>
    <w:rsid w:val="00E172D8"/>
    <w:rsid w:val="00E229A1"/>
    <w:rsid w:val="00E31254"/>
    <w:rsid w:val="00E5041F"/>
    <w:rsid w:val="00E549CB"/>
    <w:rsid w:val="00E61B9D"/>
    <w:rsid w:val="00E857D8"/>
    <w:rsid w:val="00E86E16"/>
    <w:rsid w:val="00E876BB"/>
    <w:rsid w:val="00E91297"/>
    <w:rsid w:val="00E956B8"/>
    <w:rsid w:val="00EA1F89"/>
    <w:rsid w:val="00EA5508"/>
    <w:rsid w:val="00EA65A6"/>
    <w:rsid w:val="00EB3E8E"/>
    <w:rsid w:val="00ED40B8"/>
    <w:rsid w:val="00EF0F15"/>
    <w:rsid w:val="00EF2A38"/>
    <w:rsid w:val="00EF5514"/>
    <w:rsid w:val="00F02439"/>
    <w:rsid w:val="00F1569F"/>
    <w:rsid w:val="00F15778"/>
    <w:rsid w:val="00F16209"/>
    <w:rsid w:val="00F2197B"/>
    <w:rsid w:val="00F239E4"/>
    <w:rsid w:val="00F2525D"/>
    <w:rsid w:val="00F30155"/>
    <w:rsid w:val="00F357A5"/>
    <w:rsid w:val="00F407EF"/>
    <w:rsid w:val="00F41C3B"/>
    <w:rsid w:val="00F53FA8"/>
    <w:rsid w:val="00F66EB5"/>
    <w:rsid w:val="00F7028A"/>
    <w:rsid w:val="00F71EAD"/>
    <w:rsid w:val="00F81AD9"/>
    <w:rsid w:val="00F834D6"/>
    <w:rsid w:val="00F856B5"/>
    <w:rsid w:val="00F86DDE"/>
    <w:rsid w:val="00F94854"/>
    <w:rsid w:val="00FA1E19"/>
    <w:rsid w:val="00FA2070"/>
    <w:rsid w:val="00FB3644"/>
    <w:rsid w:val="00FC55AE"/>
    <w:rsid w:val="00FD03D6"/>
    <w:rsid w:val="00FD07D2"/>
    <w:rsid w:val="00FD4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CBFDB04"/>
  <w15:docId w15:val="{58A645AE-D65B-4109-8D82-57B2644E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72D"/>
    <w:rPr>
      <w:rFonts w:ascii="Arial" w:hAnsi="Arial"/>
      <w:sz w:val="22"/>
    </w:rPr>
  </w:style>
  <w:style w:type="paragraph" w:styleId="Heading1">
    <w:name w:val="heading 1"/>
    <w:basedOn w:val="Normal"/>
    <w:next w:val="Normal"/>
    <w:link w:val="Heading1Char"/>
    <w:uiPriority w:val="9"/>
    <w:qFormat/>
    <w:rsid w:val="00BA5005"/>
    <w:pPr>
      <w:keepNext/>
      <w:jc w:val="center"/>
      <w:outlineLvl w:val="0"/>
    </w:pPr>
    <w:rPr>
      <w:rFonts w:ascii="Times New Roman" w:hAnsi="Times New Roman"/>
      <w:b/>
      <w:i/>
      <w:sz w:val="24"/>
    </w:rPr>
  </w:style>
  <w:style w:type="paragraph" w:styleId="Heading2">
    <w:name w:val="heading 2"/>
    <w:basedOn w:val="Normal"/>
    <w:next w:val="Normal"/>
    <w:link w:val="Heading2Char"/>
    <w:uiPriority w:val="9"/>
    <w:qFormat/>
    <w:rsid w:val="00BA5005"/>
    <w:pPr>
      <w:keepNext/>
      <w:outlineLvl w:val="1"/>
    </w:pPr>
    <w:rPr>
      <w:b/>
      <w:sz w:val="20"/>
    </w:rPr>
  </w:style>
  <w:style w:type="paragraph" w:styleId="Heading3">
    <w:name w:val="heading 3"/>
    <w:basedOn w:val="Normal"/>
    <w:next w:val="Normal"/>
    <w:link w:val="Heading3Char"/>
    <w:uiPriority w:val="9"/>
    <w:semiHidden/>
    <w:unhideWhenUsed/>
    <w:qFormat/>
    <w:rsid w:val="00EB3E8E"/>
    <w:pPr>
      <w:keepNext/>
      <w:keepLines/>
      <w:spacing w:before="40"/>
      <w:outlineLvl w:val="2"/>
    </w:pPr>
    <w:rPr>
      <w:b/>
      <w:bCs/>
      <w:color w:val="4F81BD"/>
      <w:sz w:val="20"/>
    </w:rPr>
  </w:style>
  <w:style w:type="paragraph" w:styleId="Heading4">
    <w:name w:val="heading 4"/>
    <w:basedOn w:val="Normal"/>
    <w:next w:val="Normal"/>
    <w:link w:val="Heading4Char"/>
    <w:uiPriority w:val="9"/>
    <w:semiHidden/>
    <w:unhideWhenUsed/>
    <w:qFormat/>
    <w:rsid w:val="0031161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F6AC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F6AC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1161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CF6AC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CF6ACC"/>
    <w:rPr>
      <w:rFonts w:asciiTheme="majorHAnsi" w:eastAsiaTheme="majorEastAsia" w:hAnsiTheme="majorHAnsi" w:cstheme="majorBidi"/>
      <w:color w:val="243F60" w:themeColor="accent1" w:themeShade="7F"/>
      <w:sz w:val="22"/>
    </w:rPr>
  </w:style>
  <w:style w:type="paragraph" w:styleId="Title">
    <w:name w:val="Title"/>
    <w:basedOn w:val="Normal"/>
    <w:link w:val="TitleChar"/>
    <w:uiPriority w:val="10"/>
    <w:qFormat/>
    <w:rsid w:val="00BA5005"/>
    <w:pPr>
      <w:jc w:val="center"/>
    </w:pPr>
    <w:rPr>
      <w:rFonts w:ascii="Times New Roman" w:hAnsi="Times New Roman"/>
      <w:sz w:val="36"/>
    </w:rPr>
  </w:style>
  <w:style w:type="character" w:styleId="Hyperlink">
    <w:name w:val="Hyperlink"/>
    <w:basedOn w:val="DefaultParagraphFont"/>
    <w:uiPriority w:val="99"/>
    <w:unhideWhenUsed/>
    <w:rsid w:val="00330635"/>
    <w:rPr>
      <w:color w:val="0000FF"/>
      <w:u w:val="single"/>
    </w:rPr>
  </w:style>
  <w:style w:type="paragraph" w:styleId="NormalWeb">
    <w:name w:val="Normal (Web)"/>
    <w:basedOn w:val="Normal"/>
    <w:uiPriority w:val="99"/>
    <w:semiHidden/>
    <w:unhideWhenUsed/>
    <w:rsid w:val="00330635"/>
    <w:pPr>
      <w:spacing w:before="100" w:beforeAutospacing="1" w:after="100" w:afterAutospacing="1"/>
    </w:pPr>
    <w:rPr>
      <w:rFonts w:ascii="Times New Roman" w:eastAsiaTheme="minorHAnsi" w:hAnsi="Times New Roman"/>
      <w:sz w:val="24"/>
      <w:szCs w:val="24"/>
    </w:rPr>
  </w:style>
  <w:style w:type="paragraph" w:customStyle="1" w:styleId="Default">
    <w:name w:val="Default"/>
    <w:rsid w:val="00330635"/>
    <w:pPr>
      <w:autoSpaceDE w:val="0"/>
      <w:autoSpaceDN w:val="0"/>
      <w:adjustRightInd w:val="0"/>
    </w:pPr>
    <w:rPr>
      <w:rFonts w:ascii="Arial" w:hAnsi="Arial" w:cs="Arial"/>
      <w:b/>
      <w:color w:val="000000"/>
      <w:sz w:val="24"/>
      <w:szCs w:val="24"/>
    </w:rPr>
  </w:style>
  <w:style w:type="character" w:styleId="FollowedHyperlink">
    <w:name w:val="FollowedHyperlink"/>
    <w:basedOn w:val="DefaultParagraphFont"/>
    <w:uiPriority w:val="99"/>
    <w:semiHidden/>
    <w:unhideWhenUsed/>
    <w:rsid w:val="00330635"/>
    <w:rPr>
      <w:color w:val="800080" w:themeColor="followedHyperlink"/>
      <w:u w:val="single"/>
    </w:rPr>
  </w:style>
  <w:style w:type="paragraph" w:styleId="ListParagraph">
    <w:name w:val="List Paragraph"/>
    <w:basedOn w:val="Normal"/>
    <w:uiPriority w:val="34"/>
    <w:qFormat/>
    <w:rsid w:val="00C2669A"/>
    <w:pPr>
      <w:ind w:left="720"/>
      <w:contextualSpacing/>
    </w:pPr>
  </w:style>
  <w:style w:type="paragraph" w:customStyle="1" w:styleId="LRWLBodyTextBullet1">
    <w:name w:val="LRWL Body Text Bullet 1"/>
    <w:basedOn w:val="Normal"/>
    <w:link w:val="LRWLBodyTextBullet1Char"/>
    <w:qFormat/>
    <w:rsid w:val="00C2669A"/>
    <w:pPr>
      <w:numPr>
        <w:numId w:val="1"/>
      </w:numPr>
      <w:spacing w:before="120" w:after="120"/>
    </w:pPr>
    <w:rPr>
      <w:szCs w:val="22"/>
    </w:rPr>
  </w:style>
  <w:style w:type="character" w:customStyle="1" w:styleId="LRWLBodyTextBullet1Char">
    <w:name w:val="LRWL Body Text Bullet 1 Char"/>
    <w:basedOn w:val="DefaultParagraphFont"/>
    <w:link w:val="LRWLBodyTextBullet1"/>
    <w:rsid w:val="00C2669A"/>
    <w:rPr>
      <w:rFonts w:ascii="Arial" w:hAnsi="Arial"/>
      <w:sz w:val="22"/>
      <w:szCs w:val="22"/>
    </w:rPr>
  </w:style>
  <w:style w:type="paragraph" w:styleId="Header">
    <w:name w:val="header"/>
    <w:basedOn w:val="Normal"/>
    <w:link w:val="HeaderChar"/>
    <w:uiPriority w:val="99"/>
    <w:unhideWhenUsed/>
    <w:rsid w:val="00E172D8"/>
    <w:pPr>
      <w:tabs>
        <w:tab w:val="center" w:pos="4680"/>
        <w:tab w:val="right" w:pos="9360"/>
      </w:tabs>
    </w:pPr>
  </w:style>
  <w:style w:type="character" w:customStyle="1" w:styleId="HeaderChar">
    <w:name w:val="Header Char"/>
    <w:basedOn w:val="DefaultParagraphFont"/>
    <w:link w:val="Header"/>
    <w:uiPriority w:val="99"/>
    <w:rsid w:val="00E172D8"/>
    <w:rPr>
      <w:rFonts w:ascii="Arial" w:hAnsi="Arial"/>
      <w:sz w:val="22"/>
    </w:rPr>
  </w:style>
  <w:style w:type="paragraph" w:styleId="Footer">
    <w:name w:val="footer"/>
    <w:basedOn w:val="Normal"/>
    <w:link w:val="FooterChar"/>
    <w:uiPriority w:val="99"/>
    <w:unhideWhenUsed/>
    <w:rsid w:val="00E172D8"/>
    <w:pPr>
      <w:tabs>
        <w:tab w:val="center" w:pos="4680"/>
        <w:tab w:val="right" w:pos="9360"/>
      </w:tabs>
    </w:pPr>
  </w:style>
  <w:style w:type="character" w:customStyle="1" w:styleId="FooterChar">
    <w:name w:val="Footer Char"/>
    <w:basedOn w:val="DefaultParagraphFont"/>
    <w:link w:val="Footer"/>
    <w:uiPriority w:val="99"/>
    <w:rsid w:val="00E172D8"/>
    <w:rPr>
      <w:rFonts w:ascii="Arial" w:hAnsi="Arial"/>
      <w:sz w:val="22"/>
    </w:rPr>
  </w:style>
  <w:style w:type="paragraph" w:styleId="BalloonText">
    <w:name w:val="Balloon Text"/>
    <w:basedOn w:val="Normal"/>
    <w:link w:val="BalloonTextChar"/>
    <w:uiPriority w:val="99"/>
    <w:semiHidden/>
    <w:unhideWhenUsed/>
    <w:rsid w:val="009C4E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EF5"/>
    <w:rPr>
      <w:rFonts w:ascii="Segoe UI" w:hAnsi="Segoe UI" w:cs="Segoe UI"/>
      <w:sz w:val="18"/>
      <w:szCs w:val="18"/>
    </w:rPr>
  </w:style>
  <w:style w:type="character" w:styleId="CommentReference">
    <w:name w:val="annotation reference"/>
    <w:basedOn w:val="DefaultParagraphFont"/>
    <w:uiPriority w:val="99"/>
    <w:unhideWhenUsed/>
    <w:rsid w:val="00261A7C"/>
    <w:rPr>
      <w:sz w:val="16"/>
      <w:szCs w:val="16"/>
    </w:rPr>
  </w:style>
  <w:style w:type="paragraph" w:styleId="CommentText">
    <w:name w:val="annotation text"/>
    <w:basedOn w:val="Normal"/>
    <w:link w:val="CommentTextChar"/>
    <w:uiPriority w:val="99"/>
    <w:unhideWhenUsed/>
    <w:rsid w:val="00261A7C"/>
    <w:rPr>
      <w:sz w:val="20"/>
    </w:rPr>
  </w:style>
  <w:style w:type="character" w:customStyle="1" w:styleId="CommentTextChar">
    <w:name w:val="Comment Text Char"/>
    <w:basedOn w:val="DefaultParagraphFont"/>
    <w:link w:val="CommentText"/>
    <w:uiPriority w:val="99"/>
    <w:rsid w:val="00261A7C"/>
    <w:rPr>
      <w:rFonts w:ascii="Arial" w:hAnsi="Arial"/>
    </w:rPr>
  </w:style>
  <w:style w:type="paragraph" w:styleId="CommentSubject">
    <w:name w:val="annotation subject"/>
    <w:basedOn w:val="CommentText"/>
    <w:next w:val="CommentText"/>
    <w:link w:val="CommentSubjectChar"/>
    <w:uiPriority w:val="99"/>
    <w:semiHidden/>
    <w:unhideWhenUsed/>
    <w:rsid w:val="00261A7C"/>
    <w:rPr>
      <w:b/>
      <w:bCs/>
    </w:rPr>
  </w:style>
  <w:style w:type="character" w:customStyle="1" w:styleId="CommentSubjectChar">
    <w:name w:val="Comment Subject Char"/>
    <w:basedOn w:val="CommentTextChar"/>
    <w:link w:val="CommentSubject"/>
    <w:uiPriority w:val="99"/>
    <w:semiHidden/>
    <w:rsid w:val="00261A7C"/>
    <w:rPr>
      <w:rFonts w:ascii="Arial" w:hAnsi="Arial"/>
      <w:b/>
      <w:bCs/>
    </w:rPr>
  </w:style>
  <w:style w:type="paragraph" w:styleId="Revision">
    <w:name w:val="Revision"/>
    <w:hidden/>
    <w:uiPriority w:val="99"/>
    <w:semiHidden/>
    <w:rsid w:val="00BB3BA6"/>
    <w:rPr>
      <w:rFonts w:ascii="Arial" w:hAnsi="Arial"/>
      <w:sz w:val="22"/>
    </w:rPr>
  </w:style>
  <w:style w:type="paragraph" w:customStyle="1" w:styleId="font5">
    <w:name w:val="font5"/>
    <w:basedOn w:val="Normal"/>
    <w:rsid w:val="003532FD"/>
    <w:pPr>
      <w:spacing w:before="100" w:beforeAutospacing="1" w:after="100" w:afterAutospacing="1"/>
    </w:pPr>
    <w:rPr>
      <w:rFonts w:cs="Arial"/>
      <w:b/>
      <w:bCs/>
      <w:sz w:val="20"/>
    </w:rPr>
  </w:style>
  <w:style w:type="paragraph" w:customStyle="1" w:styleId="font6">
    <w:name w:val="font6"/>
    <w:basedOn w:val="Normal"/>
    <w:rsid w:val="003532FD"/>
    <w:pPr>
      <w:spacing w:before="100" w:beforeAutospacing="1" w:after="100" w:afterAutospacing="1"/>
    </w:pPr>
    <w:rPr>
      <w:rFonts w:cs="Arial"/>
      <w:sz w:val="20"/>
    </w:rPr>
  </w:style>
  <w:style w:type="paragraph" w:customStyle="1" w:styleId="font7">
    <w:name w:val="font7"/>
    <w:basedOn w:val="Normal"/>
    <w:rsid w:val="003532FD"/>
    <w:pPr>
      <w:spacing w:before="100" w:beforeAutospacing="1" w:after="100" w:afterAutospacing="1"/>
    </w:pPr>
    <w:rPr>
      <w:rFonts w:cs="Arial"/>
      <w:b/>
      <w:bCs/>
      <w:sz w:val="20"/>
    </w:rPr>
  </w:style>
  <w:style w:type="paragraph" w:customStyle="1" w:styleId="xl65">
    <w:name w:val="xl65"/>
    <w:basedOn w:val="Normal"/>
    <w:rsid w:val="003532FD"/>
    <w:pPr>
      <w:spacing w:before="100" w:beforeAutospacing="1" w:after="100" w:afterAutospacing="1"/>
    </w:pPr>
    <w:rPr>
      <w:rFonts w:cs="Arial"/>
      <w:b/>
      <w:bCs/>
      <w:sz w:val="20"/>
    </w:rPr>
  </w:style>
  <w:style w:type="paragraph" w:customStyle="1" w:styleId="xl66">
    <w:name w:val="xl66"/>
    <w:basedOn w:val="Normal"/>
    <w:rsid w:val="003532FD"/>
    <w:pPr>
      <w:spacing w:before="100" w:beforeAutospacing="1" w:after="100" w:afterAutospacing="1"/>
    </w:pPr>
    <w:rPr>
      <w:rFonts w:cs="Arial"/>
      <w:sz w:val="20"/>
    </w:rPr>
  </w:style>
  <w:style w:type="paragraph" w:customStyle="1" w:styleId="xl67">
    <w:name w:val="xl67"/>
    <w:basedOn w:val="Normal"/>
    <w:rsid w:val="003532FD"/>
    <w:pPr>
      <w:shd w:val="clear" w:color="000000" w:fill="BDD7EE"/>
      <w:spacing w:before="100" w:beforeAutospacing="1" w:after="100" w:afterAutospacing="1"/>
    </w:pPr>
    <w:rPr>
      <w:rFonts w:cs="Arial"/>
      <w:b/>
      <w:bCs/>
      <w:sz w:val="20"/>
    </w:rPr>
  </w:style>
  <w:style w:type="paragraph" w:customStyle="1" w:styleId="xl68">
    <w:name w:val="xl68"/>
    <w:basedOn w:val="Normal"/>
    <w:rsid w:val="003532FD"/>
    <w:pPr>
      <w:spacing w:before="100" w:beforeAutospacing="1" w:after="100" w:afterAutospacing="1"/>
      <w:jc w:val="center"/>
      <w:textAlignment w:val="center"/>
    </w:pPr>
    <w:rPr>
      <w:rFonts w:cs="Arial"/>
      <w:sz w:val="20"/>
    </w:rPr>
  </w:style>
  <w:style w:type="paragraph" w:customStyle="1" w:styleId="xl69">
    <w:name w:val="xl69"/>
    <w:basedOn w:val="Normal"/>
    <w:rsid w:val="003532FD"/>
    <w:pPr>
      <w:spacing w:before="100" w:beforeAutospacing="1" w:after="100" w:afterAutospacing="1"/>
      <w:textAlignment w:val="top"/>
    </w:pPr>
    <w:rPr>
      <w:rFonts w:cs="Arial"/>
      <w:sz w:val="20"/>
    </w:rPr>
  </w:style>
  <w:style w:type="paragraph" w:customStyle="1" w:styleId="xl70">
    <w:name w:val="xl70"/>
    <w:basedOn w:val="Normal"/>
    <w:rsid w:val="003532FD"/>
    <w:pPr>
      <w:shd w:val="clear" w:color="000000" w:fill="BDD7EE"/>
      <w:spacing w:before="100" w:beforeAutospacing="1" w:after="100" w:afterAutospacing="1"/>
    </w:pPr>
    <w:rPr>
      <w:rFonts w:cs="Arial"/>
      <w:sz w:val="20"/>
    </w:rPr>
  </w:style>
  <w:style w:type="paragraph" w:customStyle="1" w:styleId="xl71">
    <w:name w:val="xl71"/>
    <w:basedOn w:val="Normal"/>
    <w:rsid w:val="003532FD"/>
    <w:pPr>
      <w:shd w:val="clear" w:color="000000" w:fill="E7E6E6"/>
      <w:spacing w:before="100" w:beforeAutospacing="1" w:after="100" w:afterAutospacing="1"/>
    </w:pPr>
    <w:rPr>
      <w:rFonts w:cs="Arial"/>
      <w:b/>
      <w:bCs/>
      <w:sz w:val="20"/>
    </w:rPr>
  </w:style>
  <w:style w:type="paragraph" w:customStyle="1" w:styleId="xl72">
    <w:name w:val="xl72"/>
    <w:basedOn w:val="Normal"/>
    <w:rsid w:val="003532FD"/>
    <w:pPr>
      <w:shd w:val="clear" w:color="000000" w:fill="E7E6E6"/>
      <w:spacing w:before="100" w:beforeAutospacing="1" w:after="100" w:afterAutospacing="1"/>
    </w:pPr>
    <w:rPr>
      <w:rFonts w:cs="Arial"/>
      <w:sz w:val="20"/>
    </w:rPr>
  </w:style>
  <w:style w:type="paragraph" w:customStyle="1" w:styleId="xl73">
    <w:name w:val="xl73"/>
    <w:basedOn w:val="Normal"/>
    <w:rsid w:val="003532FD"/>
    <w:pPr>
      <w:spacing w:before="100" w:beforeAutospacing="1" w:after="100" w:afterAutospacing="1"/>
      <w:jc w:val="center"/>
      <w:textAlignment w:val="center"/>
    </w:pPr>
    <w:rPr>
      <w:rFonts w:cs="Arial"/>
      <w:b/>
      <w:bCs/>
      <w:sz w:val="20"/>
    </w:rPr>
  </w:style>
  <w:style w:type="paragraph" w:customStyle="1" w:styleId="xl74">
    <w:name w:val="xl74"/>
    <w:basedOn w:val="Normal"/>
    <w:rsid w:val="003532FD"/>
    <w:pPr>
      <w:spacing w:before="100" w:beforeAutospacing="1" w:after="100" w:afterAutospacing="1"/>
      <w:textAlignment w:val="top"/>
    </w:pPr>
    <w:rPr>
      <w:rFonts w:cs="Arial"/>
      <w:b/>
      <w:bCs/>
      <w:sz w:val="20"/>
    </w:rPr>
  </w:style>
  <w:style w:type="paragraph" w:customStyle="1" w:styleId="xl75">
    <w:name w:val="xl75"/>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rPr>
  </w:style>
  <w:style w:type="paragraph" w:customStyle="1" w:styleId="xl76">
    <w:name w:val="xl76"/>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0"/>
    </w:rPr>
  </w:style>
  <w:style w:type="paragraph" w:customStyle="1" w:styleId="xl77">
    <w:name w:val="xl77"/>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rPr>
  </w:style>
  <w:style w:type="paragraph" w:customStyle="1" w:styleId="xl78">
    <w:name w:val="xl78"/>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0"/>
    </w:rPr>
  </w:style>
  <w:style w:type="paragraph" w:customStyle="1" w:styleId="xl79">
    <w:name w:val="xl79"/>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cs="Arial"/>
      <w:b/>
      <w:bCs/>
      <w:sz w:val="20"/>
    </w:rPr>
  </w:style>
  <w:style w:type="paragraph" w:customStyle="1" w:styleId="xl80">
    <w:name w:val="xl80"/>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cs="Arial"/>
      <w:b/>
      <w:bCs/>
      <w:sz w:val="20"/>
    </w:rPr>
  </w:style>
  <w:style w:type="paragraph" w:customStyle="1" w:styleId="xl81">
    <w:name w:val="xl81"/>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cs="Arial"/>
      <w:sz w:val="20"/>
    </w:rPr>
  </w:style>
  <w:style w:type="paragraph" w:customStyle="1" w:styleId="xl82">
    <w:name w:val="xl82"/>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top"/>
    </w:pPr>
    <w:rPr>
      <w:rFonts w:cs="Arial"/>
      <w:sz w:val="20"/>
    </w:rPr>
  </w:style>
  <w:style w:type="paragraph" w:customStyle="1" w:styleId="xl83">
    <w:name w:val="xl83"/>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cs="Arial"/>
      <w:b/>
      <w:bCs/>
      <w:sz w:val="20"/>
    </w:rPr>
  </w:style>
  <w:style w:type="paragraph" w:customStyle="1" w:styleId="xl84">
    <w:name w:val="xl84"/>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cs="Arial"/>
      <w:b/>
      <w:bCs/>
      <w:sz w:val="20"/>
    </w:rPr>
  </w:style>
  <w:style w:type="paragraph" w:customStyle="1" w:styleId="xl85">
    <w:name w:val="xl85"/>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cs="Arial"/>
      <w:sz w:val="20"/>
    </w:rPr>
  </w:style>
  <w:style w:type="paragraph" w:customStyle="1" w:styleId="xl86">
    <w:name w:val="xl86"/>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cs="Arial"/>
      <w:sz w:val="20"/>
    </w:rPr>
  </w:style>
  <w:style w:type="paragraph" w:customStyle="1" w:styleId="xl87">
    <w:name w:val="xl87"/>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cs="Arial"/>
      <w:b/>
      <w:bCs/>
      <w:sz w:val="20"/>
    </w:rPr>
  </w:style>
  <w:style w:type="paragraph" w:customStyle="1" w:styleId="xl88">
    <w:name w:val="xl88"/>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cs="Arial"/>
      <w:b/>
      <w:bCs/>
      <w:sz w:val="20"/>
    </w:rPr>
  </w:style>
  <w:style w:type="paragraph" w:customStyle="1" w:styleId="xl89">
    <w:name w:val="xl89"/>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cs="Arial"/>
      <w:b/>
      <w:bCs/>
      <w:sz w:val="20"/>
    </w:rPr>
  </w:style>
  <w:style w:type="paragraph" w:customStyle="1" w:styleId="xl90">
    <w:name w:val="xl90"/>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cs="Arial"/>
      <w:b/>
      <w:bCs/>
      <w:sz w:val="20"/>
    </w:rPr>
  </w:style>
  <w:style w:type="paragraph" w:customStyle="1" w:styleId="xl91">
    <w:name w:val="xl91"/>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cs="Arial"/>
      <w:b/>
      <w:bCs/>
      <w:sz w:val="20"/>
    </w:rPr>
  </w:style>
  <w:style w:type="paragraph" w:customStyle="1" w:styleId="xl92">
    <w:name w:val="xl92"/>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rFonts w:cs="Arial"/>
      <w:b/>
      <w:bCs/>
      <w:sz w:val="20"/>
    </w:rPr>
  </w:style>
  <w:style w:type="paragraph" w:customStyle="1" w:styleId="xl93">
    <w:name w:val="xl93"/>
    <w:basedOn w:val="Normal"/>
    <w:rsid w:val="003532FD"/>
    <w:pPr>
      <w:pBdr>
        <w:top w:val="single" w:sz="4" w:space="0" w:color="auto"/>
        <w:left w:val="single" w:sz="4" w:space="0" w:color="auto"/>
        <w:bottom w:val="single" w:sz="4" w:space="0" w:color="auto"/>
        <w:right w:val="single" w:sz="4" w:space="0" w:color="auto"/>
      </w:pBdr>
      <w:shd w:val="clear" w:color="000000" w:fill="C6D9F1"/>
      <w:spacing w:before="100" w:beforeAutospacing="1" w:after="100" w:afterAutospacing="1"/>
      <w:jc w:val="center"/>
      <w:textAlignment w:val="center"/>
    </w:pPr>
    <w:rPr>
      <w:rFonts w:cs="Arial"/>
      <w:b/>
      <w:bCs/>
      <w:sz w:val="20"/>
    </w:rPr>
  </w:style>
  <w:style w:type="paragraph" w:customStyle="1" w:styleId="xl94">
    <w:name w:val="xl94"/>
    <w:basedOn w:val="Normal"/>
    <w:rsid w:val="003532FD"/>
    <w:pPr>
      <w:spacing w:before="100" w:beforeAutospacing="1" w:after="100" w:afterAutospacing="1"/>
      <w:textAlignment w:val="center"/>
    </w:pPr>
    <w:rPr>
      <w:rFonts w:cs="Arial"/>
      <w:b/>
      <w:bCs/>
      <w:sz w:val="20"/>
    </w:rPr>
  </w:style>
  <w:style w:type="paragraph" w:customStyle="1" w:styleId="xl95">
    <w:name w:val="xl95"/>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6"/>
      <w:szCs w:val="16"/>
    </w:rPr>
  </w:style>
  <w:style w:type="paragraph" w:customStyle="1" w:styleId="xl96">
    <w:name w:val="xl96"/>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rPr>
  </w:style>
  <w:style w:type="paragraph" w:customStyle="1" w:styleId="xl97">
    <w:name w:val="xl97"/>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rPr>
  </w:style>
  <w:style w:type="paragraph" w:customStyle="1" w:styleId="xl98">
    <w:name w:val="xl98"/>
    <w:basedOn w:val="Normal"/>
    <w:rsid w:val="00353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rPr>
  </w:style>
  <w:style w:type="paragraph" w:customStyle="1" w:styleId="xl99">
    <w:name w:val="xl99"/>
    <w:basedOn w:val="Normal"/>
    <w:rsid w:val="003532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cs="Arial"/>
      <w:sz w:val="20"/>
    </w:rPr>
  </w:style>
  <w:style w:type="paragraph" w:customStyle="1" w:styleId="xl100">
    <w:name w:val="xl100"/>
    <w:basedOn w:val="Normal"/>
    <w:rsid w:val="003532FD"/>
    <w:pPr>
      <w:pBdr>
        <w:top w:val="single" w:sz="4" w:space="0" w:color="auto"/>
        <w:left w:val="single" w:sz="4" w:space="0" w:color="auto"/>
        <w:bottom w:val="single" w:sz="4" w:space="0" w:color="auto"/>
        <w:right w:val="single" w:sz="4" w:space="0" w:color="auto"/>
      </w:pBdr>
      <w:shd w:val="clear" w:color="000000" w:fill="99FF33"/>
      <w:spacing w:before="100" w:beforeAutospacing="1" w:after="100" w:afterAutospacing="1"/>
    </w:pPr>
    <w:rPr>
      <w:rFonts w:cs="Arial"/>
      <w:b/>
      <w:bCs/>
      <w:sz w:val="20"/>
    </w:rPr>
  </w:style>
  <w:style w:type="paragraph" w:customStyle="1" w:styleId="xl101">
    <w:name w:val="xl101"/>
    <w:basedOn w:val="Normal"/>
    <w:rsid w:val="003532FD"/>
    <w:pPr>
      <w:pBdr>
        <w:top w:val="single" w:sz="4" w:space="0" w:color="auto"/>
        <w:left w:val="single" w:sz="4" w:space="0" w:color="auto"/>
        <w:bottom w:val="single" w:sz="4" w:space="0" w:color="auto"/>
        <w:right w:val="single" w:sz="4" w:space="0" w:color="auto"/>
      </w:pBdr>
      <w:shd w:val="clear" w:color="000000" w:fill="99FF33"/>
      <w:spacing w:before="100" w:beforeAutospacing="1" w:after="100" w:afterAutospacing="1"/>
    </w:pPr>
    <w:rPr>
      <w:rFonts w:cs="Arial"/>
      <w:sz w:val="20"/>
    </w:rPr>
  </w:style>
  <w:style w:type="paragraph" w:customStyle="1" w:styleId="xl102">
    <w:name w:val="xl102"/>
    <w:basedOn w:val="Normal"/>
    <w:rsid w:val="003532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cs="Arial"/>
      <w:b/>
      <w:bCs/>
      <w:sz w:val="20"/>
    </w:rPr>
  </w:style>
  <w:style w:type="paragraph" w:customStyle="1" w:styleId="xl103">
    <w:name w:val="xl103"/>
    <w:basedOn w:val="Normal"/>
    <w:rsid w:val="003532F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pPr>
    <w:rPr>
      <w:rFonts w:cs="Arial"/>
      <w:b/>
      <w:bCs/>
      <w:sz w:val="20"/>
    </w:rPr>
  </w:style>
  <w:style w:type="paragraph" w:customStyle="1" w:styleId="xl104">
    <w:name w:val="xl104"/>
    <w:basedOn w:val="Normal"/>
    <w:rsid w:val="003532F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pPr>
    <w:rPr>
      <w:rFonts w:cs="Arial"/>
      <w:sz w:val="20"/>
    </w:rPr>
  </w:style>
  <w:style w:type="paragraph" w:customStyle="1" w:styleId="xl105">
    <w:name w:val="xl105"/>
    <w:basedOn w:val="Normal"/>
    <w:rsid w:val="003532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cs="Arial"/>
      <w:sz w:val="20"/>
    </w:rPr>
  </w:style>
  <w:style w:type="paragraph" w:customStyle="1" w:styleId="xl106">
    <w:name w:val="xl106"/>
    <w:basedOn w:val="Normal"/>
    <w:rsid w:val="003532FD"/>
    <w:pPr>
      <w:shd w:val="clear" w:color="000000" w:fill="FFC000"/>
      <w:spacing w:before="100" w:beforeAutospacing="1" w:after="100" w:afterAutospacing="1"/>
    </w:pPr>
    <w:rPr>
      <w:rFonts w:cs="Arial"/>
      <w:sz w:val="20"/>
    </w:rPr>
  </w:style>
  <w:style w:type="paragraph" w:customStyle="1" w:styleId="xl107">
    <w:name w:val="xl107"/>
    <w:basedOn w:val="Normal"/>
    <w:rsid w:val="003532FD"/>
    <w:pPr>
      <w:shd w:val="clear" w:color="000000" w:fill="99FF33"/>
      <w:spacing w:before="100" w:beforeAutospacing="1" w:after="100" w:afterAutospacing="1"/>
    </w:pPr>
    <w:rPr>
      <w:rFonts w:cs="Arial"/>
      <w:sz w:val="20"/>
    </w:rPr>
  </w:style>
  <w:style w:type="paragraph" w:customStyle="1" w:styleId="xl108">
    <w:name w:val="xl108"/>
    <w:basedOn w:val="Normal"/>
    <w:rsid w:val="00353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 w:val="20"/>
    </w:rPr>
  </w:style>
  <w:style w:type="paragraph" w:customStyle="1" w:styleId="xl109">
    <w:name w:val="xl109"/>
    <w:basedOn w:val="Normal"/>
    <w:rsid w:val="003532FD"/>
    <w:pPr>
      <w:shd w:val="clear" w:color="000000" w:fill="C00000"/>
      <w:spacing w:before="100" w:beforeAutospacing="1" w:after="100" w:afterAutospacing="1"/>
    </w:pPr>
    <w:rPr>
      <w:rFonts w:cs="Arial"/>
      <w:sz w:val="20"/>
    </w:rPr>
  </w:style>
  <w:style w:type="paragraph" w:customStyle="1" w:styleId="xl110">
    <w:name w:val="xl110"/>
    <w:basedOn w:val="Normal"/>
    <w:rsid w:val="003532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cs="Arial"/>
      <w:sz w:val="20"/>
    </w:rPr>
  </w:style>
  <w:style w:type="paragraph" w:customStyle="1" w:styleId="xl111">
    <w:name w:val="xl111"/>
    <w:basedOn w:val="Normal"/>
    <w:rsid w:val="003532FD"/>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pPr>
    <w:rPr>
      <w:rFonts w:cs="Arial"/>
      <w:b/>
      <w:bCs/>
      <w:sz w:val="20"/>
    </w:rPr>
  </w:style>
  <w:style w:type="paragraph" w:customStyle="1" w:styleId="xl112">
    <w:name w:val="xl112"/>
    <w:basedOn w:val="Normal"/>
    <w:rsid w:val="003532FD"/>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pPr>
    <w:rPr>
      <w:rFonts w:cs="Arial"/>
      <w:sz w:val="20"/>
    </w:rPr>
  </w:style>
  <w:style w:type="paragraph" w:customStyle="1" w:styleId="xl113">
    <w:name w:val="xl113"/>
    <w:basedOn w:val="Normal"/>
    <w:rsid w:val="003532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cs="Arial"/>
      <w:b/>
      <w:bCs/>
      <w:sz w:val="20"/>
    </w:rPr>
  </w:style>
  <w:style w:type="paragraph" w:customStyle="1" w:styleId="xl114">
    <w:name w:val="xl114"/>
    <w:basedOn w:val="Normal"/>
    <w:rsid w:val="003532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cs="Arial"/>
      <w:b/>
      <w:bCs/>
      <w:sz w:val="20"/>
    </w:rPr>
  </w:style>
  <w:style w:type="paragraph" w:customStyle="1" w:styleId="xl115">
    <w:name w:val="xl115"/>
    <w:basedOn w:val="Normal"/>
    <w:rsid w:val="003532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cs="Arial"/>
      <w:sz w:val="20"/>
    </w:rPr>
  </w:style>
  <w:style w:type="paragraph" w:customStyle="1" w:styleId="xl116">
    <w:name w:val="xl116"/>
    <w:basedOn w:val="Normal"/>
    <w:rsid w:val="003532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cs="Arial"/>
      <w:sz w:val="20"/>
    </w:rPr>
  </w:style>
  <w:style w:type="paragraph" w:customStyle="1" w:styleId="xl117">
    <w:name w:val="xl117"/>
    <w:basedOn w:val="Normal"/>
    <w:rsid w:val="003532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cs="Arial"/>
      <w:b/>
      <w:bCs/>
      <w:sz w:val="20"/>
    </w:rPr>
  </w:style>
  <w:style w:type="paragraph" w:customStyle="1" w:styleId="xl118">
    <w:name w:val="xl118"/>
    <w:basedOn w:val="Normal"/>
    <w:rsid w:val="003532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cs="Arial"/>
      <w:sz w:val="20"/>
    </w:rPr>
  </w:style>
  <w:style w:type="paragraph" w:customStyle="1" w:styleId="xl119">
    <w:name w:val="xl119"/>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rPr>
  </w:style>
  <w:style w:type="paragraph" w:customStyle="1" w:styleId="xl120">
    <w:name w:val="xl120"/>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rPr>
  </w:style>
  <w:style w:type="paragraph" w:customStyle="1" w:styleId="xl121">
    <w:name w:val="xl121"/>
    <w:basedOn w:val="Normal"/>
    <w:rsid w:val="003532FD"/>
    <w:pPr>
      <w:pBdr>
        <w:top w:val="single" w:sz="4" w:space="0" w:color="auto"/>
        <w:left w:val="single" w:sz="4" w:space="0" w:color="auto"/>
        <w:bottom w:val="single" w:sz="4" w:space="0" w:color="auto"/>
        <w:right w:val="single" w:sz="4" w:space="0" w:color="auto"/>
      </w:pBdr>
      <w:shd w:val="clear" w:color="000000" w:fill="99FF33"/>
      <w:spacing w:before="100" w:beforeAutospacing="1" w:after="100" w:afterAutospacing="1"/>
    </w:pPr>
    <w:rPr>
      <w:rFonts w:cs="Arial"/>
      <w:sz w:val="20"/>
    </w:rPr>
  </w:style>
  <w:style w:type="paragraph" w:customStyle="1" w:styleId="xl122">
    <w:name w:val="xl122"/>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cs="Arial"/>
      <w:sz w:val="20"/>
    </w:rPr>
  </w:style>
  <w:style w:type="paragraph" w:customStyle="1" w:styleId="xl123">
    <w:name w:val="xl123"/>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cs="Arial"/>
      <w:b/>
      <w:bCs/>
      <w:sz w:val="20"/>
    </w:rPr>
  </w:style>
  <w:style w:type="paragraph" w:customStyle="1" w:styleId="xl124">
    <w:name w:val="xl124"/>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cs="Arial"/>
      <w:b/>
      <w:bCs/>
      <w:sz w:val="20"/>
    </w:rPr>
  </w:style>
  <w:style w:type="paragraph" w:customStyle="1" w:styleId="xl125">
    <w:name w:val="xl125"/>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textAlignment w:val="center"/>
    </w:pPr>
    <w:rPr>
      <w:rFonts w:cs="Arial"/>
      <w:sz w:val="20"/>
    </w:rPr>
  </w:style>
  <w:style w:type="paragraph" w:customStyle="1" w:styleId="xl126">
    <w:name w:val="xl126"/>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pPr>
    <w:rPr>
      <w:rFonts w:cs="Arial"/>
      <w:sz w:val="20"/>
    </w:rPr>
  </w:style>
  <w:style w:type="paragraph" w:customStyle="1" w:styleId="xl127">
    <w:name w:val="xl127"/>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cs="Arial"/>
      <w:sz w:val="20"/>
    </w:rPr>
  </w:style>
  <w:style w:type="paragraph" w:customStyle="1" w:styleId="xl128">
    <w:name w:val="xl128"/>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cs="Arial"/>
      <w:sz w:val="20"/>
    </w:rPr>
  </w:style>
  <w:style w:type="paragraph" w:customStyle="1" w:styleId="xl129">
    <w:name w:val="xl129"/>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pPr>
    <w:rPr>
      <w:rFonts w:cs="Arial"/>
      <w:sz w:val="20"/>
    </w:rPr>
  </w:style>
  <w:style w:type="paragraph" w:customStyle="1" w:styleId="xl130">
    <w:name w:val="xl130"/>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textAlignment w:val="top"/>
    </w:pPr>
    <w:rPr>
      <w:rFonts w:cs="Arial"/>
      <w:sz w:val="20"/>
    </w:rPr>
  </w:style>
  <w:style w:type="paragraph" w:customStyle="1" w:styleId="xl131">
    <w:name w:val="xl131"/>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cs="Arial"/>
      <w:sz w:val="20"/>
    </w:rPr>
  </w:style>
  <w:style w:type="paragraph" w:customStyle="1" w:styleId="xl132">
    <w:name w:val="xl132"/>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rPr>
      <w:rFonts w:cs="Arial"/>
      <w:sz w:val="20"/>
    </w:rPr>
  </w:style>
  <w:style w:type="paragraph" w:customStyle="1" w:styleId="xl133">
    <w:name w:val="xl133"/>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pPr>
    <w:rPr>
      <w:rFonts w:cs="Arial"/>
      <w:b/>
      <w:bCs/>
      <w:sz w:val="20"/>
    </w:rPr>
  </w:style>
  <w:style w:type="paragraph" w:customStyle="1" w:styleId="xl134">
    <w:name w:val="xl134"/>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textAlignment w:val="center"/>
    </w:pPr>
    <w:rPr>
      <w:rFonts w:cs="Arial"/>
      <w:b/>
      <w:bCs/>
      <w:sz w:val="20"/>
    </w:rPr>
  </w:style>
  <w:style w:type="table" w:styleId="TableGrid">
    <w:name w:val="Table Grid"/>
    <w:basedOn w:val="TableNormal"/>
    <w:uiPriority w:val="59"/>
    <w:rsid w:val="00B75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751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1">
    <w:name w:val="Grid Table 5 Dark Accent 1"/>
    <w:basedOn w:val="TableNormal"/>
    <w:uiPriority w:val="50"/>
    <w:rsid w:val="00B751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B751CD"/>
    <w:rPr>
      <w:rFonts w:ascii="Arial" w:hAnsi="Arial"/>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band2Horz">
      <w:tblPr/>
      <w:tcPr>
        <w:shd w:val="clear" w:color="auto" w:fill="D9D9D9" w:themeFill="background1" w:themeFillShade="D9"/>
      </w:tcPr>
    </w:tblStylePr>
  </w:style>
  <w:style w:type="table" w:styleId="ListTable4-Accent1">
    <w:name w:val="List Table 4 Accent 1"/>
    <w:basedOn w:val="TableNormal"/>
    <w:uiPriority w:val="49"/>
    <w:rsid w:val="00B751C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Text">
    <w:name w:val="Table Text"/>
    <w:basedOn w:val="Normal"/>
    <w:qFormat/>
    <w:rsid w:val="009F530B"/>
    <w:pPr>
      <w:spacing w:before="30" w:after="160" w:line="256" w:lineRule="auto"/>
    </w:pPr>
    <w:rPr>
      <w:rFonts w:eastAsiaTheme="minorHAnsi" w:cstheme="minorBidi"/>
      <w:sz w:val="20"/>
      <w:szCs w:val="22"/>
    </w:rPr>
  </w:style>
  <w:style w:type="paragraph" w:customStyle="1" w:styleId="LRWLBodyText">
    <w:name w:val="LRWL Body Text"/>
    <w:basedOn w:val="Normal"/>
    <w:link w:val="LRWLBodyTextChar"/>
    <w:qFormat/>
    <w:rsid w:val="00972B15"/>
    <w:pPr>
      <w:spacing w:before="120" w:after="120"/>
    </w:pPr>
    <w:rPr>
      <w:szCs w:val="22"/>
    </w:rPr>
  </w:style>
  <w:style w:type="character" w:customStyle="1" w:styleId="LRWLBodyTextChar">
    <w:name w:val="LRWL Body Text Char"/>
    <w:basedOn w:val="DefaultParagraphFont"/>
    <w:link w:val="LRWLBodyText"/>
    <w:rsid w:val="00972B15"/>
    <w:rPr>
      <w:rFonts w:ascii="Arial" w:hAnsi="Arial"/>
      <w:sz w:val="22"/>
      <w:szCs w:val="22"/>
    </w:rPr>
  </w:style>
  <w:style w:type="paragraph" w:styleId="BodyText">
    <w:name w:val="Body Text"/>
    <w:basedOn w:val="Normal"/>
    <w:link w:val="BodyTextChar"/>
    <w:uiPriority w:val="1"/>
    <w:qFormat/>
    <w:rsid w:val="00CF6ACC"/>
    <w:pPr>
      <w:widowControl w:val="0"/>
      <w:spacing w:before="119"/>
      <w:ind w:left="500"/>
    </w:pPr>
    <w:rPr>
      <w:rFonts w:eastAsia="Arial" w:cstheme="minorBidi"/>
      <w:szCs w:val="22"/>
    </w:rPr>
  </w:style>
  <w:style w:type="character" w:customStyle="1" w:styleId="BodyTextChar">
    <w:name w:val="Body Text Char"/>
    <w:basedOn w:val="DefaultParagraphFont"/>
    <w:link w:val="BodyText"/>
    <w:uiPriority w:val="1"/>
    <w:rsid w:val="00CF6ACC"/>
    <w:rPr>
      <w:rFonts w:ascii="Arial" w:eastAsia="Arial" w:hAnsi="Arial" w:cstheme="minorBidi"/>
      <w:sz w:val="22"/>
      <w:szCs w:val="22"/>
    </w:rPr>
  </w:style>
  <w:style w:type="paragraph" w:customStyle="1" w:styleId="TableParagraph">
    <w:name w:val="Table Paragraph"/>
    <w:basedOn w:val="Normal"/>
    <w:uiPriority w:val="1"/>
    <w:qFormat/>
    <w:rsid w:val="00CF6ACC"/>
    <w:pPr>
      <w:widowControl w:val="0"/>
    </w:pPr>
    <w:rPr>
      <w:rFonts w:asciiTheme="minorHAnsi" w:eastAsiaTheme="minorHAnsi" w:hAnsiTheme="minorHAnsi" w:cstheme="minorBidi"/>
      <w:szCs w:val="22"/>
    </w:rPr>
  </w:style>
  <w:style w:type="paragraph" w:customStyle="1" w:styleId="LRWLBodyTextBullet2">
    <w:name w:val="LRWL Body Text Bullet 2"/>
    <w:basedOn w:val="Normal"/>
    <w:link w:val="LRWLBodyTextBullet2Char"/>
    <w:qFormat/>
    <w:rsid w:val="004376AC"/>
    <w:pPr>
      <w:numPr>
        <w:numId w:val="2"/>
      </w:numPr>
      <w:spacing w:before="60" w:after="60"/>
      <w:ind w:left="1080"/>
      <w:jc w:val="both"/>
    </w:pPr>
    <w:rPr>
      <w:sz w:val="21"/>
      <w:szCs w:val="22"/>
    </w:rPr>
  </w:style>
  <w:style w:type="character" w:customStyle="1" w:styleId="LRWLBodyTextBullet2Char">
    <w:name w:val="LRWL Body Text Bullet 2 Char"/>
    <w:basedOn w:val="DefaultParagraphFont"/>
    <w:link w:val="LRWLBodyTextBullet2"/>
    <w:rsid w:val="004376AC"/>
    <w:rPr>
      <w:rFonts w:ascii="Arial" w:hAnsi="Arial"/>
      <w:sz w:val="21"/>
      <w:szCs w:val="22"/>
    </w:rPr>
  </w:style>
  <w:style w:type="paragraph" w:styleId="Caption">
    <w:name w:val="caption"/>
    <w:basedOn w:val="Normal"/>
    <w:next w:val="BodyText"/>
    <w:link w:val="CaptionChar"/>
    <w:qFormat/>
    <w:rsid w:val="002966BE"/>
    <w:pPr>
      <w:keepNext/>
      <w:spacing w:before="240" w:after="120"/>
      <w:ind w:left="90"/>
      <w:jc w:val="center"/>
    </w:pPr>
    <w:rPr>
      <w:rFonts w:ascii="Times New Roman" w:hAnsi="Times New Roman"/>
      <w:b/>
      <w:bCs/>
      <w:i/>
      <w:sz w:val="20"/>
    </w:rPr>
  </w:style>
  <w:style w:type="character" w:customStyle="1" w:styleId="CaptionChar">
    <w:name w:val="Caption Char"/>
    <w:basedOn w:val="DefaultParagraphFont"/>
    <w:link w:val="Caption"/>
    <w:rsid w:val="002966BE"/>
    <w:rPr>
      <w:b/>
      <w:bCs/>
      <w:i/>
    </w:rPr>
  </w:style>
  <w:style w:type="character" w:customStyle="1" w:styleId="TitleChar">
    <w:name w:val="Title Char"/>
    <w:basedOn w:val="DefaultParagraphFont"/>
    <w:link w:val="Title"/>
    <w:uiPriority w:val="10"/>
    <w:rsid w:val="00B9347F"/>
    <w:rPr>
      <w:sz w:val="36"/>
    </w:rPr>
  </w:style>
  <w:style w:type="character" w:customStyle="1" w:styleId="Heading1Char">
    <w:name w:val="Heading 1 Char"/>
    <w:basedOn w:val="DefaultParagraphFont"/>
    <w:link w:val="Heading1"/>
    <w:uiPriority w:val="9"/>
    <w:rsid w:val="00B9347F"/>
    <w:rPr>
      <w:b/>
      <w:i/>
      <w:sz w:val="24"/>
    </w:rPr>
  </w:style>
  <w:style w:type="character" w:styleId="Strong">
    <w:name w:val="Strong"/>
    <w:basedOn w:val="DefaultParagraphFont"/>
    <w:uiPriority w:val="22"/>
    <w:qFormat/>
    <w:rsid w:val="00B9347F"/>
    <w:rPr>
      <w:b/>
      <w:bCs/>
    </w:rPr>
  </w:style>
  <w:style w:type="paragraph" w:customStyle="1" w:styleId="ETFNormal">
    <w:name w:val="ETF Normal"/>
    <w:basedOn w:val="Normal"/>
    <w:link w:val="ETFNormalChar"/>
    <w:qFormat/>
    <w:rsid w:val="00B9347F"/>
    <w:pPr>
      <w:spacing w:before="120" w:after="120"/>
      <w:jc w:val="both"/>
    </w:pPr>
    <w:rPr>
      <w:rFonts w:cs="Arial"/>
    </w:rPr>
  </w:style>
  <w:style w:type="character" w:customStyle="1" w:styleId="ETFNormalChar">
    <w:name w:val="ETF Normal Char"/>
    <w:basedOn w:val="DefaultParagraphFont"/>
    <w:link w:val="ETFNormal"/>
    <w:rsid w:val="00B9347F"/>
    <w:rPr>
      <w:rFonts w:ascii="Arial" w:hAnsi="Arial" w:cs="Arial"/>
      <w:sz w:val="22"/>
    </w:rPr>
  </w:style>
  <w:style w:type="character" w:styleId="UnresolvedMention">
    <w:name w:val="Unresolved Mention"/>
    <w:basedOn w:val="DefaultParagraphFont"/>
    <w:uiPriority w:val="99"/>
    <w:semiHidden/>
    <w:unhideWhenUsed/>
    <w:rsid w:val="00B9347F"/>
    <w:rPr>
      <w:color w:val="808080"/>
      <w:shd w:val="clear" w:color="auto" w:fill="E6E6E6"/>
    </w:rPr>
  </w:style>
  <w:style w:type="paragraph" w:customStyle="1" w:styleId="Heading31">
    <w:name w:val="Heading 31"/>
    <w:basedOn w:val="Normal"/>
    <w:next w:val="Normal"/>
    <w:uiPriority w:val="9"/>
    <w:semiHidden/>
    <w:unhideWhenUsed/>
    <w:qFormat/>
    <w:rsid w:val="00EB3E8E"/>
    <w:pPr>
      <w:keepNext/>
      <w:keepLines/>
      <w:spacing w:before="200"/>
      <w:ind w:left="720"/>
      <w:outlineLvl w:val="2"/>
    </w:pPr>
    <w:rPr>
      <w:b/>
      <w:bCs/>
      <w:color w:val="4F81BD"/>
    </w:rPr>
  </w:style>
  <w:style w:type="numbering" w:customStyle="1" w:styleId="NoList1">
    <w:name w:val="No List1"/>
    <w:next w:val="NoList"/>
    <w:uiPriority w:val="99"/>
    <w:semiHidden/>
    <w:unhideWhenUsed/>
    <w:rsid w:val="00EB3E8E"/>
  </w:style>
  <w:style w:type="table" w:customStyle="1" w:styleId="MetLife">
    <w:name w:val="MetLife"/>
    <w:basedOn w:val="TableNormal"/>
    <w:uiPriority w:val="99"/>
    <w:rsid w:val="00EB3E8E"/>
    <w:pPr>
      <w:jc w:val="right"/>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rFonts w:ascii="Arial" w:hAnsi="Arial"/>
        <w:b/>
        <w:color w:val="FFFFFF"/>
        <w:sz w:val="24"/>
      </w:rPr>
      <w:tblPr/>
      <w:tcPr>
        <w:shd w:val="clear" w:color="auto" w:fill="006AB6"/>
      </w:tcPr>
    </w:tblStylePr>
    <w:tblStylePr w:type="firstCol">
      <w:pPr>
        <w:jc w:val="left"/>
      </w:pPr>
      <w:rPr>
        <w:rFonts w:ascii="Arial" w:hAnsi="Arial"/>
        <w:b/>
        <w:sz w:val="22"/>
      </w:rPr>
      <w:tblPr>
        <w:jc w:val="center"/>
      </w:tblPr>
      <w:trPr>
        <w:jc w:val="center"/>
      </w:trPr>
    </w:tblStylePr>
  </w:style>
  <w:style w:type="paragraph" w:customStyle="1" w:styleId="MLBody">
    <w:name w:val="+ML  Body"/>
    <w:qFormat/>
    <w:rsid w:val="00EB3E8E"/>
    <w:pPr>
      <w:widowControl w:val="0"/>
      <w:autoSpaceDE w:val="0"/>
      <w:autoSpaceDN w:val="0"/>
      <w:adjustRightInd w:val="0"/>
      <w:ind w:left="720" w:right="720"/>
      <w:textAlignment w:val="center"/>
    </w:pPr>
    <w:rPr>
      <w:rFonts w:ascii="Arial" w:hAnsi="Arial"/>
      <w:sz w:val="22"/>
    </w:rPr>
  </w:style>
  <w:style w:type="paragraph" w:customStyle="1" w:styleId="MLBullet1">
    <w:name w:val="+ML Bullet1"/>
    <w:basedOn w:val="MLBody"/>
    <w:next w:val="MLBody"/>
    <w:qFormat/>
    <w:rsid w:val="00EB3E8E"/>
    <w:pPr>
      <w:numPr>
        <w:numId w:val="6"/>
      </w:numPr>
      <w:spacing w:before="60" w:after="60"/>
      <w:ind w:left="1080"/>
    </w:pPr>
    <w:rPr>
      <w:rFonts w:eastAsia="Calibri"/>
      <w:szCs w:val="22"/>
    </w:rPr>
  </w:style>
  <w:style w:type="paragraph" w:customStyle="1" w:styleId="MLBullet2">
    <w:name w:val="+ML Bullet2"/>
    <w:basedOn w:val="MLBody"/>
    <w:next w:val="MLBody"/>
    <w:qFormat/>
    <w:rsid w:val="00EB3E8E"/>
    <w:pPr>
      <w:numPr>
        <w:numId w:val="7"/>
      </w:numPr>
      <w:spacing w:before="60" w:after="60"/>
      <w:ind w:left="1440"/>
    </w:pPr>
    <w:rPr>
      <w:rFonts w:eastAsia="Calibri"/>
      <w:szCs w:val="22"/>
    </w:rPr>
  </w:style>
  <w:style w:type="paragraph" w:customStyle="1" w:styleId="MLBullet3">
    <w:name w:val="+ML Bullet3"/>
    <w:basedOn w:val="MLBody"/>
    <w:next w:val="MLBody"/>
    <w:qFormat/>
    <w:rsid w:val="00EB3E8E"/>
    <w:pPr>
      <w:numPr>
        <w:numId w:val="8"/>
      </w:numPr>
      <w:spacing w:after="60"/>
      <w:ind w:left="1800"/>
    </w:pPr>
    <w:rPr>
      <w:rFonts w:eastAsia="Calibri"/>
      <w:szCs w:val="22"/>
    </w:rPr>
  </w:style>
  <w:style w:type="paragraph" w:customStyle="1" w:styleId="MLBullet4">
    <w:name w:val="+ML Bullet4"/>
    <w:basedOn w:val="MLBody"/>
    <w:next w:val="MLBody"/>
    <w:qFormat/>
    <w:rsid w:val="00EB3E8E"/>
    <w:pPr>
      <w:numPr>
        <w:numId w:val="9"/>
      </w:numPr>
      <w:spacing w:after="60"/>
      <w:ind w:left="2160"/>
    </w:pPr>
    <w:rPr>
      <w:rFonts w:eastAsia="Calibri"/>
      <w:szCs w:val="22"/>
    </w:rPr>
  </w:style>
  <w:style w:type="paragraph" w:customStyle="1" w:styleId="MLProductTopic">
    <w:name w:val="+ML Product Topic"/>
    <w:basedOn w:val="MLBody"/>
    <w:next w:val="MLBody"/>
    <w:qFormat/>
    <w:rsid w:val="00EB3E8E"/>
    <w:rPr>
      <w:b/>
      <w:sz w:val="26"/>
      <w:szCs w:val="32"/>
    </w:rPr>
  </w:style>
  <w:style w:type="paragraph" w:customStyle="1" w:styleId="MLQuestion1">
    <w:name w:val="+ML  Question1"/>
    <w:basedOn w:val="MLBody"/>
    <w:next w:val="MLBody"/>
    <w:qFormat/>
    <w:rsid w:val="00EB3E8E"/>
    <w:pPr>
      <w:numPr>
        <w:numId w:val="10"/>
      </w:numPr>
      <w:spacing w:before="120" w:after="240"/>
    </w:pPr>
    <w:rPr>
      <w:rFonts w:eastAsia="MS Mincho" w:cs="Arial"/>
      <w:b/>
      <w:color w:val="000000"/>
      <w:szCs w:val="26"/>
    </w:rPr>
  </w:style>
  <w:style w:type="paragraph" w:customStyle="1" w:styleId="MLQuestion2">
    <w:name w:val="+ML  Question2"/>
    <w:next w:val="MLBody"/>
    <w:qFormat/>
    <w:rsid w:val="00EB3E8E"/>
    <w:pPr>
      <w:spacing w:after="120"/>
      <w:ind w:left="720" w:right="720"/>
    </w:pPr>
    <w:rPr>
      <w:rFonts w:ascii="Arial" w:eastAsia="Calibri" w:hAnsi="Arial"/>
      <w:b/>
      <w:sz w:val="22"/>
      <w:szCs w:val="26"/>
    </w:rPr>
  </w:style>
  <w:style w:type="paragraph" w:customStyle="1" w:styleId="MLNotes">
    <w:name w:val="+ML Notes"/>
    <w:basedOn w:val="MLBody"/>
    <w:next w:val="MLBody"/>
    <w:rsid w:val="00EB3E8E"/>
    <w:pPr>
      <w:spacing w:line="0" w:lineRule="atLeast"/>
    </w:pPr>
    <w:rPr>
      <w:rFonts w:eastAsia="Calibri"/>
      <w:color w:val="FF0000"/>
      <w:szCs w:val="22"/>
    </w:rPr>
  </w:style>
  <w:style w:type="table" w:customStyle="1" w:styleId="MLTable">
    <w:name w:val="+ML Table"/>
    <w:basedOn w:val="TableGrid"/>
    <w:uiPriority w:val="99"/>
    <w:rsid w:val="00EB3E8E"/>
    <w:pPr>
      <w:spacing w:before="40" w:after="40"/>
      <w:jc w:val="right"/>
    </w:pPr>
    <w:rPr>
      <w:rFonts w:ascii="Arial" w:eastAsia="Calibri" w:hAnsi="Arial"/>
    </w:rPr>
    <w:tblPr>
      <w:tblStyleRowBandSize w:val="1"/>
    </w:tblPr>
    <w:tcPr>
      <w:vAlign w:val="center"/>
    </w:tcPr>
    <w:tblStylePr w:type="firstRow">
      <w:pPr>
        <w:wordWrap/>
        <w:spacing w:beforeLines="0" w:before="40" w:beforeAutospacing="0" w:afterLines="0" w:after="40" w:afterAutospacing="0" w:line="240" w:lineRule="auto"/>
        <w:jc w:val="center"/>
      </w:pPr>
      <w:rPr>
        <w:rFonts w:ascii="Arial Bold" w:hAnsi="Arial Bold"/>
        <w:b/>
        <w:i w:val="0"/>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pct15" w:color="auto" w:fill="auto"/>
      </w:tcPr>
    </w:tblStylePr>
    <w:tblStylePr w:type="firstCol">
      <w:pPr>
        <w:jc w:val="left"/>
      </w:pPr>
    </w:tblStylePr>
    <w:tblStylePr w:type="band2Horz">
      <w:tblPr/>
      <w:tcPr>
        <w:tcBorders>
          <w:top w:val="nil"/>
          <w:left w:val="nil"/>
          <w:bottom w:val="nil"/>
          <w:right w:val="nil"/>
          <w:insideH w:val="nil"/>
          <w:insideV w:val="nil"/>
          <w:tl2br w:val="nil"/>
          <w:tr2bl w:val="nil"/>
        </w:tcBorders>
      </w:tcPr>
    </w:tblStylePr>
  </w:style>
  <w:style w:type="paragraph" w:customStyle="1" w:styleId="MLTableFirstColumnText">
    <w:name w:val="+ML Table First Column Text"/>
    <w:rsid w:val="00EB3E8E"/>
    <w:pPr>
      <w:spacing w:before="40" w:after="40"/>
    </w:pPr>
    <w:rPr>
      <w:rFonts w:ascii="Arial" w:eastAsia="Calibri" w:hAnsi="Arial"/>
      <w:b/>
      <w:sz w:val="22"/>
    </w:rPr>
  </w:style>
  <w:style w:type="paragraph" w:customStyle="1" w:styleId="MLTableHeaderText">
    <w:name w:val="+ML Table Header Text"/>
    <w:rsid w:val="00EB3E8E"/>
    <w:pPr>
      <w:spacing w:before="40" w:after="40"/>
      <w:jc w:val="center"/>
    </w:pPr>
    <w:rPr>
      <w:rFonts w:ascii="Arial" w:eastAsia="Calibri" w:hAnsi="Arial"/>
      <w:b/>
      <w:sz w:val="24"/>
    </w:rPr>
  </w:style>
  <w:style w:type="paragraph" w:customStyle="1" w:styleId="MLTableRemainingColumnText">
    <w:name w:val="+ML Table Remaining Column Text"/>
    <w:rsid w:val="00EB3E8E"/>
    <w:pPr>
      <w:spacing w:before="40" w:after="40"/>
      <w:jc w:val="right"/>
    </w:pPr>
    <w:rPr>
      <w:rFonts w:ascii="Arial" w:eastAsia="Calibri" w:hAnsi="Arial"/>
      <w:sz w:val="22"/>
    </w:rPr>
  </w:style>
  <w:style w:type="paragraph" w:customStyle="1" w:styleId="MLDisclosureText10">
    <w:name w:val="+MLDisclosure Text 10"/>
    <w:basedOn w:val="MLBody"/>
    <w:rsid w:val="00EB3E8E"/>
    <w:rPr>
      <w:rFonts w:eastAsia="MS Mincho" w:cs="Arial"/>
      <w:sz w:val="20"/>
      <w:szCs w:val="22"/>
    </w:rPr>
  </w:style>
  <w:style w:type="paragraph" w:customStyle="1" w:styleId="MLDisclosureText8">
    <w:name w:val="+MLDisclosure Text 8"/>
    <w:basedOn w:val="MLBody"/>
    <w:rsid w:val="00EB3E8E"/>
    <w:rPr>
      <w:rFonts w:eastAsia="MS Mincho" w:cs="Arial"/>
      <w:sz w:val="16"/>
      <w:szCs w:val="22"/>
    </w:rPr>
  </w:style>
  <w:style w:type="table" w:customStyle="1" w:styleId="MetLifeTable1">
    <w:name w:val="MetLife Table1"/>
    <w:basedOn w:val="TableNormal"/>
    <w:next w:val="TableGrid"/>
    <w:uiPriority w:val="59"/>
    <w:rsid w:val="00EB3E8E"/>
    <w:rPr>
      <w:rFonts w:ascii="Arial" w:hAnsi="Arial"/>
      <w:sz w:val="22"/>
    </w:rPr>
    <w:tblP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blStylePr w:type="firstRow">
      <w:rPr>
        <w:color w:val="FFFFFF"/>
      </w:rPr>
      <w:tblPr/>
      <w:tcPr>
        <w:shd w:val="clear" w:color="auto" w:fill="006AB6"/>
      </w:tcPr>
    </w:tblStylePr>
    <w:tblStylePr w:type="firstCol">
      <w:pPr>
        <w:jc w:val="left"/>
      </w:pPr>
      <w:tblPr/>
      <w:tcPr>
        <w:vAlign w:val="center"/>
      </w:tcPr>
    </w:tblStylePr>
  </w:style>
  <w:style w:type="table" w:customStyle="1" w:styleId="MLChart">
    <w:name w:val="+ML Chart"/>
    <w:basedOn w:val="TableNormal"/>
    <w:uiPriority w:val="99"/>
    <w:rsid w:val="00EB3E8E"/>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Heading-PrimarySection">
    <w:name w:val="+ML Heading - Primary Section"/>
    <w:basedOn w:val="Heading1"/>
    <w:next w:val="MLBody"/>
    <w:rsid w:val="00EB3E8E"/>
    <w:pPr>
      <w:keepLines/>
      <w:spacing w:before="480"/>
      <w:ind w:left="720" w:right="720"/>
      <w:jc w:val="left"/>
    </w:pPr>
    <w:rPr>
      <w:rFonts w:ascii="Georgia" w:hAnsi="Georgia"/>
      <w:bCs/>
      <w:i w:val="0"/>
      <w:color w:val="0061A0"/>
      <w:sz w:val="40"/>
      <w:szCs w:val="28"/>
    </w:rPr>
  </w:style>
  <w:style w:type="paragraph" w:customStyle="1" w:styleId="MLHeading-SecondarySection">
    <w:name w:val="+ML Heading - Secondary Section"/>
    <w:basedOn w:val="Heading2"/>
    <w:next w:val="MLBody"/>
    <w:qFormat/>
    <w:rsid w:val="00EB3E8E"/>
    <w:pPr>
      <w:keepLines/>
      <w:spacing w:before="200"/>
      <w:ind w:left="720" w:right="720"/>
    </w:pPr>
    <w:rPr>
      <w:rFonts w:cs="Arial"/>
      <w:bCs/>
      <w:color w:val="0090DA"/>
      <w:sz w:val="30"/>
      <w:szCs w:val="36"/>
    </w:rPr>
  </w:style>
  <w:style w:type="paragraph" w:customStyle="1" w:styleId="MLHeadings-PrimaryinResponses">
    <w:name w:val="+ML Headings - Primary in Responses"/>
    <w:basedOn w:val="MLBody"/>
    <w:next w:val="MLBody"/>
    <w:qFormat/>
    <w:rsid w:val="00EB3E8E"/>
    <w:pPr>
      <w:spacing w:after="140"/>
    </w:pPr>
    <w:rPr>
      <w:rFonts w:eastAsia="MS Mincho" w:cs="Arial"/>
      <w:b/>
      <w:color w:val="0061A0"/>
      <w:sz w:val="26"/>
      <w:szCs w:val="26"/>
    </w:rPr>
  </w:style>
  <w:style w:type="paragraph" w:customStyle="1" w:styleId="MLHeadings-SecondaryinResponses">
    <w:name w:val="+ML Headings - Secondary in Responses"/>
    <w:basedOn w:val="MLBody"/>
    <w:next w:val="MLBody"/>
    <w:qFormat/>
    <w:rsid w:val="00EB3E8E"/>
    <w:pPr>
      <w:spacing w:after="140"/>
    </w:pPr>
    <w:rPr>
      <w:rFonts w:eastAsia="MS Mincho" w:cs="Arial"/>
      <w:color w:val="0090DA"/>
      <w:sz w:val="26"/>
      <w:szCs w:val="26"/>
    </w:rPr>
  </w:style>
  <w:style w:type="paragraph" w:customStyle="1" w:styleId="MLHeadings-TertiaryinResponses">
    <w:name w:val="+ML Headings - Tertiary in Responses"/>
    <w:basedOn w:val="MLBody"/>
    <w:next w:val="MLBody"/>
    <w:qFormat/>
    <w:rsid w:val="00EB3E8E"/>
    <w:pPr>
      <w:spacing w:after="140"/>
    </w:pPr>
    <w:rPr>
      <w:rFonts w:eastAsia="MS Mincho" w:cs="Arial"/>
      <w:sz w:val="26"/>
      <w:szCs w:val="26"/>
      <w:u w:val="single"/>
    </w:rPr>
  </w:style>
  <w:style w:type="character" w:customStyle="1" w:styleId="Heading2Char">
    <w:name w:val="Heading 2 Char"/>
    <w:basedOn w:val="DefaultParagraphFont"/>
    <w:link w:val="Heading2"/>
    <w:uiPriority w:val="9"/>
    <w:rsid w:val="00EB3E8E"/>
    <w:rPr>
      <w:rFonts w:ascii="Arial" w:hAnsi="Arial"/>
      <w:b/>
    </w:rPr>
  </w:style>
  <w:style w:type="character" w:customStyle="1" w:styleId="Heading3Char">
    <w:name w:val="Heading 3 Char"/>
    <w:basedOn w:val="DefaultParagraphFont"/>
    <w:link w:val="Heading3"/>
    <w:uiPriority w:val="9"/>
    <w:semiHidden/>
    <w:rsid w:val="00EB3E8E"/>
    <w:rPr>
      <w:rFonts w:ascii="Arial" w:eastAsia="Times New Roman" w:hAnsi="Arial" w:cs="Times New Roman"/>
      <w:b/>
      <w:bCs/>
      <w:color w:val="4F81BD"/>
    </w:rPr>
  </w:style>
  <w:style w:type="paragraph" w:customStyle="1" w:styleId="MLTableColumnHeader">
    <w:name w:val="+ML Table Column Header"/>
    <w:basedOn w:val="MLTableRemainingColumnText"/>
    <w:next w:val="MLBody"/>
    <w:rsid w:val="00EB3E8E"/>
    <w:pPr>
      <w:jc w:val="center"/>
    </w:pPr>
    <w:rPr>
      <w:rFonts w:eastAsia="Times New Roman"/>
      <w:b/>
      <w:bCs/>
    </w:rPr>
  </w:style>
  <w:style w:type="paragraph" w:customStyle="1" w:styleId="StyleMLTableColumnHeaderBackground1">
    <w:name w:val="Style +ML Table Column Header + Background 1"/>
    <w:basedOn w:val="MLTableColumnHeader"/>
    <w:rsid w:val="00EB3E8E"/>
    <w:rPr>
      <w:color w:val="FFFFFF"/>
    </w:rPr>
  </w:style>
  <w:style w:type="paragraph" w:customStyle="1" w:styleId="StyleMLTableFirstColumnTextBackground1Centered">
    <w:name w:val="Style +ML Table First Column Text + Background 1 Centered"/>
    <w:basedOn w:val="MLTableFirstColumnText"/>
    <w:rsid w:val="00EB3E8E"/>
    <w:pPr>
      <w:jc w:val="center"/>
    </w:pPr>
    <w:rPr>
      <w:rFonts w:eastAsia="Times New Roman"/>
      <w:bCs/>
    </w:rPr>
  </w:style>
  <w:style w:type="paragraph" w:customStyle="1" w:styleId="NoSpacing1">
    <w:name w:val="No Spacing1"/>
    <w:next w:val="NoSpacing"/>
    <w:uiPriority w:val="1"/>
    <w:qFormat/>
    <w:rsid w:val="00EB3E8E"/>
    <w:rPr>
      <w:rFonts w:ascii="Arial" w:eastAsia="Arial" w:hAnsi="Arial"/>
      <w:sz w:val="22"/>
      <w:szCs w:val="22"/>
    </w:rPr>
  </w:style>
  <w:style w:type="character" w:customStyle="1" w:styleId="Heading3Char1">
    <w:name w:val="Heading 3 Char1"/>
    <w:basedOn w:val="DefaultParagraphFont"/>
    <w:uiPriority w:val="9"/>
    <w:semiHidden/>
    <w:rsid w:val="00EB3E8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EB3E8E"/>
    <w:rPr>
      <w:rFonts w:ascii="Arial" w:hAnsi="Arial"/>
      <w:sz w:val="22"/>
    </w:rPr>
  </w:style>
  <w:style w:type="table" w:customStyle="1" w:styleId="TableGrid1">
    <w:name w:val="Table Grid1"/>
    <w:basedOn w:val="TableNormal"/>
    <w:next w:val="TableGrid"/>
    <w:uiPriority w:val="39"/>
    <w:rsid w:val="008F5A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MSANSWERChar">
    <w:name w:val="+SCMS_ANSWER Char"/>
    <w:basedOn w:val="DefaultParagraphFont"/>
    <w:link w:val="SCMSANSWER"/>
    <w:locked/>
    <w:rsid w:val="00D01EDF"/>
    <w:rPr>
      <w:rFonts w:ascii="Calibri Light" w:hAnsi="Calibri Light" w:cs="Calibri Light"/>
      <w:color w:val="000000"/>
    </w:rPr>
  </w:style>
  <w:style w:type="paragraph" w:customStyle="1" w:styleId="SCMSANSWER">
    <w:name w:val="+SCMS_ANSWER"/>
    <w:basedOn w:val="Normal"/>
    <w:link w:val="SCMSANSWERChar"/>
    <w:rsid w:val="00D01EDF"/>
    <w:pPr>
      <w:snapToGrid w:val="0"/>
      <w:spacing w:before="120" w:after="120"/>
    </w:pPr>
    <w:rPr>
      <w:rFonts w:ascii="Calibri Light" w:hAnsi="Calibri Light" w:cs="Calibri Light"/>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071293">
      <w:bodyDiv w:val="1"/>
      <w:marLeft w:val="0"/>
      <w:marRight w:val="0"/>
      <w:marTop w:val="0"/>
      <w:marBottom w:val="0"/>
      <w:divBdr>
        <w:top w:val="none" w:sz="0" w:space="0" w:color="auto"/>
        <w:left w:val="none" w:sz="0" w:space="0" w:color="auto"/>
        <w:bottom w:val="none" w:sz="0" w:space="0" w:color="auto"/>
        <w:right w:val="none" w:sz="0" w:space="0" w:color="auto"/>
      </w:divBdr>
    </w:div>
    <w:div w:id="1312171337">
      <w:bodyDiv w:val="1"/>
      <w:marLeft w:val="0"/>
      <w:marRight w:val="0"/>
      <w:marTop w:val="0"/>
      <w:marBottom w:val="0"/>
      <w:divBdr>
        <w:top w:val="none" w:sz="0" w:space="0" w:color="auto"/>
        <w:left w:val="none" w:sz="0" w:space="0" w:color="auto"/>
        <w:bottom w:val="none" w:sz="0" w:space="0" w:color="auto"/>
        <w:right w:val="none" w:sz="0" w:space="0" w:color="auto"/>
      </w:divBdr>
    </w:div>
    <w:div w:id="134035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f.wi.gov/node/1869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tf.wi.gov/node/186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819</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ETF</Company>
  <LinksUpToDate>false</LinksUpToDate>
  <CharactersWithSpaces>5726</CharactersWithSpaces>
  <SharedDoc>false</SharedDoc>
  <HLinks>
    <vt:vector size="6" baseType="variant">
      <vt:variant>
        <vt:i4>3866624</vt:i4>
      </vt:variant>
      <vt:variant>
        <vt:i4>-1</vt:i4>
      </vt:variant>
      <vt:variant>
        <vt:i4>1026</vt:i4>
      </vt:variant>
      <vt:variant>
        <vt:i4>1</vt:i4>
      </vt:variant>
      <vt:variant>
        <vt:lpwstr>\\Etf_dept\vol1\USERS\ADM_DIV\BERGEME\INTERNET\LOGOS\ETF\BLACK_WHITE\JPG\ETF_logo_large.jpg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McNally, Michael</dc:creator>
  <cp:keywords/>
  <cp:lastModifiedBy>Bucaida, Beth - ETF</cp:lastModifiedBy>
  <cp:revision>6</cp:revision>
  <cp:lastPrinted>2017-11-07T16:20:00Z</cp:lastPrinted>
  <dcterms:created xsi:type="dcterms:W3CDTF">2020-08-14T14:39:00Z</dcterms:created>
  <dcterms:modified xsi:type="dcterms:W3CDTF">2020-08-14T17:53:00Z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01F8-5572-D9A6-0B47</vt:lpwstr>
  </property>
</Properties>
</file>