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843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151092" w14:paraId="3AFDF92C" w14:textId="77777777" w:rsidTr="005F53A6">
        <w:trPr>
          <w:trHeight w:val="1170"/>
        </w:trPr>
        <w:tc>
          <w:tcPr>
            <w:tcW w:w="3510" w:type="dxa"/>
          </w:tcPr>
          <w:p w14:paraId="25FC17CE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4D3B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5329F388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4D3B">
              <w:rPr>
                <w:rFonts w:ascii="Arial" w:hAnsi="Arial" w:cs="Arial"/>
                <w:b/>
                <w:sz w:val="18"/>
                <w:szCs w:val="18"/>
              </w:rPr>
              <w:t>Department of Employee Trust Funds</w:t>
            </w:r>
          </w:p>
          <w:p w14:paraId="0B707D01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ind w:left="428" w:hanging="9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4822 Madison Yards Way</w:t>
            </w:r>
          </w:p>
          <w:p w14:paraId="7578459C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after="6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Madison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 xml:space="preserve"> WI 53705-9100</w:t>
            </w:r>
          </w:p>
          <w:p w14:paraId="22135EFF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4D3B">
              <w:rPr>
                <w:rFonts w:ascii="Arial" w:hAnsi="Arial" w:cs="Arial"/>
                <w:sz w:val="18"/>
                <w:szCs w:val="18"/>
              </w:rPr>
              <w:t>P. O. Box 7931</w:t>
            </w:r>
          </w:p>
          <w:p w14:paraId="5C3010B6" w14:textId="77777777" w:rsidR="00151092" w:rsidRDefault="00151092" w:rsidP="005F53A6">
            <w:pPr>
              <w:jc w:val="right"/>
            </w:pPr>
            <w:r w:rsidRPr="00104D3B">
              <w:rPr>
                <w:rFonts w:ascii="Arial" w:hAnsi="Arial" w:cs="Arial"/>
                <w:sz w:val="18"/>
                <w:szCs w:val="18"/>
              </w:rPr>
              <w:t>Madison, WI  53707-7931</w:t>
            </w:r>
          </w:p>
        </w:tc>
      </w:tr>
    </w:tbl>
    <w:p w14:paraId="580FE8EF" w14:textId="6771C02B" w:rsidR="008E1E0F" w:rsidRDefault="008E1E0F" w:rsidP="00876DD5">
      <w:pPr>
        <w:pStyle w:val="Caption"/>
        <w:spacing w:before="0"/>
        <w:rPr>
          <w:sz w:val="28"/>
        </w:rPr>
      </w:pPr>
      <w:r>
        <w:rPr>
          <w:sz w:val="28"/>
        </w:rPr>
        <w:t>Contract</w:t>
      </w:r>
      <w:r w:rsidR="00274469">
        <w:rPr>
          <w:sz w:val="28"/>
        </w:rPr>
        <w:t xml:space="preserve"> </w:t>
      </w:r>
      <w:r w:rsidR="00EC11D1">
        <w:rPr>
          <w:sz w:val="28"/>
        </w:rPr>
        <w:t>by Authorized Board</w:t>
      </w:r>
    </w:p>
    <w:p w14:paraId="11E62F47" w14:textId="77777777" w:rsidR="005D0466" w:rsidRPr="005D0466" w:rsidRDefault="005D0466" w:rsidP="005D0466"/>
    <w:tbl>
      <w:tblPr>
        <w:tblStyle w:val="TableGrid"/>
        <w:tblW w:w="106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220"/>
      </w:tblGrid>
      <w:tr w:rsidR="008E1E0F" w14:paraId="263A00BC" w14:textId="77777777" w:rsidTr="009E65A5">
        <w:trPr>
          <w:trHeight w:val="765"/>
        </w:trPr>
        <w:tc>
          <w:tcPr>
            <w:tcW w:w="5400" w:type="dxa"/>
          </w:tcPr>
          <w:p w14:paraId="75680039" w14:textId="77777777" w:rsidR="00DE0CBD" w:rsidRPr="00CD14D7" w:rsidRDefault="008E1E0F" w:rsidP="00682EBD">
            <w:pPr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  <w:b/>
              </w:rPr>
              <w:t>Commodity or Service:</w:t>
            </w:r>
            <w:r w:rsidR="00DE513C" w:rsidRPr="00CD14D7">
              <w:rPr>
                <w:rFonts w:ascii="Arial" w:hAnsi="Arial" w:cs="Arial"/>
              </w:rPr>
              <w:tab/>
            </w:r>
          </w:p>
          <w:p w14:paraId="25DF5D7E" w14:textId="4076A37B" w:rsidR="008E1E0F" w:rsidRPr="00880E31" w:rsidRDefault="004B72FD" w:rsidP="00682EBD">
            <w:pPr>
              <w:ind w:left="-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Federal Tax Counsel to the State of Wisocnsin Employee Trust Funds Board for the Wisconsin Retirement Systems and related ETF programs</w:t>
            </w:r>
            <w:r w:rsidR="009F689D">
              <w:rPr>
                <w:rFonts w:ascii="Arial" w:hAnsi="Arial" w:cs="Arial"/>
              </w:rPr>
              <w:br/>
            </w:r>
          </w:p>
        </w:tc>
        <w:tc>
          <w:tcPr>
            <w:tcW w:w="5220" w:type="dxa"/>
          </w:tcPr>
          <w:p w14:paraId="0512812B" w14:textId="77777777" w:rsidR="00DE0CBD" w:rsidRPr="00CD14D7" w:rsidRDefault="00BA2BB4" w:rsidP="00682EBD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  <w:b/>
              </w:rPr>
              <w:t>Contract No</w:t>
            </w:r>
            <w:r w:rsidR="007B76A7" w:rsidRPr="00CD14D7">
              <w:rPr>
                <w:rFonts w:ascii="Arial" w:hAnsi="Arial" w:cs="Arial"/>
                <w:b/>
              </w:rPr>
              <w:t>.</w:t>
            </w:r>
            <w:r w:rsidRPr="00CD14D7">
              <w:rPr>
                <w:rFonts w:ascii="Arial" w:hAnsi="Arial" w:cs="Arial"/>
                <w:b/>
              </w:rPr>
              <w:t>/</w:t>
            </w:r>
            <w:r w:rsidR="00ED60B7" w:rsidRPr="00CD14D7">
              <w:rPr>
                <w:rFonts w:ascii="Arial" w:hAnsi="Arial" w:cs="Arial"/>
                <w:b/>
              </w:rPr>
              <w:t>Request for Proposal No:</w:t>
            </w:r>
            <w:r w:rsidR="00DE513C" w:rsidRPr="00CD14D7">
              <w:rPr>
                <w:rFonts w:ascii="Arial" w:hAnsi="Arial" w:cs="Arial"/>
              </w:rPr>
              <w:tab/>
            </w:r>
          </w:p>
          <w:p w14:paraId="21070AE7" w14:textId="76007F34" w:rsidR="004E71EF" w:rsidRPr="00CD14D7" w:rsidRDefault="00274469" w:rsidP="00682EBD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</w:rPr>
              <w:t>ET</w:t>
            </w:r>
            <w:r w:rsidR="00876DD5">
              <w:rPr>
                <w:rFonts w:ascii="Arial" w:hAnsi="Arial" w:cs="Arial"/>
              </w:rPr>
              <w:t>J00</w:t>
            </w:r>
            <w:r w:rsidR="004B72FD">
              <w:rPr>
                <w:rFonts w:ascii="Arial" w:hAnsi="Arial" w:cs="Arial"/>
              </w:rPr>
              <w:t>60</w:t>
            </w:r>
          </w:p>
        </w:tc>
      </w:tr>
      <w:tr w:rsidR="00151092" w14:paraId="28E8692D" w14:textId="77777777" w:rsidTr="009E65A5">
        <w:trPr>
          <w:trHeight w:val="288"/>
        </w:trPr>
        <w:tc>
          <w:tcPr>
            <w:tcW w:w="10620" w:type="dxa"/>
            <w:gridSpan w:val="2"/>
          </w:tcPr>
          <w:p w14:paraId="28B0FD0B" w14:textId="52D388CB" w:rsidR="00151092" w:rsidRPr="00CD14D7" w:rsidRDefault="00151092" w:rsidP="00682EBD">
            <w:pPr>
              <w:ind w:left="-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Authorized Board: </w:t>
            </w:r>
            <w:r w:rsidR="00876DD5">
              <w:rPr>
                <w:rFonts w:ascii="Arial" w:hAnsi="Arial" w:cs="Arial"/>
                <w:b/>
              </w:rPr>
              <w:t xml:space="preserve">State of Wisconsin, </w:t>
            </w:r>
            <w:r w:rsidR="004B72FD">
              <w:rPr>
                <w:rFonts w:ascii="Arial" w:hAnsi="Arial" w:cs="Arial"/>
                <w:b/>
              </w:rPr>
              <w:t>Employee Trust Funds</w:t>
            </w:r>
            <w:r w:rsidR="00876DD5">
              <w:rPr>
                <w:rFonts w:ascii="Arial" w:hAnsi="Arial" w:cs="Arial"/>
                <w:b/>
              </w:rPr>
              <w:t xml:space="preserve"> Board</w:t>
            </w:r>
          </w:p>
        </w:tc>
      </w:tr>
      <w:tr w:rsidR="00880E31" w14:paraId="6056D8B6" w14:textId="77777777" w:rsidTr="009E65A5">
        <w:tc>
          <w:tcPr>
            <w:tcW w:w="10620" w:type="dxa"/>
            <w:gridSpan w:val="2"/>
          </w:tcPr>
          <w:p w14:paraId="1A3AE459" w14:textId="5971935C" w:rsidR="00880E31" w:rsidRPr="00151092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b/>
              </w:rPr>
              <w:t>Contract Period:</w:t>
            </w:r>
            <w:r w:rsidR="00274469" w:rsidRPr="00151092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4B72FD">
              <w:rPr>
                <w:rFonts w:ascii="Arial" w:hAnsi="Arial" w:cs="Arial"/>
              </w:rPr>
              <w:t>July 1, 2021 – June 31, 2022</w:t>
            </w:r>
            <w:r w:rsidR="00154284" w:rsidRPr="00151092">
              <w:rPr>
                <w:rFonts w:ascii="Arial" w:hAnsi="Arial" w:cs="Arial"/>
              </w:rPr>
              <w:t xml:space="preserve"> with th</w:t>
            </w:r>
            <w:r w:rsidR="004B72FD">
              <w:rPr>
                <w:rFonts w:ascii="Arial" w:hAnsi="Arial" w:cs="Arial"/>
              </w:rPr>
              <w:t>e</w:t>
            </w:r>
            <w:r w:rsidR="00154284" w:rsidRPr="00151092">
              <w:rPr>
                <w:rFonts w:ascii="Arial" w:hAnsi="Arial" w:cs="Arial"/>
              </w:rPr>
              <w:t xml:space="preserve"> option for renewal for</w:t>
            </w:r>
            <w:r w:rsidR="005060E6" w:rsidRPr="00151092">
              <w:rPr>
                <w:rFonts w:ascii="Arial" w:hAnsi="Arial" w:cs="Arial"/>
              </w:rPr>
              <w:t xml:space="preserve"> </w:t>
            </w:r>
            <w:r w:rsidR="004B72FD">
              <w:rPr>
                <w:rFonts w:ascii="Arial" w:hAnsi="Arial" w:cs="Arial"/>
              </w:rPr>
              <w:t>five (5) additional one (1)-year periods.</w:t>
            </w:r>
          </w:p>
        </w:tc>
      </w:tr>
    </w:tbl>
    <w:p w14:paraId="7EC4A8A9" w14:textId="77777777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598766D6" w14:textId="696B2056" w:rsidR="00880E31" w:rsidRPr="00E10035" w:rsidRDefault="00274469" w:rsidP="008D63A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1.  </w:t>
      </w:r>
      <w:r w:rsidR="00991163" w:rsidRPr="00E10035">
        <w:rPr>
          <w:rFonts w:ascii="Arial" w:hAnsi="Arial" w:cs="Arial"/>
          <w:sz w:val="18"/>
          <w:szCs w:val="18"/>
        </w:rPr>
        <w:tab/>
      </w:r>
      <w:r w:rsidR="00880E31"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 xml:space="preserve">ontract is entered into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>Department) on behalf of the</w:t>
      </w:r>
      <w:r w:rsidR="004E71EF" w:rsidRPr="00E10035">
        <w:rPr>
          <w:rFonts w:ascii="Arial" w:hAnsi="Arial" w:cs="Arial"/>
          <w:sz w:val="18"/>
          <w:szCs w:val="18"/>
        </w:rPr>
        <w:t xml:space="preserve"> State of Wisconsin</w:t>
      </w:r>
      <w:r w:rsidR="007764FA" w:rsidRPr="00E10035">
        <w:rPr>
          <w:rFonts w:ascii="Arial" w:hAnsi="Arial" w:cs="Arial"/>
          <w:sz w:val="18"/>
          <w:szCs w:val="18"/>
        </w:rPr>
        <w:t xml:space="preserve"> </w:t>
      </w:r>
      <w:r w:rsidR="004B72FD">
        <w:rPr>
          <w:rFonts w:ascii="Arial" w:hAnsi="Arial" w:cs="Arial"/>
          <w:sz w:val="18"/>
          <w:szCs w:val="18"/>
        </w:rPr>
        <w:t>Employee Trust Funds</w:t>
      </w:r>
      <w:r w:rsidR="007764FA" w:rsidRPr="00E10035">
        <w:rPr>
          <w:rFonts w:ascii="Arial" w:hAnsi="Arial" w:cs="Arial"/>
          <w:sz w:val="18"/>
          <w:szCs w:val="18"/>
        </w:rPr>
        <w:t xml:space="preserve"> Board </w:t>
      </w:r>
      <w:r w:rsidR="004E71EF" w:rsidRPr="00E10035">
        <w:rPr>
          <w:rFonts w:ascii="Arial" w:hAnsi="Arial" w:cs="Arial"/>
          <w:sz w:val="18"/>
          <w:szCs w:val="18"/>
        </w:rPr>
        <w:t>(Board)</w:t>
      </w:r>
      <w:r w:rsidR="00F22149" w:rsidRPr="00E10035">
        <w:rPr>
          <w:rFonts w:ascii="Arial" w:hAnsi="Arial" w:cs="Arial"/>
          <w:sz w:val="18"/>
          <w:szCs w:val="18"/>
        </w:rPr>
        <w:t>,</w:t>
      </w:r>
      <w:r w:rsidR="004E71EF" w:rsidRPr="00E10035">
        <w:rPr>
          <w:rFonts w:ascii="Arial" w:hAnsi="Arial" w:cs="Arial"/>
          <w:sz w:val="18"/>
          <w:szCs w:val="18"/>
        </w:rPr>
        <w:t xml:space="preserve"> </w:t>
      </w:r>
      <w:r w:rsidR="00880E31"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426626">
        <w:rPr>
          <w:rFonts w:ascii="Arial" w:hAnsi="Arial" w:cs="Arial"/>
          <w:sz w:val="18"/>
          <w:szCs w:val="18"/>
        </w:rPr>
        <w:t>. Contractor’s</w:t>
      </w:r>
      <w:r w:rsidR="00880E31" w:rsidRPr="00E10035">
        <w:rPr>
          <w:rFonts w:ascii="Arial" w:hAnsi="Arial" w:cs="Arial"/>
          <w:sz w:val="18"/>
          <w:szCs w:val="18"/>
        </w:rPr>
        <w:t xml:space="preserve">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="00880E31" w:rsidRPr="00E10035">
        <w:rPr>
          <w:rFonts w:ascii="Arial" w:hAnsi="Arial" w:cs="Arial"/>
          <w:sz w:val="18"/>
          <w:szCs w:val="18"/>
        </w:rPr>
        <w:t xml:space="preserve">. The Department is the sole point of contact for 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>ontract</w:t>
      </w:r>
      <w:r w:rsidR="006714D0" w:rsidRPr="00E10035">
        <w:rPr>
          <w:rFonts w:ascii="Arial" w:hAnsi="Arial" w:cs="Arial"/>
          <w:sz w:val="18"/>
          <w:szCs w:val="18"/>
        </w:rPr>
        <w:t>.</w:t>
      </w:r>
      <w:r w:rsidR="006714D0" w:rsidRPr="00E10035">
        <w:rPr>
          <w:rFonts w:ascii="Arial" w:hAnsi="Arial" w:cs="Arial"/>
          <w:sz w:val="18"/>
          <w:szCs w:val="18"/>
        </w:rPr>
        <w:br/>
      </w:r>
    </w:p>
    <w:p w14:paraId="429A8873" w14:textId="3F8D2FCB" w:rsidR="00CD6C5C" w:rsidRPr="00E10035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/>
          <w:sz w:val="18"/>
          <w:szCs w:val="18"/>
        </w:rPr>
        <w:t xml:space="preserve">2. </w:t>
      </w:r>
      <w:r w:rsidRPr="00E10035">
        <w:rPr>
          <w:rFonts w:ascii="Arial" w:hAnsi="Arial"/>
          <w:sz w:val="18"/>
          <w:szCs w:val="18"/>
        </w:rPr>
        <w:tab/>
      </w:r>
      <w:r w:rsidR="006714D0" w:rsidRPr="00E10035">
        <w:rPr>
          <w:rFonts w:ascii="Arial" w:hAnsi="Arial"/>
          <w:sz w:val="18"/>
          <w:szCs w:val="18"/>
        </w:rPr>
        <w:t xml:space="preserve">Whereby the </w:t>
      </w:r>
      <w:r w:rsidR="006714D0" w:rsidRPr="006C10D5">
        <w:rPr>
          <w:rFonts w:ascii="Arial" w:hAnsi="Arial"/>
          <w:sz w:val="18"/>
          <w:szCs w:val="18"/>
        </w:rPr>
        <w:t xml:space="preserve">Department agrees to direct the purchase and </w:t>
      </w:r>
      <w:r w:rsidR="00D54AA0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ontractor agrees to supply the </w:t>
      </w:r>
      <w:r w:rsidR="004264E8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 requirements in accordance with </w:t>
      </w:r>
      <w:r w:rsidR="00BA0613">
        <w:rPr>
          <w:rFonts w:ascii="Arial" w:hAnsi="Arial"/>
          <w:sz w:val="18"/>
          <w:szCs w:val="18"/>
        </w:rPr>
        <w:t>the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BA0613">
        <w:rPr>
          <w:rFonts w:ascii="Arial" w:hAnsi="Arial"/>
          <w:sz w:val="18"/>
          <w:szCs w:val="18"/>
        </w:rPr>
        <w:t>documents specified in the order of precedence below</w:t>
      </w:r>
      <w:r w:rsidR="00F77349" w:rsidRPr="006C10D5">
        <w:rPr>
          <w:rFonts w:ascii="Arial" w:hAnsi="Arial"/>
          <w:sz w:val="18"/>
          <w:szCs w:val="18"/>
        </w:rPr>
        <w:t>,</w:t>
      </w:r>
      <w:r w:rsidR="006714D0" w:rsidRPr="006C10D5">
        <w:rPr>
          <w:rFonts w:ascii="Arial" w:hAnsi="Arial"/>
          <w:color w:val="FF0000"/>
          <w:sz w:val="18"/>
          <w:szCs w:val="18"/>
        </w:rPr>
        <w:t xml:space="preserve"> </w:t>
      </w:r>
      <w:r w:rsidR="00EA1E70" w:rsidRPr="00EA1E70">
        <w:rPr>
          <w:rFonts w:ascii="Arial" w:hAnsi="Arial"/>
          <w:sz w:val="18"/>
          <w:szCs w:val="18"/>
        </w:rPr>
        <w:t xml:space="preserve">which are </w:t>
      </w:r>
      <w:r w:rsidR="006714D0" w:rsidRPr="006C10D5">
        <w:rPr>
          <w:rFonts w:ascii="Arial" w:hAnsi="Arial"/>
          <w:sz w:val="18"/>
          <w:szCs w:val="18"/>
        </w:rPr>
        <w:t>hereby made a part of th</w:t>
      </w:r>
      <w:r w:rsidR="00350B4B">
        <w:rPr>
          <w:rFonts w:ascii="Arial" w:hAnsi="Arial"/>
          <w:sz w:val="18"/>
          <w:szCs w:val="18"/>
        </w:rPr>
        <w:t>is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2173D7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>ontract</w:t>
      </w:r>
      <w:r w:rsidR="00D54AA0" w:rsidRPr="006C10D5">
        <w:rPr>
          <w:rFonts w:ascii="Arial" w:hAnsi="Arial"/>
          <w:sz w:val="18"/>
          <w:szCs w:val="18"/>
        </w:rPr>
        <w:t xml:space="preserve"> by reference</w:t>
      </w:r>
      <w:r w:rsidR="006714D0" w:rsidRPr="006C10D5">
        <w:rPr>
          <w:rFonts w:ascii="Arial" w:hAnsi="Arial"/>
          <w:sz w:val="18"/>
          <w:szCs w:val="18"/>
        </w:rPr>
        <w:t>.</w:t>
      </w:r>
      <w:r w:rsidR="006714D0" w:rsidRPr="006C10D5">
        <w:rPr>
          <w:rFonts w:ascii="Arial" w:hAnsi="Arial"/>
          <w:sz w:val="18"/>
          <w:szCs w:val="18"/>
        </w:rPr>
        <w:br/>
      </w:r>
    </w:p>
    <w:p w14:paraId="73097D30" w14:textId="3C9DCB55" w:rsidR="009C2E84" w:rsidRPr="00E10035" w:rsidRDefault="005060E6" w:rsidP="008D63A6">
      <w:pPr>
        <w:pStyle w:val="ListParagraph"/>
        <w:spacing w:after="12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7AEE2CBF" w14:textId="1CCDFA55" w:rsidR="002F5623" w:rsidRDefault="00AC3B4E" w:rsidP="00876DD5">
      <w:pPr>
        <w:pStyle w:val="ListParagraph"/>
        <w:ind w:right="-36" w:hanging="360"/>
        <w:rPr>
          <w:rFonts w:ascii="Arial" w:hAnsi="Arial" w:cs="Arial"/>
          <w:sz w:val="18"/>
          <w:szCs w:val="18"/>
          <w:highlight w:val="yellow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>This Contract;</w:t>
      </w:r>
      <w:r w:rsidR="00302AA3">
        <w:rPr>
          <w:rFonts w:ascii="Arial" w:hAnsi="Arial" w:cs="Arial"/>
          <w:sz w:val="18"/>
          <w:szCs w:val="18"/>
        </w:rPr>
        <w:t xml:space="preserve"> </w:t>
      </w:r>
    </w:p>
    <w:p w14:paraId="5559C76C" w14:textId="17032F9F" w:rsidR="00466C1B" w:rsidRPr="00E10035" w:rsidRDefault="00466C1B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</w:t>
      </w:r>
      <w:r>
        <w:rPr>
          <w:rFonts w:ascii="Arial" w:hAnsi="Arial" w:cs="Arial"/>
          <w:sz w:val="18"/>
          <w:szCs w:val="18"/>
        </w:rPr>
        <w:tab/>
        <w:t>Department Terms and Conditions</w:t>
      </w:r>
      <w:r w:rsidR="009E65A5">
        <w:rPr>
          <w:rFonts w:ascii="Arial" w:hAnsi="Arial" w:cs="Arial"/>
          <w:sz w:val="18"/>
          <w:szCs w:val="18"/>
        </w:rPr>
        <w:t xml:space="preserve"> 07.01.2020</w:t>
      </w:r>
      <w:r>
        <w:rPr>
          <w:rFonts w:ascii="Arial" w:hAnsi="Arial" w:cs="Arial"/>
          <w:sz w:val="18"/>
          <w:szCs w:val="18"/>
        </w:rPr>
        <w:t xml:space="preserve">; </w:t>
      </w:r>
    </w:p>
    <w:p w14:paraId="1E378D0E" w14:textId="362B5FF8" w:rsidR="002F5623" w:rsidRPr="00E10035" w:rsidRDefault="002F5623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8666A0" w:rsidRPr="00E10035">
        <w:rPr>
          <w:rFonts w:ascii="Arial" w:hAnsi="Arial" w:cs="Arial"/>
          <w:sz w:val="18"/>
          <w:szCs w:val="18"/>
        </w:rPr>
        <w:t>d</w:t>
      </w:r>
      <w:r w:rsidRPr="00E10035">
        <w:rPr>
          <w:rFonts w:ascii="Arial" w:hAnsi="Arial" w:cs="Arial"/>
          <w:sz w:val="18"/>
          <w:szCs w:val="18"/>
        </w:rPr>
        <w:t>)</w:t>
      </w:r>
      <w:r w:rsidRPr="00E10035">
        <w:rPr>
          <w:rFonts w:ascii="Arial" w:hAnsi="Arial" w:cs="Arial"/>
          <w:sz w:val="18"/>
          <w:szCs w:val="18"/>
        </w:rPr>
        <w:tab/>
        <w:t>Request for Proposal (RFP) ET</w:t>
      </w:r>
      <w:r w:rsidR="00876DD5">
        <w:rPr>
          <w:rFonts w:ascii="Arial" w:hAnsi="Arial" w:cs="Arial"/>
          <w:sz w:val="18"/>
          <w:szCs w:val="18"/>
        </w:rPr>
        <w:t>J00</w:t>
      </w:r>
      <w:r w:rsidR="004B72FD">
        <w:rPr>
          <w:rFonts w:ascii="Arial" w:hAnsi="Arial" w:cs="Arial"/>
          <w:sz w:val="18"/>
          <w:szCs w:val="18"/>
        </w:rPr>
        <w:t>60</w:t>
      </w:r>
      <w:r w:rsidRPr="00E10035">
        <w:rPr>
          <w:rFonts w:ascii="Arial" w:hAnsi="Arial" w:cs="Arial"/>
          <w:sz w:val="18"/>
          <w:szCs w:val="18"/>
        </w:rPr>
        <w:t xml:space="preserve"> dated </w:t>
      </w:r>
      <w:r w:rsidR="009E65A5">
        <w:rPr>
          <w:rFonts w:ascii="Arial" w:hAnsi="Arial" w:cs="Arial"/>
          <w:sz w:val="18"/>
          <w:szCs w:val="18"/>
        </w:rPr>
        <w:t>10.14.2020</w:t>
      </w:r>
      <w:r w:rsidR="00023E01">
        <w:rPr>
          <w:rFonts w:ascii="Arial" w:hAnsi="Arial" w:cs="Arial"/>
          <w:sz w:val="18"/>
          <w:szCs w:val="18"/>
        </w:rPr>
        <w:t>;</w:t>
      </w:r>
      <w:r w:rsidRPr="00E10035">
        <w:rPr>
          <w:rFonts w:ascii="Arial" w:hAnsi="Arial" w:cs="Arial"/>
          <w:sz w:val="18"/>
          <w:szCs w:val="18"/>
        </w:rPr>
        <w:t xml:space="preserve"> and,</w:t>
      </w:r>
    </w:p>
    <w:p w14:paraId="542B1AB1" w14:textId="0F0B928A" w:rsidR="0054179B" w:rsidRDefault="008666A0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(e</w:t>
      </w:r>
      <w:r w:rsidR="002F5623" w:rsidRPr="00E10035">
        <w:rPr>
          <w:rFonts w:ascii="Arial" w:hAnsi="Arial" w:cs="Arial"/>
          <w:sz w:val="18"/>
          <w:szCs w:val="18"/>
        </w:rPr>
        <w:t xml:space="preserve">) </w:t>
      </w:r>
      <w:r w:rsidR="002F5623" w:rsidRPr="00E10035">
        <w:rPr>
          <w:rFonts w:ascii="Arial" w:hAnsi="Arial" w:cs="Arial"/>
          <w:sz w:val="18"/>
          <w:szCs w:val="18"/>
        </w:rPr>
        <w:tab/>
        <w:t xml:space="preserve">Contractor’s </w:t>
      </w:r>
      <w:r w:rsidR="002F5623" w:rsidRPr="00E10035">
        <w:rPr>
          <w:rFonts w:ascii="Arial" w:hAnsi="Arial"/>
          <w:sz w:val="18"/>
          <w:szCs w:val="18"/>
        </w:rPr>
        <w:t xml:space="preserve">proposal dated </w:t>
      </w:r>
      <w:r w:rsidR="005060E6">
        <w:rPr>
          <w:rFonts w:ascii="Arial" w:hAnsi="Arial"/>
          <w:sz w:val="18"/>
          <w:szCs w:val="18"/>
        </w:rPr>
        <w:t>xxxx</w:t>
      </w:r>
      <w:r w:rsidR="002F5623" w:rsidRPr="00E10035">
        <w:rPr>
          <w:rFonts w:ascii="Arial" w:hAnsi="Arial" w:cs="Arial"/>
          <w:sz w:val="18"/>
          <w:szCs w:val="18"/>
        </w:rPr>
        <w:t>.</w:t>
      </w:r>
    </w:p>
    <w:p w14:paraId="7528DE91" w14:textId="500CA1F3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7666151B" w14:textId="406F0FFC" w:rsidR="00371DF2" w:rsidRPr="00CD6C5C" w:rsidRDefault="00371DF2" w:rsidP="00371DF2">
      <w:pPr>
        <w:pStyle w:val="ListParagraph"/>
        <w:ind w:left="360" w:right="-36"/>
        <w:rPr>
          <w:rFonts w:ascii="Arial" w:hAnsi="Arial" w:cs="Arial"/>
          <w:b/>
          <w:sz w:val="22"/>
          <w:szCs w:val="22"/>
        </w:rPr>
      </w:pPr>
      <w:r w:rsidRPr="00CD6C5C">
        <w:rPr>
          <w:rFonts w:ascii="Arial" w:hAnsi="Arial" w:cs="Arial"/>
          <w:b/>
          <w:sz w:val="22"/>
          <w:szCs w:val="22"/>
          <w:u w:val="single"/>
        </w:rPr>
        <w:t>Contract Number &amp; Service</w:t>
      </w:r>
      <w:r w:rsidRPr="00CD6C5C">
        <w:rPr>
          <w:rFonts w:ascii="Arial" w:hAnsi="Arial" w:cs="Arial"/>
          <w:b/>
          <w:sz w:val="22"/>
          <w:szCs w:val="22"/>
        </w:rPr>
        <w:t xml:space="preserve">:  </w:t>
      </w:r>
      <w:r w:rsidR="00876DD5">
        <w:rPr>
          <w:rFonts w:ascii="Arial" w:hAnsi="Arial" w:cs="Arial"/>
          <w:b/>
          <w:sz w:val="22"/>
          <w:szCs w:val="22"/>
        </w:rPr>
        <w:t>ETJ00</w:t>
      </w:r>
      <w:r w:rsidR="004B72FD">
        <w:rPr>
          <w:rFonts w:ascii="Arial" w:hAnsi="Arial" w:cs="Arial"/>
          <w:b/>
          <w:sz w:val="22"/>
          <w:szCs w:val="22"/>
        </w:rPr>
        <w:t>60 Federal Tax Counsel to the State of Wisconsin Trust Funds Board for the Wisconsin Retirement Systems and related ET</w:t>
      </w:r>
      <w:r w:rsidR="00567CB9">
        <w:rPr>
          <w:rFonts w:ascii="Arial" w:hAnsi="Arial" w:cs="Arial"/>
          <w:b/>
          <w:sz w:val="22"/>
          <w:szCs w:val="22"/>
        </w:rPr>
        <w:t>F</w:t>
      </w:r>
      <w:r w:rsidR="004B72FD">
        <w:rPr>
          <w:rFonts w:ascii="Arial" w:hAnsi="Arial" w:cs="Arial"/>
          <w:b/>
          <w:sz w:val="22"/>
          <w:szCs w:val="22"/>
        </w:rPr>
        <w:t xml:space="preserve"> programs</w:t>
      </w:r>
      <w:r w:rsidRPr="00104D3B">
        <w:rPr>
          <w:rFonts w:ascii="Arial" w:hAnsi="Arial" w:cs="Arial"/>
          <w:b/>
          <w:sz w:val="22"/>
          <w:szCs w:val="22"/>
        </w:rPr>
        <w:t xml:space="preserve"> </w:t>
      </w:r>
      <w:r w:rsidR="00104D3B">
        <w:rPr>
          <w:rFonts w:ascii="Arial" w:hAnsi="Arial" w:cs="Arial"/>
          <w:b/>
          <w:sz w:val="22"/>
          <w:szCs w:val="22"/>
        </w:rPr>
        <w:t xml:space="preserve"> </w:t>
      </w:r>
    </w:p>
    <w:p w14:paraId="4B8121BF" w14:textId="7BD31E93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6D48E18A" w14:textId="51B734C1" w:rsidR="00EA1E70" w:rsidRPr="00E10035" w:rsidRDefault="00EA1E70" w:rsidP="00103C64">
      <w:pPr>
        <w:pStyle w:val="ListParagraph"/>
        <w:ind w:left="360" w:right="-306"/>
        <w:rPr>
          <w:rFonts w:ascii="Arial" w:hAnsi="Arial" w:cs="Arial"/>
          <w:sz w:val="18"/>
          <w:szCs w:val="18"/>
        </w:rPr>
      </w:pPr>
      <w:r w:rsidRPr="00CD0DE1">
        <w:rPr>
          <w:rFonts w:ascii="Arial" w:hAnsi="Arial" w:cs="Arial"/>
          <w:b/>
          <w:sz w:val="22"/>
          <w:szCs w:val="22"/>
        </w:rPr>
        <w:t>This Contract shall be</w:t>
      </w:r>
      <w:r>
        <w:rPr>
          <w:rFonts w:ascii="Arial" w:hAnsi="Arial" w:cs="Arial"/>
          <w:b/>
          <w:sz w:val="22"/>
          <w:szCs w:val="22"/>
        </w:rPr>
        <w:t>come</w:t>
      </w:r>
      <w:r w:rsidRPr="00CD0DE1">
        <w:rPr>
          <w:rFonts w:ascii="Arial" w:hAnsi="Arial" w:cs="Arial"/>
          <w:b/>
          <w:sz w:val="22"/>
          <w:szCs w:val="22"/>
        </w:rPr>
        <w:t xml:space="preserve"> effective </w:t>
      </w:r>
      <w:r>
        <w:rPr>
          <w:rFonts w:ascii="Arial" w:hAnsi="Arial" w:cs="Arial"/>
          <w:b/>
          <w:sz w:val="22"/>
          <w:szCs w:val="22"/>
        </w:rPr>
        <w:t xml:space="preserve">upon the date of </w:t>
      </w:r>
      <w:r w:rsidRPr="00CD0DE1">
        <w:rPr>
          <w:rFonts w:ascii="Arial" w:hAnsi="Arial" w:cs="Arial"/>
          <w:b/>
          <w:sz w:val="22"/>
          <w:szCs w:val="22"/>
        </w:rPr>
        <w:t>last signature below</w:t>
      </w:r>
      <w:r>
        <w:rPr>
          <w:rFonts w:ascii="Arial" w:hAnsi="Arial" w:cs="Arial"/>
          <w:b/>
          <w:sz w:val="22"/>
          <w:szCs w:val="22"/>
        </w:rPr>
        <w:t xml:space="preserve"> (the “Effective Date”)</w:t>
      </w:r>
      <w:r w:rsidRPr="00CD0DE1">
        <w:rPr>
          <w:rFonts w:ascii="Arial" w:hAnsi="Arial" w:cs="Arial"/>
          <w:b/>
          <w:sz w:val="22"/>
          <w:szCs w:val="22"/>
        </w:rPr>
        <w:t>.</w:t>
      </w:r>
    </w:p>
    <w:p w14:paraId="14ABD284" w14:textId="77777777" w:rsidR="008666A0" w:rsidRDefault="008666A0" w:rsidP="00103C64">
      <w:pPr>
        <w:pStyle w:val="ListParagraph"/>
        <w:ind w:left="-180" w:right="-630" w:hanging="450"/>
        <w:rPr>
          <w:rFonts w:ascii="Arial" w:hAnsi="Arial" w:cs="Arial"/>
          <w:sz w:val="18"/>
          <w:szCs w:val="18"/>
        </w:rPr>
      </w:pPr>
    </w:p>
    <w:tbl>
      <w:tblPr>
        <w:tblW w:w="10461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5231"/>
        <w:gridCol w:w="270"/>
        <w:gridCol w:w="4960"/>
      </w:tblGrid>
      <w:tr w:rsidR="00790CBD" w:rsidRPr="00256962" w14:paraId="5F32C6D8" w14:textId="77777777" w:rsidTr="009E65A5">
        <w:trPr>
          <w:cantSplit/>
          <w:trHeight w:val="474"/>
        </w:trPr>
        <w:tc>
          <w:tcPr>
            <w:tcW w:w="5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D3099" w14:textId="77777777" w:rsidR="00790CBD" w:rsidRPr="008666A0" w:rsidRDefault="00790CBD" w:rsidP="00103C6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State of Wisconsin</w:t>
            </w:r>
          </w:p>
          <w:p w14:paraId="6DDE0751" w14:textId="77777777" w:rsidR="00790CBD" w:rsidRPr="008666A0" w:rsidRDefault="00790CBD" w:rsidP="00103C6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Department of Employee Trust Funds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B8EEE" w14:textId="77777777" w:rsidR="00790CBD" w:rsidRPr="00256962" w:rsidRDefault="00790CBD" w:rsidP="00103C64">
            <w:pPr>
              <w:rPr>
                <w:color w:val="000000"/>
              </w:rPr>
            </w:pPr>
            <w:r w:rsidRPr="00256962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73EDE" w14:textId="77777777" w:rsidR="00790CBD" w:rsidRPr="008666A0" w:rsidRDefault="00790CBD" w:rsidP="00103C6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Contractor</w:t>
            </w:r>
          </w:p>
          <w:p w14:paraId="0F738E9D" w14:textId="77777777" w:rsidR="00790CBD" w:rsidRPr="00256962" w:rsidRDefault="00790CBD" w:rsidP="00103C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0CBD" w:rsidRPr="00256962" w14:paraId="0D88B80D" w14:textId="77777777" w:rsidTr="009E65A5">
        <w:trPr>
          <w:cantSplit/>
          <w:trHeight w:hRule="exact" w:val="381"/>
        </w:trPr>
        <w:tc>
          <w:tcPr>
            <w:tcW w:w="5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333F2" w14:textId="5894E9E6" w:rsidR="00790CBD" w:rsidRPr="00256962" w:rsidRDefault="00790CBD" w:rsidP="00103C6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Authorized Board:</w:t>
            </w:r>
            <w:r w:rsidR="006F5DE6">
              <w:rPr>
                <w:rFonts w:ascii="Arial" w:hAnsi="Arial"/>
                <w:b/>
                <w:bCs/>
                <w:color w:val="000000"/>
              </w:rPr>
              <w:t xml:space="preserve">  </w:t>
            </w:r>
            <w:r w:rsidR="005060E6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="004B72FD">
              <w:rPr>
                <w:rFonts w:ascii="Arial" w:hAnsi="Arial"/>
                <w:b/>
                <w:bCs/>
                <w:color w:val="000000"/>
              </w:rPr>
              <w:t>Employee Trust Funds</w:t>
            </w:r>
            <w:r w:rsidR="00876DD5">
              <w:rPr>
                <w:rFonts w:ascii="Arial" w:hAnsi="Arial"/>
                <w:b/>
                <w:bCs/>
                <w:color w:val="000000"/>
              </w:rPr>
              <w:t xml:space="preserve"> Board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EC9ED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63C01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Legal Company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54179B" w14:paraId="46DDC32F" w14:textId="77777777" w:rsidTr="009E65A5">
        <w:trPr>
          <w:trHeight w:val="176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97B5A" w14:textId="77777777" w:rsidR="00790CBD" w:rsidRDefault="00790CBD" w:rsidP="00991163">
            <w:pPr>
              <w:jc w:val="both"/>
              <w:rPr>
                <w:rFonts w:ascii="Arial" w:hAnsi="Arial"/>
                <w:b/>
                <w:color w:val="000000"/>
              </w:rPr>
            </w:pPr>
          </w:p>
          <w:p w14:paraId="73CE011C" w14:textId="18101CD0" w:rsidR="00790CBD" w:rsidRPr="0054179B" w:rsidRDefault="00790CBD" w:rsidP="0099116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0D9212" w14:textId="77777777" w:rsidR="00790CBD" w:rsidRPr="0054179B" w:rsidRDefault="00790CBD" w:rsidP="00DE7E1D">
            <w:pPr>
              <w:rPr>
                <w:b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9A2F7" w14:textId="32291314" w:rsidR="00790CBD" w:rsidRPr="0054179B" w:rsidRDefault="005060E6" w:rsidP="00DE7E1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790CBD" w:rsidRPr="00256962" w14:paraId="1ED55117" w14:textId="77777777" w:rsidTr="009E65A5">
        <w:trPr>
          <w:cantSplit/>
          <w:trHeight w:hRule="exact" w:val="213"/>
        </w:trPr>
        <w:tc>
          <w:tcPr>
            <w:tcW w:w="5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95B9AA" w14:textId="3A9CBAA2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By </w:t>
            </w:r>
            <w:r w:rsidRPr="004E71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(Name)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095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7670E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Trade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363D5486" w14:textId="77777777" w:rsidTr="009E65A5">
        <w:trPr>
          <w:trHeight w:val="353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4A1AA" w14:textId="35D4BDB6" w:rsidR="00790CBD" w:rsidRDefault="004B72FD" w:rsidP="009911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 J. Conlin, Secretary</w:t>
            </w:r>
          </w:p>
          <w:p w14:paraId="790AED71" w14:textId="618CBF96" w:rsidR="00790CBD" w:rsidRPr="00211AA5" w:rsidRDefault="004B72FD" w:rsidP="00585E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Department of Employee Trust Funds</w:t>
            </w:r>
            <w:r w:rsidR="005060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43FD77" w14:textId="77777777" w:rsidR="00790CBD" w:rsidRPr="00256962" w:rsidRDefault="00790CBD" w:rsidP="00AC3B4E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F89FB" w14:textId="29F3F8A4" w:rsidR="00790CBD" w:rsidRPr="0054179B" w:rsidRDefault="005060E6" w:rsidP="00AC3B4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790CBD" w:rsidRPr="00256962" w14:paraId="16ABD343" w14:textId="77777777" w:rsidTr="009E65A5">
        <w:trPr>
          <w:cantSplit/>
          <w:trHeight w:hRule="exact" w:val="282"/>
        </w:trPr>
        <w:tc>
          <w:tcPr>
            <w:tcW w:w="5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0798F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A45DD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B08A06" w14:textId="3A2669B4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Taxpayer Identification Number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  <w:r w:rsidR="00191315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</w:p>
        </w:tc>
      </w:tr>
      <w:tr w:rsidR="00790CBD" w:rsidRPr="00256962" w14:paraId="6BF21C16" w14:textId="77777777" w:rsidTr="009E65A5">
        <w:trPr>
          <w:trHeight w:val="123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4F7" w14:textId="77777777" w:rsidR="00790CBD" w:rsidRPr="00256962" w:rsidRDefault="00790CBD" w:rsidP="009911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32375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1D5C2" w14:textId="35905AFF" w:rsidR="00790CBD" w:rsidRPr="00071BB8" w:rsidRDefault="00790CBD" w:rsidP="00A864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CBD" w:rsidRPr="00256962" w14:paraId="4157FC7A" w14:textId="77777777" w:rsidTr="009E65A5">
        <w:trPr>
          <w:cantSplit/>
          <w:trHeight w:val="441"/>
        </w:trPr>
        <w:tc>
          <w:tcPr>
            <w:tcW w:w="5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1CB0F6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Date of Signature: </w:t>
            </w:r>
          </w:p>
          <w:p w14:paraId="422C6311" w14:textId="2EBDAF18" w:rsidR="00790CBD" w:rsidRPr="00256962" w:rsidRDefault="00790CBD" w:rsidP="00991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14C62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3170B" w14:textId="6F9EBCE0" w:rsidR="00790CBD" w:rsidRPr="00217864" w:rsidRDefault="00790CBD" w:rsidP="00585E96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Contractor</w:t>
            </w:r>
            <w:r w:rsidRPr="00DF57E0">
              <w:rPr>
                <w:rFonts w:ascii="Arial" w:hAnsi="Arial" w:cs="Arial"/>
                <w:color w:val="000000"/>
                <w:sz w:val="16"/>
                <w:szCs w:val="16"/>
              </w:rPr>
              <w:t xml:space="preserve"> Address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Street Address,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City, State, Zip):</w:t>
            </w:r>
            <w:r w:rsidR="005060E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90CBD" w:rsidRPr="00256962" w14:paraId="27E4A573" w14:textId="77777777" w:rsidTr="009E65A5">
        <w:trPr>
          <w:cantSplit/>
          <w:trHeight w:val="54"/>
        </w:trPr>
        <w:tc>
          <w:tcPr>
            <w:tcW w:w="5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C6706" w14:textId="7DF37399" w:rsidR="00790CBD" w:rsidRDefault="00FD249E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Phone: (608) 266-0301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F9176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3031260" w14:textId="77777777" w:rsidR="00790CBD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0CBD" w:rsidRPr="00256962" w14:paraId="53678479" w14:textId="77777777" w:rsidTr="009E65A5">
        <w:trPr>
          <w:cantSplit/>
          <w:trHeight w:hRule="exact" w:val="364"/>
        </w:trPr>
        <w:tc>
          <w:tcPr>
            <w:tcW w:w="523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C84C80" w14:textId="4AA3C458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2B759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EAC6" w14:textId="54ADCAD6" w:rsidR="00790CBD" w:rsidRPr="000B3AD9" w:rsidRDefault="00790CBD" w:rsidP="005D0466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 &amp; Title</w:t>
            </w: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(print name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and title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of person authorized to legally sign for and bind Contractor)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:</w:t>
            </w:r>
            <w:r w:rsidR="005060E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90CBD" w:rsidRPr="00256962" w14:paraId="0EF5654C" w14:textId="77777777" w:rsidTr="009E65A5">
        <w:trPr>
          <w:trHeight w:val="123"/>
        </w:trPr>
        <w:tc>
          <w:tcPr>
            <w:tcW w:w="5231" w:type="dxa"/>
            <w:tcBorders>
              <w:bottom w:val="nil"/>
            </w:tcBorders>
            <w:shd w:val="clear" w:color="auto" w:fill="auto"/>
            <w:hideMark/>
          </w:tcPr>
          <w:p w14:paraId="4551E7EE" w14:textId="1C4C52A7" w:rsidR="00790CBD" w:rsidRPr="00211AA5" w:rsidRDefault="00790CBD" w:rsidP="008D6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23B645C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0186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1E8CF029" w14:textId="77777777" w:rsidTr="009E65A5">
        <w:trPr>
          <w:trHeight w:val="96"/>
        </w:trPr>
        <w:tc>
          <w:tcPr>
            <w:tcW w:w="5231" w:type="dxa"/>
            <w:tcBorders>
              <w:top w:val="nil"/>
            </w:tcBorders>
            <w:shd w:val="clear" w:color="auto" w:fill="auto"/>
          </w:tcPr>
          <w:p w14:paraId="773BD292" w14:textId="6A755DB3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0A33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CCFE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42F57842" w14:textId="77777777" w:rsidTr="009E65A5">
        <w:trPr>
          <w:cantSplit/>
          <w:trHeight w:hRule="exact" w:val="177"/>
        </w:trPr>
        <w:tc>
          <w:tcPr>
            <w:tcW w:w="523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FE61E1A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A1D90AE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436C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62A611E6" w14:textId="77777777" w:rsidTr="009E65A5">
        <w:trPr>
          <w:trHeight w:val="294"/>
        </w:trPr>
        <w:tc>
          <w:tcPr>
            <w:tcW w:w="523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135643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E143D3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3B651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</w:rPr>
            </w:pPr>
          </w:p>
        </w:tc>
      </w:tr>
      <w:tr w:rsidR="00790CBD" w:rsidRPr="00256962" w14:paraId="1A878F1F" w14:textId="77777777" w:rsidTr="009E65A5">
        <w:trPr>
          <w:trHeight w:val="282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009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B64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F882A" w14:textId="17D7F8C4" w:rsidR="00790CBD" w:rsidRPr="00256962" w:rsidRDefault="00790CBD" w:rsidP="00DE7E1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of Signature:</w:t>
            </w:r>
          </w:p>
        </w:tc>
      </w:tr>
      <w:tr w:rsidR="00790CBD" w:rsidRPr="00256962" w14:paraId="22D4D5B1" w14:textId="77777777" w:rsidTr="009E65A5">
        <w:trPr>
          <w:trHeight w:val="282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FF9F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Text17" w:colFirst="0" w:colLast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3DC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C0B461" w14:textId="6104533C" w:rsidR="00790CBD" w:rsidRPr="00256962" w:rsidRDefault="000B3AD9" w:rsidP="00E76E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</w:t>
            </w:r>
            <w:r w:rsidR="00E76E62">
              <w:rPr>
                <w:rFonts w:ascii="Arial" w:hAnsi="Arial" w:cs="Arial"/>
                <w:color w:val="000000"/>
                <w:sz w:val="16"/>
                <w:szCs w:val="16"/>
              </w:rPr>
              <w:t>l and</w:t>
            </w:r>
            <w:r w:rsidR="00E76E62" w:rsidRPr="002569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0CBD" w:rsidRPr="00256962">
              <w:rPr>
                <w:rFonts w:ascii="Arial" w:hAnsi="Arial" w:cs="Arial"/>
                <w:color w:val="000000"/>
                <w:sz w:val="16"/>
                <w:szCs w:val="16"/>
              </w:rPr>
              <w:t>Phone</w:t>
            </w:r>
            <w:r w:rsidR="00790CB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506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bookmarkEnd w:id="1"/>
    </w:tbl>
    <w:p w14:paraId="4FD2C84A" w14:textId="4999DF48" w:rsidR="00CD5556" w:rsidRPr="007F329C" w:rsidRDefault="00CD5556" w:rsidP="009E65A5">
      <w:pPr>
        <w:spacing w:after="160" w:line="259" w:lineRule="auto"/>
      </w:pPr>
    </w:p>
    <w:sectPr w:rsidR="00CD5556" w:rsidRPr="007F329C" w:rsidSect="00151092">
      <w:footerReference w:type="default" r:id="rId7"/>
      <w:headerReference w:type="first" r:id="rId8"/>
      <w:footerReference w:type="first" r:id="rId9"/>
      <w:pgSz w:w="12240" w:h="15840" w:code="1"/>
      <w:pgMar w:top="129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30CE" w14:textId="77777777" w:rsidR="008C2983" w:rsidRDefault="008C2983" w:rsidP="00DE7E1D">
      <w:r>
        <w:separator/>
      </w:r>
    </w:p>
  </w:endnote>
  <w:endnote w:type="continuationSeparator" w:id="0">
    <w:p w14:paraId="34899112" w14:textId="77777777" w:rsidR="008C2983" w:rsidRDefault="008C2983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5B00" w14:textId="26F8920D" w:rsidR="008C2983" w:rsidRDefault="008C2983" w:rsidP="00A248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A9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5CCA" w14:textId="7BEEE423" w:rsidR="005D0466" w:rsidRPr="00986BBE" w:rsidRDefault="005D0466">
    <w:pPr>
      <w:pStyle w:val="Footer"/>
      <w:rPr>
        <w:rFonts w:ascii="Arial" w:hAnsi="Arial" w:cs="Arial"/>
        <w:sz w:val="18"/>
        <w:szCs w:val="18"/>
      </w:rPr>
    </w:pPr>
    <w:r w:rsidRPr="00986BBE">
      <w:rPr>
        <w:rFonts w:ascii="Arial" w:hAnsi="Arial" w:cs="Arial"/>
        <w:sz w:val="18"/>
        <w:szCs w:val="18"/>
      </w:rPr>
      <w:t>RFP ETJ00</w:t>
    </w:r>
    <w:r w:rsidR="00FD249E">
      <w:rPr>
        <w:rFonts w:ascii="Arial" w:hAnsi="Arial" w:cs="Arial"/>
        <w:sz w:val="18"/>
        <w:szCs w:val="18"/>
      </w:rPr>
      <w:t>60</w:t>
    </w:r>
    <w:r w:rsidR="00986BBE">
      <w:rPr>
        <w:rFonts w:ascii="Arial" w:hAnsi="Arial" w:cs="Arial"/>
        <w:sz w:val="18"/>
        <w:szCs w:val="18"/>
      </w:rPr>
      <w:t xml:space="preserve"> – Appendix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E354" w14:textId="77777777" w:rsidR="008C2983" w:rsidRDefault="008C2983" w:rsidP="00DE7E1D">
      <w:r>
        <w:separator/>
      </w:r>
    </w:p>
  </w:footnote>
  <w:footnote w:type="continuationSeparator" w:id="0">
    <w:p w14:paraId="66FEBD20" w14:textId="77777777" w:rsidR="008C2983" w:rsidRDefault="008C2983" w:rsidP="00DE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231F" w14:textId="41591D89" w:rsidR="00876DD5" w:rsidRPr="00876DD5" w:rsidRDefault="00876DD5" w:rsidP="00876DD5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color w:val="44546A"/>
        <w:sz w:val="28"/>
        <w:szCs w:val="28"/>
      </w:rPr>
    </w:pPr>
    <w:r w:rsidRPr="00876DD5">
      <w:rPr>
        <w:rFonts w:ascii="Arial" w:eastAsia="Calibri" w:hAnsi="Arial" w:cs="Arial"/>
        <w:b/>
        <w:bCs/>
        <w:color w:val="44546A"/>
        <w:sz w:val="28"/>
        <w:szCs w:val="28"/>
      </w:rPr>
      <w:t xml:space="preserve">Appendix </w:t>
    </w:r>
    <w:r>
      <w:rPr>
        <w:rFonts w:ascii="Arial" w:eastAsia="Calibri" w:hAnsi="Arial" w:cs="Arial"/>
        <w:b/>
        <w:bCs/>
        <w:color w:val="44546A"/>
        <w:sz w:val="28"/>
        <w:szCs w:val="28"/>
      </w:rPr>
      <w:t>1</w:t>
    </w:r>
  </w:p>
  <w:p w14:paraId="5D41477C" w14:textId="39F60BE8" w:rsidR="00876DD5" w:rsidRPr="00876DD5" w:rsidRDefault="00876DD5" w:rsidP="00876DD5">
    <w:pPr>
      <w:autoSpaceDE w:val="0"/>
      <w:autoSpaceDN w:val="0"/>
      <w:adjustRightInd w:val="0"/>
      <w:jc w:val="center"/>
      <w:rPr>
        <w:rFonts w:ascii="Arial" w:eastAsia="Calibri" w:hAnsi="Arial" w:cs="Arial"/>
        <w:color w:val="000000"/>
        <w:sz w:val="24"/>
        <w:szCs w:val="24"/>
      </w:rPr>
    </w:pPr>
    <w:r>
      <w:rPr>
        <w:rFonts w:ascii="Arial" w:eastAsia="Calibri" w:hAnsi="Arial" w:cs="Arial"/>
        <w:b/>
        <w:bCs/>
        <w:color w:val="44546A"/>
        <w:sz w:val="28"/>
        <w:szCs w:val="28"/>
      </w:rPr>
      <w:t>Pro Forma Contract</w:t>
    </w:r>
  </w:p>
  <w:p w14:paraId="7E0C82E6" w14:textId="73482D56" w:rsidR="00151092" w:rsidRDefault="00151092">
    <w:pPr>
      <w:pStyle w:val="Header"/>
    </w:pPr>
    <w:r w:rsidRPr="00056C1E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0" locked="0" layoutInCell="0" allowOverlap="1" wp14:anchorId="330024D8" wp14:editId="2A97BB1A">
          <wp:simplePos x="0" y="0"/>
          <wp:positionH relativeFrom="margin">
            <wp:posOffset>2636520</wp:posOffset>
          </wp:positionH>
          <wp:positionV relativeFrom="paragraph">
            <wp:posOffset>162560</wp:posOffset>
          </wp:positionV>
          <wp:extent cx="1571625" cy="901700"/>
          <wp:effectExtent l="0" t="0" r="9525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3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29"/>
  </w:num>
  <w:num w:numId="5">
    <w:abstractNumId w:val="9"/>
  </w:num>
  <w:num w:numId="6">
    <w:abstractNumId w:val="4"/>
  </w:num>
  <w:num w:numId="7">
    <w:abstractNumId w:val="2"/>
  </w:num>
  <w:num w:numId="8">
    <w:abstractNumId w:val="18"/>
  </w:num>
  <w:num w:numId="9">
    <w:abstractNumId w:val="0"/>
  </w:num>
  <w:num w:numId="10">
    <w:abstractNumId w:val="2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30"/>
  </w:num>
  <w:num w:numId="15">
    <w:abstractNumId w:val="32"/>
  </w:num>
  <w:num w:numId="16">
    <w:abstractNumId w:val="22"/>
  </w:num>
  <w:num w:numId="17">
    <w:abstractNumId w:val="16"/>
  </w:num>
  <w:num w:numId="18">
    <w:abstractNumId w:val="31"/>
  </w:num>
  <w:num w:numId="19">
    <w:abstractNumId w:val="1"/>
  </w:num>
  <w:num w:numId="20">
    <w:abstractNumId w:val="11"/>
  </w:num>
  <w:num w:numId="21">
    <w:abstractNumId w:val="27"/>
  </w:num>
  <w:num w:numId="22">
    <w:abstractNumId w:val="3"/>
  </w:num>
  <w:num w:numId="23">
    <w:abstractNumId w:val="14"/>
  </w:num>
  <w:num w:numId="24">
    <w:abstractNumId w:val="26"/>
  </w:num>
  <w:num w:numId="25">
    <w:abstractNumId w:val="2"/>
  </w:num>
  <w:num w:numId="26">
    <w:abstractNumId w:val="10"/>
  </w:num>
  <w:num w:numId="27">
    <w:abstractNumId w:val="15"/>
  </w:num>
  <w:num w:numId="28">
    <w:abstractNumId w:val="5"/>
  </w:num>
  <w:num w:numId="29">
    <w:abstractNumId w:val="20"/>
  </w:num>
  <w:num w:numId="30">
    <w:abstractNumId w:val="25"/>
  </w:num>
  <w:num w:numId="31">
    <w:abstractNumId w:val="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300A"/>
    <w:rsid w:val="00023E01"/>
    <w:rsid w:val="000266EA"/>
    <w:rsid w:val="00046355"/>
    <w:rsid w:val="00046E88"/>
    <w:rsid w:val="00053C32"/>
    <w:rsid w:val="00061308"/>
    <w:rsid w:val="00071BB8"/>
    <w:rsid w:val="0007659E"/>
    <w:rsid w:val="000A7635"/>
    <w:rsid w:val="000B198E"/>
    <w:rsid w:val="000B3AD9"/>
    <w:rsid w:val="000C242A"/>
    <w:rsid w:val="000D0F70"/>
    <w:rsid w:val="000E6597"/>
    <w:rsid w:val="00103C64"/>
    <w:rsid w:val="00104D3B"/>
    <w:rsid w:val="001078F1"/>
    <w:rsid w:val="0011267A"/>
    <w:rsid w:val="0011412D"/>
    <w:rsid w:val="0014732C"/>
    <w:rsid w:val="00151092"/>
    <w:rsid w:val="00154284"/>
    <w:rsid w:val="00160D73"/>
    <w:rsid w:val="00166D71"/>
    <w:rsid w:val="00170C82"/>
    <w:rsid w:val="0017554F"/>
    <w:rsid w:val="00181607"/>
    <w:rsid w:val="00191315"/>
    <w:rsid w:val="00196665"/>
    <w:rsid w:val="001B6602"/>
    <w:rsid w:val="001D5DD5"/>
    <w:rsid w:val="00211AA5"/>
    <w:rsid w:val="002173D7"/>
    <w:rsid w:val="00217864"/>
    <w:rsid w:val="00217E5B"/>
    <w:rsid w:val="00227B3A"/>
    <w:rsid w:val="002476FE"/>
    <w:rsid w:val="0025099E"/>
    <w:rsid w:val="002604B9"/>
    <w:rsid w:val="00264EC3"/>
    <w:rsid w:val="00266195"/>
    <w:rsid w:val="00274469"/>
    <w:rsid w:val="002A1548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2AA3"/>
    <w:rsid w:val="00303093"/>
    <w:rsid w:val="00342E11"/>
    <w:rsid w:val="00344702"/>
    <w:rsid w:val="00350B4B"/>
    <w:rsid w:val="00354EE6"/>
    <w:rsid w:val="003621DC"/>
    <w:rsid w:val="00371DF2"/>
    <w:rsid w:val="00371E12"/>
    <w:rsid w:val="003765DF"/>
    <w:rsid w:val="00385790"/>
    <w:rsid w:val="003A2AC8"/>
    <w:rsid w:val="003A7EE2"/>
    <w:rsid w:val="003B0BDA"/>
    <w:rsid w:val="003D3415"/>
    <w:rsid w:val="003D43A1"/>
    <w:rsid w:val="003D704A"/>
    <w:rsid w:val="003E6C43"/>
    <w:rsid w:val="00414D4A"/>
    <w:rsid w:val="00422447"/>
    <w:rsid w:val="004264E8"/>
    <w:rsid w:val="00426626"/>
    <w:rsid w:val="00443A41"/>
    <w:rsid w:val="004454B7"/>
    <w:rsid w:val="00447741"/>
    <w:rsid w:val="00466C1B"/>
    <w:rsid w:val="004B3888"/>
    <w:rsid w:val="004B72FD"/>
    <w:rsid w:val="004B78B0"/>
    <w:rsid w:val="004C6101"/>
    <w:rsid w:val="004D5459"/>
    <w:rsid w:val="004D5F99"/>
    <w:rsid w:val="004E409E"/>
    <w:rsid w:val="004E4538"/>
    <w:rsid w:val="004E71EF"/>
    <w:rsid w:val="004E7A1B"/>
    <w:rsid w:val="004F3847"/>
    <w:rsid w:val="004F609F"/>
    <w:rsid w:val="005060E6"/>
    <w:rsid w:val="0051421B"/>
    <w:rsid w:val="00516D5B"/>
    <w:rsid w:val="0053362F"/>
    <w:rsid w:val="00541545"/>
    <w:rsid w:val="0054179B"/>
    <w:rsid w:val="00554FCB"/>
    <w:rsid w:val="00567766"/>
    <w:rsid w:val="00567CB9"/>
    <w:rsid w:val="0057460D"/>
    <w:rsid w:val="0058345B"/>
    <w:rsid w:val="00585E96"/>
    <w:rsid w:val="0059540D"/>
    <w:rsid w:val="00597D24"/>
    <w:rsid w:val="005B11E4"/>
    <w:rsid w:val="005B1AE5"/>
    <w:rsid w:val="005D0466"/>
    <w:rsid w:val="005D188F"/>
    <w:rsid w:val="005D67D4"/>
    <w:rsid w:val="005E0C47"/>
    <w:rsid w:val="0062480E"/>
    <w:rsid w:val="0063073A"/>
    <w:rsid w:val="00630EFC"/>
    <w:rsid w:val="00632E7E"/>
    <w:rsid w:val="00642164"/>
    <w:rsid w:val="00642492"/>
    <w:rsid w:val="006714D0"/>
    <w:rsid w:val="0067583F"/>
    <w:rsid w:val="00682EBD"/>
    <w:rsid w:val="00693A47"/>
    <w:rsid w:val="006A56BD"/>
    <w:rsid w:val="006B6DC1"/>
    <w:rsid w:val="006B7233"/>
    <w:rsid w:val="006C10D5"/>
    <w:rsid w:val="006C439D"/>
    <w:rsid w:val="006E19DC"/>
    <w:rsid w:val="006F21E5"/>
    <w:rsid w:val="006F572C"/>
    <w:rsid w:val="006F5DE6"/>
    <w:rsid w:val="00711EC1"/>
    <w:rsid w:val="007301C6"/>
    <w:rsid w:val="00750A92"/>
    <w:rsid w:val="00757BCF"/>
    <w:rsid w:val="007614E7"/>
    <w:rsid w:val="00762976"/>
    <w:rsid w:val="00771E5A"/>
    <w:rsid w:val="007764FA"/>
    <w:rsid w:val="00776A7A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E2FF0"/>
    <w:rsid w:val="007F329C"/>
    <w:rsid w:val="00810A50"/>
    <w:rsid w:val="00813658"/>
    <w:rsid w:val="008154DD"/>
    <w:rsid w:val="008439DE"/>
    <w:rsid w:val="008502F7"/>
    <w:rsid w:val="00861C4B"/>
    <w:rsid w:val="008666A0"/>
    <w:rsid w:val="0087692F"/>
    <w:rsid w:val="00876DD5"/>
    <w:rsid w:val="00880E31"/>
    <w:rsid w:val="00896870"/>
    <w:rsid w:val="0089733F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1652F"/>
    <w:rsid w:val="00920B31"/>
    <w:rsid w:val="00932271"/>
    <w:rsid w:val="009459CC"/>
    <w:rsid w:val="00951141"/>
    <w:rsid w:val="00980F4D"/>
    <w:rsid w:val="00986BBE"/>
    <w:rsid w:val="00991163"/>
    <w:rsid w:val="0099200E"/>
    <w:rsid w:val="009B326B"/>
    <w:rsid w:val="009B6D65"/>
    <w:rsid w:val="009C2E84"/>
    <w:rsid w:val="009C7295"/>
    <w:rsid w:val="009D11B5"/>
    <w:rsid w:val="009D1313"/>
    <w:rsid w:val="009E65A5"/>
    <w:rsid w:val="009F273F"/>
    <w:rsid w:val="009F4C49"/>
    <w:rsid w:val="009F689D"/>
    <w:rsid w:val="00A06A14"/>
    <w:rsid w:val="00A17BDC"/>
    <w:rsid w:val="00A24803"/>
    <w:rsid w:val="00A42227"/>
    <w:rsid w:val="00A56D0F"/>
    <w:rsid w:val="00A62CCF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B30DBE"/>
    <w:rsid w:val="00B5035E"/>
    <w:rsid w:val="00B50977"/>
    <w:rsid w:val="00B542F8"/>
    <w:rsid w:val="00B573B6"/>
    <w:rsid w:val="00B62295"/>
    <w:rsid w:val="00B62306"/>
    <w:rsid w:val="00BA0613"/>
    <w:rsid w:val="00BA2B1E"/>
    <w:rsid w:val="00BA2BB4"/>
    <w:rsid w:val="00BB03A4"/>
    <w:rsid w:val="00BB5D58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323F7"/>
    <w:rsid w:val="00C356F1"/>
    <w:rsid w:val="00C57FCC"/>
    <w:rsid w:val="00C677AF"/>
    <w:rsid w:val="00C9240F"/>
    <w:rsid w:val="00CA70DB"/>
    <w:rsid w:val="00CB0A4E"/>
    <w:rsid w:val="00CB4CA4"/>
    <w:rsid w:val="00CD14D7"/>
    <w:rsid w:val="00CD2F19"/>
    <w:rsid w:val="00CD5556"/>
    <w:rsid w:val="00CD6C5C"/>
    <w:rsid w:val="00CF0932"/>
    <w:rsid w:val="00D14052"/>
    <w:rsid w:val="00D14960"/>
    <w:rsid w:val="00D2192F"/>
    <w:rsid w:val="00D3243B"/>
    <w:rsid w:val="00D34FA1"/>
    <w:rsid w:val="00D45643"/>
    <w:rsid w:val="00D54AA0"/>
    <w:rsid w:val="00D601CD"/>
    <w:rsid w:val="00D62ACB"/>
    <w:rsid w:val="00D64563"/>
    <w:rsid w:val="00D75583"/>
    <w:rsid w:val="00D81CA1"/>
    <w:rsid w:val="00D84F70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7069"/>
    <w:rsid w:val="00E17EC4"/>
    <w:rsid w:val="00E23C91"/>
    <w:rsid w:val="00E31EE6"/>
    <w:rsid w:val="00E32C8B"/>
    <w:rsid w:val="00E43E42"/>
    <w:rsid w:val="00E63175"/>
    <w:rsid w:val="00E67A76"/>
    <w:rsid w:val="00E76E62"/>
    <w:rsid w:val="00EA1E70"/>
    <w:rsid w:val="00EC11D1"/>
    <w:rsid w:val="00ED2AE6"/>
    <w:rsid w:val="00ED60B7"/>
    <w:rsid w:val="00EE069B"/>
    <w:rsid w:val="00EE1399"/>
    <w:rsid w:val="00EF54DA"/>
    <w:rsid w:val="00F22149"/>
    <w:rsid w:val="00F24883"/>
    <w:rsid w:val="00F274F1"/>
    <w:rsid w:val="00F46108"/>
    <w:rsid w:val="00F77349"/>
    <w:rsid w:val="00F86354"/>
    <w:rsid w:val="00F93578"/>
    <w:rsid w:val="00FA6834"/>
    <w:rsid w:val="00FB180C"/>
    <w:rsid w:val="00FB3C13"/>
    <w:rsid w:val="00FD249E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599A9D2E"/>
  <w15:docId w15:val="{40C60C39-41D4-450B-A547-E863D1B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Black-Radloff, Rita</dc:creator>
  <cp:keywords/>
  <dc:description/>
  <cp:lastModifiedBy>Klaas, Joanne L - ETF</cp:lastModifiedBy>
  <cp:revision>15</cp:revision>
  <cp:lastPrinted>2017-12-27T21:10:00Z</cp:lastPrinted>
  <dcterms:created xsi:type="dcterms:W3CDTF">2020-01-17T20:53:00Z</dcterms:created>
  <dcterms:modified xsi:type="dcterms:W3CDTF">2020-09-17T22:00:00Z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</Properties>
</file>