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A93A" w14:textId="77777777" w:rsidR="009B2AD5" w:rsidRDefault="009B2AD5">
      <w:pPr>
        <w:pStyle w:val="BodyText"/>
        <w:spacing w:before="2"/>
        <w:ind w:left="0"/>
        <w:rPr>
          <w:rFonts w:ascii="Times New Roman"/>
          <w:sz w:val="5"/>
        </w:rPr>
      </w:pPr>
    </w:p>
    <w:p w14:paraId="2D3CE93E" w14:textId="77777777" w:rsidR="009B2AD5" w:rsidRDefault="000216ED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0F8B1" wp14:editId="79F17D28">
            <wp:extent cx="1508950" cy="938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95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BAD4" w14:textId="77777777" w:rsidR="009B2AD5" w:rsidRDefault="009B2AD5">
      <w:pPr>
        <w:pStyle w:val="BodyText"/>
        <w:ind w:left="0"/>
        <w:rPr>
          <w:rFonts w:ascii="Times New Roman"/>
          <w:sz w:val="24"/>
        </w:rPr>
      </w:pPr>
    </w:p>
    <w:p w14:paraId="0D281F8D" w14:textId="77777777" w:rsidR="009B2AD5" w:rsidRDefault="009B2AD5">
      <w:pPr>
        <w:pStyle w:val="BodyText"/>
        <w:spacing w:before="10"/>
        <w:ind w:left="0"/>
        <w:rPr>
          <w:rFonts w:ascii="Times New Roman"/>
          <w:sz w:val="24"/>
        </w:rPr>
      </w:pPr>
    </w:p>
    <w:p w14:paraId="68C2F9D7" w14:textId="77777777" w:rsidR="00F06767" w:rsidRDefault="00F06767">
      <w:pPr>
        <w:pStyle w:val="BodyText"/>
        <w:ind w:left="740"/>
      </w:pPr>
    </w:p>
    <w:p w14:paraId="574F111B" w14:textId="330BDA50" w:rsidR="009B2AD5" w:rsidRDefault="00AE6609">
      <w:pPr>
        <w:pStyle w:val="BodyText"/>
        <w:ind w:left="740"/>
      </w:pPr>
      <w:r>
        <w:t>April 21</w:t>
      </w:r>
      <w:r w:rsidR="000216ED">
        <w:t>, 20</w:t>
      </w:r>
      <w:r>
        <w:t>21</w:t>
      </w:r>
      <w:r w:rsidR="00D72556">
        <w:t xml:space="preserve">   </w:t>
      </w:r>
    </w:p>
    <w:p w14:paraId="0F500B15" w14:textId="1AF79196" w:rsidR="00344F76" w:rsidRDefault="00344F76">
      <w:pPr>
        <w:pStyle w:val="BodyText"/>
        <w:ind w:left="740"/>
      </w:pPr>
    </w:p>
    <w:p w14:paraId="2698F139" w14:textId="77777777" w:rsidR="00F06767" w:rsidRDefault="00F06767">
      <w:pPr>
        <w:pStyle w:val="BodyText"/>
        <w:ind w:left="740"/>
      </w:pPr>
    </w:p>
    <w:p w14:paraId="0CC5E90B" w14:textId="77777777" w:rsidR="009B2AD5" w:rsidRDefault="000216ED">
      <w:pPr>
        <w:pStyle w:val="BodyText"/>
        <w:spacing w:before="2"/>
        <w:ind w:left="0"/>
        <w:rPr>
          <w:sz w:val="31"/>
        </w:rPr>
      </w:pPr>
      <w:r>
        <w:br w:type="column"/>
      </w:r>
    </w:p>
    <w:p w14:paraId="1F89F841" w14:textId="77777777" w:rsidR="009B2AD5" w:rsidRDefault="000216ED" w:rsidP="00AE6609">
      <w:pPr>
        <w:pStyle w:val="Heading1"/>
      </w:pPr>
      <w:r>
        <w:t>STATE OF WISCONSIN</w:t>
      </w:r>
    </w:p>
    <w:p w14:paraId="0B05A45E" w14:textId="77777777" w:rsidR="009B2AD5" w:rsidRDefault="000216ED" w:rsidP="00AE6609">
      <w:pPr>
        <w:spacing w:line="341" w:lineRule="exact"/>
        <w:ind w:left="79" w:right="21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t>Department of Employee Trust Funds</w:t>
      </w:r>
    </w:p>
    <w:p w14:paraId="727F59F3" w14:textId="2496F00C" w:rsidR="009B2AD5" w:rsidRPr="00AE6609" w:rsidRDefault="00AE6609" w:rsidP="00AE6609">
      <w:pPr>
        <w:pStyle w:val="ListParagraph"/>
        <w:spacing w:line="218" w:lineRule="exact"/>
        <w:ind w:left="79" w:right="21" w:firstLine="0"/>
        <w:jc w:val="center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A. John Voelker</w:t>
      </w:r>
    </w:p>
    <w:p w14:paraId="1AAABB23" w14:textId="77777777" w:rsidR="009B2AD5" w:rsidRDefault="000216ED" w:rsidP="00AE6609">
      <w:pPr>
        <w:spacing w:before="1"/>
        <w:ind w:left="79" w:right="21"/>
        <w:jc w:val="center"/>
        <w:rPr>
          <w:rFonts w:ascii="Century Gothic"/>
          <w:sz w:val="16"/>
        </w:rPr>
      </w:pPr>
      <w:r>
        <w:rPr>
          <w:rFonts w:ascii="Century Gothic"/>
          <w:sz w:val="16"/>
        </w:rPr>
        <w:t>SECRETARY</w:t>
      </w:r>
    </w:p>
    <w:p w14:paraId="22D9EAEF" w14:textId="77777777" w:rsidR="009B2AD5" w:rsidRDefault="000216ED">
      <w:pPr>
        <w:spacing w:before="75"/>
        <w:ind w:left="100" w:right="448"/>
        <w:rPr>
          <w:sz w:val="16"/>
        </w:rPr>
      </w:pPr>
      <w:r>
        <w:br w:type="column"/>
      </w:r>
      <w:r>
        <w:rPr>
          <w:sz w:val="16"/>
        </w:rPr>
        <w:t>PO Box 7931</w:t>
      </w:r>
    </w:p>
    <w:p w14:paraId="1D1695AA" w14:textId="49C151C4" w:rsidR="009B2AD5" w:rsidRDefault="00F82870">
      <w:pPr>
        <w:spacing w:line="183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05B6616" wp14:editId="109BF2E1">
                <wp:simplePos x="0" y="0"/>
                <wp:positionH relativeFrom="page">
                  <wp:posOffset>5899150</wp:posOffset>
                </wp:positionH>
                <wp:positionV relativeFrom="paragraph">
                  <wp:posOffset>-276860</wp:posOffset>
                </wp:positionV>
                <wp:extent cx="0" cy="1009015"/>
                <wp:effectExtent l="22225" t="20955" r="1587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noFill/>
                        <a:ln w="27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09DE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5pt,-21.8pt" to="464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" strokeweight=".77047mm">
                <w10:wrap anchorx="page"/>
              </v:line>
            </w:pict>
          </mc:Fallback>
        </mc:AlternateContent>
      </w:r>
      <w:r w:rsidR="000216ED">
        <w:rPr>
          <w:sz w:val="16"/>
        </w:rPr>
        <w:t>Madison WI</w:t>
      </w:r>
      <w:r w:rsidR="000216ED">
        <w:rPr>
          <w:spacing w:val="38"/>
          <w:sz w:val="16"/>
        </w:rPr>
        <w:t xml:space="preserve"> </w:t>
      </w:r>
      <w:r w:rsidR="000216ED">
        <w:rPr>
          <w:sz w:val="16"/>
        </w:rPr>
        <w:t>53707-7931</w:t>
      </w:r>
    </w:p>
    <w:p w14:paraId="06784F23" w14:textId="77777777" w:rsidR="009B2AD5" w:rsidRDefault="009B2AD5">
      <w:pPr>
        <w:pStyle w:val="BodyText"/>
        <w:spacing w:before="2"/>
        <w:ind w:left="0"/>
        <w:rPr>
          <w:sz w:val="16"/>
        </w:rPr>
      </w:pPr>
    </w:p>
    <w:p w14:paraId="5080A3EB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1-877-533-5020 (toll</w:t>
      </w:r>
      <w:r>
        <w:rPr>
          <w:spacing w:val="-9"/>
          <w:sz w:val="16"/>
        </w:rPr>
        <w:t xml:space="preserve"> </w:t>
      </w:r>
      <w:r>
        <w:rPr>
          <w:sz w:val="16"/>
        </w:rPr>
        <w:t>free)</w:t>
      </w:r>
    </w:p>
    <w:p w14:paraId="66AD6534" w14:textId="77777777" w:rsidR="009B2AD5" w:rsidRDefault="000216ED">
      <w:pPr>
        <w:spacing w:before="3"/>
        <w:ind w:left="100"/>
        <w:rPr>
          <w:sz w:val="16"/>
        </w:rPr>
      </w:pPr>
      <w:r>
        <w:rPr>
          <w:sz w:val="16"/>
        </w:rPr>
        <w:t>etf.wi.gov</w:t>
      </w:r>
    </w:p>
    <w:p w14:paraId="25106A1D" w14:textId="77777777" w:rsidR="009B2AD5" w:rsidRDefault="009B2AD5">
      <w:pPr>
        <w:rPr>
          <w:sz w:val="16"/>
        </w:rPr>
        <w:sectPr w:rsidR="009B2AD5">
          <w:type w:val="continuous"/>
          <w:pgSz w:w="12240" w:h="15840"/>
          <w:pgMar w:top="540" w:right="780" w:bottom="280" w:left="700" w:header="720" w:footer="720" w:gutter="0"/>
          <w:cols w:num="3" w:space="720" w:equalWidth="0">
            <w:col w:w="2497" w:space="370"/>
            <w:col w:w="5048" w:space="827"/>
            <w:col w:w="2018"/>
          </w:cols>
        </w:sectPr>
      </w:pPr>
    </w:p>
    <w:p w14:paraId="2BCBF4A8" w14:textId="48D38F27" w:rsidR="00F06767" w:rsidRDefault="00F06767" w:rsidP="00F06767">
      <w:pPr>
        <w:ind w:left="720"/>
        <w:rPr>
          <w:b/>
          <w:bCs/>
        </w:rPr>
      </w:pPr>
      <w:r w:rsidRPr="007B3313">
        <w:rPr>
          <w:b/>
        </w:rPr>
        <w:t xml:space="preserve">Abstract of Vendors Responding to </w:t>
      </w:r>
      <w:r>
        <w:rPr>
          <w:b/>
        </w:rPr>
        <w:t xml:space="preserve">the Wisconsin Department of Employee Trust Funds’ </w:t>
      </w:r>
      <w:r>
        <w:rPr>
          <w:b/>
        </w:rPr>
        <w:t xml:space="preserve">(ETF) </w:t>
      </w:r>
      <w:r>
        <w:rPr>
          <w:b/>
        </w:rPr>
        <w:t>Request for Information (</w:t>
      </w:r>
      <w:r w:rsidRPr="007B3313">
        <w:rPr>
          <w:b/>
        </w:rPr>
        <w:t>RFI</w:t>
      </w:r>
      <w:r>
        <w:rPr>
          <w:b/>
        </w:rPr>
        <w:t>)</w:t>
      </w:r>
      <w:r w:rsidRPr="007B3313">
        <w:rPr>
          <w:b/>
        </w:rPr>
        <w:t xml:space="preserve"> ETA004</w:t>
      </w:r>
      <w:r>
        <w:rPr>
          <w:b/>
        </w:rPr>
        <w:t>3</w:t>
      </w:r>
      <w:r>
        <w:rPr>
          <w:b/>
        </w:rPr>
        <w:t xml:space="preserve">: </w:t>
      </w:r>
      <w:r w:rsidRPr="00F06767">
        <w:rPr>
          <w:b/>
          <w:bCs/>
        </w:rPr>
        <w:t>Medicare Advantage Group Health Insurance Program</w:t>
      </w:r>
    </w:p>
    <w:p w14:paraId="052CAEC9" w14:textId="1E39FB89" w:rsidR="00F06767" w:rsidRDefault="00F06767" w:rsidP="00F06767">
      <w:pPr>
        <w:ind w:left="720"/>
        <w:rPr>
          <w:b/>
          <w:bCs/>
        </w:rPr>
      </w:pPr>
    </w:p>
    <w:p w14:paraId="35D66C81" w14:textId="77777777" w:rsidR="00F06767" w:rsidRDefault="00F06767" w:rsidP="00F06767">
      <w:pPr>
        <w:ind w:left="740" w:right="794"/>
        <w:rPr>
          <w:b/>
        </w:rPr>
      </w:pPr>
      <w:r>
        <w:rPr>
          <w:b/>
        </w:rPr>
        <w:t>RFI responses were received from the following vendors:</w:t>
      </w:r>
    </w:p>
    <w:p w14:paraId="5CA435F9" w14:textId="77777777" w:rsidR="009B2AD5" w:rsidRDefault="009B2AD5">
      <w:pPr>
        <w:pStyle w:val="BodyText"/>
        <w:spacing w:before="3"/>
        <w:ind w:left="0"/>
        <w:rPr>
          <w:b/>
          <w:sz w:val="14"/>
        </w:rPr>
      </w:pPr>
    </w:p>
    <w:p w14:paraId="35A201DA" w14:textId="566AC150" w:rsidR="00344F76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Aetna</w:t>
      </w:r>
    </w:p>
    <w:p w14:paraId="5E1E614B" w14:textId="6A15724D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Anthem</w:t>
      </w:r>
      <w:r w:rsidR="006D5E09">
        <w:t xml:space="preserve"> Blue Cross and Blue Shield</w:t>
      </w:r>
    </w:p>
    <w:p w14:paraId="27B6EFCD" w14:textId="2F2E140B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Dean</w:t>
      </w:r>
      <w:r w:rsidR="006D5E09">
        <w:t xml:space="preserve"> Health Plan</w:t>
      </w:r>
    </w:p>
    <w:p w14:paraId="5139ECF2" w14:textId="6321E9A6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HealthPartners</w:t>
      </w:r>
    </w:p>
    <w:p w14:paraId="270D67D6" w14:textId="30FFC186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Humana</w:t>
      </w:r>
    </w:p>
    <w:p w14:paraId="5EAFF33E" w14:textId="01984F3C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Medica</w:t>
      </w:r>
    </w:p>
    <w:p w14:paraId="4B246492" w14:textId="2BF739E2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Network Health</w:t>
      </w:r>
    </w:p>
    <w:p w14:paraId="4674562A" w14:textId="049EFAED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Quartz</w:t>
      </w:r>
    </w:p>
    <w:p w14:paraId="620D005B" w14:textId="3CD46B7B" w:rsidR="00AE6609" w:rsidRDefault="001E2B77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 xml:space="preserve">Sierra Health and Life Insurance Company, Inc. (UnitedHealth Group)  </w:t>
      </w:r>
    </w:p>
    <w:p w14:paraId="42408079" w14:textId="13158314" w:rsidR="00AE6609" w:rsidRDefault="00AE6609" w:rsidP="00344F76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</w:pPr>
      <w:r>
        <w:t>Willis Towers Watson</w:t>
      </w:r>
      <w:r w:rsidR="001E2B77">
        <w:t xml:space="preserve"> US LLC</w:t>
      </w:r>
    </w:p>
    <w:p w14:paraId="232DC989" w14:textId="77777777" w:rsidR="009B2AD5" w:rsidRDefault="009B2AD5">
      <w:pPr>
        <w:pStyle w:val="BodyText"/>
        <w:ind w:left="0"/>
      </w:pPr>
    </w:p>
    <w:p w14:paraId="2E994F3B" w14:textId="1CBA52EC" w:rsidR="009B2AD5" w:rsidRDefault="000216ED">
      <w:pPr>
        <w:pStyle w:val="BodyText"/>
        <w:ind w:left="740" w:right="815"/>
      </w:pPr>
      <w:r>
        <w:t xml:space="preserve">RFI </w:t>
      </w:r>
      <w:r w:rsidR="00344F76">
        <w:t>ET</w:t>
      </w:r>
      <w:r w:rsidR="00D72556">
        <w:t>A0043</w:t>
      </w:r>
      <w:r>
        <w:t xml:space="preserve"> was issued solely for information</w:t>
      </w:r>
      <w:r w:rsidR="00F06767">
        <w:t>al</w:t>
      </w:r>
      <w:r>
        <w:t xml:space="preserve"> and planning purposes and </w:t>
      </w:r>
      <w:r w:rsidR="00D72556">
        <w:t>does</w:t>
      </w:r>
      <w:r>
        <w:t xml:space="preserve"> not constitute a solicitation. Vendors who responded to the RFI were not offered</w:t>
      </w:r>
      <w:r w:rsidR="00F06767">
        <w:t xml:space="preserve"> a contract</w:t>
      </w:r>
      <w:r>
        <w:t xml:space="preserve"> or contacted by </w:t>
      </w:r>
      <w:r w:rsidR="00F06767">
        <w:t xml:space="preserve">ETF or </w:t>
      </w:r>
      <w:r>
        <w:t>the State of Wisconsin to form a binding contract for any services.</w:t>
      </w:r>
    </w:p>
    <w:p w14:paraId="4A8168B1" w14:textId="77777777" w:rsidR="009B2AD5" w:rsidRDefault="009B2AD5">
      <w:pPr>
        <w:pStyle w:val="BodyText"/>
        <w:spacing w:before="1"/>
        <w:ind w:left="0"/>
      </w:pPr>
    </w:p>
    <w:p w14:paraId="619A3B78" w14:textId="77777777" w:rsidR="009B2AD5" w:rsidRDefault="000216ED">
      <w:pPr>
        <w:pStyle w:val="BodyText"/>
        <w:spacing w:line="480" w:lineRule="auto"/>
        <w:ind w:left="740" w:right="1904"/>
      </w:pPr>
      <w:r>
        <w:t>The listing of vendors above is in alphabetic order and does not reflect any ranking. Abstract list verified by:</w:t>
      </w:r>
    </w:p>
    <w:p w14:paraId="74E85D62" w14:textId="77777777" w:rsidR="009B2AD5" w:rsidRDefault="000216ED">
      <w:pPr>
        <w:pStyle w:val="BodyText"/>
        <w:spacing w:before="1" w:line="252" w:lineRule="exact"/>
        <w:ind w:left="740"/>
      </w:pPr>
      <w:r>
        <w:t>Beth Bucaida</w:t>
      </w:r>
    </w:p>
    <w:p w14:paraId="5094D86A" w14:textId="77777777" w:rsidR="002B6ED1" w:rsidRDefault="00344F76">
      <w:pPr>
        <w:pStyle w:val="BodyText"/>
        <w:ind w:left="740" w:right="7382"/>
      </w:pPr>
      <w:r>
        <w:t>Contracts Specialist</w:t>
      </w:r>
      <w:r w:rsidR="000216ED">
        <w:t xml:space="preserve"> </w:t>
      </w:r>
    </w:p>
    <w:p w14:paraId="11535CEF" w14:textId="4D6AE303" w:rsidR="009B2AD5" w:rsidRDefault="002B6ED1">
      <w:pPr>
        <w:pStyle w:val="BodyText"/>
        <w:ind w:left="740" w:right="7382"/>
        <w:rPr>
          <w:sz w:val="20"/>
        </w:rPr>
      </w:pPr>
      <w:hyperlink r:id="rId6" w:history="1">
        <w:r w:rsidRPr="00B815A4">
          <w:rPr>
            <w:rStyle w:val="Hyperlink"/>
          </w:rPr>
          <w:t>beth.bucaida@etf.wi.gov</w:t>
        </w:r>
      </w:hyperlink>
      <w:r w:rsidR="000216ED">
        <w:rPr>
          <w:color w:val="0000FF"/>
        </w:rPr>
        <w:t xml:space="preserve"> </w:t>
      </w:r>
      <w:r w:rsidR="000216ED">
        <w:t>608.</w:t>
      </w:r>
      <w:r w:rsidR="000216ED">
        <w:rPr>
          <w:sz w:val="20"/>
        </w:rPr>
        <w:t>267.3933</w:t>
      </w:r>
    </w:p>
    <w:sectPr w:rsidR="009B2AD5">
      <w:type w:val="continuous"/>
      <w:pgSz w:w="12240" w:h="15840"/>
      <w:pgMar w:top="54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7340"/>
    <w:multiLevelType w:val="hybridMultilevel"/>
    <w:tmpl w:val="96F47668"/>
    <w:lvl w:ilvl="0" w:tplc="BD2CC942">
      <w:start w:val="1"/>
      <w:numFmt w:val="upperLetter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7C8977F4"/>
    <w:multiLevelType w:val="hybridMultilevel"/>
    <w:tmpl w:val="40E02886"/>
    <w:lvl w:ilvl="0" w:tplc="F7AC1D10">
      <w:numFmt w:val="bullet"/>
      <w:lvlText w:val=""/>
      <w:lvlJc w:val="left"/>
      <w:pPr>
        <w:ind w:left="1460" w:hanging="360"/>
      </w:pPr>
      <w:rPr>
        <w:rFonts w:ascii="Wingdings" w:eastAsia="Wingdings" w:hAnsi="Wingdings" w:cs="Wingdings" w:hint="default"/>
        <w:color w:val="1F477B"/>
        <w:w w:val="100"/>
        <w:sz w:val="18"/>
        <w:szCs w:val="18"/>
        <w:lang w:val="en-US" w:eastAsia="en-US" w:bidi="en-US"/>
      </w:rPr>
    </w:lvl>
    <w:lvl w:ilvl="1" w:tplc="3C54B60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21A6DD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3" w:tplc="DFCE681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4" w:tplc="C03688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1246451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BFE2B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7" w:tplc="DEA020F4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  <w:lvl w:ilvl="8" w:tplc="7B84F032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5"/>
    <w:rsid w:val="000216ED"/>
    <w:rsid w:val="00140857"/>
    <w:rsid w:val="001E2B77"/>
    <w:rsid w:val="002B6ED1"/>
    <w:rsid w:val="00344F76"/>
    <w:rsid w:val="006D5E09"/>
    <w:rsid w:val="009B2AD5"/>
    <w:rsid w:val="00AE6609"/>
    <w:rsid w:val="00C40FC2"/>
    <w:rsid w:val="00D72556"/>
    <w:rsid w:val="00F06767"/>
    <w:rsid w:val="00F8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91C2"/>
  <w15:docId w15:val="{CDDDDFF0-7E20-4C84-968B-F63B940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9" w:right="21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6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.bucaida@etf.wi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McNally, Michael</dc:creator>
  <cp:lastModifiedBy>Bucaida, Beth - ETF</cp:lastModifiedBy>
  <cp:revision>6</cp:revision>
  <dcterms:created xsi:type="dcterms:W3CDTF">2021-04-21T13:56:00Z</dcterms:created>
  <dcterms:modified xsi:type="dcterms:W3CDTF">2021-11-23T15:12:00Z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