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DFBA" w14:textId="2F2BF964" w:rsidR="00634CCD" w:rsidRDefault="00095569" w:rsidP="00576B6D">
      <w:pPr>
        <w:spacing w:before="120" w:after="120" w:line="240" w:lineRule="auto"/>
        <w:jc w:val="center"/>
        <w:rPr>
          <w:rFonts w:ascii="Arial" w:hAnsi="Arial" w:cs="Arial"/>
          <w:b/>
          <w:color w:val="44546A" w:themeColor="text2"/>
          <w:sz w:val="28"/>
          <w:szCs w:val="28"/>
        </w:rPr>
      </w:pPr>
      <w:r>
        <w:rPr>
          <w:rFonts w:ascii="Arial" w:hAnsi="Arial" w:cs="Arial"/>
          <w:b/>
          <w:color w:val="44546A" w:themeColor="text2"/>
          <w:sz w:val="28"/>
          <w:szCs w:val="28"/>
        </w:rPr>
        <w:t xml:space="preserve">Appendix </w:t>
      </w:r>
      <w:r w:rsidR="00B51DE0">
        <w:rPr>
          <w:rFonts w:ascii="Arial" w:hAnsi="Arial" w:cs="Arial"/>
          <w:b/>
          <w:color w:val="44546A" w:themeColor="text2"/>
          <w:sz w:val="28"/>
          <w:szCs w:val="28"/>
        </w:rPr>
        <w:t>6</w:t>
      </w:r>
    </w:p>
    <w:p w14:paraId="2A2CDFBB" w14:textId="02A48D8E" w:rsidR="00A509C9" w:rsidRDefault="00B06709" w:rsidP="00576B6D">
      <w:pPr>
        <w:spacing w:before="120" w:after="120" w:line="240" w:lineRule="auto"/>
        <w:jc w:val="center"/>
        <w:rPr>
          <w:rFonts w:ascii="Arial" w:hAnsi="Arial" w:cs="Arial"/>
          <w:b/>
          <w:color w:val="44546A" w:themeColor="text2"/>
          <w:sz w:val="28"/>
          <w:szCs w:val="28"/>
        </w:rPr>
      </w:pPr>
      <w:r w:rsidRPr="00396215">
        <w:rPr>
          <w:rFonts w:ascii="Arial" w:hAnsi="Arial" w:cs="Arial"/>
          <w:b/>
          <w:color w:val="44546A" w:themeColor="text2"/>
          <w:sz w:val="28"/>
          <w:szCs w:val="28"/>
        </w:rPr>
        <w:t xml:space="preserve">Performance Standards </w:t>
      </w:r>
      <w:r w:rsidR="00317BC3">
        <w:rPr>
          <w:rFonts w:ascii="Arial" w:hAnsi="Arial" w:cs="Arial"/>
          <w:b/>
          <w:color w:val="44546A" w:themeColor="text2"/>
          <w:sz w:val="28"/>
          <w:szCs w:val="28"/>
        </w:rPr>
        <w:t>and</w:t>
      </w:r>
      <w:r w:rsidR="00317BC3" w:rsidRPr="00396215">
        <w:rPr>
          <w:rFonts w:ascii="Arial" w:hAnsi="Arial" w:cs="Arial"/>
          <w:b/>
          <w:color w:val="44546A" w:themeColor="text2"/>
          <w:sz w:val="28"/>
          <w:szCs w:val="28"/>
        </w:rPr>
        <w:t xml:space="preserve"> </w:t>
      </w:r>
      <w:r w:rsidRPr="00396215">
        <w:rPr>
          <w:rFonts w:ascii="Arial" w:hAnsi="Arial" w:cs="Arial"/>
          <w:b/>
          <w:color w:val="44546A" w:themeColor="text2"/>
          <w:sz w:val="28"/>
          <w:szCs w:val="28"/>
        </w:rPr>
        <w:t>Penalties</w:t>
      </w:r>
    </w:p>
    <w:p w14:paraId="2A2CDFBC" w14:textId="288B0ED1" w:rsidR="00C50EB0" w:rsidRDefault="0047075B" w:rsidP="007263B1">
      <w:pPr>
        <w:rPr>
          <w:rFonts w:ascii="Arial" w:hAnsi="Arial" w:cs="Arial"/>
          <w:b/>
        </w:rPr>
      </w:pPr>
      <w:r>
        <w:rPr>
          <w:rFonts w:ascii="Arial" w:hAnsi="Arial" w:cs="Arial"/>
          <w:b/>
        </w:rPr>
        <w:t>T</w:t>
      </w:r>
      <w:r w:rsidR="00095569">
        <w:rPr>
          <w:rFonts w:ascii="Arial" w:hAnsi="Arial" w:cs="Arial"/>
          <w:b/>
        </w:rPr>
        <w:t>here are two sections</w:t>
      </w:r>
      <w:r>
        <w:rPr>
          <w:rFonts w:ascii="Arial" w:hAnsi="Arial" w:cs="Arial"/>
          <w:b/>
        </w:rPr>
        <w:t xml:space="preserve"> in the table</w:t>
      </w:r>
      <w:r w:rsidR="00095569">
        <w:rPr>
          <w:rFonts w:ascii="Arial" w:hAnsi="Arial" w:cs="Arial"/>
          <w:b/>
        </w:rPr>
        <w:t xml:space="preserve"> below</w:t>
      </w:r>
      <w:r w:rsidR="002C3E00">
        <w:rPr>
          <w:rFonts w:ascii="Arial" w:hAnsi="Arial" w:cs="Arial"/>
          <w:b/>
        </w:rPr>
        <w:t>:</w:t>
      </w:r>
      <w:r w:rsidR="00095569">
        <w:rPr>
          <w:rFonts w:ascii="Arial" w:hAnsi="Arial" w:cs="Arial"/>
          <w:b/>
        </w:rPr>
        <w:t xml:space="preserve"> </w:t>
      </w:r>
    </w:p>
    <w:p w14:paraId="2A2CDFBD" w14:textId="77777777" w:rsidR="00C50EB0" w:rsidRDefault="00095569" w:rsidP="00F53FA6">
      <w:pPr>
        <w:ind w:left="360"/>
        <w:rPr>
          <w:rFonts w:ascii="Arial" w:hAnsi="Arial" w:cs="Arial"/>
          <w:b/>
        </w:rPr>
      </w:pPr>
      <w:r>
        <w:rPr>
          <w:rFonts w:ascii="Arial" w:hAnsi="Arial" w:cs="Arial"/>
          <w:b/>
        </w:rPr>
        <w:t xml:space="preserve">Section I. applies </w:t>
      </w:r>
      <w:r w:rsidRPr="00620654">
        <w:rPr>
          <w:rFonts w:ascii="Arial" w:hAnsi="Arial" w:cs="Arial"/>
          <w:b/>
          <w:u w:val="single"/>
        </w:rPr>
        <w:t>only</w:t>
      </w:r>
      <w:r>
        <w:rPr>
          <w:rFonts w:ascii="Arial" w:hAnsi="Arial" w:cs="Arial"/>
          <w:b/>
        </w:rPr>
        <w:t xml:space="preserve"> to RFP ETB0047 </w:t>
      </w:r>
      <w:r w:rsidR="007263B1" w:rsidRPr="007263B1">
        <w:rPr>
          <w:rFonts w:ascii="Arial" w:hAnsi="Arial" w:cs="Arial"/>
          <w:b/>
        </w:rPr>
        <w:t>– Well-being Services</w:t>
      </w:r>
      <w:r>
        <w:rPr>
          <w:rFonts w:ascii="Arial" w:hAnsi="Arial" w:cs="Arial"/>
          <w:b/>
        </w:rPr>
        <w:t xml:space="preserve">; and </w:t>
      </w:r>
    </w:p>
    <w:p w14:paraId="2A2CDFBE" w14:textId="77777777" w:rsidR="007263B1" w:rsidRDefault="00095569" w:rsidP="00F53FA6">
      <w:pPr>
        <w:ind w:left="360"/>
        <w:rPr>
          <w:rFonts w:ascii="Arial" w:hAnsi="Arial" w:cs="Arial"/>
          <w:b/>
        </w:rPr>
      </w:pPr>
      <w:r>
        <w:rPr>
          <w:rFonts w:ascii="Arial" w:hAnsi="Arial" w:cs="Arial"/>
          <w:b/>
        </w:rPr>
        <w:t xml:space="preserve">Section II. applies to </w:t>
      </w:r>
      <w:r w:rsidRPr="007C1807">
        <w:rPr>
          <w:rFonts w:ascii="Arial" w:hAnsi="Arial" w:cs="Arial"/>
          <w:b/>
          <w:u w:val="single"/>
        </w:rPr>
        <w:t>all three</w:t>
      </w:r>
      <w:r>
        <w:rPr>
          <w:rFonts w:ascii="Arial" w:hAnsi="Arial" w:cs="Arial"/>
          <w:b/>
        </w:rPr>
        <w:t xml:space="preserve"> RFPs</w:t>
      </w:r>
      <w:r w:rsidR="002C3E00">
        <w:rPr>
          <w:rFonts w:ascii="Arial" w:hAnsi="Arial" w:cs="Arial"/>
          <w:b/>
        </w:rPr>
        <w:t xml:space="preserve"> (</w:t>
      </w:r>
      <w:r>
        <w:rPr>
          <w:rFonts w:ascii="Arial" w:hAnsi="Arial" w:cs="Arial"/>
          <w:b/>
        </w:rPr>
        <w:t>ETB0047, ETB0048 and ETB0049</w:t>
      </w:r>
      <w:r w:rsidR="002C3E00">
        <w:rPr>
          <w:rFonts w:ascii="Arial" w:hAnsi="Arial" w:cs="Arial"/>
          <w:b/>
        </w:rPr>
        <w:t>)</w:t>
      </w:r>
    </w:p>
    <w:p w14:paraId="2D3A8D57" w14:textId="3B8CC091" w:rsidR="00840C83" w:rsidRPr="00276463" w:rsidRDefault="00722586" w:rsidP="00D54D2B">
      <w:pPr>
        <w:pStyle w:val="LRWLBodyText"/>
        <w:rPr>
          <w:rFonts w:cs="Arial"/>
          <w:color w:val="000000"/>
        </w:rPr>
      </w:pPr>
      <w:r w:rsidRPr="00276463">
        <w:rPr>
          <w:rFonts w:cs="Arial"/>
        </w:rPr>
        <w:t>T</w:t>
      </w:r>
      <w:r w:rsidR="00840C83" w:rsidRPr="00276463">
        <w:rPr>
          <w:rFonts w:cs="Arial"/>
        </w:rPr>
        <w:t>he Department may assess penalties for</w:t>
      </w:r>
      <w:r w:rsidR="00A4594F" w:rsidRPr="00276463">
        <w:rPr>
          <w:rFonts w:cs="Arial"/>
        </w:rPr>
        <w:t xml:space="preserve"> the Contractor’s</w:t>
      </w:r>
      <w:r w:rsidR="00840C83" w:rsidRPr="00276463">
        <w:rPr>
          <w:rFonts w:cs="Arial"/>
        </w:rPr>
        <w:t xml:space="preserve"> failure to meet the performance standards listed </w:t>
      </w:r>
      <w:r w:rsidR="00A4594F" w:rsidRPr="00276463">
        <w:rPr>
          <w:rFonts w:cs="Arial"/>
        </w:rPr>
        <w:t>below</w:t>
      </w:r>
      <w:r w:rsidR="00160A1C" w:rsidRPr="00276463">
        <w:rPr>
          <w:rFonts w:cs="Arial"/>
        </w:rPr>
        <w:t xml:space="preserve"> </w:t>
      </w:r>
      <w:r w:rsidR="00840C83" w:rsidRPr="00276463">
        <w:t xml:space="preserve">throughout the term of the Contract. </w:t>
      </w:r>
      <w:r w:rsidR="00840C83" w:rsidRPr="00276463">
        <w:rPr>
          <w:rFonts w:cs="Arial"/>
          <w:color w:val="000000"/>
        </w:rPr>
        <w:t xml:space="preserve">If the Department elects to not </w:t>
      </w:r>
      <w:r w:rsidR="00A4594F" w:rsidRPr="00276463">
        <w:rPr>
          <w:rFonts w:cs="Arial"/>
          <w:color w:val="000000"/>
        </w:rPr>
        <w:t>assess</w:t>
      </w:r>
      <w:r w:rsidR="00840C83" w:rsidRPr="00276463">
        <w:rPr>
          <w:rFonts w:cs="Arial"/>
          <w:color w:val="000000"/>
        </w:rPr>
        <w:t xml:space="preserve"> a penalty in a particular instance, this decision shall not be construed as an acceptance of the Contractor’s performance. The Department retains the right to pursue future assessment of that performance requirement and associated penalties.</w:t>
      </w:r>
    </w:p>
    <w:p w14:paraId="3A4D1A7F" w14:textId="7AD73FD0" w:rsidR="00840C83" w:rsidRPr="00276463" w:rsidRDefault="00840C83" w:rsidP="00840C83">
      <w:pPr>
        <w:pStyle w:val="BodyText"/>
        <w:rPr>
          <w:rFonts w:cs="Arial"/>
          <w:color w:val="000000"/>
          <w:sz w:val="22"/>
          <w:szCs w:val="22"/>
        </w:rPr>
      </w:pPr>
      <w:r w:rsidRPr="00276463">
        <w:rPr>
          <w:rFonts w:ascii="Arial" w:hAnsi="Arial" w:cs="Arial"/>
          <w:color w:val="000000"/>
          <w:sz w:val="22"/>
          <w:szCs w:val="22"/>
        </w:rPr>
        <w:t xml:space="preserve">The Department </w:t>
      </w:r>
      <w:r w:rsidR="00202DEF">
        <w:rPr>
          <w:rFonts w:ascii="Arial" w:hAnsi="Arial" w:cs="Arial"/>
          <w:color w:val="000000"/>
          <w:sz w:val="22"/>
          <w:szCs w:val="22"/>
        </w:rPr>
        <w:t>will</w:t>
      </w:r>
      <w:r w:rsidR="00202DEF" w:rsidRPr="00276463">
        <w:rPr>
          <w:rFonts w:ascii="Arial" w:hAnsi="Arial" w:cs="Arial"/>
          <w:color w:val="000000"/>
          <w:sz w:val="22"/>
          <w:szCs w:val="22"/>
        </w:rPr>
        <w:t xml:space="preserve"> </w:t>
      </w:r>
      <w:r w:rsidRPr="00276463">
        <w:rPr>
          <w:rFonts w:ascii="Arial" w:hAnsi="Arial" w:cs="Arial"/>
          <w:color w:val="000000"/>
          <w:sz w:val="22"/>
          <w:szCs w:val="22"/>
        </w:rPr>
        <w:t>be the sole determinant as to whether or not the Contractor meets a performance standard.</w:t>
      </w:r>
    </w:p>
    <w:p w14:paraId="35621BFE" w14:textId="76E8A215" w:rsidR="00274855" w:rsidRPr="00276463" w:rsidRDefault="00844B94" w:rsidP="007263B1">
      <w:pPr>
        <w:rPr>
          <w:rFonts w:ascii="Arial" w:hAnsi="Arial" w:cs="Arial"/>
          <w:b/>
        </w:rPr>
      </w:pPr>
      <w:r>
        <w:rPr>
          <w:rFonts w:ascii="Arial" w:hAnsi="Arial" w:cs="Arial"/>
        </w:rPr>
        <w:t>Contractor’s performance</w:t>
      </w:r>
      <w:r w:rsidR="00A773D6">
        <w:rPr>
          <w:rFonts w:ascii="Arial" w:hAnsi="Arial" w:cs="Arial"/>
        </w:rPr>
        <w:t xml:space="preserve"> </w:t>
      </w:r>
      <w:r w:rsidR="00E44323">
        <w:rPr>
          <w:rFonts w:ascii="Arial" w:hAnsi="Arial" w:cs="Arial"/>
        </w:rPr>
        <w:t xml:space="preserve">and </w:t>
      </w:r>
      <w:r w:rsidR="002529ED">
        <w:rPr>
          <w:rFonts w:ascii="Arial" w:hAnsi="Arial" w:cs="Arial"/>
        </w:rPr>
        <w:t xml:space="preserve">penalty </w:t>
      </w:r>
      <w:r w:rsidR="00E44323">
        <w:rPr>
          <w:rFonts w:ascii="Arial" w:hAnsi="Arial" w:cs="Arial"/>
        </w:rPr>
        <w:t>calculation</w:t>
      </w:r>
      <w:r w:rsidR="002529ED">
        <w:rPr>
          <w:rFonts w:ascii="Arial" w:hAnsi="Arial" w:cs="Arial"/>
        </w:rPr>
        <w:t>s</w:t>
      </w:r>
      <w:r w:rsidR="004C47D7" w:rsidDel="002529ED">
        <w:rPr>
          <w:rFonts w:ascii="Arial" w:hAnsi="Arial" w:cs="Arial"/>
        </w:rPr>
        <w:t xml:space="preserve"> </w:t>
      </w:r>
      <w:r w:rsidR="004C47D7">
        <w:rPr>
          <w:rFonts w:ascii="Arial" w:hAnsi="Arial" w:cs="Arial"/>
        </w:rPr>
        <w:t>will be reviewed</w:t>
      </w:r>
      <w:r w:rsidR="00202DEF">
        <w:rPr>
          <w:rFonts w:ascii="Arial" w:hAnsi="Arial" w:cs="Arial"/>
        </w:rPr>
        <w:t xml:space="preserve"> by the</w:t>
      </w:r>
      <w:r w:rsidR="006B7531">
        <w:rPr>
          <w:rFonts w:ascii="Arial" w:hAnsi="Arial" w:cs="Arial"/>
        </w:rPr>
        <w:t xml:space="preserve"> Department and the Contractor</w:t>
      </w:r>
      <w:r w:rsidR="004C47D7">
        <w:rPr>
          <w:rFonts w:ascii="Arial" w:hAnsi="Arial" w:cs="Arial"/>
        </w:rPr>
        <w:t xml:space="preserve"> quarterly</w:t>
      </w:r>
      <w:r w:rsidR="00324163">
        <w:rPr>
          <w:rFonts w:ascii="Arial" w:hAnsi="Arial" w:cs="Arial"/>
        </w:rPr>
        <w:t xml:space="preserve"> (unless</w:t>
      </w:r>
      <w:r w:rsidR="00C01675">
        <w:rPr>
          <w:rFonts w:ascii="Arial" w:hAnsi="Arial" w:cs="Arial"/>
        </w:rPr>
        <w:t xml:space="preserve"> the performance standard dictates</w:t>
      </w:r>
      <w:r w:rsidR="00324163">
        <w:rPr>
          <w:rFonts w:ascii="Arial" w:hAnsi="Arial" w:cs="Arial"/>
        </w:rPr>
        <w:t xml:space="preserve"> otherwise</w:t>
      </w:r>
      <w:r w:rsidR="00C01675">
        <w:rPr>
          <w:rFonts w:ascii="Arial" w:hAnsi="Arial" w:cs="Arial"/>
        </w:rPr>
        <w:t>, e.g., an annual</w:t>
      </w:r>
      <w:r w:rsidR="0016337D">
        <w:rPr>
          <w:rFonts w:ascii="Arial" w:hAnsi="Arial" w:cs="Arial"/>
        </w:rPr>
        <w:t xml:space="preserve"> requirement</w:t>
      </w:r>
      <w:r w:rsidR="00324163">
        <w:rPr>
          <w:rFonts w:ascii="Arial" w:hAnsi="Arial" w:cs="Arial"/>
        </w:rPr>
        <w:t>)</w:t>
      </w:r>
      <w:r w:rsidR="006B7531">
        <w:rPr>
          <w:rFonts w:ascii="Arial" w:hAnsi="Arial" w:cs="Arial"/>
        </w:rPr>
        <w:t>.</w:t>
      </w:r>
      <w:r w:rsidR="004C47D7">
        <w:rPr>
          <w:rFonts w:ascii="Arial" w:hAnsi="Arial" w:cs="Arial"/>
        </w:rPr>
        <w:t xml:space="preserve"> </w:t>
      </w:r>
      <w:r w:rsidR="00146A1F" w:rsidRPr="00276463">
        <w:rPr>
          <w:rFonts w:ascii="Arial" w:hAnsi="Arial" w:cs="Arial"/>
        </w:rPr>
        <w:t xml:space="preserve">The Department will assess </w:t>
      </w:r>
      <w:r w:rsidR="00A4594F" w:rsidRPr="00276463">
        <w:rPr>
          <w:rFonts w:ascii="Arial" w:hAnsi="Arial" w:cs="Arial"/>
        </w:rPr>
        <w:t xml:space="preserve">the Contractor </w:t>
      </w:r>
      <w:r w:rsidR="005B0F3E" w:rsidRPr="00276463">
        <w:rPr>
          <w:rFonts w:ascii="Arial" w:hAnsi="Arial" w:cs="Arial"/>
        </w:rPr>
        <w:t>appropriate</w:t>
      </w:r>
      <w:r w:rsidR="00E11671" w:rsidRPr="00276463">
        <w:rPr>
          <w:rFonts w:ascii="Arial" w:hAnsi="Arial" w:cs="Arial"/>
        </w:rPr>
        <w:t xml:space="preserve"> and accumulated</w:t>
      </w:r>
      <w:r w:rsidR="005B0F3E" w:rsidRPr="00276463">
        <w:rPr>
          <w:rFonts w:ascii="Arial" w:hAnsi="Arial" w:cs="Arial"/>
        </w:rPr>
        <w:t xml:space="preserve"> </w:t>
      </w:r>
      <w:r w:rsidR="00146A1F" w:rsidRPr="00276463">
        <w:rPr>
          <w:rFonts w:ascii="Arial" w:hAnsi="Arial" w:cs="Arial"/>
        </w:rPr>
        <w:t>penalties on an annual basis</w:t>
      </w:r>
      <w:r w:rsidR="00965F37">
        <w:rPr>
          <w:rFonts w:ascii="Arial" w:hAnsi="Arial" w:cs="Arial"/>
        </w:rPr>
        <w:t xml:space="preserve"> (except </w:t>
      </w:r>
      <w:r w:rsidR="00C1011F">
        <w:rPr>
          <w:rFonts w:ascii="Arial" w:hAnsi="Arial" w:cs="Arial"/>
        </w:rPr>
        <w:t xml:space="preserve">for implementation and data warehouse penalties </w:t>
      </w:r>
      <w:r w:rsidR="00965F37">
        <w:rPr>
          <w:rFonts w:ascii="Arial" w:hAnsi="Arial" w:cs="Arial"/>
        </w:rPr>
        <w:t xml:space="preserve">as </w:t>
      </w:r>
      <w:r w:rsidR="0003314B">
        <w:rPr>
          <w:rFonts w:ascii="Arial" w:hAnsi="Arial" w:cs="Arial"/>
        </w:rPr>
        <w:t>noted</w:t>
      </w:r>
      <w:r w:rsidR="00965F37">
        <w:rPr>
          <w:rFonts w:ascii="Arial" w:hAnsi="Arial" w:cs="Arial"/>
        </w:rPr>
        <w:t xml:space="preserve"> below)</w:t>
      </w:r>
      <w:r w:rsidR="00146A1F" w:rsidRPr="00276463">
        <w:rPr>
          <w:rFonts w:ascii="Arial" w:hAnsi="Arial" w:cs="Arial"/>
        </w:rPr>
        <w:t>.</w:t>
      </w:r>
      <w:r w:rsidR="0003314B">
        <w:rPr>
          <w:rFonts w:ascii="Arial" w:hAnsi="Arial" w:cs="Arial"/>
        </w:rPr>
        <w:t xml:space="preserve"> </w:t>
      </w:r>
      <w:r w:rsidR="00D54D2B" w:rsidRPr="00276463">
        <w:rPr>
          <w:rFonts w:ascii="Arial" w:hAnsi="Arial" w:cs="Arial"/>
        </w:rPr>
        <w:t>Contractor’s p</w:t>
      </w:r>
      <w:r w:rsidR="005B0F3E" w:rsidRPr="00276463">
        <w:rPr>
          <w:rFonts w:ascii="Arial" w:hAnsi="Arial" w:cs="Arial"/>
        </w:rPr>
        <w:t xml:space="preserve">ayment </w:t>
      </w:r>
      <w:r w:rsidR="00D54D2B" w:rsidRPr="00276463">
        <w:rPr>
          <w:rFonts w:ascii="Arial" w:hAnsi="Arial" w:cs="Arial"/>
        </w:rPr>
        <w:t xml:space="preserve">for penalties </w:t>
      </w:r>
      <w:r w:rsidR="005B0F3E" w:rsidRPr="00276463">
        <w:rPr>
          <w:rFonts w:ascii="Arial" w:hAnsi="Arial" w:cs="Arial"/>
        </w:rPr>
        <w:t xml:space="preserve">may be </w:t>
      </w:r>
      <w:r w:rsidR="008F7CF6" w:rsidRPr="00276463">
        <w:rPr>
          <w:rFonts w:ascii="Arial" w:hAnsi="Arial" w:cs="Arial"/>
        </w:rPr>
        <w:t xml:space="preserve">made by ACH transfer </w:t>
      </w:r>
      <w:r w:rsidR="006D3E85">
        <w:rPr>
          <w:rFonts w:ascii="Arial" w:hAnsi="Arial" w:cs="Arial"/>
        </w:rPr>
        <w:t xml:space="preserve">to the Department </w:t>
      </w:r>
      <w:r w:rsidR="008F7CF6" w:rsidRPr="00276463">
        <w:rPr>
          <w:rFonts w:ascii="Arial" w:hAnsi="Arial" w:cs="Arial"/>
        </w:rPr>
        <w:t>or by issuing a credit on</w:t>
      </w:r>
      <w:r w:rsidR="00681DEE" w:rsidRPr="00276463">
        <w:rPr>
          <w:rFonts w:ascii="Arial" w:hAnsi="Arial" w:cs="Arial"/>
        </w:rPr>
        <w:t xml:space="preserve"> </w:t>
      </w:r>
      <w:r w:rsidR="004F3193" w:rsidRPr="00276463">
        <w:rPr>
          <w:rFonts w:ascii="Arial" w:hAnsi="Arial" w:cs="Arial"/>
        </w:rPr>
        <w:t xml:space="preserve">the </w:t>
      </w:r>
      <w:r w:rsidR="006D3E85">
        <w:rPr>
          <w:rFonts w:ascii="Arial" w:hAnsi="Arial" w:cs="Arial"/>
        </w:rPr>
        <w:t xml:space="preserve">Department’s </w:t>
      </w:r>
      <w:r w:rsidR="00A4594F" w:rsidRPr="00276463">
        <w:rPr>
          <w:rFonts w:ascii="Arial" w:hAnsi="Arial" w:cs="Arial"/>
        </w:rPr>
        <w:t xml:space="preserve">next </w:t>
      </w:r>
      <w:r w:rsidR="004F3193" w:rsidRPr="00276463">
        <w:rPr>
          <w:rFonts w:ascii="Arial" w:hAnsi="Arial" w:cs="Arial"/>
        </w:rPr>
        <w:t xml:space="preserve">invoice due in the first quarter following the </w:t>
      </w:r>
      <w:r w:rsidR="0044419D" w:rsidRPr="00276463">
        <w:rPr>
          <w:rFonts w:ascii="Arial" w:hAnsi="Arial" w:cs="Arial"/>
        </w:rPr>
        <w:t xml:space="preserve">year in which the penalties were </w:t>
      </w:r>
      <w:r w:rsidR="00965F37">
        <w:rPr>
          <w:rFonts w:ascii="Arial" w:hAnsi="Arial" w:cs="Arial"/>
        </w:rPr>
        <w:t>incurred</w:t>
      </w:r>
      <w:r w:rsidR="0044429B">
        <w:rPr>
          <w:rFonts w:ascii="Arial" w:hAnsi="Arial" w:cs="Arial"/>
        </w:rPr>
        <w:t xml:space="preserve">. Payments for </w:t>
      </w:r>
      <w:r w:rsidR="002D3582">
        <w:rPr>
          <w:rFonts w:ascii="Arial" w:hAnsi="Arial" w:cs="Arial"/>
        </w:rPr>
        <w:t>implementation</w:t>
      </w:r>
      <w:r w:rsidR="00C1011F">
        <w:rPr>
          <w:rFonts w:ascii="Arial" w:hAnsi="Arial" w:cs="Arial"/>
        </w:rPr>
        <w:t xml:space="preserve"> and data warehouse penalties</w:t>
      </w:r>
      <w:r w:rsidR="002D3582">
        <w:rPr>
          <w:rFonts w:ascii="Arial" w:hAnsi="Arial" w:cs="Arial"/>
        </w:rPr>
        <w:t>, as</w:t>
      </w:r>
      <w:r w:rsidR="00C1011F">
        <w:rPr>
          <w:rFonts w:ascii="Arial" w:hAnsi="Arial" w:cs="Arial"/>
        </w:rPr>
        <w:t xml:space="preserve"> noted below, are due sooner</w:t>
      </w:r>
      <w:r w:rsidR="0044419D" w:rsidRPr="00276463">
        <w:rPr>
          <w:rFonts w:ascii="Arial" w:hAnsi="Arial" w:cs="Arial"/>
        </w:rPr>
        <w:t xml:space="preserve">. </w:t>
      </w:r>
      <w:r w:rsidR="00E11671" w:rsidRPr="00276463">
        <w:rPr>
          <w:rFonts w:ascii="Arial" w:hAnsi="Arial" w:cs="Arial"/>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050"/>
      </w:tblGrid>
      <w:tr w:rsidR="000732D2" w14:paraId="2A2CDFC3" w14:textId="77777777" w:rsidTr="006835F7">
        <w:trPr>
          <w:trHeight w:val="323"/>
          <w:tblHeader/>
        </w:trPr>
        <w:tc>
          <w:tcPr>
            <w:tcW w:w="6205" w:type="dxa"/>
            <w:shd w:val="clear" w:color="auto" w:fill="F7CAAC" w:themeFill="accent2" w:themeFillTint="66"/>
            <w:noWrap/>
            <w:vAlign w:val="center"/>
          </w:tcPr>
          <w:p w14:paraId="2A2CDFC1" w14:textId="77777777" w:rsidR="007263B1" w:rsidRPr="008576F7" w:rsidRDefault="00095569" w:rsidP="00A336AF">
            <w:pPr>
              <w:spacing w:before="120" w:after="120" w:line="240" w:lineRule="auto"/>
              <w:ind w:left="337" w:hanging="337"/>
              <w:rPr>
                <w:rFonts w:ascii="Arial" w:eastAsia="Times New Roman" w:hAnsi="Arial" w:cs="Arial"/>
                <w:b/>
                <w:bCs/>
              </w:rPr>
            </w:pPr>
            <w:r>
              <w:rPr>
                <w:rFonts w:ascii="Arial" w:eastAsia="Times New Roman" w:hAnsi="Arial" w:cs="Arial"/>
                <w:b/>
                <w:bCs/>
              </w:rPr>
              <w:t xml:space="preserve">I.   </w:t>
            </w:r>
            <w:r w:rsidRPr="008576F7">
              <w:rPr>
                <w:rFonts w:ascii="Arial" w:eastAsia="Times New Roman" w:hAnsi="Arial" w:cs="Arial"/>
                <w:b/>
                <w:bCs/>
              </w:rPr>
              <w:t>Performance Standards</w:t>
            </w:r>
            <w:r>
              <w:rPr>
                <w:rFonts w:ascii="Arial" w:eastAsia="Times New Roman" w:hAnsi="Arial" w:cs="Arial"/>
                <w:b/>
                <w:bCs/>
              </w:rPr>
              <w:t xml:space="preserve"> for ETB0047 – Well-being Services</w:t>
            </w:r>
          </w:p>
        </w:tc>
        <w:tc>
          <w:tcPr>
            <w:tcW w:w="4050" w:type="dxa"/>
            <w:shd w:val="clear" w:color="auto" w:fill="F7CAAC" w:themeFill="accent2" w:themeFillTint="66"/>
            <w:vAlign w:val="center"/>
          </w:tcPr>
          <w:p w14:paraId="2A2CDFC2" w14:textId="77777777" w:rsidR="007263B1" w:rsidRPr="008576F7" w:rsidRDefault="00095569" w:rsidP="00106D1A">
            <w:pPr>
              <w:spacing w:before="120" w:after="120" w:line="240" w:lineRule="auto"/>
              <w:rPr>
                <w:rFonts w:ascii="Arial" w:eastAsia="Times New Roman" w:hAnsi="Arial" w:cs="Arial"/>
                <w:b/>
                <w:bCs/>
              </w:rPr>
            </w:pPr>
            <w:r w:rsidRPr="008576F7">
              <w:rPr>
                <w:rFonts w:ascii="Arial" w:eastAsia="Times New Roman" w:hAnsi="Arial" w:cs="Arial"/>
                <w:b/>
                <w:bCs/>
              </w:rPr>
              <w:t>Penalties</w:t>
            </w:r>
          </w:p>
        </w:tc>
      </w:tr>
      <w:tr w:rsidR="000732D2" w14:paraId="2A2CDFC5" w14:textId="77777777" w:rsidTr="00D3593C">
        <w:trPr>
          <w:trHeight w:val="368"/>
        </w:trPr>
        <w:tc>
          <w:tcPr>
            <w:tcW w:w="10255" w:type="dxa"/>
            <w:gridSpan w:val="2"/>
            <w:shd w:val="clear" w:color="auto" w:fill="D5DCE4" w:themeFill="text2" w:themeFillTint="33"/>
            <w:noWrap/>
            <w:vAlign w:val="center"/>
          </w:tcPr>
          <w:p w14:paraId="2A2CDFC4" w14:textId="027178E5" w:rsidR="007263B1" w:rsidRPr="00620654" w:rsidRDefault="00095569" w:rsidP="00A336AF">
            <w:pPr>
              <w:spacing w:after="0" w:line="240" w:lineRule="auto"/>
              <w:rPr>
                <w:rFonts w:ascii="Arial" w:eastAsia="Times New Roman" w:hAnsi="Arial" w:cs="Arial"/>
                <w:b/>
                <w:bCs/>
                <w:color w:val="000000" w:themeColor="text1"/>
                <w:sz w:val="20"/>
                <w:szCs w:val="20"/>
              </w:rPr>
            </w:pPr>
            <w:r w:rsidRPr="00620654">
              <w:rPr>
                <w:rFonts w:ascii="Arial" w:eastAsia="Times New Roman" w:hAnsi="Arial" w:cs="Arial"/>
                <w:b/>
                <w:bCs/>
                <w:color w:val="000000" w:themeColor="text1"/>
                <w:sz w:val="20"/>
                <w:szCs w:val="20"/>
              </w:rPr>
              <w:t>A. Implementation Deadlines:</w:t>
            </w:r>
            <w:r w:rsidR="00A92003">
              <w:rPr>
                <w:rFonts w:ascii="Arial" w:eastAsia="Times New Roman" w:hAnsi="Arial" w:cs="Arial"/>
                <w:b/>
                <w:bCs/>
                <w:color w:val="000000" w:themeColor="text1"/>
                <w:sz w:val="20"/>
                <w:szCs w:val="20"/>
              </w:rPr>
              <w:t xml:space="preserve"> </w:t>
            </w:r>
            <w:r w:rsidR="00A92003" w:rsidRPr="00A92003">
              <w:rPr>
                <w:rFonts w:ascii="Arial" w:eastAsia="Times New Roman" w:hAnsi="Arial" w:cs="Arial"/>
                <w:b/>
                <w:bCs/>
                <w:color w:val="000000" w:themeColor="text1"/>
                <w:sz w:val="20"/>
                <w:szCs w:val="20"/>
              </w:rPr>
              <w:t xml:space="preserve"> assessed within three (3) months of due date</w:t>
            </w:r>
          </w:p>
        </w:tc>
      </w:tr>
      <w:tr w:rsidR="000732D2" w14:paraId="2A2CDFC8" w14:textId="77777777" w:rsidTr="00D3593C">
        <w:trPr>
          <w:trHeight w:val="323"/>
        </w:trPr>
        <w:tc>
          <w:tcPr>
            <w:tcW w:w="6205" w:type="dxa"/>
            <w:shd w:val="clear" w:color="auto" w:fill="auto"/>
            <w:noWrap/>
          </w:tcPr>
          <w:p w14:paraId="2A2CDFC6" w14:textId="77777777" w:rsidR="00632327" w:rsidRPr="00620654" w:rsidRDefault="00095569" w:rsidP="004305D7">
            <w:pPr>
              <w:pStyle w:val="ListParagraph"/>
              <w:numPr>
                <w:ilvl w:val="0"/>
                <w:numId w:val="28"/>
              </w:numPr>
              <w:spacing w:after="0" w:line="240" w:lineRule="auto"/>
              <w:ind w:left="330" w:hanging="330"/>
              <w:rPr>
                <w:rFonts w:ascii="Arial" w:eastAsia="Times New Roman" w:hAnsi="Arial" w:cs="Arial"/>
                <w:b/>
                <w:bCs/>
                <w:color w:val="000000" w:themeColor="text1"/>
                <w:sz w:val="20"/>
                <w:szCs w:val="20"/>
              </w:rPr>
            </w:pPr>
            <w:r w:rsidRPr="00620654">
              <w:rPr>
                <w:rFonts w:ascii="Arial" w:hAnsi="Arial" w:cs="Arial"/>
                <w:b/>
                <w:color w:val="000000"/>
                <w:sz w:val="20"/>
                <w:szCs w:val="20"/>
              </w:rPr>
              <w:t xml:space="preserve">Biometric Screening Protocols: </w:t>
            </w:r>
            <w:r w:rsidRPr="00620654">
              <w:rPr>
                <w:rFonts w:ascii="Arial" w:hAnsi="Arial" w:cs="Arial"/>
                <w:sz w:val="20"/>
                <w:szCs w:val="20"/>
              </w:rPr>
              <w:t xml:space="preserve">Within thirty (30) </w:t>
            </w:r>
            <w:r w:rsidR="0092140C">
              <w:rPr>
                <w:rFonts w:ascii="Arial" w:hAnsi="Arial" w:cs="Arial"/>
                <w:sz w:val="20"/>
                <w:szCs w:val="20"/>
              </w:rPr>
              <w:t xml:space="preserve">Calendar </w:t>
            </w:r>
            <w:r w:rsidRPr="00620654">
              <w:rPr>
                <w:rFonts w:ascii="Arial" w:hAnsi="Arial" w:cs="Arial"/>
                <w:sz w:val="20"/>
                <w:szCs w:val="20"/>
              </w:rPr>
              <w:t xml:space="preserve">Days of the </w:t>
            </w:r>
            <w:r w:rsidR="00156276">
              <w:rPr>
                <w:rFonts w:ascii="Arial" w:hAnsi="Arial" w:cs="Arial"/>
                <w:sz w:val="20"/>
                <w:szCs w:val="20"/>
              </w:rPr>
              <w:t xml:space="preserve">date of </w:t>
            </w:r>
            <w:r w:rsidRPr="00620654">
              <w:rPr>
                <w:rFonts w:ascii="Arial" w:hAnsi="Arial" w:cs="Arial"/>
                <w:sz w:val="20"/>
                <w:szCs w:val="20"/>
              </w:rPr>
              <w:t>Contract</w:t>
            </w:r>
            <w:r w:rsidR="00156276">
              <w:rPr>
                <w:rFonts w:ascii="Arial" w:hAnsi="Arial" w:cs="Arial"/>
                <w:sz w:val="20"/>
                <w:szCs w:val="20"/>
              </w:rPr>
              <w:t xml:space="preserve"> execution</w:t>
            </w:r>
            <w:r w:rsidRPr="00620654">
              <w:rPr>
                <w:rFonts w:ascii="Arial" w:hAnsi="Arial" w:cs="Arial"/>
                <w:sz w:val="20"/>
                <w:szCs w:val="20"/>
              </w:rPr>
              <w:t xml:space="preserve">, the Contractor </w:t>
            </w:r>
            <w:r w:rsidR="00156276">
              <w:rPr>
                <w:rFonts w:ascii="Arial" w:hAnsi="Arial" w:cs="Arial"/>
                <w:sz w:val="20"/>
                <w:szCs w:val="20"/>
              </w:rPr>
              <w:t>will</w:t>
            </w:r>
            <w:r w:rsidRPr="00620654">
              <w:rPr>
                <w:rFonts w:ascii="Arial" w:hAnsi="Arial" w:cs="Arial"/>
                <w:sz w:val="20"/>
                <w:szCs w:val="20"/>
              </w:rPr>
              <w:t xml:space="preserve"> submit the biometric screening protocols to the </w:t>
            </w:r>
            <w:r w:rsidR="00FA01EE" w:rsidRPr="00620654">
              <w:rPr>
                <w:rFonts w:ascii="Arial" w:eastAsia="Calibri" w:hAnsi="Arial" w:cs="Arial"/>
                <w:sz w:val="20"/>
                <w:szCs w:val="20"/>
              </w:rPr>
              <w:t xml:space="preserve">Department </w:t>
            </w:r>
            <w:r w:rsidRPr="00620654">
              <w:rPr>
                <w:rFonts w:ascii="Arial" w:hAnsi="Arial" w:cs="Arial"/>
                <w:sz w:val="20"/>
                <w:szCs w:val="20"/>
              </w:rPr>
              <w:t>Program Manager for review and approval.</w:t>
            </w:r>
          </w:p>
        </w:tc>
        <w:tc>
          <w:tcPr>
            <w:tcW w:w="4050" w:type="dxa"/>
            <w:shd w:val="clear" w:color="auto" w:fill="auto"/>
          </w:tcPr>
          <w:p w14:paraId="2A2CDFC7" w14:textId="77777777" w:rsidR="00632327" w:rsidRPr="00620654" w:rsidRDefault="00095569" w:rsidP="00106D1A">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92140C">
              <w:rPr>
                <w:rFonts w:ascii="Arial" w:hAnsi="Arial" w:cs="Arial"/>
                <w:sz w:val="20"/>
                <w:szCs w:val="20"/>
              </w:rPr>
              <w:t xml:space="preserve">Calendar </w:t>
            </w:r>
            <w:r w:rsidRPr="00620654">
              <w:rPr>
                <w:rFonts w:ascii="Arial" w:hAnsi="Arial" w:cs="Arial"/>
                <w:sz w:val="20"/>
                <w:szCs w:val="20"/>
              </w:rPr>
              <w:t>Day</w:t>
            </w:r>
            <w:r w:rsidR="0092140C">
              <w:rPr>
                <w:rFonts w:ascii="Arial" w:hAnsi="Arial" w:cs="Arial"/>
                <w:sz w:val="20"/>
                <w:szCs w:val="20"/>
              </w:rPr>
              <w:t xml:space="preserve"> late</w:t>
            </w:r>
          </w:p>
        </w:tc>
      </w:tr>
      <w:tr w:rsidR="000732D2" w14:paraId="2A2CDFCB" w14:textId="77777777" w:rsidTr="00D3593C">
        <w:trPr>
          <w:trHeight w:val="656"/>
        </w:trPr>
        <w:tc>
          <w:tcPr>
            <w:tcW w:w="6205" w:type="dxa"/>
            <w:tcBorders>
              <w:top w:val="single" w:sz="4" w:space="0" w:color="auto"/>
              <w:left w:val="single" w:sz="4" w:space="0" w:color="auto"/>
              <w:bottom w:val="single" w:sz="4" w:space="0" w:color="auto"/>
              <w:right w:val="single" w:sz="4" w:space="0" w:color="auto"/>
            </w:tcBorders>
            <w:shd w:val="clear" w:color="auto" w:fill="auto"/>
            <w:noWrap/>
          </w:tcPr>
          <w:p w14:paraId="2A2CDFC9" w14:textId="1F447DD5" w:rsidR="00632327" w:rsidRPr="00620654" w:rsidRDefault="00095569" w:rsidP="004305D7">
            <w:pPr>
              <w:pStyle w:val="ListParagraph"/>
              <w:numPr>
                <w:ilvl w:val="0"/>
                <w:numId w:val="28"/>
              </w:numPr>
              <w:spacing w:after="0" w:line="240" w:lineRule="auto"/>
              <w:ind w:left="330" w:hanging="330"/>
              <w:rPr>
                <w:rFonts w:ascii="Arial" w:hAnsi="Arial" w:cs="Arial"/>
                <w:b/>
                <w:color w:val="000000"/>
                <w:sz w:val="20"/>
                <w:szCs w:val="20"/>
              </w:rPr>
            </w:pPr>
            <w:r w:rsidRPr="00620654">
              <w:rPr>
                <w:rFonts w:ascii="Arial" w:hAnsi="Arial" w:cs="Arial"/>
                <w:b/>
                <w:color w:val="000000"/>
                <w:sz w:val="20"/>
                <w:szCs w:val="20"/>
              </w:rPr>
              <w:t xml:space="preserve">Biometric Screening Events: </w:t>
            </w:r>
            <w:r w:rsidRPr="00620654">
              <w:rPr>
                <w:rFonts w:ascii="Arial" w:hAnsi="Arial" w:cs="Arial"/>
                <w:bCs/>
                <w:color w:val="000000"/>
                <w:sz w:val="20"/>
                <w:szCs w:val="20"/>
              </w:rPr>
              <w:t xml:space="preserve">The Contractor must establish and make available to </w:t>
            </w:r>
            <w:r w:rsidR="00156276">
              <w:rPr>
                <w:rFonts w:ascii="Arial" w:hAnsi="Arial" w:cs="Arial"/>
                <w:bCs/>
                <w:color w:val="000000"/>
                <w:sz w:val="20"/>
                <w:szCs w:val="20"/>
              </w:rPr>
              <w:t>E</w:t>
            </w:r>
            <w:r w:rsidRPr="00620654">
              <w:rPr>
                <w:rFonts w:ascii="Arial" w:hAnsi="Arial" w:cs="Arial"/>
                <w:bCs/>
                <w:color w:val="000000"/>
                <w:sz w:val="20"/>
                <w:szCs w:val="20"/>
              </w:rPr>
              <w:t>mployer groups the process</w:t>
            </w:r>
            <w:r w:rsidR="006A2C88">
              <w:rPr>
                <w:rFonts w:ascii="Arial" w:hAnsi="Arial" w:cs="Arial"/>
                <w:bCs/>
                <w:color w:val="000000"/>
                <w:sz w:val="20"/>
                <w:szCs w:val="20"/>
              </w:rPr>
              <w:t>, as approved by the Department Program Manager,</w:t>
            </w:r>
            <w:r w:rsidRPr="00620654">
              <w:rPr>
                <w:rFonts w:ascii="Arial" w:hAnsi="Arial" w:cs="Arial"/>
                <w:bCs/>
                <w:color w:val="000000"/>
                <w:sz w:val="20"/>
                <w:szCs w:val="20"/>
              </w:rPr>
              <w:t xml:space="preserve"> for scheduling 2024 biometric screening events no later than November 1</w:t>
            </w:r>
            <w:r w:rsidR="00CC6491">
              <w:rPr>
                <w:rFonts w:ascii="Arial" w:hAnsi="Arial" w:cs="Arial"/>
                <w:bCs/>
                <w:color w:val="000000"/>
                <w:sz w:val="20"/>
                <w:szCs w:val="20"/>
              </w:rPr>
              <w:t>0</w:t>
            </w:r>
            <w:r w:rsidRPr="00620654">
              <w:rPr>
                <w:rFonts w:ascii="Arial" w:hAnsi="Arial" w:cs="Arial"/>
                <w:bCs/>
                <w:color w:val="000000"/>
                <w:sz w:val="20"/>
                <w:szCs w:val="20"/>
              </w:rPr>
              <w:t>, 2023.</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A2CDFCA" w14:textId="77777777" w:rsidR="00632327" w:rsidRPr="00620654" w:rsidRDefault="00095569" w:rsidP="00106D1A">
            <w:pPr>
              <w:spacing w:after="0" w:line="240" w:lineRule="auto"/>
              <w:rPr>
                <w:rFonts w:ascii="Arial" w:hAnsi="Arial" w:cs="Arial"/>
                <w:sz w:val="20"/>
                <w:szCs w:val="20"/>
              </w:rPr>
            </w:pPr>
            <w:r w:rsidRPr="00620654">
              <w:rPr>
                <w:rFonts w:ascii="Arial" w:hAnsi="Arial" w:cs="Arial"/>
                <w:sz w:val="20"/>
                <w:szCs w:val="20"/>
              </w:rPr>
              <w:t xml:space="preserve">$500 per </w:t>
            </w:r>
            <w:r w:rsidR="0092140C">
              <w:rPr>
                <w:rFonts w:ascii="Arial" w:hAnsi="Arial" w:cs="Arial"/>
                <w:sz w:val="20"/>
                <w:szCs w:val="20"/>
              </w:rPr>
              <w:t xml:space="preserve">Calendar </w:t>
            </w:r>
            <w:r w:rsidRPr="00620654">
              <w:rPr>
                <w:rFonts w:ascii="Arial" w:hAnsi="Arial" w:cs="Arial"/>
                <w:sz w:val="20"/>
                <w:szCs w:val="20"/>
              </w:rPr>
              <w:t>Day</w:t>
            </w:r>
            <w:r w:rsidR="0092140C">
              <w:rPr>
                <w:rFonts w:ascii="Arial" w:hAnsi="Arial" w:cs="Arial"/>
                <w:sz w:val="20"/>
                <w:szCs w:val="20"/>
              </w:rPr>
              <w:t xml:space="preserve"> late</w:t>
            </w:r>
          </w:p>
        </w:tc>
      </w:tr>
      <w:tr w:rsidR="000732D2" w14:paraId="2A2CDFCD" w14:textId="77777777" w:rsidTr="00D3593C">
        <w:trPr>
          <w:trHeight w:val="386"/>
        </w:trPr>
        <w:tc>
          <w:tcPr>
            <w:tcW w:w="10255" w:type="dxa"/>
            <w:gridSpan w:val="2"/>
            <w:shd w:val="clear" w:color="auto" w:fill="D5DCE4" w:themeFill="text2" w:themeFillTint="33"/>
            <w:noWrap/>
            <w:vAlign w:val="center"/>
          </w:tcPr>
          <w:p w14:paraId="2A2CDFCC" w14:textId="74912F7B" w:rsidR="00632327" w:rsidRPr="00620654" w:rsidRDefault="00095569" w:rsidP="008043B2">
            <w:pPr>
              <w:spacing w:before="60" w:after="60" w:line="240" w:lineRule="auto"/>
              <w:rPr>
                <w:rFonts w:ascii="Arial" w:eastAsia="Times New Roman" w:hAnsi="Arial" w:cs="Arial"/>
                <w:b/>
                <w:bCs/>
                <w:sz w:val="20"/>
                <w:szCs w:val="20"/>
              </w:rPr>
            </w:pPr>
            <w:r w:rsidRPr="00620654">
              <w:rPr>
                <w:rFonts w:ascii="Arial" w:eastAsia="Times New Roman" w:hAnsi="Arial" w:cs="Arial"/>
                <w:b/>
                <w:bCs/>
                <w:sz w:val="20"/>
                <w:szCs w:val="20"/>
              </w:rPr>
              <w:t>B. Biometric Screening Events</w:t>
            </w:r>
            <w:r w:rsidR="008043B2">
              <w:rPr>
                <w:rFonts w:ascii="Arial" w:eastAsia="Times New Roman" w:hAnsi="Arial" w:cs="Arial"/>
                <w:b/>
                <w:bCs/>
                <w:sz w:val="20"/>
                <w:szCs w:val="20"/>
              </w:rPr>
              <w:t xml:space="preserve"> -</w:t>
            </w:r>
            <w:r w:rsidRPr="00620654">
              <w:rPr>
                <w:rFonts w:ascii="Arial" w:eastAsia="Times New Roman" w:hAnsi="Arial" w:cs="Arial"/>
                <w:b/>
                <w:bCs/>
                <w:sz w:val="20"/>
                <w:szCs w:val="20"/>
              </w:rPr>
              <w:t xml:space="preserve"> reported by on-site coordinator: </w:t>
            </w:r>
          </w:p>
        </w:tc>
      </w:tr>
      <w:tr w:rsidR="000732D2" w14:paraId="2A2CDFD1" w14:textId="77777777" w:rsidTr="00D3593C">
        <w:trPr>
          <w:trHeight w:val="386"/>
        </w:trPr>
        <w:tc>
          <w:tcPr>
            <w:tcW w:w="6205" w:type="dxa"/>
            <w:shd w:val="clear" w:color="auto" w:fill="auto"/>
            <w:noWrap/>
          </w:tcPr>
          <w:p w14:paraId="2A2CDFCE" w14:textId="444D8A76" w:rsidR="00632327" w:rsidRPr="00620654" w:rsidRDefault="00095569" w:rsidP="00106D1A">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1.  Event Scheduling:</w:t>
            </w:r>
            <w:r w:rsidRPr="00620654">
              <w:rPr>
                <w:rFonts w:ascii="Arial" w:eastAsia="Times New Roman" w:hAnsi="Arial" w:cs="Arial"/>
                <w:color w:val="000000"/>
                <w:sz w:val="20"/>
                <w:szCs w:val="20"/>
              </w:rPr>
              <w:t xml:space="preserve"> The Contractor </w:t>
            </w:r>
            <w:r w:rsidR="00156276">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provide a biometric screening event for every </w:t>
            </w:r>
            <w:r w:rsidR="00156276">
              <w:rPr>
                <w:rFonts w:ascii="Arial" w:eastAsia="Times New Roman" w:hAnsi="Arial" w:cs="Arial"/>
                <w:color w:val="000000"/>
                <w:sz w:val="20"/>
                <w:szCs w:val="20"/>
              </w:rPr>
              <w:t>E</w:t>
            </w:r>
            <w:r w:rsidRPr="00620654">
              <w:rPr>
                <w:rFonts w:ascii="Arial" w:eastAsia="Times New Roman" w:hAnsi="Arial" w:cs="Arial"/>
                <w:color w:val="000000"/>
                <w:sz w:val="20"/>
                <w:szCs w:val="20"/>
              </w:rPr>
              <w:t>mployer request received</w:t>
            </w:r>
            <w:r w:rsidR="006A2C88">
              <w:rPr>
                <w:rFonts w:ascii="Arial" w:eastAsia="Times New Roman" w:hAnsi="Arial" w:cs="Arial"/>
                <w:color w:val="000000"/>
                <w:sz w:val="20"/>
                <w:szCs w:val="20"/>
              </w:rPr>
              <w:t xml:space="preserve"> at least</w:t>
            </w:r>
            <w:r w:rsidRPr="00620654">
              <w:rPr>
                <w:rFonts w:ascii="Arial" w:eastAsia="Times New Roman" w:hAnsi="Arial" w:cs="Arial"/>
                <w:color w:val="000000"/>
                <w:sz w:val="20"/>
                <w:szCs w:val="20"/>
              </w:rPr>
              <w:t xml:space="preserve"> sixty (60) Calendar Days prior to the </w:t>
            </w:r>
            <w:r w:rsidR="00AF69DB">
              <w:rPr>
                <w:rFonts w:ascii="Arial" w:eastAsia="Times New Roman" w:hAnsi="Arial" w:cs="Arial"/>
                <w:color w:val="000000"/>
                <w:sz w:val="20"/>
                <w:szCs w:val="20"/>
              </w:rPr>
              <w:t xml:space="preserve">requested </w:t>
            </w:r>
            <w:r w:rsidRPr="00620654">
              <w:rPr>
                <w:rFonts w:ascii="Arial" w:eastAsia="Times New Roman" w:hAnsi="Arial" w:cs="Arial"/>
                <w:color w:val="000000"/>
                <w:sz w:val="20"/>
                <w:szCs w:val="20"/>
              </w:rPr>
              <w:t>event date.</w:t>
            </w:r>
          </w:p>
        </w:tc>
        <w:tc>
          <w:tcPr>
            <w:tcW w:w="4050" w:type="dxa"/>
            <w:shd w:val="clear" w:color="auto" w:fill="auto"/>
          </w:tcPr>
          <w:p w14:paraId="2A2CDFCF" w14:textId="77777777" w:rsidR="00632327" w:rsidRPr="00620654" w:rsidRDefault="00095569" w:rsidP="00106D1A">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$1,500 per incident</w:t>
            </w:r>
          </w:p>
          <w:p w14:paraId="2A2CDFD0" w14:textId="77777777" w:rsidR="00632327" w:rsidRPr="00620654" w:rsidRDefault="00632327" w:rsidP="00106D1A">
            <w:pPr>
              <w:spacing w:after="0" w:line="240" w:lineRule="auto"/>
              <w:rPr>
                <w:rFonts w:ascii="Arial" w:eastAsia="Times New Roman" w:hAnsi="Arial" w:cs="Arial"/>
                <w:b/>
                <w:bCs/>
                <w:color w:val="FFFFFF" w:themeColor="background1"/>
                <w:sz w:val="20"/>
                <w:szCs w:val="20"/>
              </w:rPr>
            </w:pPr>
          </w:p>
        </w:tc>
      </w:tr>
      <w:tr w:rsidR="000732D2" w14:paraId="2A2CDFDA" w14:textId="77777777" w:rsidTr="00D3593C">
        <w:trPr>
          <w:trHeight w:val="386"/>
        </w:trPr>
        <w:tc>
          <w:tcPr>
            <w:tcW w:w="6205" w:type="dxa"/>
            <w:shd w:val="clear" w:color="auto" w:fill="auto"/>
            <w:noWrap/>
          </w:tcPr>
          <w:p w14:paraId="2A2CDFD2" w14:textId="77777777" w:rsidR="00632327" w:rsidRPr="00620654" w:rsidRDefault="00095569" w:rsidP="00106D1A">
            <w:pPr>
              <w:autoSpaceDE w:val="0"/>
              <w:autoSpaceDN w:val="0"/>
              <w:adjustRightInd w:val="0"/>
              <w:spacing w:after="120" w:line="240" w:lineRule="auto"/>
              <w:ind w:left="330" w:hanging="330"/>
              <w:rPr>
                <w:rFonts w:ascii="Arial" w:eastAsia="Times New Roman" w:hAnsi="Arial" w:cs="Arial"/>
                <w:sz w:val="20"/>
                <w:szCs w:val="20"/>
              </w:rPr>
            </w:pPr>
            <w:r w:rsidRPr="00620654">
              <w:rPr>
                <w:rFonts w:ascii="Arial" w:eastAsia="Times New Roman" w:hAnsi="Arial" w:cs="Arial"/>
                <w:b/>
                <w:bCs/>
                <w:sz w:val="20"/>
                <w:szCs w:val="20"/>
              </w:rPr>
              <w:t xml:space="preserve">2.  Length of Screening Time per Participant: </w:t>
            </w:r>
            <w:r w:rsidRPr="00620654">
              <w:rPr>
                <w:rFonts w:ascii="Arial" w:eastAsia="Times New Roman" w:hAnsi="Arial" w:cs="Arial"/>
                <w:sz w:val="20"/>
                <w:szCs w:val="20"/>
              </w:rPr>
              <w:t xml:space="preserve">Provided that the Contractor has access to the screening site at least sixty (60) minutes prior to the event start time, events </w:t>
            </w:r>
            <w:r w:rsidR="00156276">
              <w:rPr>
                <w:rFonts w:ascii="Arial" w:eastAsia="Times New Roman" w:hAnsi="Arial" w:cs="Arial"/>
                <w:sz w:val="20"/>
                <w:szCs w:val="20"/>
              </w:rPr>
              <w:t>will</w:t>
            </w:r>
            <w:r w:rsidRPr="00620654">
              <w:rPr>
                <w:rFonts w:ascii="Arial" w:eastAsia="Times New Roman" w:hAnsi="Arial" w:cs="Arial"/>
                <w:sz w:val="20"/>
                <w:szCs w:val="20"/>
              </w:rPr>
              <w:t xml:space="preserve"> start on time, be fully staffed in order to support the flow rate for pre-scheduled appointments, and end on time.</w:t>
            </w:r>
          </w:p>
          <w:p w14:paraId="2A2CDFD3" w14:textId="46CBA80D" w:rsidR="00632327" w:rsidRPr="00620654" w:rsidRDefault="00095569" w:rsidP="00106D1A">
            <w:pPr>
              <w:autoSpaceDE w:val="0"/>
              <w:autoSpaceDN w:val="0"/>
              <w:adjustRightInd w:val="0"/>
              <w:spacing w:after="120" w:line="240" w:lineRule="auto"/>
              <w:ind w:left="330"/>
              <w:rPr>
                <w:rFonts w:ascii="Arial" w:eastAsia="Times New Roman" w:hAnsi="Arial" w:cs="Arial"/>
                <w:sz w:val="20"/>
                <w:szCs w:val="20"/>
              </w:rPr>
            </w:pPr>
            <w:r w:rsidRPr="00620654">
              <w:rPr>
                <w:rFonts w:ascii="Arial" w:eastAsia="Times New Roman" w:hAnsi="Arial" w:cs="Arial"/>
                <w:sz w:val="20"/>
                <w:szCs w:val="20"/>
              </w:rPr>
              <w:lastRenderedPageBreak/>
              <w:t xml:space="preserve">The </w:t>
            </w:r>
            <w:r w:rsidR="0094339D">
              <w:rPr>
                <w:rFonts w:ascii="Arial" w:eastAsia="Times New Roman" w:hAnsi="Arial" w:cs="Arial"/>
                <w:sz w:val="20"/>
                <w:szCs w:val="20"/>
              </w:rPr>
              <w:t>penalty</w:t>
            </w:r>
            <w:r w:rsidRPr="00620654">
              <w:rPr>
                <w:rFonts w:ascii="Arial" w:eastAsia="Times New Roman" w:hAnsi="Arial" w:cs="Arial"/>
                <w:sz w:val="20"/>
                <w:szCs w:val="20"/>
              </w:rPr>
              <w:t xml:space="preserve"> will not apply if the Contractor and event host agree to lengthen the event time to accommodate walk-in appointments.</w:t>
            </w:r>
          </w:p>
          <w:p w14:paraId="2A2CDFD4" w14:textId="6B1E0575" w:rsidR="00632327" w:rsidRPr="00620654" w:rsidRDefault="00095569" w:rsidP="00106D1A">
            <w:pPr>
              <w:autoSpaceDE w:val="0"/>
              <w:autoSpaceDN w:val="0"/>
              <w:adjustRightInd w:val="0"/>
              <w:spacing w:after="0" w:line="240" w:lineRule="auto"/>
              <w:ind w:left="330"/>
              <w:rPr>
                <w:rFonts w:ascii="Arial" w:eastAsia="Times New Roman" w:hAnsi="Arial" w:cs="Arial"/>
                <w:sz w:val="20"/>
                <w:szCs w:val="20"/>
              </w:rPr>
            </w:pPr>
            <w:r w:rsidRPr="00620654">
              <w:rPr>
                <w:rFonts w:ascii="Arial" w:eastAsia="Times New Roman" w:hAnsi="Arial" w:cs="Arial"/>
                <w:sz w:val="20"/>
                <w:szCs w:val="20"/>
              </w:rPr>
              <w:t xml:space="preserve">The </w:t>
            </w:r>
            <w:r w:rsidR="0094339D">
              <w:rPr>
                <w:rFonts w:ascii="Arial" w:eastAsia="Times New Roman" w:hAnsi="Arial" w:cs="Arial"/>
                <w:sz w:val="20"/>
                <w:szCs w:val="20"/>
              </w:rPr>
              <w:t>penalty</w:t>
            </w:r>
            <w:r w:rsidRPr="00620654">
              <w:rPr>
                <w:rFonts w:ascii="Arial" w:eastAsia="Times New Roman" w:hAnsi="Arial" w:cs="Arial"/>
                <w:sz w:val="20"/>
                <w:szCs w:val="20"/>
              </w:rPr>
              <w:t xml:space="preserve"> will not apply if the event start</w:t>
            </w:r>
            <w:r w:rsidR="00FC12E4">
              <w:rPr>
                <w:rFonts w:ascii="Arial" w:eastAsia="Times New Roman" w:hAnsi="Arial" w:cs="Arial"/>
                <w:sz w:val="20"/>
                <w:szCs w:val="20"/>
              </w:rPr>
              <w:t xml:space="preserve"> time</w:t>
            </w:r>
            <w:r w:rsidRPr="00620654">
              <w:rPr>
                <w:rFonts w:ascii="Arial" w:eastAsia="Times New Roman" w:hAnsi="Arial" w:cs="Arial"/>
                <w:sz w:val="20"/>
                <w:szCs w:val="20"/>
              </w:rPr>
              <w:t xml:space="preserve"> or end time is delayed due to the event host’s failure to complete their responsibilities. If the event host’s responsibilities are impeded due to Contractor issues, the </w:t>
            </w:r>
            <w:r w:rsidR="0094339D">
              <w:rPr>
                <w:rFonts w:ascii="Arial" w:eastAsia="Times New Roman" w:hAnsi="Arial" w:cs="Arial"/>
                <w:sz w:val="20"/>
                <w:szCs w:val="20"/>
              </w:rPr>
              <w:t>penalty</w:t>
            </w:r>
            <w:r w:rsidRPr="00620654">
              <w:rPr>
                <w:rFonts w:ascii="Arial" w:eastAsia="Times New Roman" w:hAnsi="Arial" w:cs="Arial"/>
                <w:sz w:val="20"/>
                <w:szCs w:val="20"/>
              </w:rPr>
              <w:t xml:space="preserve"> will apply.</w:t>
            </w:r>
          </w:p>
        </w:tc>
        <w:tc>
          <w:tcPr>
            <w:tcW w:w="4050" w:type="dxa"/>
            <w:shd w:val="clear" w:color="auto" w:fill="auto"/>
          </w:tcPr>
          <w:p w14:paraId="2A2CDFD5" w14:textId="6A19BE9A" w:rsidR="00632327" w:rsidRPr="00620654" w:rsidRDefault="00095569" w:rsidP="00FC12E4">
            <w:pPr>
              <w:autoSpaceDE w:val="0"/>
              <w:autoSpaceDN w:val="0"/>
              <w:adjustRightInd w:val="0"/>
              <w:spacing w:after="0" w:line="240" w:lineRule="auto"/>
              <w:rPr>
                <w:rFonts w:ascii="Arial" w:eastAsia="Times New Roman" w:hAnsi="Arial" w:cs="Arial"/>
                <w:sz w:val="20"/>
                <w:szCs w:val="20"/>
              </w:rPr>
            </w:pPr>
            <w:r w:rsidRPr="00620654">
              <w:rPr>
                <w:rFonts w:ascii="Arial" w:eastAsia="Times New Roman" w:hAnsi="Arial" w:cs="Arial"/>
                <w:sz w:val="20"/>
                <w:szCs w:val="20"/>
              </w:rPr>
              <w:lastRenderedPageBreak/>
              <w:t xml:space="preserve">If an event starts or ends more than thirty (30) minutes later than scheduled, and </w:t>
            </w:r>
            <w:r w:rsidRPr="00FC12E4">
              <w:rPr>
                <w:rFonts w:ascii="Arial" w:eastAsia="Times New Roman" w:hAnsi="Arial" w:cs="Arial"/>
                <w:sz w:val="20"/>
                <w:szCs w:val="20"/>
                <w:u w:val="single"/>
              </w:rPr>
              <w:t xml:space="preserve">100 or </w:t>
            </w:r>
            <w:r w:rsidR="00156276" w:rsidRPr="00FC12E4">
              <w:rPr>
                <w:rFonts w:ascii="Arial" w:eastAsia="Times New Roman" w:hAnsi="Arial" w:cs="Arial"/>
                <w:sz w:val="20"/>
                <w:szCs w:val="20"/>
                <w:u w:val="single"/>
              </w:rPr>
              <w:t>less</w:t>
            </w:r>
            <w:r w:rsidRPr="00FC12E4">
              <w:rPr>
                <w:rFonts w:ascii="Arial" w:eastAsia="Times New Roman" w:hAnsi="Arial" w:cs="Arial"/>
                <w:sz w:val="20"/>
                <w:szCs w:val="20"/>
                <w:u w:val="single"/>
              </w:rPr>
              <w:t xml:space="preserve"> screenings</w:t>
            </w:r>
            <w:r w:rsidRPr="00620654">
              <w:rPr>
                <w:rFonts w:ascii="Arial" w:eastAsia="Times New Roman" w:hAnsi="Arial" w:cs="Arial"/>
                <w:sz w:val="20"/>
                <w:szCs w:val="20"/>
              </w:rPr>
              <w:t xml:space="preserve"> had been scheduled for the event, the Contractor shall pay </w:t>
            </w:r>
            <w:r w:rsidR="00156276">
              <w:rPr>
                <w:rFonts w:ascii="Arial" w:eastAsia="Times New Roman" w:hAnsi="Arial" w:cs="Arial"/>
                <w:sz w:val="20"/>
                <w:szCs w:val="20"/>
              </w:rPr>
              <w:t xml:space="preserve">the </w:t>
            </w:r>
            <w:r w:rsidRPr="00620654">
              <w:rPr>
                <w:rFonts w:ascii="Arial" w:eastAsia="Times New Roman" w:hAnsi="Arial" w:cs="Arial"/>
                <w:sz w:val="20"/>
                <w:szCs w:val="20"/>
              </w:rPr>
              <w:t>event host $250</w:t>
            </w:r>
            <w:r w:rsidR="00276B7F">
              <w:rPr>
                <w:rFonts w:ascii="Arial" w:eastAsia="Times New Roman" w:hAnsi="Arial" w:cs="Arial"/>
                <w:sz w:val="20"/>
                <w:szCs w:val="20"/>
              </w:rPr>
              <w:t xml:space="preserve"> per incident</w:t>
            </w:r>
            <w:r w:rsidRPr="00620654">
              <w:rPr>
                <w:rFonts w:ascii="Arial" w:eastAsia="Times New Roman" w:hAnsi="Arial" w:cs="Arial"/>
                <w:sz w:val="20"/>
                <w:szCs w:val="20"/>
              </w:rPr>
              <w:t>.</w:t>
            </w:r>
          </w:p>
          <w:p w14:paraId="2A2CDFD6" w14:textId="77777777" w:rsidR="00632327" w:rsidRPr="00620654" w:rsidRDefault="00632327" w:rsidP="00FC12E4">
            <w:pPr>
              <w:autoSpaceDE w:val="0"/>
              <w:autoSpaceDN w:val="0"/>
              <w:adjustRightInd w:val="0"/>
              <w:spacing w:after="0" w:line="240" w:lineRule="auto"/>
              <w:rPr>
                <w:rFonts w:ascii="Arial" w:eastAsia="Times New Roman" w:hAnsi="Arial" w:cs="Arial"/>
                <w:sz w:val="20"/>
                <w:szCs w:val="20"/>
              </w:rPr>
            </w:pPr>
          </w:p>
          <w:p w14:paraId="2A2CDFD7" w14:textId="1E3677F8" w:rsidR="00632327" w:rsidRPr="00620654" w:rsidRDefault="00095569" w:rsidP="00FC12E4">
            <w:pPr>
              <w:autoSpaceDE w:val="0"/>
              <w:autoSpaceDN w:val="0"/>
              <w:adjustRightInd w:val="0"/>
              <w:spacing w:after="0" w:line="240" w:lineRule="auto"/>
              <w:rPr>
                <w:rFonts w:ascii="Arial" w:eastAsia="Times New Roman" w:hAnsi="Arial" w:cs="Arial"/>
                <w:b/>
                <w:sz w:val="20"/>
                <w:szCs w:val="20"/>
              </w:rPr>
            </w:pPr>
            <w:r w:rsidRPr="00620654">
              <w:rPr>
                <w:rFonts w:ascii="Arial" w:eastAsia="Times New Roman" w:hAnsi="Arial" w:cs="Arial"/>
                <w:sz w:val="20"/>
                <w:szCs w:val="20"/>
              </w:rPr>
              <w:t xml:space="preserve">If an event starts or ends more than thirty (30) minutes later than scheduled, and </w:t>
            </w:r>
            <w:r w:rsidRPr="00156276">
              <w:rPr>
                <w:rFonts w:ascii="Arial" w:eastAsia="Times New Roman" w:hAnsi="Arial" w:cs="Arial"/>
                <w:sz w:val="20"/>
                <w:szCs w:val="20"/>
                <w:u w:val="single"/>
              </w:rPr>
              <w:lastRenderedPageBreak/>
              <w:t>more than 100 screenings</w:t>
            </w:r>
            <w:r w:rsidRPr="00620654">
              <w:rPr>
                <w:rFonts w:ascii="Arial" w:eastAsia="Times New Roman" w:hAnsi="Arial" w:cs="Arial"/>
                <w:sz w:val="20"/>
                <w:szCs w:val="20"/>
              </w:rPr>
              <w:t xml:space="preserve"> had been scheduled for the event, Contractor shall pay the event host $500</w:t>
            </w:r>
            <w:r w:rsidR="00276B7F">
              <w:rPr>
                <w:rFonts w:ascii="Arial" w:eastAsia="Times New Roman" w:hAnsi="Arial" w:cs="Arial"/>
                <w:sz w:val="20"/>
                <w:szCs w:val="20"/>
              </w:rPr>
              <w:t xml:space="preserve"> per incident</w:t>
            </w:r>
            <w:r w:rsidRPr="00620654">
              <w:rPr>
                <w:rFonts w:ascii="Arial" w:eastAsia="Times New Roman" w:hAnsi="Arial" w:cs="Arial"/>
                <w:sz w:val="20"/>
                <w:szCs w:val="20"/>
              </w:rPr>
              <w:t>.</w:t>
            </w:r>
          </w:p>
          <w:p w14:paraId="2A2CDFD8" w14:textId="77777777" w:rsidR="00632327" w:rsidRPr="00620654" w:rsidRDefault="00632327" w:rsidP="00106D1A">
            <w:pPr>
              <w:autoSpaceDE w:val="0"/>
              <w:autoSpaceDN w:val="0"/>
              <w:spacing w:after="0" w:line="240" w:lineRule="auto"/>
              <w:jc w:val="both"/>
              <w:rPr>
                <w:rFonts w:ascii="Arial" w:eastAsia="Times New Roman" w:hAnsi="Arial" w:cs="Arial"/>
                <w:b/>
                <w:sz w:val="20"/>
                <w:szCs w:val="20"/>
              </w:rPr>
            </w:pPr>
          </w:p>
          <w:p w14:paraId="2A2CDFD9" w14:textId="77777777" w:rsidR="00632327" w:rsidRPr="00620654" w:rsidRDefault="00632327" w:rsidP="00106D1A">
            <w:pPr>
              <w:autoSpaceDE w:val="0"/>
              <w:autoSpaceDN w:val="0"/>
              <w:spacing w:after="0" w:line="240" w:lineRule="auto"/>
              <w:jc w:val="both"/>
              <w:rPr>
                <w:rFonts w:ascii="Arial" w:eastAsia="Times New Roman" w:hAnsi="Arial" w:cs="Arial"/>
                <w:b/>
                <w:bCs/>
                <w:sz w:val="20"/>
                <w:szCs w:val="20"/>
              </w:rPr>
            </w:pPr>
          </w:p>
        </w:tc>
      </w:tr>
      <w:tr w:rsidR="000732D2" w14:paraId="2A2CDFDD" w14:textId="77777777" w:rsidTr="0092140C">
        <w:trPr>
          <w:trHeight w:val="476"/>
        </w:trPr>
        <w:tc>
          <w:tcPr>
            <w:tcW w:w="6205" w:type="dxa"/>
            <w:shd w:val="clear" w:color="auto" w:fill="auto"/>
            <w:noWrap/>
          </w:tcPr>
          <w:p w14:paraId="2A2CDFDB" w14:textId="77777777" w:rsidR="00632327" w:rsidRPr="00620654" w:rsidRDefault="00095569" w:rsidP="00106D1A">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lastRenderedPageBreak/>
              <w:t>3.  Supplies:</w:t>
            </w:r>
            <w:r w:rsidRPr="00620654">
              <w:rPr>
                <w:rFonts w:ascii="Arial" w:eastAsia="Times New Roman" w:hAnsi="Arial" w:cs="Arial"/>
                <w:color w:val="000000"/>
                <w:sz w:val="20"/>
                <w:szCs w:val="20"/>
              </w:rPr>
              <w:t xml:space="preserve"> </w:t>
            </w:r>
            <w:r w:rsidR="00FC12E4">
              <w:rPr>
                <w:rFonts w:ascii="Arial" w:eastAsia="Times New Roman" w:hAnsi="Arial" w:cs="Arial"/>
                <w:color w:val="000000"/>
                <w:sz w:val="20"/>
                <w:szCs w:val="20"/>
              </w:rPr>
              <w:t>O</w:t>
            </w:r>
            <w:r w:rsidRPr="00620654">
              <w:rPr>
                <w:rFonts w:ascii="Arial" w:eastAsia="Times New Roman" w:hAnsi="Arial" w:cs="Arial"/>
                <w:color w:val="000000"/>
                <w:sz w:val="20"/>
                <w:szCs w:val="20"/>
              </w:rPr>
              <w:t xml:space="preserve">ne hundred percent (100%) of screening kits </w:t>
            </w:r>
            <w:r w:rsidR="00FC12E4">
              <w:rPr>
                <w:rFonts w:ascii="Arial" w:eastAsia="Times New Roman" w:hAnsi="Arial" w:cs="Arial"/>
                <w:color w:val="000000"/>
                <w:sz w:val="20"/>
                <w:szCs w:val="20"/>
              </w:rPr>
              <w:t xml:space="preserve">must be </w:t>
            </w:r>
            <w:r w:rsidRPr="00620654">
              <w:rPr>
                <w:rFonts w:ascii="Arial" w:eastAsia="Times New Roman" w:hAnsi="Arial" w:cs="Arial"/>
                <w:color w:val="000000"/>
                <w:sz w:val="20"/>
                <w:szCs w:val="20"/>
              </w:rPr>
              <w:t xml:space="preserve">available for </w:t>
            </w:r>
            <w:r w:rsidR="00FC12E4">
              <w:rPr>
                <w:rFonts w:ascii="Arial" w:eastAsia="Times New Roman" w:hAnsi="Arial" w:cs="Arial"/>
                <w:color w:val="000000"/>
                <w:sz w:val="20"/>
                <w:szCs w:val="20"/>
              </w:rPr>
              <w:t xml:space="preserve">the </w:t>
            </w:r>
            <w:r w:rsidR="006A2C88">
              <w:rPr>
                <w:rFonts w:ascii="Arial" w:eastAsia="Times New Roman" w:hAnsi="Arial" w:cs="Arial"/>
                <w:color w:val="000000"/>
                <w:sz w:val="20"/>
                <w:szCs w:val="20"/>
              </w:rPr>
              <w:t xml:space="preserve">number of </w:t>
            </w:r>
            <w:r w:rsidRPr="00620654">
              <w:rPr>
                <w:rFonts w:ascii="Arial" w:eastAsia="Times New Roman" w:hAnsi="Arial" w:cs="Arial"/>
                <w:color w:val="000000"/>
                <w:sz w:val="20"/>
                <w:szCs w:val="20"/>
              </w:rPr>
              <w:t>scheduled screenings.</w:t>
            </w:r>
          </w:p>
        </w:tc>
        <w:tc>
          <w:tcPr>
            <w:tcW w:w="4050" w:type="dxa"/>
            <w:shd w:val="clear" w:color="auto" w:fill="auto"/>
          </w:tcPr>
          <w:p w14:paraId="2A2CDFDC" w14:textId="77777777" w:rsidR="00632327" w:rsidRPr="0092140C" w:rsidRDefault="00095569" w:rsidP="0092140C">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$500 </w:t>
            </w:r>
            <w:r w:rsidR="005A7C02">
              <w:rPr>
                <w:rFonts w:ascii="Arial" w:eastAsia="Times New Roman" w:hAnsi="Arial" w:cs="Arial"/>
                <w:color w:val="000000"/>
                <w:sz w:val="20"/>
                <w:szCs w:val="20"/>
              </w:rPr>
              <w:t>for each screening event the standard is not met</w:t>
            </w:r>
          </w:p>
        </w:tc>
      </w:tr>
      <w:tr w:rsidR="000732D2" w14:paraId="2A2CDFE1" w14:textId="77777777" w:rsidTr="00D3593C">
        <w:trPr>
          <w:trHeight w:val="386"/>
        </w:trPr>
        <w:tc>
          <w:tcPr>
            <w:tcW w:w="6205" w:type="dxa"/>
            <w:shd w:val="clear" w:color="auto" w:fill="auto"/>
            <w:noWrap/>
          </w:tcPr>
          <w:p w14:paraId="2A2CDFDE" w14:textId="77777777" w:rsidR="00632327" w:rsidRPr="00620654" w:rsidRDefault="00095569" w:rsidP="00106D1A">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bCs/>
                <w:sz w:val="20"/>
                <w:szCs w:val="20"/>
              </w:rPr>
              <w:t>4</w:t>
            </w:r>
            <w:r w:rsidRPr="00620654">
              <w:rPr>
                <w:rFonts w:ascii="Arial" w:eastAsia="Times New Roman" w:hAnsi="Arial" w:cs="Arial"/>
                <w:b/>
                <w:color w:val="000000"/>
                <w:sz w:val="20"/>
                <w:szCs w:val="20"/>
              </w:rPr>
              <w:t>.  Notification:</w:t>
            </w:r>
            <w:r w:rsidRPr="00620654">
              <w:rPr>
                <w:rFonts w:ascii="Arial" w:eastAsia="Times New Roman" w:hAnsi="Arial" w:cs="Arial"/>
                <w:color w:val="000000"/>
                <w:sz w:val="20"/>
                <w:szCs w:val="20"/>
              </w:rPr>
              <w:t xml:space="preserve"> The Contractor </w:t>
            </w:r>
            <w:r w:rsidR="00FC12E4">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notify the </w:t>
            </w:r>
            <w:r w:rsidR="00FA01EE" w:rsidRPr="00620654">
              <w:rPr>
                <w:rFonts w:ascii="Arial" w:eastAsia="Calibri" w:hAnsi="Arial" w:cs="Arial"/>
                <w:sz w:val="20"/>
                <w:szCs w:val="20"/>
              </w:rPr>
              <w:t xml:space="preserve">Department </w:t>
            </w:r>
            <w:r w:rsidRPr="00620654">
              <w:rPr>
                <w:rFonts w:ascii="Arial" w:eastAsia="Times New Roman" w:hAnsi="Arial" w:cs="Arial"/>
                <w:color w:val="000000"/>
                <w:sz w:val="20"/>
                <w:szCs w:val="20"/>
              </w:rPr>
              <w:t>Program Manager (by phone or email) of complaints or issues that occurred at a screening event within one (1) Business Day.</w:t>
            </w:r>
          </w:p>
        </w:tc>
        <w:tc>
          <w:tcPr>
            <w:tcW w:w="4050" w:type="dxa"/>
            <w:shd w:val="clear" w:color="auto" w:fill="auto"/>
          </w:tcPr>
          <w:p w14:paraId="2A2CDFDF" w14:textId="77777777" w:rsidR="005A7C02" w:rsidRPr="00620654" w:rsidRDefault="00095569" w:rsidP="005A7C02">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$500 </w:t>
            </w:r>
            <w:r>
              <w:rPr>
                <w:rFonts w:ascii="Arial" w:eastAsia="Times New Roman" w:hAnsi="Arial" w:cs="Arial"/>
                <w:color w:val="000000"/>
                <w:sz w:val="20"/>
                <w:szCs w:val="20"/>
              </w:rPr>
              <w:t>for each screening event the standard is not met</w:t>
            </w:r>
          </w:p>
          <w:p w14:paraId="2A2CDFE0" w14:textId="77777777" w:rsidR="00632327" w:rsidRPr="00620654" w:rsidRDefault="00632327" w:rsidP="00106D1A">
            <w:pPr>
              <w:spacing w:after="0" w:line="240" w:lineRule="auto"/>
              <w:rPr>
                <w:rFonts w:ascii="Arial" w:eastAsia="Times New Roman" w:hAnsi="Arial" w:cs="Arial"/>
                <w:b/>
                <w:bCs/>
                <w:color w:val="FFFFFF" w:themeColor="background1"/>
                <w:sz w:val="20"/>
                <w:szCs w:val="20"/>
              </w:rPr>
            </w:pPr>
          </w:p>
        </w:tc>
      </w:tr>
      <w:tr w:rsidR="000732D2" w14:paraId="2A2CDFEA" w14:textId="77777777" w:rsidTr="00D3593C">
        <w:trPr>
          <w:trHeight w:val="386"/>
        </w:trPr>
        <w:tc>
          <w:tcPr>
            <w:tcW w:w="6205" w:type="dxa"/>
            <w:shd w:val="clear" w:color="auto" w:fill="auto"/>
            <w:noWrap/>
          </w:tcPr>
          <w:p w14:paraId="2A2CDFE2" w14:textId="77777777" w:rsidR="00632327" w:rsidRPr="00620654" w:rsidRDefault="00095569" w:rsidP="00FC12E4">
            <w:pPr>
              <w:autoSpaceDE w:val="0"/>
              <w:autoSpaceDN w:val="0"/>
              <w:adjustRightInd w:val="0"/>
              <w:spacing w:after="120" w:line="240" w:lineRule="auto"/>
              <w:ind w:left="331" w:hanging="331"/>
              <w:rPr>
                <w:rFonts w:ascii="Arial" w:eastAsia="Times New Roman" w:hAnsi="Arial" w:cs="Arial"/>
                <w:sz w:val="20"/>
                <w:szCs w:val="20"/>
              </w:rPr>
            </w:pPr>
            <w:r w:rsidRPr="00620654">
              <w:rPr>
                <w:rFonts w:ascii="Arial" w:eastAsia="Times New Roman" w:hAnsi="Arial" w:cs="Arial"/>
                <w:b/>
                <w:sz w:val="20"/>
                <w:szCs w:val="20"/>
              </w:rPr>
              <w:t xml:space="preserve">5. *Prior Notice of Event Cancellation or </w:t>
            </w:r>
            <w:r w:rsidR="003D64D4">
              <w:rPr>
                <w:rFonts w:ascii="Arial" w:eastAsia="Times New Roman" w:hAnsi="Arial" w:cs="Arial"/>
                <w:b/>
                <w:sz w:val="20"/>
                <w:szCs w:val="20"/>
              </w:rPr>
              <w:t xml:space="preserve">Change of </w:t>
            </w:r>
            <w:r w:rsidRPr="00620654">
              <w:rPr>
                <w:rFonts w:ascii="Arial" w:eastAsia="Times New Roman" w:hAnsi="Arial" w:cs="Arial"/>
                <w:b/>
                <w:sz w:val="20"/>
                <w:szCs w:val="20"/>
              </w:rPr>
              <w:t>Event Start</w:t>
            </w:r>
            <w:r w:rsidR="003D64D4">
              <w:rPr>
                <w:rFonts w:ascii="Arial" w:eastAsia="Times New Roman" w:hAnsi="Arial" w:cs="Arial"/>
                <w:b/>
                <w:sz w:val="20"/>
                <w:szCs w:val="20"/>
              </w:rPr>
              <w:t xml:space="preserve"> Time</w:t>
            </w:r>
            <w:r w:rsidRPr="00620654">
              <w:rPr>
                <w:rFonts w:ascii="Arial" w:eastAsia="Times New Roman" w:hAnsi="Arial" w:cs="Arial"/>
                <w:b/>
                <w:sz w:val="20"/>
                <w:szCs w:val="20"/>
              </w:rPr>
              <w:t xml:space="preserve">/End Time: </w:t>
            </w:r>
            <w:r w:rsidRPr="00620654">
              <w:rPr>
                <w:rFonts w:ascii="Arial" w:eastAsia="Times New Roman" w:hAnsi="Arial" w:cs="Arial"/>
                <w:sz w:val="20"/>
                <w:szCs w:val="20"/>
              </w:rPr>
              <w:t>Contractor will limit cancellation of events</w:t>
            </w:r>
            <w:r w:rsidR="00FC12E4">
              <w:rPr>
                <w:rFonts w:ascii="Arial" w:eastAsia="Times New Roman" w:hAnsi="Arial" w:cs="Arial"/>
                <w:sz w:val="20"/>
                <w:szCs w:val="20"/>
              </w:rPr>
              <w:t xml:space="preserve"> and</w:t>
            </w:r>
            <w:r w:rsidRPr="00620654">
              <w:rPr>
                <w:rFonts w:ascii="Arial" w:eastAsia="Times New Roman" w:hAnsi="Arial" w:cs="Arial"/>
                <w:sz w:val="20"/>
                <w:szCs w:val="20"/>
              </w:rPr>
              <w:t xml:space="preserve"> adjustments to start/end time</w:t>
            </w:r>
            <w:r w:rsidR="00FC12E4">
              <w:rPr>
                <w:rFonts w:ascii="Arial" w:eastAsia="Times New Roman" w:hAnsi="Arial" w:cs="Arial"/>
                <w:sz w:val="20"/>
                <w:szCs w:val="20"/>
              </w:rPr>
              <w:t>s</w:t>
            </w:r>
            <w:r w:rsidRPr="00620654">
              <w:rPr>
                <w:rFonts w:ascii="Arial" w:eastAsia="Times New Roman" w:hAnsi="Arial" w:cs="Arial"/>
                <w:sz w:val="20"/>
                <w:szCs w:val="20"/>
              </w:rPr>
              <w:t xml:space="preserve"> </w:t>
            </w:r>
            <w:r w:rsidR="00FC12E4">
              <w:rPr>
                <w:rFonts w:ascii="Arial" w:eastAsia="Times New Roman" w:hAnsi="Arial" w:cs="Arial"/>
                <w:sz w:val="20"/>
                <w:szCs w:val="20"/>
              </w:rPr>
              <w:t>to</w:t>
            </w:r>
            <w:r w:rsidRPr="00620654">
              <w:rPr>
                <w:rFonts w:ascii="Arial" w:eastAsia="Times New Roman" w:hAnsi="Arial" w:cs="Arial"/>
                <w:sz w:val="20"/>
                <w:szCs w:val="20"/>
              </w:rPr>
              <w:t xml:space="preserve"> extenuating circumstances and provide </w:t>
            </w:r>
            <w:r w:rsidR="00FA01EE" w:rsidRPr="00620654">
              <w:rPr>
                <w:rFonts w:ascii="Arial" w:eastAsia="Times New Roman" w:hAnsi="Arial" w:cs="Arial"/>
                <w:sz w:val="20"/>
                <w:szCs w:val="20"/>
              </w:rPr>
              <w:t>the Department</w:t>
            </w:r>
            <w:r w:rsidRPr="00620654">
              <w:rPr>
                <w:rFonts w:ascii="Arial" w:eastAsia="Times New Roman" w:hAnsi="Arial" w:cs="Arial"/>
                <w:sz w:val="20"/>
                <w:szCs w:val="20"/>
              </w:rPr>
              <w:t>/</w:t>
            </w:r>
            <w:r w:rsidR="00FA01EE" w:rsidRPr="00620654">
              <w:rPr>
                <w:rFonts w:ascii="Arial" w:eastAsia="Times New Roman" w:hAnsi="Arial" w:cs="Arial"/>
                <w:sz w:val="20"/>
                <w:szCs w:val="20"/>
              </w:rPr>
              <w:t>and the Employer</w:t>
            </w:r>
            <w:r w:rsidRPr="00620654">
              <w:rPr>
                <w:rFonts w:ascii="Arial" w:eastAsia="Times New Roman" w:hAnsi="Arial" w:cs="Arial"/>
                <w:sz w:val="20"/>
                <w:szCs w:val="20"/>
              </w:rPr>
              <w:t xml:space="preserve"> </w:t>
            </w:r>
            <w:r w:rsidR="00FC12E4">
              <w:rPr>
                <w:rFonts w:ascii="Arial" w:eastAsia="Times New Roman" w:hAnsi="Arial" w:cs="Arial"/>
                <w:sz w:val="20"/>
                <w:szCs w:val="20"/>
              </w:rPr>
              <w:t xml:space="preserve">(event host) </w:t>
            </w:r>
            <w:r w:rsidRPr="00620654">
              <w:rPr>
                <w:rFonts w:ascii="Arial" w:eastAsia="Times New Roman" w:hAnsi="Arial" w:cs="Arial"/>
                <w:sz w:val="20"/>
                <w:szCs w:val="20"/>
              </w:rPr>
              <w:t>with notice a minimum of twenty-one (21) Business Days prior to the event. Contractor cancelled events must be rescheduled for a date during the current incentive year.</w:t>
            </w:r>
          </w:p>
          <w:p w14:paraId="2A2CDFE3" w14:textId="77777777" w:rsidR="00632327" w:rsidRPr="00620654" w:rsidRDefault="00095569" w:rsidP="00106D1A">
            <w:pPr>
              <w:spacing w:after="0" w:line="240" w:lineRule="auto"/>
              <w:rPr>
                <w:rFonts w:ascii="Arial" w:eastAsia="Times New Roman" w:hAnsi="Arial" w:cs="Arial"/>
                <w:b/>
                <w:bCs/>
                <w:sz w:val="20"/>
                <w:szCs w:val="20"/>
              </w:rPr>
            </w:pPr>
            <w:r w:rsidRPr="00620654">
              <w:rPr>
                <w:rFonts w:ascii="Arial" w:eastAsia="Times New Roman" w:hAnsi="Arial" w:cs="Arial"/>
                <w:sz w:val="20"/>
                <w:szCs w:val="20"/>
              </w:rPr>
              <w:t xml:space="preserve">*Any cancellation by Contractor due to </w:t>
            </w:r>
            <w:r w:rsidRPr="00620654">
              <w:rPr>
                <w:rFonts w:ascii="Arial" w:eastAsia="Times New Roman" w:hAnsi="Arial" w:cs="Arial"/>
                <w:i/>
                <w:sz w:val="20"/>
                <w:szCs w:val="20"/>
              </w:rPr>
              <w:t>Force Majeure</w:t>
            </w:r>
            <w:r w:rsidRPr="00620654">
              <w:rPr>
                <w:rFonts w:ascii="Arial" w:eastAsia="Times New Roman" w:hAnsi="Arial" w:cs="Arial"/>
                <w:sz w:val="20"/>
                <w:szCs w:val="20"/>
              </w:rPr>
              <w:t xml:space="preserve"> negates this performance standard.</w:t>
            </w:r>
          </w:p>
        </w:tc>
        <w:tc>
          <w:tcPr>
            <w:tcW w:w="4050" w:type="dxa"/>
            <w:shd w:val="clear" w:color="auto" w:fill="auto"/>
          </w:tcPr>
          <w:p w14:paraId="2A2CDFE4" w14:textId="11421B10" w:rsidR="00632327" w:rsidRPr="00620654" w:rsidRDefault="00095569" w:rsidP="00106D1A">
            <w:pPr>
              <w:autoSpaceDE w:val="0"/>
              <w:autoSpaceDN w:val="0"/>
              <w:spacing w:after="60" w:line="240" w:lineRule="auto"/>
              <w:rPr>
                <w:rFonts w:ascii="Arial" w:eastAsia="Times New Roman" w:hAnsi="Arial" w:cs="Arial"/>
                <w:sz w:val="20"/>
                <w:szCs w:val="20"/>
              </w:rPr>
            </w:pPr>
            <w:r w:rsidRPr="00620654">
              <w:rPr>
                <w:rFonts w:ascii="Arial" w:eastAsia="Times New Roman" w:hAnsi="Arial" w:cs="Arial"/>
                <w:sz w:val="20"/>
                <w:szCs w:val="20"/>
              </w:rPr>
              <w:t xml:space="preserve">(i) If Contractor cancels a confirmed event ten (10) Business Days or less prior to the scheduled event for reasons not related to Contractor's performance, </w:t>
            </w:r>
            <w:r w:rsidR="006A2C88">
              <w:rPr>
                <w:rFonts w:ascii="Arial" w:eastAsia="Times New Roman" w:hAnsi="Arial" w:cs="Arial"/>
                <w:sz w:val="20"/>
                <w:szCs w:val="20"/>
              </w:rPr>
              <w:t>the Department</w:t>
            </w:r>
            <w:r w:rsidR="006A2C88" w:rsidRPr="00620654">
              <w:rPr>
                <w:rFonts w:ascii="Arial" w:eastAsia="Times New Roman" w:hAnsi="Arial" w:cs="Arial"/>
                <w:sz w:val="20"/>
                <w:szCs w:val="20"/>
              </w:rPr>
              <w:t xml:space="preserve"> </w:t>
            </w:r>
            <w:r w:rsidRPr="00620654">
              <w:rPr>
                <w:rFonts w:ascii="Arial" w:eastAsia="Times New Roman" w:hAnsi="Arial" w:cs="Arial"/>
                <w:sz w:val="20"/>
                <w:szCs w:val="20"/>
              </w:rPr>
              <w:t xml:space="preserve">will be paid 50% of the </w:t>
            </w:r>
            <w:r w:rsidR="002926BB">
              <w:rPr>
                <w:rFonts w:ascii="Arial" w:eastAsia="Times New Roman" w:hAnsi="Arial" w:cs="Arial"/>
                <w:sz w:val="20"/>
                <w:szCs w:val="20"/>
              </w:rPr>
              <w:t>e</w:t>
            </w:r>
            <w:r w:rsidRPr="00620654">
              <w:rPr>
                <w:rFonts w:ascii="Arial" w:eastAsia="Times New Roman" w:hAnsi="Arial" w:cs="Arial"/>
                <w:sz w:val="20"/>
                <w:szCs w:val="20"/>
              </w:rPr>
              <w:t xml:space="preserve">stimated </w:t>
            </w:r>
            <w:r w:rsidR="002926BB">
              <w:rPr>
                <w:rFonts w:ascii="Arial" w:eastAsia="Times New Roman" w:hAnsi="Arial" w:cs="Arial"/>
                <w:sz w:val="20"/>
                <w:szCs w:val="20"/>
              </w:rPr>
              <w:t>e</w:t>
            </w:r>
            <w:r w:rsidRPr="00620654">
              <w:rPr>
                <w:rFonts w:ascii="Arial" w:eastAsia="Times New Roman" w:hAnsi="Arial" w:cs="Arial"/>
                <w:sz w:val="20"/>
                <w:szCs w:val="20"/>
              </w:rPr>
              <w:t xml:space="preserve">vent </w:t>
            </w:r>
            <w:r w:rsidR="002926BB">
              <w:rPr>
                <w:rFonts w:ascii="Arial" w:eastAsia="Times New Roman" w:hAnsi="Arial" w:cs="Arial"/>
                <w:sz w:val="20"/>
                <w:szCs w:val="20"/>
              </w:rPr>
              <w:t>f</w:t>
            </w:r>
            <w:r w:rsidRPr="00620654">
              <w:rPr>
                <w:rFonts w:ascii="Arial" w:eastAsia="Times New Roman" w:hAnsi="Arial" w:cs="Arial"/>
                <w:sz w:val="20"/>
                <w:szCs w:val="20"/>
              </w:rPr>
              <w:t xml:space="preserve">ees. </w:t>
            </w:r>
          </w:p>
          <w:p w14:paraId="2A2CDFE5" w14:textId="77777777" w:rsidR="00632327" w:rsidRPr="00620654" w:rsidRDefault="00095569" w:rsidP="00106D1A">
            <w:pPr>
              <w:autoSpaceDE w:val="0"/>
              <w:autoSpaceDN w:val="0"/>
              <w:spacing w:after="60" w:line="240" w:lineRule="auto"/>
              <w:rPr>
                <w:rFonts w:ascii="Arial" w:eastAsia="Times New Roman" w:hAnsi="Arial" w:cs="Arial"/>
                <w:sz w:val="20"/>
                <w:szCs w:val="20"/>
              </w:rPr>
            </w:pPr>
            <w:r w:rsidRPr="00620654">
              <w:rPr>
                <w:rFonts w:ascii="Arial" w:eastAsia="Times New Roman" w:hAnsi="Arial" w:cs="Arial"/>
                <w:sz w:val="20"/>
                <w:szCs w:val="20"/>
              </w:rPr>
              <w:t xml:space="preserve">(ii)  If Contractor cancels a confirmed event 11-20 Business Days prior to the scheduled date, </w:t>
            </w:r>
            <w:r w:rsidR="006A2C88">
              <w:rPr>
                <w:rFonts w:ascii="Arial" w:eastAsia="Times New Roman" w:hAnsi="Arial" w:cs="Arial"/>
                <w:sz w:val="20"/>
                <w:szCs w:val="20"/>
              </w:rPr>
              <w:t>the Department</w:t>
            </w:r>
            <w:r w:rsidR="006A2C88" w:rsidRPr="00620654">
              <w:rPr>
                <w:rFonts w:ascii="Arial" w:eastAsia="Times New Roman" w:hAnsi="Arial" w:cs="Arial"/>
                <w:sz w:val="20"/>
                <w:szCs w:val="20"/>
              </w:rPr>
              <w:t xml:space="preserve"> </w:t>
            </w:r>
            <w:r w:rsidRPr="00620654">
              <w:rPr>
                <w:rFonts w:ascii="Arial" w:eastAsia="Times New Roman" w:hAnsi="Arial" w:cs="Arial"/>
                <w:sz w:val="20"/>
                <w:szCs w:val="20"/>
              </w:rPr>
              <w:t xml:space="preserve">will be paid 15% of the </w:t>
            </w:r>
            <w:r w:rsidR="002926BB">
              <w:rPr>
                <w:rFonts w:ascii="Arial" w:eastAsia="Times New Roman" w:hAnsi="Arial" w:cs="Arial"/>
                <w:sz w:val="20"/>
                <w:szCs w:val="20"/>
              </w:rPr>
              <w:t>e</w:t>
            </w:r>
            <w:r w:rsidRPr="00620654">
              <w:rPr>
                <w:rFonts w:ascii="Arial" w:eastAsia="Times New Roman" w:hAnsi="Arial" w:cs="Arial"/>
                <w:sz w:val="20"/>
                <w:szCs w:val="20"/>
              </w:rPr>
              <w:t xml:space="preserve">stimated </w:t>
            </w:r>
            <w:r w:rsidR="002926BB">
              <w:rPr>
                <w:rFonts w:ascii="Arial" w:eastAsia="Times New Roman" w:hAnsi="Arial" w:cs="Arial"/>
                <w:sz w:val="20"/>
                <w:szCs w:val="20"/>
              </w:rPr>
              <w:t>e</w:t>
            </w:r>
            <w:r w:rsidRPr="00620654">
              <w:rPr>
                <w:rFonts w:ascii="Arial" w:eastAsia="Times New Roman" w:hAnsi="Arial" w:cs="Arial"/>
                <w:sz w:val="20"/>
                <w:szCs w:val="20"/>
              </w:rPr>
              <w:t xml:space="preserve">vent </w:t>
            </w:r>
            <w:r w:rsidR="002926BB">
              <w:rPr>
                <w:rFonts w:ascii="Arial" w:eastAsia="Times New Roman" w:hAnsi="Arial" w:cs="Arial"/>
                <w:sz w:val="20"/>
                <w:szCs w:val="20"/>
              </w:rPr>
              <w:t>f</w:t>
            </w:r>
            <w:r w:rsidRPr="00620654">
              <w:rPr>
                <w:rFonts w:ascii="Arial" w:eastAsia="Times New Roman" w:hAnsi="Arial" w:cs="Arial"/>
                <w:sz w:val="20"/>
                <w:szCs w:val="20"/>
              </w:rPr>
              <w:t>ees.</w:t>
            </w:r>
          </w:p>
          <w:p w14:paraId="2A2CDFE6" w14:textId="77777777" w:rsidR="00632327" w:rsidRPr="00620654" w:rsidRDefault="00095569" w:rsidP="00106D1A">
            <w:pPr>
              <w:autoSpaceDE w:val="0"/>
              <w:autoSpaceDN w:val="0"/>
              <w:spacing w:after="60" w:line="240" w:lineRule="auto"/>
              <w:rPr>
                <w:rFonts w:ascii="Arial" w:eastAsia="Times New Roman" w:hAnsi="Arial" w:cs="Arial"/>
                <w:sz w:val="20"/>
                <w:szCs w:val="20"/>
              </w:rPr>
            </w:pPr>
            <w:r w:rsidRPr="00620654">
              <w:rPr>
                <w:rFonts w:ascii="Arial" w:eastAsia="Times New Roman" w:hAnsi="Arial" w:cs="Arial"/>
                <w:sz w:val="20"/>
                <w:szCs w:val="20"/>
              </w:rPr>
              <w:t xml:space="preserve">(iii) If Contractor is unable to reschedule a cancelled event (not due to </w:t>
            </w:r>
            <w:r w:rsidRPr="00620654">
              <w:rPr>
                <w:rFonts w:ascii="Arial" w:eastAsia="Times New Roman" w:hAnsi="Arial" w:cs="Arial"/>
                <w:i/>
                <w:sz w:val="20"/>
                <w:szCs w:val="20"/>
              </w:rPr>
              <w:t>Force Majeure</w:t>
            </w:r>
            <w:r w:rsidRPr="00620654">
              <w:rPr>
                <w:rFonts w:ascii="Arial" w:eastAsia="Times New Roman" w:hAnsi="Arial" w:cs="Arial"/>
                <w:sz w:val="20"/>
                <w:szCs w:val="20"/>
              </w:rPr>
              <w:t xml:space="preserve">) within the incentive period, Contractor will provide a credit </w:t>
            </w:r>
            <w:r w:rsidR="002926BB">
              <w:rPr>
                <w:rFonts w:ascii="Arial" w:eastAsia="Times New Roman" w:hAnsi="Arial" w:cs="Arial"/>
                <w:sz w:val="20"/>
                <w:szCs w:val="20"/>
              </w:rPr>
              <w:t>of</w:t>
            </w:r>
            <w:r w:rsidRPr="00620654">
              <w:rPr>
                <w:rFonts w:ascii="Arial" w:eastAsia="Times New Roman" w:hAnsi="Arial" w:cs="Arial"/>
                <w:sz w:val="20"/>
                <w:szCs w:val="20"/>
              </w:rPr>
              <w:t xml:space="preserve"> 100% of the </w:t>
            </w:r>
            <w:r w:rsidR="002926BB">
              <w:rPr>
                <w:rFonts w:ascii="Arial" w:eastAsia="Times New Roman" w:hAnsi="Arial" w:cs="Arial"/>
                <w:sz w:val="20"/>
                <w:szCs w:val="20"/>
              </w:rPr>
              <w:t>e</w:t>
            </w:r>
            <w:r w:rsidRPr="00620654">
              <w:rPr>
                <w:rFonts w:ascii="Arial" w:eastAsia="Times New Roman" w:hAnsi="Arial" w:cs="Arial"/>
                <w:sz w:val="20"/>
                <w:szCs w:val="20"/>
              </w:rPr>
              <w:t xml:space="preserve">stimated </w:t>
            </w:r>
            <w:r w:rsidR="002926BB">
              <w:rPr>
                <w:rFonts w:ascii="Arial" w:eastAsia="Times New Roman" w:hAnsi="Arial" w:cs="Arial"/>
                <w:sz w:val="20"/>
                <w:szCs w:val="20"/>
              </w:rPr>
              <w:t>e</w:t>
            </w:r>
            <w:r w:rsidRPr="00620654">
              <w:rPr>
                <w:rFonts w:ascii="Arial" w:eastAsia="Times New Roman" w:hAnsi="Arial" w:cs="Arial"/>
                <w:sz w:val="20"/>
                <w:szCs w:val="20"/>
              </w:rPr>
              <w:t xml:space="preserve">vent </w:t>
            </w:r>
            <w:r w:rsidR="002926BB">
              <w:rPr>
                <w:rFonts w:ascii="Arial" w:eastAsia="Times New Roman" w:hAnsi="Arial" w:cs="Arial"/>
                <w:sz w:val="20"/>
                <w:szCs w:val="20"/>
              </w:rPr>
              <w:t>f</w:t>
            </w:r>
            <w:r w:rsidRPr="00620654">
              <w:rPr>
                <w:rFonts w:ascii="Arial" w:eastAsia="Times New Roman" w:hAnsi="Arial" w:cs="Arial"/>
                <w:sz w:val="20"/>
                <w:szCs w:val="20"/>
              </w:rPr>
              <w:t>ees.*</w:t>
            </w:r>
          </w:p>
          <w:p w14:paraId="2A2CDFE7" w14:textId="77777777" w:rsidR="00632327" w:rsidRPr="00620654" w:rsidRDefault="00095569" w:rsidP="00106D1A">
            <w:pPr>
              <w:spacing w:after="0" w:line="240" w:lineRule="auto"/>
              <w:rPr>
                <w:rFonts w:ascii="Arial" w:eastAsia="Times New Roman" w:hAnsi="Arial" w:cs="Arial"/>
                <w:sz w:val="20"/>
                <w:szCs w:val="20"/>
              </w:rPr>
            </w:pPr>
            <w:r w:rsidRPr="00620654">
              <w:rPr>
                <w:rFonts w:ascii="Arial" w:eastAsia="Times New Roman" w:hAnsi="Arial" w:cs="Arial"/>
                <w:sz w:val="20"/>
                <w:szCs w:val="20"/>
              </w:rPr>
              <w:t xml:space="preserve">*If 50% of the event fees have been awarded as a credit already, Contractor </w:t>
            </w:r>
            <w:r w:rsidR="002926BB">
              <w:rPr>
                <w:rFonts w:ascii="Arial" w:eastAsia="Times New Roman" w:hAnsi="Arial" w:cs="Arial"/>
                <w:sz w:val="20"/>
                <w:szCs w:val="20"/>
              </w:rPr>
              <w:t>will</w:t>
            </w:r>
            <w:r w:rsidRPr="00620654">
              <w:rPr>
                <w:rFonts w:ascii="Arial" w:eastAsia="Times New Roman" w:hAnsi="Arial" w:cs="Arial"/>
                <w:sz w:val="20"/>
                <w:szCs w:val="20"/>
              </w:rPr>
              <w:t xml:space="preserve"> provide the remaining 50% of </w:t>
            </w:r>
            <w:r w:rsidR="002926BB">
              <w:rPr>
                <w:rFonts w:ascii="Arial" w:eastAsia="Times New Roman" w:hAnsi="Arial" w:cs="Arial"/>
                <w:sz w:val="20"/>
                <w:szCs w:val="20"/>
              </w:rPr>
              <w:t xml:space="preserve">the </w:t>
            </w:r>
            <w:r w:rsidRPr="00620654">
              <w:rPr>
                <w:rFonts w:ascii="Arial" w:eastAsia="Times New Roman" w:hAnsi="Arial" w:cs="Arial"/>
                <w:sz w:val="20"/>
                <w:szCs w:val="20"/>
              </w:rPr>
              <w:t xml:space="preserve">event fees to </w:t>
            </w:r>
            <w:r w:rsidR="00FA01EE" w:rsidRPr="00620654">
              <w:rPr>
                <w:rFonts w:ascii="Arial" w:eastAsia="Times New Roman" w:hAnsi="Arial" w:cs="Arial"/>
                <w:sz w:val="20"/>
                <w:szCs w:val="20"/>
              </w:rPr>
              <w:t>the Department</w:t>
            </w:r>
            <w:r w:rsidRPr="00620654">
              <w:rPr>
                <w:rFonts w:ascii="Arial" w:eastAsia="Times New Roman" w:hAnsi="Arial" w:cs="Arial"/>
                <w:sz w:val="20"/>
                <w:szCs w:val="20"/>
              </w:rPr>
              <w:t>.</w:t>
            </w:r>
          </w:p>
          <w:p w14:paraId="2A2CDFE8" w14:textId="77777777" w:rsidR="00632327" w:rsidRPr="00620654" w:rsidRDefault="00632327" w:rsidP="00106D1A">
            <w:pPr>
              <w:spacing w:after="0" w:line="240" w:lineRule="auto"/>
              <w:rPr>
                <w:rFonts w:ascii="Arial" w:eastAsia="Times New Roman" w:hAnsi="Arial" w:cs="Arial"/>
                <w:b/>
                <w:bCs/>
                <w:sz w:val="20"/>
                <w:szCs w:val="20"/>
              </w:rPr>
            </w:pPr>
          </w:p>
          <w:p w14:paraId="2A2CDFE9" w14:textId="6FA63EB8" w:rsidR="00632327" w:rsidRPr="00620654" w:rsidRDefault="00095569" w:rsidP="00F11A35">
            <w:pPr>
              <w:spacing w:after="0" w:line="240" w:lineRule="auto"/>
              <w:rPr>
                <w:rFonts w:ascii="Arial" w:eastAsia="Times New Roman" w:hAnsi="Arial" w:cs="Arial"/>
                <w:sz w:val="20"/>
                <w:szCs w:val="20"/>
              </w:rPr>
            </w:pPr>
            <w:r w:rsidRPr="00620654">
              <w:rPr>
                <w:rFonts w:ascii="Arial" w:eastAsia="Times New Roman" w:hAnsi="Arial" w:cs="Arial"/>
                <w:b/>
                <w:bCs/>
                <w:sz w:val="20"/>
                <w:szCs w:val="20"/>
              </w:rPr>
              <w:t xml:space="preserve">“Estimated </w:t>
            </w:r>
            <w:r w:rsidR="002926BB">
              <w:rPr>
                <w:rFonts w:ascii="Arial" w:eastAsia="Times New Roman" w:hAnsi="Arial" w:cs="Arial"/>
                <w:b/>
                <w:bCs/>
                <w:sz w:val="20"/>
                <w:szCs w:val="20"/>
              </w:rPr>
              <w:t>e</w:t>
            </w:r>
            <w:r w:rsidRPr="00620654">
              <w:rPr>
                <w:rFonts w:ascii="Arial" w:eastAsia="Times New Roman" w:hAnsi="Arial" w:cs="Arial"/>
                <w:b/>
                <w:bCs/>
                <w:sz w:val="20"/>
                <w:szCs w:val="20"/>
              </w:rPr>
              <w:t xml:space="preserve">vent </w:t>
            </w:r>
            <w:r w:rsidR="002926BB">
              <w:rPr>
                <w:rFonts w:ascii="Arial" w:eastAsia="Times New Roman" w:hAnsi="Arial" w:cs="Arial"/>
                <w:b/>
                <w:bCs/>
                <w:sz w:val="20"/>
                <w:szCs w:val="20"/>
              </w:rPr>
              <w:t>f</w:t>
            </w:r>
            <w:r w:rsidRPr="00620654">
              <w:rPr>
                <w:rFonts w:ascii="Arial" w:eastAsia="Times New Roman" w:hAnsi="Arial" w:cs="Arial"/>
                <w:b/>
                <w:bCs/>
                <w:sz w:val="20"/>
                <w:szCs w:val="20"/>
              </w:rPr>
              <w:t xml:space="preserve">ees” </w:t>
            </w:r>
            <w:r w:rsidR="002926BB">
              <w:rPr>
                <w:rFonts w:ascii="Arial" w:eastAsia="Times New Roman" w:hAnsi="Arial" w:cs="Arial"/>
                <w:sz w:val="20"/>
                <w:szCs w:val="20"/>
              </w:rPr>
              <w:t>will</w:t>
            </w:r>
            <w:r w:rsidRPr="00620654">
              <w:rPr>
                <w:rFonts w:ascii="Arial" w:eastAsia="Times New Roman" w:hAnsi="Arial" w:cs="Arial"/>
                <w:sz w:val="20"/>
                <w:szCs w:val="20"/>
              </w:rPr>
              <w:t xml:space="preserve"> be based </w:t>
            </w:r>
            <w:r w:rsidR="002926BB">
              <w:rPr>
                <w:rFonts w:ascii="Arial" w:eastAsia="Times New Roman" w:hAnsi="Arial" w:cs="Arial"/>
                <w:sz w:val="20"/>
                <w:szCs w:val="20"/>
              </w:rPr>
              <w:t>on</w:t>
            </w:r>
            <w:r w:rsidRPr="00620654">
              <w:rPr>
                <w:rFonts w:ascii="Arial" w:eastAsia="Times New Roman" w:hAnsi="Arial" w:cs="Arial"/>
                <w:sz w:val="20"/>
                <w:szCs w:val="20"/>
              </w:rPr>
              <w:t xml:space="preserve"> the number of screenings ordered multiplied by the </w:t>
            </w:r>
            <w:r w:rsidR="002926BB">
              <w:rPr>
                <w:rFonts w:ascii="Arial" w:eastAsia="Times New Roman" w:hAnsi="Arial" w:cs="Arial"/>
                <w:sz w:val="20"/>
                <w:szCs w:val="20"/>
              </w:rPr>
              <w:t>p</w:t>
            </w:r>
            <w:r w:rsidRPr="00620654">
              <w:rPr>
                <w:rFonts w:ascii="Arial" w:eastAsia="Times New Roman" w:hAnsi="Arial" w:cs="Arial"/>
                <w:sz w:val="20"/>
                <w:szCs w:val="20"/>
              </w:rPr>
              <w:t xml:space="preserve">er </w:t>
            </w:r>
            <w:r w:rsidR="00F11A35">
              <w:rPr>
                <w:rFonts w:ascii="Arial" w:eastAsia="Times New Roman" w:hAnsi="Arial" w:cs="Arial"/>
                <w:sz w:val="20"/>
                <w:szCs w:val="20"/>
              </w:rPr>
              <w:t>P</w:t>
            </w:r>
            <w:r w:rsidRPr="00620654">
              <w:rPr>
                <w:rFonts w:ascii="Arial" w:eastAsia="Times New Roman" w:hAnsi="Arial" w:cs="Arial"/>
                <w:sz w:val="20"/>
                <w:szCs w:val="20"/>
              </w:rPr>
              <w:t xml:space="preserve">articipant fees for such </w:t>
            </w:r>
            <w:r w:rsidR="002926BB">
              <w:rPr>
                <w:rFonts w:ascii="Arial" w:eastAsia="Times New Roman" w:hAnsi="Arial" w:cs="Arial"/>
                <w:sz w:val="20"/>
                <w:szCs w:val="20"/>
              </w:rPr>
              <w:t>e</w:t>
            </w:r>
            <w:r w:rsidRPr="00620654">
              <w:rPr>
                <w:rFonts w:ascii="Arial" w:eastAsia="Times New Roman" w:hAnsi="Arial" w:cs="Arial"/>
                <w:sz w:val="20"/>
                <w:szCs w:val="20"/>
              </w:rPr>
              <w:t>vent</w:t>
            </w:r>
            <w:r w:rsidR="002926BB">
              <w:rPr>
                <w:rFonts w:ascii="Arial" w:eastAsia="Times New Roman" w:hAnsi="Arial" w:cs="Arial"/>
                <w:sz w:val="20"/>
                <w:szCs w:val="20"/>
              </w:rPr>
              <w:t>(s)</w:t>
            </w:r>
            <w:r w:rsidRPr="00620654">
              <w:rPr>
                <w:rFonts w:ascii="Arial" w:eastAsia="Times New Roman" w:hAnsi="Arial" w:cs="Arial"/>
                <w:sz w:val="20"/>
                <w:szCs w:val="20"/>
              </w:rPr>
              <w:t xml:space="preserve"> and any travel fees that may have already been incurred.</w:t>
            </w:r>
          </w:p>
        </w:tc>
      </w:tr>
      <w:tr w:rsidR="000732D2" w14:paraId="2A2CDFEC" w14:textId="77777777" w:rsidTr="00D3593C">
        <w:trPr>
          <w:trHeight w:val="386"/>
        </w:trPr>
        <w:tc>
          <w:tcPr>
            <w:tcW w:w="10255" w:type="dxa"/>
            <w:gridSpan w:val="2"/>
            <w:shd w:val="clear" w:color="auto" w:fill="D5DCE4" w:themeFill="text2" w:themeFillTint="33"/>
            <w:noWrap/>
            <w:vAlign w:val="center"/>
          </w:tcPr>
          <w:p w14:paraId="2A2CDFEB" w14:textId="00D76E55" w:rsidR="00632327" w:rsidRPr="00620654" w:rsidRDefault="00B45B26" w:rsidP="00A92003">
            <w:pPr>
              <w:spacing w:before="60" w:after="60" w:line="240" w:lineRule="auto"/>
              <w:rPr>
                <w:rFonts w:ascii="Arial" w:eastAsia="Times New Roman" w:hAnsi="Arial" w:cs="Arial"/>
                <w:b/>
                <w:bCs/>
                <w:sz w:val="20"/>
                <w:szCs w:val="20"/>
              </w:rPr>
            </w:pPr>
            <w:r>
              <w:rPr>
                <w:rFonts w:ascii="Arial" w:eastAsia="Times New Roman" w:hAnsi="Arial" w:cs="Arial"/>
                <w:b/>
                <w:bCs/>
                <w:sz w:val="20"/>
                <w:szCs w:val="20"/>
              </w:rPr>
              <w:t>C</w:t>
            </w:r>
            <w:r w:rsidR="00095569" w:rsidRPr="00620654">
              <w:rPr>
                <w:rFonts w:ascii="Arial" w:eastAsia="Times New Roman" w:hAnsi="Arial" w:cs="Arial"/>
                <w:b/>
                <w:bCs/>
                <w:sz w:val="20"/>
                <w:szCs w:val="20"/>
              </w:rPr>
              <w:t>. Flu Shot Clinic Events</w:t>
            </w:r>
            <w:r w:rsidR="00155B42">
              <w:rPr>
                <w:rFonts w:ascii="Arial" w:eastAsia="Times New Roman" w:hAnsi="Arial" w:cs="Arial"/>
                <w:b/>
                <w:bCs/>
                <w:sz w:val="20"/>
                <w:szCs w:val="20"/>
              </w:rPr>
              <w:t xml:space="preserve"> -</w:t>
            </w:r>
            <w:r w:rsidR="00095569" w:rsidRPr="00620654">
              <w:rPr>
                <w:rFonts w:ascii="Arial" w:eastAsia="Times New Roman" w:hAnsi="Arial" w:cs="Arial"/>
                <w:b/>
                <w:bCs/>
                <w:sz w:val="20"/>
                <w:szCs w:val="20"/>
              </w:rPr>
              <w:t xml:space="preserve"> reported by on-site coordinator: </w:t>
            </w:r>
          </w:p>
        </w:tc>
      </w:tr>
      <w:tr w:rsidR="000732D2" w14:paraId="2A2CDFEF" w14:textId="77777777" w:rsidTr="00A92003">
        <w:trPr>
          <w:trHeight w:val="720"/>
        </w:trPr>
        <w:tc>
          <w:tcPr>
            <w:tcW w:w="6205" w:type="dxa"/>
            <w:shd w:val="clear" w:color="auto" w:fill="auto"/>
            <w:noWrap/>
          </w:tcPr>
          <w:p w14:paraId="2A2CDFED" w14:textId="1AA9FCC0" w:rsidR="00632327" w:rsidRPr="00620654" w:rsidRDefault="00095569" w:rsidP="00106D1A">
            <w:pPr>
              <w:numPr>
                <w:ilvl w:val="0"/>
                <w:numId w:val="26"/>
              </w:numPr>
              <w:autoSpaceDE w:val="0"/>
              <w:autoSpaceDN w:val="0"/>
              <w:spacing w:after="0" w:line="240" w:lineRule="auto"/>
              <w:ind w:left="332"/>
              <w:rPr>
                <w:rFonts w:ascii="Arial" w:eastAsia="Calibri" w:hAnsi="Arial" w:cs="Arial"/>
                <w:b/>
                <w:bCs/>
                <w:sz w:val="20"/>
                <w:szCs w:val="20"/>
              </w:rPr>
            </w:pPr>
            <w:r w:rsidRPr="00620654">
              <w:rPr>
                <w:rFonts w:ascii="Arial" w:eastAsia="Calibri" w:hAnsi="Arial" w:cs="Arial"/>
                <w:b/>
                <w:bCs/>
                <w:sz w:val="20"/>
                <w:szCs w:val="20"/>
              </w:rPr>
              <w:t xml:space="preserve">Event Scheduling:  </w:t>
            </w:r>
            <w:r w:rsidR="006A2C88" w:rsidRPr="00620654">
              <w:rPr>
                <w:rFonts w:ascii="Arial" w:eastAsia="Times New Roman" w:hAnsi="Arial" w:cs="Arial"/>
                <w:color w:val="000000"/>
                <w:sz w:val="20"/>
                <w:szCs w:val="20"/>
              </w:rPr>
              <w:t xml:space="preserve">The Contractor </w:t>
            </w:r>
            <w:r w:rsidR="006A2C88">
              <w:rPr>
                <w:rFonts w:ascii="Arial" w:eastAsia="Times New Roman" w:hAnsi="Arial" w:cs="Arial"/>
                <w:color w:val="000000"/>
                <w:sz w:val="20"/>
                <w:szCs w:val="20"/>
              </w:rPr>
              <w:t>will</w:t>
            </w:r>
            <w:r w:rsidR="006A2C88" w:rsidRPr="00620654">
              <w:rPr>
                <w:rFonts w:ascii="Arial" w:eastAsia="Times New Roman" w:hAnsi="Arial" w:cs="Arial"/>
                <w:color w:val="000000"/>
                <w:sz w:val="20"/>
                <w:szCs w:val="20"/>
              </w:rPr>
              <w:t xml:space="preserve"> provide a </w:t>
            </w:r>
            <w:r w:rsidR="006A2C88">
              <w:rPr>
                <w:rFonts w:ascii="Arial" w:eastAsia="Times New Roman" w:hAnsi="Arial" w:cs="Arial"/>
                <w:color w:val="000000"/>
                <w:sz w:val="20"/>
                <w:szCs w:val="20"/>
              </w:rPr>
              <w:t>flu vaccine clinic</w:t>
            </w:r>
            <w:r w:rsidR="006A2C88" w:rsidRPr="00620654">
              <w:rPr>
                <w:rFonts w:ascii="Arial" w:eastAsia="Times New Roman" w:hAnsi="Arial" w:cs="Arial"/>
                <w:color w:val="000000"/>
                <w:sz w:val="20"/>
                <w:szCs w:val="20"/>
              </w:rPr>
              <w:t xml:space="preserve"> event for every </w:t>
            </w:r>
            <w:r w:rsidR="006A2C88">
              <w:rPr>
                <w:rFonts w:ascii="Arial" w:eastAsia="Times New Roman" w:hAnsi="Arial" w:cs="Arial"/>
                <w:color w:val="000000"/>
                <w:sz w:val="20"/>
                <w:szCs w:val="20"/>
              </w:rPr>
              <w:t>E</w:t>
            </w:r>
            <w:r w:rsidR="006A2C88" w:rsidRPr="00620654">
              <w:rPr>
                <w:rFonts w:ascii="Arial" w:eastAsia="Times New Roman" w:hAnsi="Arial" w:cs="Arial"/>
                <w:color w:val="000000"/>
                <w:sz w:val="20"/>
                <w:szCs w:val="20"/>
              </w:rPr>
              <w:t>mployer request received</w:t>
            </w:r>
            <w:r w:rsidR="006A2C88">
              <w:rPr>
                <w:rFonts w:ascii="Arial" w:eastAsia="Times New Roman" w:hAnsi="Arial" w:cs="Arial"/>
                <w:color w:val="000000"/>
                <w:sz w:val="20"/>
                <w:szCs w:val="20"/>
              </w:rPr>
              <w:t xml:space="preserve"> at least</w:t>
            </w:r>
            <w:r w:rsidR="006A2C88" w:rsidRPr="00620654">
              <w:rPr>
                <w:rFonts w:ascii="Arial" w:eastAsia="Times New Roman" w:hAnsi="Arial" w:cs="Arial"/>
                <w:color w:val="000000"/>
                <w:sz w:val="20"/>
                <w:szCs w:val="20"/>
              </w:rPr>
              <w:t xml:space="preserve"> sixty (60) Calendar Days prior to the </w:t>
            </w:r>
            <w:r w:rsidR="00D8712D">
              <w:rPr>
                <w:rFonts w:ascii="Arial" w:eastAsia="Times New Roman" w:hAnsi="Arial" w:cs="Arial"/>
                <w:color w:val="000000"/>
                <w:sz w:val="20"/>
                <w:szCs w:val="20"/>
              </w:rPr>
              <w:t xml:space="preserve">requested </w:t>
            </w:r>
            <w:r w:rsidR="006A2C88" w:rsidRPr="00620654">
              <w:rPr>
                <w:rFonts w:ascii="Arial" w:eastAsia="Times New Roman" w:hAnsi="Arial" w:cs="Arial"/>
                <w:color w:val="000000"/>
                <w:sz w:val="20"/>
                <w:szCs w:val="20"/>
              </w:rPr>
              <w:t>event date.</w:t>
            </w:r>
          </w:p>
        </w:tc>
        <w:tc>
          <w:tcPr>
            <w:tcW w:w="4050" w:type="dxa"/>
            <w:shd w:val="clear" w:color="auto" w:fill="auto"/>
          </w:tcPr>
          <w:p w14:paraId="2A2CDFEE" w14:textId="79C43C1B" w:rsidR="00632327" w:rsidRPr="00620654" w:rsidRDefault="00095569" w:rsidP="009D0E8C">
            <w:pPr>
              <w:spacing w:after="0" w:line="240" w:lineRule="auto"/>
              <w:rPr>
                <w:rFonts w:ascii="Arial" w:eastAsia="Times New Roman" w:hAnsi="Arial" w:cs="Arial"/>
                <w:sz w:val="20"/>
                <w:szCs w:val="20"/>
              </w:rPr>
            </w:pPr>
            <w:r w:rsidRPr="00620654">
              <w:rPr>
                <w:rFonts w:ascii="Arial" w:eastAsia="Times New Roman" w:hAnsi="Arial" w:cs="Arial"/>
                <w:sz w:val="20"/>
                <w:szCs w:val="20"/>
              </w:rPr>
              <w:t xml:space="preserve">$1,500 per incident (for each clinic that is not scheduled within sixty (60) </w:t>
            </w:r>
            <w:r w:rsidR="0094339D">
              <w:rPr>
                <w:rFonts w:ascii="Arial" w:eastAsia="Times New Roman" w:hAnsi="Arial" w:cs="Arial"/>
                <w:sz w:val="20"/>
                <w:szCs w:val="20"/>
              </w:rPr>
              <w:t>Calendar Days</w:t>
            </w:r>
            <w:r w:rsidR="0094339D" w:rsidRPr="00620654">
              <w:rPr>
                <w:rFonts w:ascii="Arial" w:eastAsia="Times New Roman" w:hAnsi="Arial" w:cs="Arial"/>
                <w:sz w:val="20"/>
                <w:szCs w:val="20"/>
              </w:rPr>
              <w:t xml:space="preserve"> </w:t>
            </w:r>
            <w:r w:rsidRPr="00620654">
              <w:rPr>
                <w:rFonts w:ascii="Arial" w:eastAsia="Times New Roman" w:hAnsi="Arial" w:cs="Arial"/>
                <w:sz w:val="20"/>
                <w:szCs w:val="20"/>
              </w:rPr>
              <w:t>of the request)</w:t>
            </w:r>
          </w:p>
        </w:tc>
      </w:tr>
      <w:tr w:rsidR="000732D2" w14:paraId="2A2CE004" w14:textId="77777777" w:rsidTr="00AC6F11">
        <w:trPr>
          <w:trHeight w:val="4553"/>
        </w:trPr>
        <w:tc>
          <w:tcPr>
            <w:tcW w:w="6205" w:type="dxa"/>
            <w:shd w:val="clear" w:color="auto" w:fill="auto"/>
            <w:noWrap/>
          </w:tcPr>
          <w:p w14:paraId="2A2CDFF0" w14:textId="77777777" w:rsidR="00632327" w:rsidRPr="00620654" w:rsidRDefault="00095569" w:rsidP="00AC6F11">
            <w:pPr>
              <w:numPr>
                <w:ilvl w:val="0"/>
                <w:numId w:val="26"/>
              </w:numPr>
              <w:autoSpaceDE w:val="0"/>
              <w:autoSpaceDN w:val="0"/>
              <w:spacing w:after="60" w:line="240" w:lineRule="auto"/>
              <w:ind w:left="331"/>
              <w:rPr>
                <w:rFonts w:ascii="Arial" w:eastAsia="Calibri" w:hAnsi="Arial" w:cs="Arial"/>
                <w:b/>
                <w:bCs/>
                <w:sz w:val="20"/>
                <w:szCs w:val="20"/>
              </w:rPr>
            </w:pPr>
            <w:r w:rsidRPr="00620654">
              <w:rPr>
                <w:rFonts w:ascii="Arial" w:eastAsia="Calibri" w:hAnsi="Arial" w:cs="Arial"/>
                <w:b/>
                <w:bCs/>
                <w:sz w:val="20"/>
                <w:szCs w:val="20"/>
              </w:rPr>
              <w:lastRenderedPageBreak/>
              <w:t>Length of Flu Shot Clinic.  Time per Participant:</w:t>
            </w:r>
            <w:r w:rsidRPr="00620654">
              <w:rPr>
                <w:rFonts w:ascii="Arial" w:eastAsia="Calibri" w:hAnsi="Arial" w:cs="Arial"/>
                <w:sz w:val="20"/>
                <w:szCs w:val="20"/>
              </w:rPr>
              <w:t xml:space="preserve"> Provided that the Contractor has access to the clinic site at least thirty (30) minutes prior to the event start time, events </w:t>
            </w:r>
            <w:r w:rsidR="00FA6260">
              <w:rPr>
                <w:rFonts w:ascii="Arial" w:eastAsia="Calibri" w:hAnsi="Arial" w:cs="Arial"/>
                <w:sz w:val="20"/>
                <w:szCs w:val="20"/>
              </w:rPr>
              <w:t>must</w:t>
            </w:r>
            <w:r w:rsidRPr="00620654">
              <w:rPr>
                <w:rFonts w:ascii="Arial" w:eastAsia="Calibri" w:hAnsi="Arial" w:cs="Arial"/>
                <w:sz w:val="20"/>
                <w:szCs w:val="20"/>
              </w:rPr>
              <w:t xml:space="preserve"> start on time, be fully staffed in order to support the flow rate for pre-scheduled appointments, and end on time.</w:t>
            </w:r>
          </w:p>
          <w:p w14:paraId="2A2CDFF1" w14:textId="77777777" w:rsidR="00632327" w:rsidRPr="00620654" w:rsidRDefault="00095569" w:rsidP="00AC6F11">
            <w:pPr>
              <w:autoSpaceDE w:val="0"/>
              <w:autoSpaceDN w:val="0"/>
              <w:spacing w:after="60" w:line="240" w:lineRule="auto"/>
              <w:ind w:left="331"/>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The </w:t>
            </w:r>
            <w:r w:rsidR="00FA6260">
              <w:rPr>
                <w:rFonts w:ascii="Arial" w:eastAsia="Times New Roman" w:hAnsi="Arial" w:cs="Arial"/>
                <w:color w:val="000000"/>
                <w:sz w:val="20"/>
                <w:szCs w:val="20"/>
              </w:rPr>
              <w:t>p</w:t>
            </w:r>
            <w:r w:rsidRPr="00620654">
              <w:rPr>
                <w:rFonts w:ascii="Arial" w:eastAsia="Times New Roman" w:hAnsi="Arial" w:cs="Arial"/>
                <w:color w:val="000000"/>
                <w:sz w:val="20"/>
                <w:szCs w:val="20"/>
              </w:rPr>
              <w:t>enalty will not apply if the Contractor and event host agree to lengthen the event time to accommodate walk-in appointments.</w:t>
            </w:r>
          </w:p>
          <w:p w14:paraId="2A2CDFF2" w14:textId="77777777" w:rsidR="00632327" w:rsidRPr="00620654" w:rsidRDefault="00095569" w:rsidP="00AC6F11">
            <w:pPr>
              <w:autoSpaceDE w:val="0"/>
              <w:autoSpaceDN w:val="0"/>
              <w:spacing w:after="60" w:line="240" w:lineRule="auto"/>
              <w:ind w:left="331"/>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The </w:t>
            </w:r>
            <w:r w:rsidR="00FA6260">
              <w:rPr>
                <w:rFonts w:ascii="Arial" w:eastAsia="Times New Roman" w:hAnsi="Arial" w:cs="Arial"/>
                <w:color w:val="000000"/>
                <w:sz w:val="20"/>
                <w:szCs w:val="20"/>
              </w:rPr>
              <w:t>p</w:t>
            </w:r>
            <w:r w:rsidRPr="00620654">
              <w:rPr>
                <w:rFonts w:ascii="Arial" w:eastAsia="Times New Roman" w:hAnsi="Arial" w:cs="Arial"/>
                <w:color w:val="000000"/>
                <w:sz w:val="20"/>
                <w:szCs w:val="20"/>
              </w:rPr>
              <w:t xml:space="preserve">enalty will not apply if the event start </w:t>
            </w:r>
            <w:r w:rsidR="00FA6260">
              <w:rPr>
                <w:rFonts w:ascii="Arial" w:eastAsia="Times New Roman" w:hAnsi="Arial" w:cs="Arial"/>
                <w:color w:val="000000"/>
                <w:sz w:val="20"/>
                <w:szCs w:val="20"/>
              </w:rPr>
              <w:t xml:space="preserve">time </w:t>
            </w:r>
            <w:r w:rsidRPr="00620654">
              <w:rPr>
                <w:rFonts w:ascii="Arial" w:eastAsia="Times New Roman" w:hAnsi="Arial" w:cs="Arial"/>
                <w:color w:val="000000"/>
                <w:sz w:val="20"/>
                <w:szCs w:val="20"/>
              </w:rPr>
              <w:t>or end time is delayed</w:t>
            </w:r>
            <w:r w:rsidR="00FA6260">
              <w:rPr>
                <w:rFonts w:ascii="Arial" w:eastAsia="Times New Roman" w:hAnsi="Arial" w:cs="Arial"/>
                <w:color w:val="000000"/>
                <w:sz w:val="20"/>
                <w:szCs w:val="20"/>
              </w:rPr>
              <w:t xml:space="preserve"> </w:t>
            </w:r>
            <w:r w:rsidRPr="00620654">
              <w:rPr>
                <w:rFonts w:ascii="Arial" w:eastAsia="Times New Roman" w:hAnsi="Arial" w:cs="Arial"/>
                <w:color w:val="000000"/>
                <w:sz w:val="20"/>
                <w:szCs w:val="20"/>
              </w:rPr>
              <w:t xml:space="preserve">due to the event host’s failure to complete their responsibilities. If the event host’s responsibilities are impeded due to Contractor issues, the </w:t>
            </w:r>
            <w:r w:rsidR="00FA6260">
              <w:rPr>
                <w:rFonts w:ascii="Arial" w:eastAsia="Times New Roman" w:hAnsi="Arial" w:cs="Arial"/>
                <w:color w:val="000000"/>
                <w:sz w:val="20"/>
                <w:szCs w:val="20"/>
              </w:rPr>
              <w:t>p</w:t>
            </w:r>
            <w:r w:rsidRPr="00620654">
              <w:rPr>
                <w:rFonts w:ascii="Arial" w:eastAsia="Times New Roman" w:hAnsi="Arial" w:cs="Arial"/>
                <w:color w:val="000000"/>
                <w:sz w:val="20"/>
                <w:szCs w:val="20"/>
              </w:rPr>
              <w:t>enalty will apply.</w:t>
            </w:r>
          </w:p>
          <w:p w14:paraId="2A2CDFF3" w14:textId="2113F076" w:rsidR="00632327" w:rsidRPr="00620654" w:rsidRDefault="00095569" w:rsidP="00106D1A">
            <w:pPr>
              <w:autoSpaceDE w:val="0"/>
              <w:autoSpaceDN w:val="0"/>
              <w:spacing w:after="0" w:line="240" w:lineRule="auto"/>
              <w:ind w:left="332"/>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*If an event starts late and ends late, Contractor </w:t>
            </w:r>
            <w:r w:rsidR="00FA6260">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be subject to either (a) the penalty for the late start</w:t>
            </w:r>
            <w:r w:rsidR="00FA6260">
              <w:rPr>
                <w:rFonts w:ascii="Arial" w:eastAsia="Times New Roman" w:hAnsi="Arial" w:cs="Arial"/>
                <w:color w:val="000000"/>
                <w:sz w:val="20"/>
                <w:szCs w:val="20"/>
              </w:rPr>
              <w:t xml:space="preserve"> time</w:t>
            </w:r>
            <w:r w:rsidRPr="00620654">
              <w:rPr>
                <w:rFonts w:ascii="Arial" w:eastAsia="Times New Roman" w:hAnsi="Arial" w:cs="Arial"/>
                <w:color w:val="000000"/>
                <w:sz w:val="20"/>
                <w:szCs w:val="20"/>
              </w:rPr>
              <w:t xml:space="preserve"> </w:t>
            </w:r>
            <w:r w:rsidRPr="00FA6260">
              <w:rPr>
                <w:rFonts w:ascii="Arial" w:eastAsia="Times New Roman" w:hAnsi="Arial" w:cs="Arial"/>
                <w:b/>
                <w:bCs/>
                <w:color w:val="000000"/>
                <w:sz w:val="20"/>
                <w:szCs w:val="20"/>
              </w:rPr>
              <w:t>or</w:t>
            </w:r>
            <w:r w:rsidRPr="00620654">
              <w:rPr>
                <w:rFonts w:ascii="Arial" w:eastAsia="Times New Roman" w:hAnsi="Arial" w:cs="Arial"/>
                <w:color w:val="000000"/>
                <w:sz w:val="20"/>
                <w:szCs w:val="20"/>
              </w:rPr>
              <w:t xml:space="preserve"> (b) the penalty for the late </w:t>
            </w:r>
            <w:r w:rsidR="00FA6260">
              <w:rPr>
                <w:rFonts w:ascii="Arial" w:eastAsia="Times New Roman" w:hAnsi="Arial" w:cs="Arial"/>
                <w:color w:val="000000"/>
                <w:sz w:val="20"/>
                <w:szCs w:val="20"/>
              </w:rPr>
              <w:t>end time</w:t>
            </w:r>
            <w:r w:rsidRPr="00620654">
              <w:rPr>
                <w:rFonts w:ascii="Arial" w:eastAsia="Times New Roman" w:hAnsi="Arial" w:cs="Arial"/>
                <w:color w:val="000000"/>
                <w:sz w:val="20"/>
                <w:szCs w:val="20"/>
              </w:rPr>
              <w:t>; Contractor</w:t>
            </w:r>
            <w:r w:rsidR="00FA6260">
              <w:rPr>
                <w:rFonts w:ascii="Arial" w:eastAsia="Times New Roman" w:hAnsi="Arial" w:cs="Arial"/>
                <w:color w:val="000000"/>
                <w:sz w:val="20"/>
                <w:szCs w:val="20"/>
              </w:rPr>
              <w:t xml:space="preserve"> will not</w:t>
            </w:r>
            <w:r w:rsidRPr="00620654">
              <w:rPr>
                <w:rFonts w:ascii="Arial" w:eastAsia="Times New Roman" w:hAnsi="Arial" w:cs="Arial"/>
                <w:color w:val="000000"/>
                <w:sz w:val="20"/>
                <w:szCs w:val="20"/>
              </w:rPr>
              <w:t xml:space="preserve"> be subject to both penalties. If both the late start </w:t>
            </w:r>
            <w:r w:rsidR="00FA6260">
              <w:rPr>
                <w:rFonts w:ascii="Arial" w:eastAsia="Times New Roman" w:hAnsi="Arial" w:cs="Arial"/>
                <w:color w:val="000000"/>
                <w:sz w:val="20"/>
                <w:szCs w:val="20"/>
              </w:rPr>
              <w:t xml:space="preserve">time </w:t>
            </w:r>
            <w:r w:rsidRPr="00620654">
              <w:rPr>
                <w:rFonts w:ascii="Arial" w:eastAsia="Times New Roman" w:hAnsi="Arial" w:cs="Arial"/>
                <w:color w:val="000000"/>
                <w:sz w:val="20"/>
                <w:szCs w:val="20"/>
              </w:rPr>
              <w:t xml:space="preserve">and the late </w:t>
            </w:r>
            <w:r w:rsidR="00FA6260">
              <w:rPr>
                <w:rFonts w:ascii="Arial" w:eastAsia="Times New Roman" w:hAnsi="Arial" w:cs="Arial"/>
                <w:color w:val="000000"/>
                <w:sz w:val="20"/>
                <w:szCs w:val="20"/>
              </w:rPr>
              <w:t>end time</w:t>
            </w:r>
            <w:r w:rsidRPr="00620654">
              <w:rPr>
                <w:rFonts w:ascii="Arial" w:eastAsia="Times New Roman" w:hAnsi="Arial" w:cs="Arial"/>
                <w:color w:val="000000"/>
                <w:sz w:val="20"/>
                <w:szCs w:val="20"/>
              </w:rPr>
              <w:t xml:space="preserve"> are solely attributable to the Contractor, Contractor </w:t>
            </w:r>
            <w:r w:rsidR="00FA6260">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be subject to the greater of the penalt</w:t>
            </w:r>
            <w:r w:rsidR="00FA6260">
              <w:rPr>
                <w:rFonts w:ascii="Arial" w:eastAsia="Times New Roman" w:hAnsi="Arial" w:cs="Arial"/>
                <w:color w:val="000000"/>
                <w:sz w:val="20"/>
                <w:szCs w:val="20"/>
              </w:rPr>
              <w:t>ies</w:t>
            </w:r>
            <w:r w:rsidRPr="00620654">
              <w:rPr>
                <w:rFonts w:ascii="Arial" w:eastAsia="Times New Roman" w:hAnsi="Arial" w:cs="Arial"/>
                <w:color w:val="000000"/>
                <w:sz w:val="20"/>
                <w:szCs w:val="20"/>
              </w:rPr>
              <w:t xml:space="preserve"> for the late start</w:t>
            </w:r>
            <w:r w:rsidR="00FA6260">
              <w:rPr>
                <w:rFonts w:ascii="Arial" w:eastAsia="Times New Roman" w:hAnsi="Arial" w:cs="Arial"/>
                <w:color w:val="000000"/>
                <w:sz w:val="20"/>
                <w:szCs w:val="20"/>
              </w:rPr>
              <w:t xml:space="preserve"> </w:t>
            </w:r>
            <w:r w:rsidRPr="00620654">
              <w:rPr>
                <w:rFonts w:ascii="Arial" w:eastAsia="Times New Roman" w:hAnsi="Arial" w:cs="Arial"/>
                <w:color w:val="000000"/>
                <w:sz w:val="20"/>
                <w:szCs w:val="20"/>
              </w:rPr>
              <w:t xml:space="preserve">or late </w:t>
            </w:r>
            <w:r w:rsidR="00FA6260">
              <w:rPr>
                <w:rFonts w:ascii="Arial" w:eastAsia="Times New Roman" w:hAnsi="Arial" w:cs="Arial"/>
                <w:color w:val="000000"/>
                <w:sz w:val="20"/>
                <w:szCs w:val="20"/>
              </w:rPr>
              <w:t>end time</w:t>
            </w:r>
            <w:r w:rsidRPr="00620654">
              <w:rPr>
                <w:rFonts w:ascii="Arial" w:eastAsia="Times New Roman" w:hAnsi="Arial" w:cs="Arial"/>
                <w:color w:val="000000"/>
                <w:sz w:val="20"/>
                <w:szCs w:val="20"/>
              </w:rPr>
              <w:t>.</w:t>
            </w:r>
          </w:p>
        </w:tc>
        <w:tc>
          <w:tcPr>
            <w:tcW w:w="4050" w:type="dxa"/>
            <w:shd w:val="clear" w:color="auto" w:fill="auto"/>
          </w:tcPr>
          <w:p w14:paraId="2A2CDFF4" w14:textId="77777777" w:rsidR="00632327" w:rsidRPr="00620654" w:rsidRDefault="00095569" w:rsidP="009D0E8C">
            <w:pPr>
              <w:spacing w:after="0" w:line="240" w:lineRule="auto"/>
              <w:rPr>
                <w:rFonts w:ascii="Arial" w:eastAsia="Times New Roman" w:hAnsi="Arial" w:cs="Arial"/>
                <w:sz w:val="20"/>
                <w:szCs w:val="20"/>
              </w:rPr>
            </w:pPr>
            <w:r w:rsidRPr="00620654">
              <w:rPr>
                <w:rFonts w:ascii="Arial" w:eastAsia="Times New Roman" w:hAnsi="Arial" w:cs="Arial"/>
                <w:sz w:val="20"/>
                <w:szCs w:val="20"/>
              </w:rPr>
              <w:t>$150 per each</w:t>
            </w:r>
            <w:r w:rsidR="003D64D4">
              <w:rPr>
                <w:rFonts w:ascii="Arial" w:eastAsia="Times New Roman" w:hAnsi="Arial" w:cs="Arial"/>
                <w:sz w:val="20"/>
                <w:szCs w:val="20"/>
              </w:rPr>
              <w:t xml:space="preserve"> full</w:t>
            </w:r>
            <w:r w:rsidRPr="00620654">
              <w:rPr>
                <w:rFonts w:ascii="Arial" w:eastAsia="Times New Roman" w:hAnsi="Arial" w:cs="Arial"/>
                <w:sz w:val="20"/>
                <w:szCs w:val="20"/>
              </w:rPr>
              <w:t xml:space="preserve"> thirty (30) minutes the event is delayed from starting on time, per incident*</w:t>
            </w:r>
          </w:p>
          <w:p w14:paraId="2A2CDFF5" w14:textId="77777777" w:rsidR="00632327" w:rsidRPr="00620654" w:rsidRDefault="00632327" w:rsidP="009D0E8C">
            <w:pPr>
              <w:spacing w:after="0" w:line="240" w:lineRule="auto"/>
              <w:rPr>
                <w:rFonts w:ascii="Arial" w:eastAsia="Times New Roman" w:hAnsi="Arial" w:cs="Arial"/>
                <w:sz w:val="20"/>
                <w:szCs w:val="20"/>
              </w:rPr>
            </w:pPr>
          </w:p>
          <w:p w14:paraId="2A2CDFF6" w14:textId="77777777" w:rsidR="00632327" w:rsidRPr="00620654" w:rsidRDefault="00095569" w:rsidP="009D0E8C">
            <w:pPr>
              <w:spacing w:after="0" w:line="240" w:lineRule="auto"/>
              <w:rPr>
                <w:rFonts w:ascii="Arial" w:eastAsia="Times New Roman" w:hAnsi="Arial" w:cs="Arial"/>
                <w:sz w:val="20"/>
                <w:szCs w:val="20"/>
              </w:rPr>
            </w:pPr>
            <w:r w:rsidRPr="00620654">
              <w:rPr>
                <w:rFonts w:ascii="Arial" w:eastAsia="Times New Roman" w:hAnsi="Arial" w:cs="Arial"/>
                <w:sz w:val="20"/>
                <w:szCs w:val="20"/>
              </w:rPr>
              <w:t xml:space="preserve">$150 per each </w:t>
            </w:r>
            <w:r w:rsidR="003D64D4">
              <w:rPr>
                <w:rFonts w:ascii="Arial" w:eastAsia="Times New Roman" w:hAnsi="Arial" w:cs="Arial"/>
                <w:sz w:val="20"/>
                <w:szCs w:val="20"/>
              </w:rPr>
              <w:t xml:space="preserve">full </w:t>
            </w:r>
            <w:r w:rsidRPr="00620654">
              <w:rPr>
                <w:rFonts w:ascii="Arial" w:eastAsia="Times New Roman" w:hAnsi="Arial" w:cs="Arial"/>
                <w:sz w:val="20"/>
                <w:szCs w:val="20"/>
              </w:rPr>
              <w:t>thirty (30) minutes the event goes over the expected end time, per incident*</w:t>
            </w:r>
          </w:p>
          <w:p w14:paraId="2A2CDFF7" w14:textId="77777777" w:rsidR="00632327" w:rsidRPr="00620654" w:rsidRDefault="00632327" w:rsidP="009D0E8C">
            <w:pPr>
              <w:spacing w:after="0" w:line="240" w:lineRule="auto"/>
              <w:rPr>
                <w:rFonts w:ascii="Arial" w:eastAsia="Times New Roman" w:hAnsi="Arial" w:cs="Arial"/>
                <w:sz w:val="20"/>
                <w:szCs w:val="20"/>
              </w:rPr>
            </w:pPr>
          </w:p>
          <w:p w14:paraId="2A2CDFF8" w14:textId="77777777" w:rsidR="00632327" w:rsidRPr="00620654" w:rsidRDefault="00632327" w:rsidP="009D0E8C">
            <w:pPr>
              <w:spacing w:after="0" w:line="240" w:lineRule="auto"/>
              <w:rPr>
                <w:rFonts w:ascii="Arial" w:eastAsia="Times New Roman" w:hAnsi="Arial" w:cs="Arial"/>
                <w:sz w:val="20"/>
                <w:szCs w:val="20"/>
              </w:rPr>
            </w:pPr>
          </w:p>
          <w:p w14:paraId="2A2CDFF9" w14:textId="77777777" w:rsidR="00632327" w:rsidRPr="00620654" w:rsidRDefault="00632327" w:rsidP="009D0E8C">
            <w:pPr>
              <w:spacing w:after="0" w:line="240" w:lineRule="auto"/>
              <w:rPr>
                <w:rFonts w:ascii="Arial" w:eastAsia="Times New Roman" w:hAnsi="Arial" w:cs="Arial"/>
                <w:sz w:val="20"/>
                <w:szCs w:val="20"/>
              </w:rPr>
            </w:pPr>
          </w:p>
          <w:p w14:paraId="2A2CDFFA" w14:textId="77777777" w:rsidR="00632327" w:rsidRPr="00620654" w:rsidRDefault="00632327" w:rsidP="009D0E8C">
            <w:pPr>
              <w:spacing w:after="0" w:line="240" w:lineRule="auto"/>
              <w:rPr>
                <w:rFonts w:ascii="Arial" w:eastAsia="Times New Roman" w:hAnsi="Arial" w:cs="Arial"/>
                <w:sz w:val="20"/>
                <w:szCs w:val="20"/>
              </w:rPr>
            </w:pPr>
          </w:p>
          <w:p w14:paraId="2A2CDFFB" w14:textId="77777777" w:rsidR="00632327" w:rsidRPr="00620654" w:rsidRDefault="00632327" w:rsidP="009D0E8C">
            <w:pPr>
              <w:spacing w:after="0" w:line="240" w:lineRule="auto"/>
              <w:rPr>
                <w:rFonts w:ascii="Arial" w:eastAsia="Times New Roman" w:hAnsi="Arial" w:cs="Arial"/>
                <w:sz w:val="20"/>
                <w:szCs w:val="20"/>
              </w:rPr>
            </w:pPr>
          </w:p>
          <w:p w14:paraId="2A2CDFFC" w14:textId="77777777" w:rsidR="00632327" w:rsidRPr="00620654" w:rsidRDefault="00632327" w:rsidP="009D0E8C">
            <w:pPr>
              <w:spacing w:after="0" w:line="240" w:lineRule="auto"/>
              <w:rPr>
                <w:rFonts w:ascii="Arial" w:eastAsia="Times New Roman" w:hAnsi="Arial" w:cs="Arial"/>
                <w:sz w:val="20"/>
                <w:szCs w:val="20"/>
              </w:rPr>
            </w:pPr>
          </w:p>
          <w:p w14:paraId="2A2CDFFD" w14:textId="77777777" w:rsidR="00632327" w:rsidRPr="00620654" w:rsidRDefault="00632327" w:rsidP="009D0E8C">
            <w:pPr>
              <w:spacing w:after="0" w:line="240" w:lineRule="auto"/>
              <w:rPr>
                <w:rFonts w:ascii="Arial" w:eastAsia="Times New Roman" w:hAnsi="Arial" w:cs="Arial"/>
                <w:sz w:val="20"/>
                <w:szCs w:val="20"/>
              </w:rPr>
            </w:pPr>
          </w:p>
          <w:p w14:paraId="2A2CDFFE" w14:textId="77777777" w:rsidR="00632327" w:rsidRPr="00620654" w:rsidRDefault="00632327" w:rsidP="009D0E8C">
            <w:pPr>
              <w:spacing w:after="0" w:line="240" w:lineRule="auto"/>
              <w:rPr>
                <w:rFonts w:ascii="Arial" w:eastAsia="Times New Roman" w:hAnsi="Arial" w:cs="Arial"/>
                <w:sz w:val="20"/>
                <w:szCs w:val="20"/>
              </w:rPr>
            </w:pPr>
          </w:p>
          <w:p w14:paraId="2A2CDFFF" w14:textId="77777777" w:rsidR="00632327" w:rsidRPr="00620654" w:rsidRDefault="00632327" w:rsidP="009D0E8C">
            <w:pPr>
              <w:spacing w:after="0" w:line="240" w:lineRule="auto"/>
              <w:rPr>
                <w:rFonts w:ascii="Arial" w:eastAsia="Times New Roman" w:hAnsi="Arial" w:cs="Arial"/>
                <w:sz w:val="20"/>
                <w:szCs w:val="20"/>
              </w:rPr>
            </w:pPr>
          </w:p>
          <w:p w14:paraId="2A2CE000" w14:textId="77777777" w:rsidR="00632327" w:rsidRPr="00620654" w:rsidRDefault="00632327" w:rsidP="009D0E8C">
            <w:pPr>
              <w:spacing w:after="0" w:line="240" w:lineRule="auto"/>
              <w:rPr>
                <w:rFonts w:ascii="Arial" w:eastAsia="Times New Roman" w:hAnsi="Arial" w:cs="Arial"/>
                <w:sz w:val="20"/>
                <w:szCs w:val="20"/>
              </w:rPr>
            </w:pPr>
          </w:p>
          <w:p w14:paraId="2A2CE001" w14:textId="77777777" w:rsidR="00632327" w:rsidRPr="00620654" w:rsidRDefault="00632327" w:rsidP="009D0E8C">
            <w:pPr>
              <w:spacing w:after="0" w:line="240" w:lineRule="auto"/>
              <w:rPr>
                <w:rFonts w:ascii="Arial" w:eastAsia="Times New Roman" w:hAnsi="Arial" w:cs="Arial"/>
                <w:sz w:val="20"/>
                <w:szCs w:val="20"/>
              </w:rPr>
            </w:pPr>
          </w:p>
          <w:p w14:paraId="2A2CE002" w14:textId="77777777" w:rsidR="00632327" w:rsidRPr="00620654" w:rsidRDefault="00632327" w:rsidP="009D0E8C">
            <w:pPr>
              <w:spacing w:after="0" w:line="240" w:lineRule="auto"/>
              <w:rPr>
                <w:rFonts w:ascii="Arial" w:eastAsia="Times New Roman" w:hAnsi="Arial" w:cs="Arial"/>
                <w:sz w:val="20"/>
                <w:szCs w:val="20"/>
              </w:rPr>
            </w:pPr>
          </w:p>
          <w:p w14:paraId="2A2CE003" w14:textId="77777777" w:rsidR="00632327" w:rsidRPr="00620654" w:rsidRDefault="00632327" w:rsidP="009D0E8C">
            <w:pPr>
              <w:spacing w:after="0" w:line="240" w:lineRule="auto"/>
              <w:rPr>
                <w:rFonts w:ascii="Arial" w:eastAsia="Times New Roman" w:hAnsi="Arial" w:cs="Arial"/>
                <w:sz w:val="20"/>
                <w:szCs w:val="20"/>
              </w:rPr>
            </w:pPr>
          </w:p>
        </w:tc>
      </w:tr>
      <w:tr w:rsidR="000732D2" w14:paraId="2A2CE007" w14:textId="77777777" w:rsidTr="00D3593C">
        <w:trPr>
          <w:trHeight w:val="386"/>
        </w:trPr>
        <w:tc>
          <w:tcPr>
            <w:tcW w:w="6205" w:type="dxa"/>
            <w:shd w:val="clear" w:color="auto" w:fill="auto"/>
            <w:noWrap/>
          </w:tcPr>
          <w:p w14:paraId="2A2CE005" w14:textId="77777777" w:rsidR="00632327" w:rsidRPr="00620654" w:rsidRDefault="00095569" w:rsidP="00106D1A">
            <w:pPr>
              <w:numPr>
                <w:ilvl w:val="0"/>
                <w:numId w:val="26"/>
              </w:numPr>
              <w:autoSpaceDE w:val="0"/>
              <w:autoSpaceDN w:val="0"/>
              <w:spacing w:after="0" w:line="240" w:lineRule="auto"/>
              <w:ind w:left="332"/>
              <w:rPr>
                <w:rFonts w:ascii="Arial" w:eastAsia="Calibri" w:hAnsi="Arial" w:cs="Arial"/>
                <w:b/>
                <w:bCs/>
                <w:sz w:val="20"/>
                <w:szCs w:val="20"/>
              </w:rPr>
            </w:pPr>
            <w:r w:rsidRPr="00620654">
              <w:rPr>
                <w:rFonts w:ascii="Arial" w:eastAsia="Calibri" w:hAnsi="Arial" w:cs="Arial"/>
                <w:b/>
                <w:bCs/>
                <w:sz w:val="20"/>
                <w:szCs w:val="20"/>
              </w:rPr>
              <w:t>Supplies:</w:t>
            </w:r>
            <w:r w:rsidRPr="00620654">
              <w:rPr>
                <w:rFonts w:ascii="Arial" w:eastAsia="Calibri" w:hAnsi="Arial" w:cs="Arial"/>
                <w:sz w:val="20"/>
                <w:szCs w:val="20"/>
              </w:rPr>
              <w:t xml:space="preserve">  </w:t>
            </w:r>
            <w:r w:rsidR="003D64D4">
              <w:rPr>
                <w:rFonts w:ascii="Arial" w:eastAsia="Calibri" w:hAnsi="Arial" w:cs="Arial"/>
                <w:sz w:val="20"/>
                <w:szCs w:val="20"/>
              </w:rPr>
              <w:t>O</w:t>
            </w:r>
            <w:r w:rsidRPr="00620654">
              <w:rPr>
                <w:rFonts w:ascii="Arial" w:eastAsia="Calibri" w:hAnsi="Arial" w:cs="Arial"/>
                <w:sz w:val="20"/>
                <w:szCs w:val="20"/>
              </w:rPr>
              <w:t xml:space="preserve">ne hundred percent (100%) of flu vaccines </w:t>
            </w:r>
            <w:r w:rsidR="003D64D4">
              <w:rPr>
                <w:rFonts w:ascii="Arial" w:eastAsia="Calibri" w:hAnsi="Arial" w:cs="Arial"/>
                <w:sz w:val="20"/>
                <w:szCs w:val="20"/>
              </w:rPr>
              <w:t xml:space="preserve">will be </w:t>
            </w:r>
            <w:r w:rsidRPr="00620654">
              <w:rPr>
                <w:rFonts w:ascii="Arial" w:eastAsia="Calibri" w:hAnsi="Arial" w:cs="Arial"/>
                <w:sz w:val="20"/>
                <w:szCs w:val="20"/>
              </w:rPr>
              <w:t xml:space="preserve">available for </w:t>
            </w:r>
            <w:r w:rsidR="006A2C88">
              <w:rPr>
                <w:rFonts w:ascii="Arial" w:eastAsia="Calibri" w:hAnsi="Arial" w:cs="Arial"/>
                <w:sz w:val="20"/>
                <w:szCs w:val="20"/>
              </w:rPr>
              <w:t xml:space="preserve">number of </w:t>
            </w:r>
            <w:r w:rsidRPr="00620654">
              <w:rPr>
                <w:rFonts w:ascii="Arial" w:eastAsia="Calibri" w:hAnsi="Arial" w:cs="Arial"/>
                <w:sz w:val="20"/>
                <w:szCs w:val="20"/>
              </w:rPr>
              <w:t>scheduled appointments.</w:t>
            </w:r>
          </w:p>
        </w:tc>
        <w:tc>
          <w:tcPr>
            <w:tcW w:w="4050" w:type="dxa"/>
            <w:shd w:val="clear" w:color="auto" w:fill="auto"/>
            <w:vAlign w:val="center"/>
          </w:tcPr>
          <w:p w14:paraId="2A2CE006" w14:textId="77777777" w:rsidR="00632327" w:rsidRPr="00620654" w:rsidRDefault="00095569" w:rsidP="00106D1A">
            <w:pPr>
              <w:spacing w:after="0" w:line="240" w:lineRule="auto"/>
              <w:rPr>
                <w:rFonts w:ascii="Arial" w:eastAsia="Times New Roman" w:hAnsi="Arial" w:cs="Arial"/>
                <w:sz w:val="20"/>
                <w:szCs w:val="20"/>
              </w:rPr>
            </w:pPr>
            <w:r w:rsidRPr="00620654">
              <w:rPr>
                <w:rFonts w:ascii="Arial" w:eastAsia="Times New Roman" w:hAnsi="Arial" w:cs="Arial"/>
                <w:sz w:val="20"/>
                <w:szCs w:val="20"/>
              </w:rPr>
              <w:t>$150 per incident (for each scheduled event where not enough vaccines are available</w:t>
            </w:r>
            <w:r w:rsidR="003D64D4">
              <w:rPr>
                <w:rFonts w:ascii="Arial" w:eastAsia="Times New Roman" w:hAnsi="Arial" w:cs="Arial"/>
                <w:sz w:val="20"/>
                <w:szCs w:val="20"/>
              </w:rPr>
              <w:t xml:space="preserve"> for scheduled appointments</w:t>
            </w:r>
            <w:r w:rsidRPr="00620654">
              <w:rPr>
                <w:rFonts w:ascii="Arial" w:eastAsia="Times New Roman" w:hAnsi="Arial" w:cs="Arial"/>
                <w:sz w:val="20"/>
                <w:szCs w:val="20"/>
              </w:rPr>
              <w:t>)</w:t>
            </w:r>
          </w:p>
        </w:tc>
      </w:tr>
      <w:tr w:rsidR="000732D2" w14:paraId="2A2CE00A" w14:textId="77777777" w:rsidTr="00D3593C">
        <w:trPr>
          <w:trHeight w:val="386"/>
        </w:trPr>
        <w:tc>
          <w:tcPr>
            <w:tcW w:w="6205" w:type="dxa"/>
            <w:tcBorders>
              <w:bottom w:val="single" w:sz="4" w:space="0" w:color="auto"/>
            </w:tcBorders>
            <w:shd w:val="clear" w:color="auto" w:fill="auto"/>
            <w:noWrap/>
          </w:tcPr>
          <w:p w14:paraId="2A2CE008" w14:textId="77777777" w:rsidR="00632327" w:rsidRPr="00620654" w:rsidRDefault="00095569" w:rsidP="00106D1A">
            <w:pPr>
              <w:numPr>
                <w:ilvl w:val="0"/>
                <w:numId w:val="26"/>
              </w:numPr>
              <w:autoSpaceDE w:val="0"/>
              <w:autoSpaceDN w:val="0"/>
              <w:spacing w:after="0" w:line="240" w:lineRule="auto"/>
              <w:ind w:left="332"/>
              <w:rPr>
                <w:rFonts w:ascii="Arial" w:eastAsia="Calibri" w:hAnsi="Arial" w:cs="Arial"/>
                <w:b/>
                <w:bCs/>
                <w:sz w:val="20"/>
                <w:szCs w:val="20"/>
              </w:rPr>
            </w:pPr>
            <w:r w:rsidRPr="00620654">
              <w:rPr>
                <w:rFonts w:ascii="Arial" w:eastAsia="Calibri" w:hAnsi="Arial" w:cs="Arial"/>
                <w:b/>
                <w:bCs/>
                <w:sz w:val="20"/>
                <w:szCs w:val="20"/>
              </w:rPr>
              <w:t>Notification:</w:t>
            </w:r>
            <w:r w:rsidRPr="00620654">
              <w:rPr>
                <w:rFonts w:ascii="Arial" w:eastAsia="Calibri" w:hAnsi="Arial" w:cs="Arial"/>
                <w:sz w:val="20"/>
                <w:szCs w:val="20"/>
              </w:rPr>
              <w:t xml:space="preserve">  The Contractor </w:t>
            </w:r>
            <w:r w:rsidR="003D64D4">
              <w:rPr>
                <w:rFonts w:ascii="Arial" w:eastAsia="Calibri" w:hAnsi="Arial" w:cs="Arial"/>
                <w:sz w:val="20"/>
                <w:szCs w:val="20"/>
              </w:rPr>
              <w:t>will</w:t>
            </w:r>
            <w:r w:rsidRPr="00620654">
              <w:rPr>
                <w:rFonts w:ascii="Arial" w:eastAsia="Calibri" w:hAnsi="Arial" w:cs="Arial"/>
                <w:sz w:val="20"/>
                <w:szCs w:val="20"/>
              </w:rPr>
              <w:t xml:space="preserve"> notify the </w:t>
            </w:r>
            <w:r w:rsidR="00FA01EE" w:rsidRPr="00620654">
              <w:rPr>
                <w:rFonts w:ascii="Arial" w:eastAsia="Calibri" w:hAnsi="Arial" w:cs="Arial"/>
                <w:sz w:val="20"/>
                <w:szCs w:val="20"/>
              </w:rPr>
              <w:t xml:space="preserve">Department </w:t>
            </w:r>
            <w:r w:rsidRPr="00620654">
              <w:rPr>
                <w:rFonts w:ascii="Arial" w:eastAsia="Calibri" w:hAnsi="Arial" w:cs="Arial"/>
                <w:sz w:val="20"/>
                <w:szCs w:val="20"/>
              </w:rPr>
              <w:t>Program Manager (by phone or email) of complaints or issues known to Contractor that occurred at a clinic event within one (1) Business Day of the event.</w:t>
            </w:r>
          </w:p>
        </w:tc>
        <w:tc>
          <w:tcPr>
            <w:tcW w:w="4050" w:type="dxa"/>
            <w:tcBorders>
              <w:bottom w:val="single" w:sz="4" w:space="0" w:color="auto"/>
            </w:tcBorders>
            <w:shd w:val="clear" w:color="auto" w:fill="auto"/>
            <w:vAlign w:val="center"/>
          </w:tcPr>
          <w:p w14:paraId="2A2CE009" w14:textId="77777777" w:rsidR="00632327" w:rsidRPr="00620654" w:rsidRDefault="00095569" w:rsidP="00106D1A">
            <w:pPr>
              <w:spacing w:after="0" w:line="240" w:lineRule="auto"/>
              <w:rPr>
                <w:rFonts w:ascii="Arial" w:eastAsia="Times New Roman" w:hAnsi="Arial" w:cs="Arial"/>
                <w:sz w:val="20"/>
                <w:szCs w:val="20"/>
              </w:rPr>
            </w:pPr>
            <w:r w:rsidRPr="00620654">
              <w:rPr>
                <w:rFonts w:ascii="Arial" w:eastAsia="Times New Roman" w:hAnsi="Arial" w:cs="Arial"/>
                <w:sz w:val="20"/>
                <w:szCs w:val="20"/>
              </w:rPr>
              <w:t>$500 per incident</w:t>
            </w:r>
          </w:p>
        </w:tc>
      </w:tr>
      <w:tr w:rsidR="000732D2" w14:paraId="2A2CE011" w14:textId="77777777" w:rsidTr="00D3593C">
        <w:trPr>
          <w:trHeight w:val="386"/>
        </w:trPr>
        <w:tc>
          <w:tcPr>
            <w:tcW w:w="6205" w:type="dxa"/>
            <w:tcBorders>
              <w:bottom w:val="nil"/>
            </w:tcBorders>
            <w:shd w:val="clear" w:color="auto" w:fill="auto"/>
            <w:noWrap/>
          </w:tcPr>
          <w:p w14:paraId="2A2CE00B" w14:textId="77777777" w:rsidR="00632327" w:rsidRPr="003D64D4" w:rsidRDefault="00095569" w:rsidP="00106D1A">
            <w:pPr>
              <w:numPr>
                <w:ilvl w:val="0"/>
                <w:numId w:val="26"/>
              </w:numPr>
              <w:autoSpaceDE w:val="0"/>
              <w:autoSpaceDN w:val="0"/>
              <w:spacing w:after="120" w:line="240" w:lineRule="auto"/>
              <w:ind w:left="332"/>
              <w:rPr>
                <w:rFonts w:ascii="Arial" w:eastAsia="Calibri" w:hAnsi="Arial" w:cs="Arial"/>
                <w:b/>
                <w:bCs/>
                <w:sz w:val="20"/>
                <w:szCs w:val="20"/>
              </w:rPr>
            </w:pPr>
            <w:r w:rsidRPr="00620654">
              <w:rPr>
                <w:rFonts w:ascii="Arial" w:eastAsia="Calibri" w:hAnsi="Arial" w:cs="Arial"/>
                <w:b/>
                <w:bCs/>
                <w:sz w:val="20"/>
                <w:szCs w:val="20"/>
              </w:rPr>
              <w:t xml:space="preserve">*Prior Notice of Event Cancellation or </w:t>
            </w:r>
            <w:r w:rsidR="00A81757">
              <w:rPr>
                <w:rFonts w:ascii="Arial" w:eastAsia="Calibri" w:hAnsi="Arial" w:cs="Arial"/>
                <w:b/>
                <w:bCs/>
                <w:sz w:val="20"/>
                <w:szCs w:val="20"/>
              </w:rPr>
              <w:t xml:space="preserve">Change </w:t>
            </w:r>
            <w:r w:rsidR="003D64D4">
              <w:rPr>
                <w:rFonts w:ascii="Arial" w:eastAsia="Calibri" w:hAnsi="Arial" w:cs="Arial"/>
                <w:b/>
                <w:bCs/>
                <w:sz w:val="20"/>
                <w:szCs w:val="20"/>
              </w:rPr>
              <w:t xml:space="preserve">in </w:t>
            </w:r>
            <w:r w:rsidRPr="00620654">
              <w:rPr>
                <w:rFonts w:ascii="Arial" w:eastAsia="Calibri" w:hAnsi="Arial" w:cs="Arial"/>
                <w:b/>
                <w:bCs/>
                <w:sz w:val="20"/>
                <w:szCs w:val="20"/>
              </w:rPr>
              <w:t>Event Start</w:t>
            </w:r>
            <w:r w:rsidR="003D64D4">
              <w:rPr>
                <w:rFonts w:ascii="Arial" w:eastAsia="Calibri" w:hAnsi="Arial" w:cs="Arial"/>
                <w:b/>
                <w:bCs/>
                <w:sz w:val="20"/>
                <w:szCs w:val="20"/>
              </w:rPr>
              <w:t xml:space="preserve"> Time</w:t>
            </w:r>
            <w:r w:rsidRPr="00620654">
              <w:rPr>
                <w:rFonts w:ascii="Arial" w:eastAsia="Calibri" w:hAnsi="Arial" w:cs="Arial"/>
                <w:b/>
                <w:bCs/>
                <w:sz w:val="20"/>
                <w:szCs w:val="20"/>
              </w:rPr>
              <w:t>/End Time:</w:t>
            </w:r>
            <w:r w:rsidRPr="00620654">
              <w:rPr>
                <w:rFonts w:ascii="Arial" w:eastAsia="Calibri" w:hAnsi="Arial" w:cs="Arial"/>
                <w:sz w:val="20"/>
                <w:szCs w:val="20"/>
              </w:rPr>
              <w:t xml:space="preserve">  Contractor will limit cancellation of events</w:t>
            </w:r>
            <w:r w:rsidR="003D64D4">
              <w:rPr>
                <w:rFonts w:ascii="Arial" w:eastAsia="Calibri" w:hAnsi="Arial" w:cs="Arial"/>
                <w:sz w:val="20"/>
                <w:szCs w:val="20"/>
              </w:rPr>
              <w:t xml:space="preserve"> and </w:t>
            </w:r>
            <w:r w:rsidRPr="00620654">
              <w:rPr>
                <w:rFonts w:ascii="Arial" w:eastAsia="Calibri" w:hAnsi="Arial" w:cs="Arial"/>
                <w:sz w:val="20"/>
                <w:szCs w:val="20"/>
              </w:rPr>
              <w:t>adjustments to start/end time</w:t>
            </w:r>
            <w:r w:rsidR="003D64D4">
              <w:rPr>
                <w:rFonts w:ascii="Arial" w:eastAsia="Calibri" w:hAnsi="Arial" w:cs="Arial"/>
                <w:sz w:val="20"/>
                <w:szCs w:val="20"/>
              </w:rPr>
              <w:t>s to extenuating circumstances</w:t>
            </w:r>
            <w:r w:rsidRPr="00620654">
              <w:rPr>
                <w:rFonts w:ascii="Arial" w:eastAsia="Calibri" w:hAnsi="Arial" w:cs="Arial"/>
                <w:sz w:val="20"/>
                <w:szCs w:val="20"/>
              </w:rPr>
              <w:t xml:space="preserve"> and provide </w:t>
            </w:r>
            <w:r w:rsidR="00FA01EE" w:rsidRPr="00620654">
              <w:rPr>
                <w:rFonts w:ascii="Arial" w:eastAsia="Calibri" w:hAnsi="Arial" w:cs="Arial"/>
                <w:sz w:val="20"/>
                <w:szCs w:val="20"/>
              </w:rPr>
              <w:t>the Department</w:t>
            </w:r>
            <w:r w:rsidRPr="00620654">
              <w:rPr>
                <w:rFonts w:ascii="Arial" w:eastAsia="Calibri" w:hAnsi="Arial" w:cs="Arial"/>
                <w:sz w:val="20"/>
                <w:szCs w:val="20"/>
              </w:rPr>
              <w:t xml:space="preserve"> and the</w:t>
            </w:r>
            <w:r w:rsidR="00C74A29">
              <w:rPr>
                <w:rFonts w:ascii="Arial" w:eastAsia="Calibri" w:hAnsi="Arial" w:cs="Arial"/>
                <w:sz w:val="20"/>
                <w:szCs w:val="20"/>
              </w:rPr>
              <w:t xml:space="preserve"> Employer (</w:t>
            </w:r>
            <w:r w:rsidRPr="00620654">
              <w:rPr>
                <w:rFonts w:ascii="Arial" w:eastAsia="Calibri" w:hAnsi="Arial" w:cs="Arial"/>
                <w:sz w:val="20"/>
                <w:szCs w:val="20"/>
              </w:rPr>
              <w:t>event host</w:t>
            </w:r>
            <w:r w:rsidR="00C74A29">
              <w:rPr>
                <w:rFonts w:ascii="Arial" w:eastAsia="Calibri" w:hAnsi="Arial" w:cs="Arial"/>
                <w:sz w:val="20"/>
                <w:szCs w:val="20"/>
              </w:rPr>
              <w:t>)</w:t>
            </w:r>
            <w:r w:rsidRPr="00620654">
              <w:rPr>
                <w:rFonts w:ascii="Arial" w:eastAsia="Calibri" w:hAnsi="Arial" w:cs="Arial"/>
                <w:sz w:val="20"/>
                <w:szCs w:val="20"/>
              </w:rPr>
              <w:t xml:space="preserve"> with notice a minimum of twenty-one (21) Business Days prior to the event. Contractor cancelled events must be rescheduled for a date during the current incentive year.</w:t>
            </w:r>
          </w:p>
          <w:p w14:paraId="2A2CE00C" w14:textId="77777777" w:rsidR="00632327" w:rsidRPr="00620654" w:rsidRDefault="00095569" w:rsidP="00106D1A">
            <w:pPr>
              <w:autoSpaceDE w:val="0"/>
              <w:autoSpaceDN w:val="0"/>
              <w:spacing w:after="120" w:line="240" w:lineRule="auto"/>
              <w:ind w:left="332"/>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*Any cancellation by Contractor due to </w:t>
            </w:r>
            <w:r w:rsidRPr="00620654">
              <w:rPr>
                <w:rFonts w:ascii="Arial" w:eastAsia="Times New Roman" w:hAnsi="Arial" w:cs="Arial"/>
                <w:i/>
                <w:iCs/>
                <w:color w:val="000000"/>
                <w:sz w:val="20"/>
                <w:szCs w:val="20"/>
              </w:rPr>
              <w:t>Force Majeure</w:t>
            </w:r>
            <w:r w:rsidRPr="00620654">
              <w:rPr>
                <w:rFonts w:ascii="Arial" w:eastAsia="Times New Roman" w:hAnsi="Arial" w:cs="Arial"/>
                <w:color w:val="000000"/>
                <w:sz w:val="20"/>
                <w:szCs w:val="20"/>
              </w:rPr>
              <w:t xml:space="preserve"> negates this performance standard. Any cancellation by </w:t>
            </w:r>
            <w:r w:rsidR="00FA01EE" w:rsidRPr="00620654">
              <w:rPr>
                <w:rFonts w:ascii="Arial" w:eastAsia="Times New Roman" w:hAnsi="Arial" w:cs="Arial"/>
                <w:color w:val="000000"/>
                <w:sz w:val="20"/>
                <w:szCs w:val="20"/>
              </w:rPr>
              <w:t>the Department</w:t>
            </w:r>
            <w:r w:rsidRPr="00620654">
              <w:rPr>
                <w:rFonts w:ascii="Arial" w:eastAsia="Times New Roman" w:hAnsi="Arial" w:cs="Arial"/>
                <w:color w:val="000000"/>
                <w:sz w:val="20"/>
                <w:szCs w:val="20"/>
              </w:rPr>
              <w:t xml:space="preserve"> or the event host negates this performance standard.</w:t>
            </w:r>
          </w:p>
          <w:p w14:paraId="2A2CE00D" w14:textId="77777777" w:rsidR="00632327" w:rsidRPr="00620654" w:rsidRDefault="00095569" w:rsidP="00106D1A">
            <w:pPr>
              <w:autoSpaceDE w:val="0"/>
              <w:autoSpaceDN w:val="0"/>
              <w:spacing w:after="0" w:line="240" w:lineRule="auto"/>
              <w:ind w:left="332"/>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**Estimated fees for the scheduled, but subsequently canceled, event </w:t>
            </w:r>
            <w:proofErr w:type="gramStart"/>
            <w:r w:rsidR="00C74A29">
              <w:rPr>
                <w:rFonts w:ascii="Arial" w:eastAsia="Times New Roman" w:hAnsi="Arial" w:cs="Arial"/>
                <w:color w:val="000000"/>
                <w:sz w:val="20"/>
                <w:szCs w:val="20"/>
              </w:rPr>
              <w:t>are</w:t>
            </w:r>
            <w:proofErr w:type="gramEnd"/>
            <w:r w:rsidRPr="00620654">
              <w:rPr>
                <w:rFonts w:ascii="Arial" w:eastAsia="Times New Roman" w:hAnsi="Arial" w:cs="Arial"/>
                <w:color w:val="000000"/>
                <w:sz w:val="20"/>
                <w:szCs w:val="20"/>
              </w:rPr>
              <w:t xml:space="preserve"> calculated by multiplying the total number of flu vaccin</w:t>
            </w:r>
            <w:r w:rsidR="00C74A29">
              <w:rPr>
                <w:rFonts w:ascii="Arial" w:eastAsia="Times New Roman" w:hAnsi="Arial" w:cs="Arial"/>
                <w:color w:val="000000"/>
                <w:sz w:val="20"/>
                <w:szCs w:val="20"/>
              </w:rPr>
              <w:t>es</w:t>
            </w:r>
            <w:r w:rsidRPr="00620654">
              <w:rPr>
                <w:rFonts w:ascii="Arial" w:eastAsia="Times New Roman" w:hAnsi="Arial" w:cs="Arial"/>
                <w:color w:val="000000"/>
                <w:sz w:val="20"/>
                <w:szCs w:val="20"/>
              </w:rPr>
              <w:t xml:space="preserve"> ordered by the </w:t>
            </w:r>
            <w:r w:rsidR="00C74A29">
              <w:rPr>
                <w:rFonts w:ascii="Arial" w:eastAsia="Times New Roman" w:hAnsi="Arial" w:cs="Arial"/>
                <w:color w:val="000000"/>
                <w:sz w:val="20"/>
                <w:szCs w:val="20"/>
              </w:rPr>
              <w:t>f</w:t>
            </w:r>
            <w:r w:rsidRPr="00620654">
              <w:rPr>
                <w:rFonts w:ascii="Arial" w:eastAsia="Times New Roman" w:hAnsi="Arial" w:cs="Arial"/>
                <w:color w:val="000000"/>
                <w:sz w:val="20"/>
                <w:szCs w:val="20"/>
              </w:rPr>
              <w:t xml:space="preserve">lu </w:t>
            </w:r>
            <w:r w:rsidR="00C74A29">
              <w:rPr>
                <w:rFonts w:ascii="Arial" w:eastAsia="Times New Roman" w:hAnsi="Arial" w:cs="Arial"/>
                <w:color w:val="000000"/>
                <w:sz w:val="20"/>
                <w:szCs w:val="20"/>
              </w:rPr>
              <w:t>v</w:t>
            </w:r>
            <w:r w:rsidRPr="00620654">
              <w:rPr>
                <w:rFonts w:ascii="Arial" w:eastAsia="Times New Roman" w:hAnsi="Arial" w:cs="Arial"/>
                <w:color w:val="000000"/>
                <w:sz w:val="20"/>
                <w:szCs w:val="20"/>
              </w:rPr>
              <w:t>accin</w:t>
            </w:r>
            <w:r w:rsidR="00C74A29">
              <w:rPr>
                <w:rFonts w:ascii="Arial" w:eastAsia="Times New Roman" w:hAnsi="Arial" w:cs="Arial"/>
                <w:color w:val="000000"/>
                <w:sz w:val="20"/>
                <w:szCs w:val="20"/>
              </w:rPr>
              <w:t>e</w:t>
            </w:r>
            <w:r w:rsidRPr="00620654">
              <w:rPr>
                <w:rFonts w:ascii="Arial" w:eastAsia="Times New Roman" w:hAnsi="Arial" w:cs="Arial"/>
                <w:color w:val="000000"/>
                <w:sz w:val="20"/>
                <w:szCs w:val="20"/>
              </w:rPr>
              <w:t xml:space="preserve"> </w:t>
            </w:r>
            <w:r w:rsidR="00C74A29">
              <w:rPr>
                <w:rFonts w:ascii="Arial" w:eastAsia="Times New Roman" w:hAnsi="Arial" w:cs="Arial"/>
                <w:color w:val="000000"/>
                <w:sz w:val="20"/>
                <w:szCs w:val="20"/>
              </w:rPr>
              <w:t>f</w:t>
            </w:r>
            <w:r w:rsidRPr="00620654">
              <w:rPr>
                <w:rFonts w:ascii="Arial" w:eastAsia="Times New Roman" w:hAnsi="Arial" w:cs="Arial"/>
                <w:color w:val="000000"/>
                <w:sz w:val="20"/>
                <w:szCs w:val="20"/>
              </w:rPr>
              <w:t>ee established for that flu season.</w:t>
            </w:r>
          </w:p>
        </w:tc>
        <w:tc>
          <w:tcPr>
            <w:tcW w:w="4050" w:type="dxa"/>
            <w:tcBorders>
              <w:bottom w:val="nil"/>
            </w:tcBorders>
            <w:shd w:val="clear" w:color="auto" w:fill="auto"/>
            <w:vAlign w:val="center"/>
          </w:tcPr>
          <w:p w14:paraId="2A2CE00E" w14:textId="77777777" w:rsidR="00632327" w:rsidRPr="00620654" w:rsidRDefault="00095569" w:rsidP="00106D1A">
            <w:pPr>
              <w:numPr>
                <w:ilvl w:val="0"/>
                <w:numId w:val="27"/>
              </w:numPr>
              <w:autoSpaceDE w:val="0"/>
              <w:autoSpaceDN w:val="0"/>
              <w:spacing w:after="120" w:line="240" w:lineRule="auto"/>
              <w:ind w:left="447" w:hanging="461"/>
              <w:rPr>
                <w:rFonts w:ascii="Arial" w:eastAsia="Calibri" w:hAnsi="Arial" w:cs="Arial"/>
                <w:sz w:val="20"/>
                <w:szCs w:val="20"/>
              </w:rPr>
            </w:pPr>
            <w:r w:rsidRPr="00620654">
              <w:rPr>
                <w:rFonts w:ascii="Arial" w:eastAsia="Calibri" w:hAnsi="Arial" w:cs="Arial"/>
                <w:sz w:val="20"/>
                <w:szCs w:val="20"/>
              </w:rPr>
              <w:t>If Contractor cancels a confirmed event ten (10) Business Days or less prior to the scheduled event</w:t>
            </w:r>
            <w:r w:rsidR="00C74A29">
              <w:rPr>
                <w:rFonts w:ascii="Arial" w:eastAsia="Calibri" w:hAnsi="Arial" w:cs="Arial"/>
                <w:sz w:val="20"/>
                <w:szCs w:val="20"/>
              </w:rPr>
              <w:t xml:space="preserve"> date</w:t>
            </w:r>
            <w:r w:rsidRPr="00620654">
              <w:rPr>
                <w:rFonts w:ascii="Arial" w:eastAsia="Calibri" w:hAnsi="Arial" w:cs="Arial"/>
                <w:sz w:val="20"/>
                <w:szCs w:val="20"/>
              </w:rPr>
              <w:t xml:space="preserve">, Contractor will pay </w:t>
            </w:r>
            <w:r w:rsidR="00FA01EE" w:rsidRPr="00620654">
              <w:rPr>
                <w:rFonts w:ascii="Arial" w:eastAsia="Calibri" w:hAnsi="Arial" w:cs="Arial"/>
                <w:sz w:val="20"/>
                <w:szCs w:val="20"/>
              </w:rPr>
              <w:t>the Department</w:t>
            </w:r>
            <w:r w:rsidRPr="00620654">
              <w:rPr>
                <w:rFonts w:ascii="Arial" w:eastAsia="Calibri" w:hAnsi="Arial" w:cs="Arial"/>
                <w:sz w:val="20"/>
                <w:szCs w:val="20"/>
              </w:rPr>
              <w:t xml:space="preserve"> 25% of the estimated fees.**</w:t>
            </w:r>
          </w:p>
          <w:p w14:paraId="2A2CE00F" w14:textId="77777777" w:rsidR="00632327" w:rsidRPr="00620654" w:rsidRDefault="00095569" w:rsidP="00106D1A">
            <w:pPr>
              <w:numPr>
                <w:ilvl w:val="0"/>
                <w:numId w:val="27"/>
              </w:numPr>
              <w:autoSpaceDE w:val="0"/>
              <w:autoSpaceDN w:val="0"/>
              <w:spacing w:after="120" w:line="240" w:lineRule="auto"/>
              <w:ind w:left="447" w:hanging="461"/>
              <w:rPr>
                <w:rFonts w:ascii="Arial" w:eastAsia="Calibri" w:hAnsi="Arial" w:cs="Arial"/>
                <w:sz w:val="20"/>
                <w:szCs w:val="20"/>
              </w:rPr>
            </w:pPr>
            <w:r w:rsidRPr="00620654">
              <w:rPr>
                <w:rFonts w:ascii="Arial" w:eastAsia="Calibri" w:hAnsi="Arial" w:cs="Arial"/>
                <w:sz w:val="20"/>
                <w:szCs w:val="20"/>
              </w:rPr>
              <w:t>If Contractor cancels a confirmed event 11-20 Business Days prior to the scheduled</w:t>
            </w:r>
            <w:r w:rsidR="00C74A29">
              <w:rPr>
                <w:rFonts w:ascii="Arial" w:eastAsia="Calibri" w:hAnsi="Arial" w:cs="Arial"/>
                <w:sz w:val="20"/>
                <w:szCs w:val="20"/>
              </w:rPr>
              <w:t xml:space="preserve"> event</w:t>
            </w:r>
            <w:r w:rsidRPr="00620654">
              <w:rPr>
                <w:rFonts w:ascii="Arial" w:eastAsia="Calibri" w:hAnsi="Arial" w:cs="Arial"/>
                <w:sz w:val="20"/>
                <w:szCs w:val="20"/>
              </w:rPr>
              <w:t xml:space="preserve"> date, </w:t>
            </w:r>
            <w:r w:rsidR="00C74A29">
              <w:rPr>
                <w:rFonts w:ascii="Arial" w:eastAsia="Calibri" w:hAnsi="Arial" w:cs="Arial"/>
                <w:sz w:val="20"/>
                <w:szCs w:val="20"/>
              </w:rPr>
              <w:t xml:space="preserve">Contractor will pay </w:t>
            </w:r>
            <w:r w:rsidR="00FA01EE" w:rsidRPr="00620654">
              <w:rPr>
                <w:rFonts w:ascii="Arial" w:eastAsia="Calibri" w:hAnsi="Arial" w:cs="Arial"/>
                <w:sz w:val="20"/>
                <w:szCs w:val="20"/>
              </w:rPr>
              <w:t>the Department</w:t>
            </w:r>
            <w:r w:rsidRPr="00620654">
              <w:rPr>
                <w:rFonts w:ascii="Arial" w:eastAsia="Calibri" w:hAnsi="Arial" w:cs="Arial"/>
                <w:sz w:val="20"/>
                <w:szCs w:val="20"/>
              </w:rPr>
              <w:t xml:space="preserve"> 15% of the estimated fees.**</w:t>
            </w:r>
          </w:p>
          <w:p w14:paraId="2A2CE010" w14:textId="77777777" w:rsidR="00632327" w:rsidRPr="00620654" w:rsidRDefault="00095569" w:rsidP="00106D1A">
            <w:pPr>
              <w:numPr>
                <w:ilvl w:val="0"/>
                <w:numId w:val="27"/>
              </w:numPr>
              <w:autoSpaceDE w:val="0"/>
              <w:autoSpaceDN w:val="0"/>
              <w:spacing w:after="0" w:line="240" w:lineRule="auto"/>
              <w:ind w:left="436" w:hanging="454"/>
              <w:rPr>
                <w:rFonts w:ascii="Arial" w:eastAsia="Calibri" w:hAnsi="Arial" w:cs="Arial"/>
                <w:sz w:val="20"/>
                <w:szCs w:val="20"/>
              </w:rPr>
            </w:pPr>
            <w:r w:rsidRPr="00620654">
              <w:rPr>
                <w:rFonts w:ascii="Arial" w:eastAsia="Calibri" w:hAnsi="Arial" w:cs="Arial"/>
                <w:sz w:val="20"/>
                <w:szCs w:val="20"/>
              </w:rPr>
              <w:t xml:space="preserve">If Contractor is unable to reschedule a cancelled event (not due to </w:t>
            </w:r>
            <w:r w:rsidRPr="00C74A29">
              <w:rPr>
                <w:rFonts w:ascii="Arial" w:eastAsia="Calibri" w:hAnsi="Arial" w:cs="Arial"/>
                <w:i/>
                <w:iCs/>
                <w:sz w:val="20"/>
                <w:szCs w:val="20"/>
              </w:rPr>
              <w:t>Force Majeure</w:t>
            </w:r>
            <w:r w:rsidRPr="00620654">
              <w:rPr>
                <w:rFonts w:ascii="Arial" w:eastAsia="Calibri" w:hAnsi="Arial" w:cs="Arial"/>
                <w:sz w:val="20"/>
                <w:szCs w:val="20"/>
              </w:rPr>
              <w:t>) within the incentive period, Contractor will provide a credit for 100% of the estimated fees.**</w:t>
            </w:r>
          </w:p>
        </w:tc>
      </w:tr>
      <w:tr w:rsidR="00244F85" w14:paraId="7AC510AA" w14:textId="77777777" w:rsidTr="00ED1A35">
        <w:trPr>
          <w:trHeight w:val="386"/>
        </w:trPr>
        <w:tc>
          <w:tcPr>
            <w:tcW w:w="10255" w:type="dxa"/>
            <w:gridSpan w:val="2"/>
            <w:tcBorders>
              <w:bottom w:val="nil"/>
            </w:tcBorders>
            <w:shd w:val="clear" w:color="auto" w:fill="DEEAF6" w:themeFill="accent1" w:themeFillTint="33"/>
            <w:noWrap/>
            <w:vAlign w:val="center"/>
          </w:tcPr>
          <w:p w14:paraId="61F1227D" w14:textId="4D6BC260" w:rsidR="00244F85" w:rsidRPr="00620654" w:rsidRDefault="00ED1A35" w:rsidP="00A92003">
            <w:pPr>
              <w:autoSpaceDE w:val="0"/>
              <w:autoSpaceDN w:val="0"/>
              <w:spacing w:before="60" w:after="60" w:line="240" w:lineRule="auto"/>
              <w:ind w:left="-29"/>
              <w:rPr>
                <w:rFonts w:ascii="Arial" w:eastAsia="Calibri" w:hAnsi="Arial" w:cs="Arial"/>
                <w:sz w:val="20"/>
                <w:szCs w:val="20"/>
              </w:rPr>
            </w:pPr>
            <w:r>
              <w:rPr>
                <w:rFonts w:ascii="Arial" w:eastAsia="Times New Roman" w:hAnsi="Arial" w:cs="Arial"/>
                <w:b/>
                <w:color w:val="000000"/>
                <w:sz w:val="20"/>
                <w:szCs w:val="20"/>
              </w:rPr>
              <w:t>D</w:t>
            </w:r>
            <w:r w:rsidR="00244F85" w:rsidRPr="00620654">
              <w:rPr>
                <w:rFonts w:ascii="Arial" w:eastAsia="Times New Roman" w:hAnsi="Arial" w:cs="Arial"/>
                <w:b/>
                <w:color w:val="000000"/>
                <w:sz w:val="20"/>
                <w:szCs w:val="20"/>
              </w:rPr>
              <w:t xml:space="preserve">. </w:t>
            </w:r>
            <w:r w:rsidR="00244F85" w:rsidRPr="007F53E2">
              <w:rPr>
                <w:rFonts w:ascii="Arial" w:eastAsia="Times New Roman" w:hAnsi="Arial" w:cs="Arial"/>
                <w:b/>
                <w:color w:val="000000"/>
                <w:sz w:val="20"/>
                <w:szCs w:val="20"/>
              </w:rPr>
              <w:t>Data Warehouse Performance Standards &amp; Penalties</w:t>
            </w:r>
            <w:r w:rsidR="00244F85">
              <w:rPr>
                <w:rFonts w:ascii="Arial" w:eastAsia="Times New Roman" w:hAnsi="Arial" w:cs="Arial"/>
                <w:b/>
                <w:color w:val="000000"/>
                <w:sz w:val="20"/>
                <w:szCs w:val="20"/>
              </w:rPr>
              <w:t xml:space="preserve">: </w:t>
            </w:r>
            <w:r w:rsidR="00666C9A">
              <w:rPr>
                <w:rFonts w:ascii="Arial" w:eastAsia="Times New Roman" w:hAnsi="Arial" w:cs="Arial"/>
                <w:b/>
                <w:color w:val="000000"/>
                <w:sz w:val="20"/>
                <w:szCs w:val="20"/>
              </w:rPr>
              <w:t>assessed</w:t>
            </w:r>
            <w:r w:rsidR="00E930AF">
              <w:rPr>
                <w:rFonts w:ascii="Arial" w:eastAsia="Times New Roman" w:hAnsi="Arial" w:cs="Arial"/>
                <w:b/>
                <w:color w:val="000000"/>
                <w:sz w:val="20"/>
                <w:szCs w:val="20"/>
              </w:rPr>
              <w:t xml:space="preserve"> </w:t>
            </w:r>
            <w:r w:rsidR="00244F85">
              <w:rPr>
                <w:rFonts w:ascii="Arial" w:eastAsia="Times New Roman" w:hAnsi="Arial" w:cs="Arial"/>
                <w:b/>
                <w:color w:val="000000"/>
                <w:sz w:val="20"/>
                <w:szCs w:val="20"/>
              </w:rPr>
              <w:t>quarterly</w:t>
            </w:r>
            <w:r w:rsidR="00204801">
              <w:rPr>
                <w:rFonts w:ascii="Arial" w:eastAsia="Times New Roman" w:hAnsi="Arial" w:cs="Arial"/>
                <w:b/>
                <w:color w:val="000000"/>
                <w:sz w:val="20"/>
                <w:szCs w:val="20"/>
              </w:rPr>
              <w:t xml:space="preserve"> or annually</w:t>
            </w:r>
            <w:r w:rsidR="00E01526">
              <w:rPr>
                <w:rFonts w:ascii="Arial" w:eastAsia="Times New Roman" w:hAnsi="Arial" w:cs="Arial"/>
                <w:b/>
                <w:color w:val="000000"/>
                <w:sz w:val="20"/>
                <w:szCs w:val="20"/>
              </w:rPr>
              <w:t xml:space="preserve"> as appropriate</w:t>
            </w:r>
          </w:p>
        </w:tc>
      </w:tr>
    </w:tbl>
    <w:tbl>
      <w:tblPr>
        <w:tblStyle w:val="TableGrid2"/>
        <w:tblW w:w="10260" w:type="dxa"/>
        <w:tblInd w:w="-5" w:type="dxa"/>
        <w:tblLayout w:type="fixed"/>
        <w:tblLook w:val="04A0" w:firstRow="1" w:lastRow="0" w:firstColumn="1" w:lastColumn="0" w:noHBand="0" w:noVBand="1"/>
      </w:tblPr>
      <w:tblGrid>
        <w:gridCol w:w="5040"/>
        <w:gridCol w:w="2520"/>
        <w:gridCol w:w="2700"/>
      </w:tblGrid>
      <w:tr w:rsidR="000732D2" w:rsidRPr="004727A7" w14:paraId="2A2CE017" w14:textId="77777777" w:rsidTr="00ED1A35">
        <w:trPr>
          <w:trHeight w:val="395"/>
          <w:tblHeader/>
        </w:trPr>
        <w:tc>
          <w:tcPr>
            <w:tcW w:w="5040" w:type="dxa"/>
            <w:shd w:val="clear" w:color="auto" w:fill="DEEAF6" w:themeFill="accent1" w:themeFillTint="33"/>
            <w:vAlign w:val="center"/>
          </w:tcPr>
          <w:p w14:paraId="2A2CE014" w14:textId="1C516734" w:rsidR="00620654" w:rsidRPr="004727A7" w:rsidRDefault="00095569" w:rsidP="00A92003">
            <w:pPr>
              <w:spacing w:before="60" w:after="60"/>
              <w:ind w:left="337" w:hanging="337"/>
              <w:rPr>
                <w:rFonts w:ascii="Arial" w:eastAsia="Times New Roman" w:hAnsi="Arial" w:cs="Arial"/>
                <w:b/>
                <w:bCs/>
                <w:sz w:val="20"/>
                <w:szCs w:val="20"/>
              </w:rPr>
            </w:pPr>
            <w:r w:rsidRPr="004727A7">
              <w:rPr>
                <w:rFonts w:ascii="Arial" w:eastAsia="Times New Roman" w:hAnsi="Arial" w:cs="Arial"/>
                <w:b/>
                <w:bCs/>
                <w:sz w:val="20"/>
                <w:szCs w:val="20"/>
              </w:rPr>
              <w:t>Data Deliverable/Requirement</w:t>
            </w:r>
          </w:p>
        </w:tc>
        <w:tc>
          <w:tcPr>
            <w:tcW w:w="2520" w:type="dxa"/>
            <w:shd w:val="clear" w:color="auto" w:fill="DEEAF6" w:themeFill="accent1" w:themeFillTint="33"/>
            <w:vAlign w:val="center"/>
          </w:tcPr>
          <w:p w14:paraId="2A2CE015" w14:textId="77777777" w:rsidR="00620654" w:rsidRPr="004727A7" w:rsidRDefault="00095569" w:rsidP="00A92003">
            <w:pPr>
              <w:spacing w:before="60" w:after="60"/>
              <w:ind w:left="337" w:hanging="337"/>
              <w:rPr>
                <w:rFonts w:ascii="Arial" w:eastAsia="Times New Roman" w:hAnsi="Arial" w:cs="Arial"/>
                <w:b/>
                <w:bCs/>
                <w:sz w:val="20"/>
                <w:szCs w:val="20"/>
              </w:rPr>
            </w:pPr>
            <w:r w:rsidRPr="004727A7">
              <w:rPr>
                <w:rFonts w:ascii="Arial" w:eastAsia="Times New Roman" w:hAnsi="Arial" w:cs="Arial"/>
                <w:b/>
                <w:bCs/>
                <w:sz w:val="20"/>
                <w:szCs w:val="20"/>
              </w:rPr>
              <w:t>Frequency/Due Date</w:t>
            </w:r>
          </w:p>
        </w:tc>
        <w:tc>
          <w:tcPr>
            <w:tcW w:w="2700" w:type="dxa"/>
            <w:shd w:val="clear" w:color="auto" w:fill="DEEAF6" w:themeFill="accent1" w:themeFillTint="33"/>
            <w:vAlign w:val="center"/>
          </w:tcPr>
          <w:p w14:paraId="2A2CE016" w14:textId="77777777" w:rsidR="00620654" w:rsidRPr="004727A7" w:rsidRDefault="00095569" w:rsidP="00A92003">
            <w:pPr>
              <w:spacing w:before="60" w:after="60"/>
              <w:ind w:left="337" w:hanging="337"/>
              <w:rPr>
                <w:rFonts w:ascii="Arial" w:eastAsia="Times New Roman" w:hAnsi="Arial" w:cs="Arial"/>
                <w:b/>
                <w:bCs/>
                <w:sz w:val="20"/>
                <w:szCs w:val="20"/>
              </w:rPr>
            </w:pPr>
            <w:r w:rsidRPr="004727A7">
              <w:rPr>
                <w:rFonts w:ascii="Arial" w:eastAsia="Times New Roman" w:hAnsi="Arial" w:cs="Arial"/>
                <w:b/>
                <w:bCs/>
                <w:sz w:val="20"/>
                <w:szCs w:val="20"/>
              </w:rPr>
              <w:t>Penalties</w:t>
            </w:r>
          </w:p>
        </w:tc>
      </w:tr>
      <w:tr w:rsidR="000732D2" w14:paraId="2A2CE01B" w14:textId="77777777" w:rsidTr="00D3593C">
        <w:trPr>
          <w:trHeight w:val="512"/>
        </w:trPr>
        <w:tc>
          <w:tcPr>
            <w:tcW w:w="5040" w:type="dxa"/>
            <w:shd w:val="clear" w:color="auto" w:fill="auto"/>
          </w:tcPr>
          <w:p w14:paraId="2A2CE018" w14:textId="4C34694E" w:rsidR="00620654" w:rsidRPr="007F53E2" w:rsidRDefault="00095569" w:rsidP="007F53E2">
            <w:pPr>
              <w:pStyle w:val="ListParagraph"/>
              <w:numPr>
                <w:ilvl w:val="0"/>
                <w:numId w:val="31"/>
              </w:numPr>
              <w:ind w:left="337"/>
              <w:rPr>
                <w:rFonts w:ascii="Arial" w:hAnsi="Arial" w:cs="Arial"/>
                <w:b/>
                <w:sz w:val="20"/>
                <w:szCs w:val="20"/>
              </w:rPr>
            </w:pPr>
            <w:r w:rsidRPr="007F53E2">
              <w:rPr>
                <w:rFonts w:ascii="Arial" w:hAnsi="Arial" w:cs="Arial"/>
                <w:b/>
                <w:sz w:val="20"/>
                <w:szCs w:val="20"/>
              </w:rPr>
              <w:t xml:space="preserve">Health Assessment Data Transfer: </w:t>
            </w:r>
            <w:r w:rsidRPr="007F53E2">
              <w:rPr>
                <w:rFonts w:ascii="Arial" w:hAnsi="Arial" w:cs="Arial"/>
                <w:sz w:val="20"/>
                <w:szCs w:val="20"/>
              </w:rPr>
              <w:t xml:space="preserve">The Contractor must submit all Department-specified Participant health assessment data to the Department’s data warehouse vendor in the most recent file format </w:t>
            </w:r>
            <w:r w:rsidR="00210144">
              <w:rPr>
                <w:rFonts w:ascii="Arial" w:hAnsi="Arial" w:cs="Arial"/>
                <w:sz w:val="20"/>
                <w:szCs w:val="20"/>
              </w:rPr>
              <w:t xml:space="preserve">specified by </w:t>
            </w:r>
            <w:r w:rsidRPr="007F53E2">
              <w:rPr>
                <w:rFonts w:ascii="Arial" w:hAnsi="Arial" w:cs="Arial"/>
                <w:sz w:val="20"/>
                <w:szCs w:val="20"/>
              </w:rPr>
              <w:t>the Department</w:t>
            </w:r>
            <w:r w:rsidR="00C74A29">
              <w:rPr>
                <w:rFonts w:ascii="Arial" w:hAnsi="Arial" w:cs="Arial"/>
                <w:sz w:val="20"/>
                <w:szCs w:val="20"/>
              </w:rPr>
              <w:t>.</w:t>
            </w:r>
            <w:r w:rsidRPr="007F53E2">
              <w:rPr>
                <w:rFonts w:ascii="Arial" w:hAnsi="Arial" w:cs="Arial"/>
                <w:sz w:val="20"/>
                <w:szCs w:val="20"/>
              </w:rPr>
              <w:t xml:space="preserve"> </w:t>
            </w:r>
          </w:p>
        </w:tc>
        <w:tc>
          <w:tcPr>
            <w:tcW w:w="2520" w:type="dxa"/>
            <w:shd w:val="clear" w:color="auto" w:fill="auto"/>
          </w:tcPr>
          <w:p w14:paraId="2A2CE019" w14:textId="769DB213" w:rsidR="00620654" w:rsidRPr="007F53E2" w:rsidRDefault="00095569" w:rsidP="007F53E2">
            <w:pPr>
              <w:rPr>
                <w:rFonts w:ascii="Arial" w:hAnsi="Arial" w:cs="Arial"/>
                <w:b/>
                <w:sz w:val="20"/>
                <w:szCs w:val="20"/>
              </w:rPr>
            </w:pPr>
            <w:r w:rsidRPr="007F53E2">
              <w:rPr>
                <w:rFonts w:ascii="Arial" w:hAnsi="Arial" w:cs="Arial"/>
                <w:sz w:val="20"/>
                <w:szCs w:val="20"/>
              </w:rPr>
              <w:t xml:space="preserve">Due </w:t>
            </w:r>
            <w:r w:rsidR="009E60CD">
              <w:rPr>
                <w:rFonts w:ascii="Arial" w:hAnsi="Arial" w:cs="Arial"/>
                <w:sz w:val="20"/>
                <w:szCs w:val="20"/>
              </w:rPr>
              <w:t>quarterly</w:t>
            </w:r>
            <w:r w:rsidR="009E60CD" w:rsidRPr="007F53E2">
              <w:rPr>
                <w:rFonts w:ascii="Arial" w:hAnsi="Arial" w:cs="Arial"/>
                <w:sz w:val="20"/>
                <w:szCs w:val="20"/>
              </w:rPr>
              <w:t xml:space="preserve"> </w:t>
            </w:r>
            <w:r w:rsidRPr="007F53E2">
              <w:rPr>
                <w:rFonts w:ascii="Arial" w:hAnsi="Arial" w:cs="Arial"/>
                <w:sz w:val="20"/>
                <w:szCs w:val="20"/>
              </w:rPr>
              <w:t xml:space="preserve">on the date </w:t>
            </w:r>
            <w:r w:rsidR="00934846">
              <w:rPr>
                <w:rFonts w:ascii="Arial" w:hAnsi="Arial" w:cs="Arial"/>
                <w:sz w:val="20"/>
                <w:szCs w:val="20"/>
              </w:rPr>
              <w:t>approved by the Department</w:t>
            </w:r>
            <w:r w:rsidRPr="007F53E2">
              <w:rPr>
                <w:rFonts w:ascii="Arial" w:hAnsi="Arial" w:cs="Arial"/>
                <w:sz w:val="20"/>
                <w:szCs w:val="20"/>
              </w:rPr>
              <w:t xml:space="preserve"> </w:t>
            </w:r>
          </w:p>
        </w:tc>
        <w:tc>
          <w:tcPr>
            <w:tcW w:w="2700" w:type="dxa"/>
            <w:shd w:val="clear" w:color="auto" w:fill="auto"/>
          </w:tcPr>
          <w:p w14:paraId="2A2CE01A" w14:textId="77777777" w:rsidR="00620654" w:rsidRPr="007F53E2" w:rsidRDefault="00095569"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r w:rsidR="000732D2" w14:paraId="2A2CE01F" w14:textId="77777777" w:rsidTr="00D3593C">
        <w:trPr>
          <w:cantSplit/>
        </w:trPr>
        <w:tc>
          <w:tcPr>
            <w:tcW w:w="5040" w:type="dxa"/>
            <w:shd w:val="clear" w:color="auto" w:fill="auto"/>
          </w:tcPr>
          <w:p w14:paraId="2A2CE01C" w14:textId="1AC57FE3" w:rsidR="00620654" w:rsidRPr="007F53E2" w:rsidRDefault="00095569" w:rsidP="007F53E2">
            <w:pPr>
              <w:pStyle w:val="ListParagraph"/>
              <w:numPr>
                <w:ilvl w:val="0"/>
                <w:numId w:val="31"/>
              </w:numPr>
              <w:ind w:left="337"/>
              <w:rPr>
                <w:rFonts w:ascii="Arial" w:hAnsi="Arial" w:cs="Arial"/>
                <w:b/>
                <w:sz w:val="20"/>
                <w:szCs w:val="20"/>
              </w:rPr>
            </w:pPr>
            <w:r w:rsidRPr="007F53E2">
              <w:rPr>
                <w:rFonts w:ascii="Arial" w:hAnsi="Arial" w:cs="Arial"/>
                <w:b/>
                <w:sz w:val="20"/>
                <w:szCs w:val="20"/>
              </w:rPr>
              <w:lastRenderedPageBreak/>
              <w:t xml:space="preserve">Biometric Screening Data Transfer: </w:t>
            </w:r>
            <w:r w:rsidRPr="007F53E2">
              <w:rPr>
                <w:rFonts w:ascii="Arial" w:hAnsi="Arial" w:cs="Arial"/>
                <w:sz w:val="20"/>
                <w:szCs w:val="20"/>
              </w:rPr>
              <w:t xml:space="preserve">The Contractor must submit all Department-specified Participant biometric screening data to the Department’s data warehouse vendor in the most recent file format </w:t>
            </w:r>
            <w:r w:rsidR="00210144">
              <w:rPr>
                <w:rFonts w:ascii="Arial" w:hAnsi="Arial" w:cs="Arial"/>
                <w:sz w:val="20"/>
                <w:szCs w:val="20"/>
              </w:rPr>
              <w:t>specified by</w:t>
            </w:r>
            <w:r w:rsidRPr="007F53E2">
              <w:rPr>
                <w:rFonts w:ascii="Arial" w:hAnsi="Arial" w:cs="Arial"/>
                <w:sz w:val="20"/>
                <w:szCs w:val="20"/>
              </w:rPr>
              <w:t xml:space="preserve"> the Department</w:t>
            </w:r>
            <w:r w:rsidR="00210144">
              <w:rPr>
                <w:rFonts w:ascii="Arial" w:hAnsi="Arial" w:cs="Arial"/>
                <w:sz w:val="20"/>
                <w:szCs w:val="20"/>
              </w:rPr>
              <w:t>.</w:t>
            </w:r>
          </w:p>
        </w:tc>
        <w:tc>
          <w:tcPr>
            <w:tcW w:w="2520" w:type="dxa"/>
            <w:shd w:val="clear" w:color="auto" w:fill="auto"/>
          </w:tcPr>
          <w:p w14:paraId="2A2CE01D" w14:textId="7F04A2C5" w:rsidR="00620654" w:rsidRPr="007F53E2" w:rsidRDefault="00095569" w:rsidP="007F53E2">
            <w:pPr>
              <w:rPr>
                <w:rFonts w:ascii="Arial" w:hAnsi="Arial" w:cs="Arial"/>
                <w:b/>
                <w:sz w:val="20"/>
                <w:szCs w:val="20"/>
              </w:rPr>
            </w:pPr>
            <w:r w:rsidRPr="007F53E2">
              <w:rPr>
                <w:rFonts w:ascii="Arial" w:hAnsi="Arial" w:cs="Arial"/>
                <w:sz w:val="20"/>
                <w:szCs w:val="20"/>
              </w:rPr>
              <w:t xml:space="preserve">Due </w:t>
            </w:r>
            <w:r w:rsidR="00204801">
              <w:rPr>
                <w:rFonts w:ascii="Arial" w:hAnsi="Arial" w:cs="Arial"/>
                <w:sz w:val="20"/>
                <w:szCs w:val="20"/>
              </w:rPr>
              <w:t>quarterly</w:t>
            </w:r>
            <w:r w:rsidR="00204801" w:rsidRPr="007F53E2">
              <w:rPr>
                <w:rFonts w:ascii="Arial" w:hAnsi="Arial" w:cs="Arial"/>
                <w:sz w:val="20"/>
                <w:szCs w:val="20"/>
              </w:rPr>
              <w:t xml:space="preserve"> </w:t>
            </w:r>
            <w:r w:rsidRPr="007F53E2">
              <w:rPr>
                <w:rFonts w:ascii="Arial" w:hAnsi="Arial" w:cs="Arial"/>
                <w:sz w:val="20"/>
                <w:szCs w:val="20"/>
              </w:rPr>
              <w:t xml:space="preserve">on the date </w:t>
            </w:r>
            <w:r w:rsidR="00934846">
              <w:rPr>
                <w:rFonts w:ascii="Arial" w:hAnsi="Arial" w:cs="Arial"/>
                <w:sz w:val="20"/>
                <w:szCs w:val="20"/>
              </w:rPr>
              <w:t>approved by the Department</w:t>
            </w:r>
          </w:p>
        </w:tc>
        <w:tc>
          <w:tcPr>
            <w:tcW w:w="2700" w:type="dxa"/>
            <w:shd w:val="clear" w:color="auto" w:fill="auto"/>
          </w:tcPr>
          <w:p w14:paraId="2A2CE01E" w14:textId="77777777" w:rsidR="00620654" w:rsidRPr="007F53E2" w:rsidRDefault="00095569"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r w:rsidR="00FD4D74" w14:paraId="0954EE07" w14:textId="77777777" w:rsidTr="00666C9A">
        <w:trPr>
          <w:cantSplit/>
          <w:trHeight w:val="674"/>
        </w:trPr>
        <w:tc>
          <w:tcPr>
            <w:tcW w:w="5040" w:type="dxa"/>
            <w:shd w:val="clear" w:color="auto" w:fill="auto"/>
          </w:tcPr>
          <w:p w14:paraId="1BB87855" w14:textId="77777777" w:rsidR="00FD4D74" w:rsidRPr="00637637" w:rsidRDefault="00FD4D74" w:rsidP="00637637">
            <w:pPr>
              <w:pStyle w:val="ListParagraph"/>
              <w:numPr>
                <w:ilvl w:val="0"/>
                <w:numId w:val="31"/>
              </w:numPr>
              <w:ind w:left="337"/>
              <w:rPr>
                <w:rFonts w:ascii="Arial" w:hAnsi="Arial" w:cs="Arial"/>
                <w:bCs/>
                <w:sz w:val="20"/>
                <w:szCs w:val="20"/>
              </w:rPr>
            </w:pPr>
            <w:r>
              <w:rPr>
                <w:rFonts w:ascii="Arial" w:hAnsi="Arial" w:cs="Arial"/>
                <w:b/>
                <w:sz w:val="20"/>
                <w:szCs w:val="20"/>
              </w:rPr>
              <w:t xml:space="preserve">Incentive Payment Data Transfer: </w:t>
            </w:r>
            <w:r w:rsidRPr="00637637">
              <w:rPr>
                <w:rFonts w:ascii="Arial" w:hAnsi="Arial" w:cs="Arial"/>
                <w:bCs/>
                <w:sz w:val="20"/>
                <w:szCs w:val="20"/>
              </w:rPr>
              <w:t>The Contractor must submit all Department-specified incentive payment data to the Department’s data warehouse vendor in the most recent file format specified by the Department.</w:t>
            </w:r>
          </w:p>
          <w:p w14:paraId="0EED146C" w14:textId="77777777" w:rsidR="00FD4D74" w:rsidRPr="007F53E2" w:rsidRDefault="00FD4D74" w:rsidP="00637637">
            <w:pPr>
              <w:pStyle w:val="ListParagraph"/>
              <w:ind w:left="337"/>
              <w:rPr>
                <w:rFonts w:ascii="Arial" w:hAnsi="Arial" w:cs="Arial"/>
                <w:b/>
                <w:sz w:val="20"/>
                <w:szCs w:val="20"/>
              </w:rPr>
            </w:pPr>
          </w:p>
        </w:tc>
        <w:tc>
          <w:tcPr>
            <w:tcW w:w="2520" w:type="dxa"/>
            <w:shd w:val="clear" w:color="auto" w:fill="auto"/>
          </w:tcPr>
          <w:p w14:paraId="383527E9" w14:textId="77777777" w:rsidR="00FD4D74" w:rsidRPr="007F53E2" w:rsidRDefault="00FD4D74" w:rsidP="00637637">
            <w:pPr>
              <w:rPr>
                <w:rFonts w:ascii="Arial" w:hAnsi="Arial" w:cs="Arial"/>
                <w:sz w:val="20"/>
                <w:szCs w:val="20"/>
              </w:rPr>
            </w:pPr>
            <w:r>
              <w:rPr>
                <w:rFonts w:ascii="Arial" w:hAnsi="Arial" w:cs="Arial"/>
                <w:sz w:val="20"/>
                <w:szCs w:val="20"/>
              </w:rPr>
              <w:t>Due annually on the date approved by the Department</w:t>
            </w:r>
          </w:p>
        </w:tc>
        <w:tc>
          <w:tcPr>
            <w:tcW w:w="2700" w:type="dxa"/>
            <w:shd w:val="clear" w:color="auto" w:fill="auto"/>
          </w:tcPr>
          <w:p w14:paraId="6A48E3B8" w14:textId="77777777" w:rsidR="00FD4D74" w:rsidRPr="007F53E2" w:rsidRDefault="00FD4D74" w:rsidP="00637637">
            <w:pPr>
              <w:rPr>
                <w:rFonts w:ascii="Arial" w:hAnsi="Arial" w:cs="Arial"/>
                <w:sz w:val="20"/>
                <w:szCs w:val="20"/>
              </w:rPr>
            </w:pPr>
            <w:r>
              <w:rPr>
                <w:rFonts w:ascii="Arial" w:hAnsi="Arial" w:cs="Arial"/>
                <w:sz w:val="20"/>
                <w:szCs w:val="20"/>
              </w:rPr>
              <w:t>One thousand ($1,000) dollars per Business Day for which the standard is not met</w:t>
            </w:r>
          </w:p>
        </w:tc>
      </w:tr>
      <w:tr w:rsidR="004727A7" w14:paraId="53942382" w14:textId="77777777" w:rsidTr="00D3593C">
        <w:trPr>
          <w:cantSplit/>
        </w:trPr>
        <w:tc>
          <w:tcPr>
            <w:tcW w:w="5040" w:type="dxa"/>
            <w:shd w:val="clear" w:color="auto" w:fill="auto"/>
          </w:tcPr>
          <w:p w14:paraId="39DAF2EC" w14:textId="51D94EAC" w:rsidR="004727A7" w:rsidRPr="00B432B8" w:rsidRDefault="005937BF" w:rsidP="007F53E2">
            <w:pPr>
              <w:pStyle w:val="ListParagraph"/>
              <w:numPr>
                <w:ilvl w:val="0"/>
                <w:numId w:val="31"/>
              </w:numPr>
              <w:ind w:left="337"/>
              <w:rPr>
                <w:rFonts w:ascii="Arial" w:hAnsi="Arial" w:cs="Arial"/>
                <w:b/>
                <w:sz w:val="20"/>
                <w:szCs w:val="20"/>
              </w:rPr>
            </w:pPr>
            <w:r w:rsidRPr="00B432B8">
              <w:rPr>
                <w:rFonts w:ascii="Arial" w:hAnsi="Arial" w:cs="Arial"/>
                <w:b/>
                <w:bCs/>
                <w:sz w:val="20"/>
                <w:szCs w:val="20"/>
              </w:rPr>
              <w:t>Wisconsin Immunization Registry (WIR) Data Transfer:</w:t>
            </w:r>
            <w:r w:rsidRPr="00B432B8">
              <w:rPr>
                <w:rFonts w:ascii="Arial" w:hAnsi="Arial" w:cs="Arial"/>
                <w:sz w:val="20"/>
                <w:szCs w:val="20"/>
              </w:rPr>
              <w:t xml:space="preserve"> </w:t>
            </w:r>
            <w:r w:rsidR="00255D1B" w:rsidRPr="00B432B8">
              <w:rPr>
                <w:rFonts w:ascii="Arial" w:hAnsi="Arial" w:cs="Arial"/>
                <w:sz w:val="20"/>
                <w:szCs w:val="20"/>
              </w:rPr>
              <w:t xml:space="preserve">the Contractor must submit the prior year’s Participant flu shot vaccination data to the Wisconsin Immunization Registry (WIR) in a manner compliant with WIR requirements, see:  </w:t>
            </w:r>
            <w:hyperlink r:id="rId11" w:history="1">
              <w:r w:rsidR="00255D1B" w:rsidRPr="00B432B8">
                <w:rPr>
                  <w:rStyle w:val="Hyperlink"/>
                  <w:rFonts w:ascii="Arial" w:hAnsi="Arial" w:cs="Arial"/>
                  <w:sz w:val="20"/>
                  <w:szCs w:val="20"/>
                </w:rPr>
                <w:t>https://www.dhfswir.org/PR/portalHeader.do;jsessionid=3PvKzdRBZvwcSpjdIhEKmyiTuWZzpdEeWBbTTw3i.master:ir-server</w:t>
              </w:r>
            </w:hyperlink>
          </w:p>
        </w:tc>
        <w:tc>
          <w:tcPr>
            <w:tcW w:w="2520" w:type="dxa"/>
            <w:shd w:val="clear" w:color="auto" w:fill="auto"/>
          </w:tcPr>
          <w:p w14:paraId="1FA61CA1" w14:textId="1AD74520" w:rsidR="004727A7" w:rsidRPr="007F53E2" w:rsidRDefault="00B432B8" w:rsidP="007F53E2">
            <w:pPr>
              <w:rPr>
                <w:rFonts w:ascii="Arial" w:hAnsi="Arial" w:cs="Arial"/>
                <w:sz w:val="20"/>
                <w:szCs w:val="20"/>
              </w:rPr>
            </w:pPr>
            <w:r>
              <w:rPr>
                <w:rFonts w:ascii="Arial" w:hAnsi="Arial" w:cs="Arial"/>
                <w:sz w:val="20"/>
                <w:szCs w:val="20"/>
              </w:rPr>
              <w:t>Due by the end of each February during the Contract term</w:t>
            </w:r>
          </w:p>
        </w:tc>
        <w:tc>
          <w:tcPr>
            <w:tcW w:w="2700" w:type="dxa"/>
            <w:shd w:val="clear" w:color="auto" w:fill="auto"/>
          </w:tcPr>
          <w:p w14:paraId="42A51E9C" w14:textId="505E2F45" w:rsidR="004727A7" w:rsidRPr="007F53E2" w:rsidRDefault="00B432B8"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bl>
    <w:p w14:paraId="2A2CE020" w14:textId="77777777" w:rsidR="007263B1" w:rsidRDefault="007263B1" w:rsidP="007741BF">
      <w:pPr>
        <w:rPr>
          <w:rFonts w:ascii="Arial" w:hAnsi="Arial" w:cs="Arial"/>
          <w:b/>
          <w:color w:val="44546A" w:themeColor="text2"/>
        </w:rPr>
      </w:pPr>
    </w:p>
    <w:p w14:paraId="2A2CE021" w14:textId="77777777" w:rsidR="007263B1" w:rsidRPr="007263B1" w:rsidRDefault="007263B1" w:rsidP="007741BF">
      <w:pPr>
        <w:rPr>
          <w:rFonts w:ascii="Arial" w:hAnsi="Arial" w:cs="Arial"/>
          <w:b/>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3726"/>
      </w:tblGrid>
      <w:tr w:rsidR="000732D2" w14:paraId="2A2CE024" w14:textId="77777777" w:rsidTr="006835F7">
        <w:trPr>
          <w:trHeight w:val="323"/>
          <w:tblHeader/>
        </w:trPr>
        <w:tc>
          <w:tcPr>
            <w:tcW w:w="6529" w:type="dxa"/>
            <w:shd w:val="clear" w:color="auto" w:fill="F7CAAC" w:themeFill="accent2" w:themeFillTint="66"/>
            <w:noWrap/>
            <w:vAlign w:val="center"/>
          </w:tcPr>
          <w:p w14:paraId="2A2CE022" w14:textId="77777777" w:rsidR="008576F7" w:rsidRPr="008576F7" w:rsidRDefault="00095569" w:rsidP="00620654">
            <w:pPr>
              <w:spacing w:before="120" w:after="120" w:line="240" w:lineRule="auto"/>
              <w:ind w:left="337" w:hanging="337"/>
              <w:rPr>
                <w:rFonts w:ascii="Arial" w:eastAsia="Times New Roman" w:hAnsi="Arial" w:cs="Arial"/>
                <w:b/>
                <w:bCs/>
              </w:rPr>
            </w:pPr>
            <w:r>
              <w:rPr>
                <w:rFonts w:ascii="Arial" w:eastAsia="Times New Roman" w:hAnsi="Arial" w:cs="Arial"/>
                <w:b/>
                <w:bCs/>
              </w:rPr>
              <w:t xml:space="preserve">II. </w:t>
            </w:r>
            <w:r w:rsidR="00620654">
              <w:rPr>
                <w:rFonts w:ascii="Arial" w:eastAsia="Times New Roman" w:hAnsi="Arial" w:cs="Arial"/>
                <w:b/>
                <w:bCs/>
              </w:rPr>
              <w:t xml:space="preserve"> </w:t>
            </w:r>
            <w:r w:rsidR="003A35E0" w:rsidRPr="008576F7">
              <w:rPr>
                <w:rFonts w:ascii="Arial" w:eastAsia="Times New Roman" w:hAnsi="Arial" w:cs="Arial"/>
                <w:b/>
                <w:bCs/>
              </w:rPr>
              <w:t>Performance Standards</w:t>
            </w:r>
            <w:r>
              <w:rPr>
                <w:rFonts w:ascii="Arial" w:eastAsia="Times New Roman" w:hAnsi="Arial" w:cs="Arial"/>
                <w:b/>
                <w:bCs/>
              </w:rPr>
              <w:t xml:space="preserve"> </w:t>
            </w:r>
            <w:r w:rsidRPr="0097356B">
              <w:rPr>
                <w:rFonts w:ascii="Arial" w:eastAsia="Times New Roman" w:hAnsi="Arial" w:cs="Arial"/>
                <w:b/>
                <w:bCs/>
                <w:u w:val="single"/>
              </w:rPr>
              <w:t>for all three RFPs/Contracts</w:t>
            </w:r>
            <w:r>
              <w:rPr>
                <w:rFonts w:ascii="Arial" w:eastAsia="Times New Roman" w:hAnsi="Arial" w:cs="Arial"/>
                <w:b/>
                <w:bCs/>
              </w:rPr>
              <w:t xml:space="preserve">: </w:t>
            </w:r>
            <w:r w:rsidRPr="007263B1">
              <w:rPr>
                <w:rFonts w:ascii="Arial" w:hAnsi="Arial" w:cs="Arial"/>
                <w:b/>
              </w:rPr>
              <w:t>ETB0047 – Well-being Services</w:t>
            </w:r>
            <w:r>
              <w:rPr>
                <w:rFonts w:ascii="Arial" w:hAnsi="Arial" w:cs="Arial"/>
                <w:b/>
              </w:rPr>
              <w:t>, ETB0048 Mental Health</w:t>
            </w:r>
            <w:r w:rsidR="00620654">
              <w:rPr>
                <w:rFonts w:ascii="Arial" w:hAnsi="Arial" w:cs="Arial"/>
                <w:b/>
              </w:rPr>
              <w:t xml:space="preserve"> Services</w:t>
            </w:r>
            <w:r>
              <w:rPr>
                <w:rFonts w:ascii="Arial" w:hAnsi="Arial" w:cs="Arial"/>
                <w:b/>
              </w:rPr>
              <w:t>, and ETB0049 Chronic Condition Management</w:t>
            </w:r>
          </w:p>
        </w:tc>
        <w:tc>
          <w:tcPr>
            <w:tcW w:w="3726" w:type="dxa"/>
            <w:shd w:val="clear" w:color="auto" w:fill="F7CAAC" w:themeFill="accent2" w:themeFillTint="66"/>
            <w:vAlign w:val="center"/>
          </w:tcPr>
          <w:p w14:paraId="2A2CE023" w14:textId="77777777" w:rsidR="008576F7" w:rsidRPr="008576F7" w:rsidRDefault="00095569" w:rsidP="008576F7">
            <w:pPr>
              <w:spacing w:before="120" w:after="120" w:line="240" w:lineRule="auto"/>
              <w:rPr>
                <w:rFonts w:ascii="Arial" w:eastAsia="Times New Roman" w:hAnsi="Arial" w:cs="Arial"/>
                <w:b/>
                <w:bCs/>
              </w:rPr>
            </w:pPr>
            <w:r w:rsidRPr="008576F7">
              <w:rPr>
                <w:rFonts w:ascii="Arial" w:eastAsia="Times New Roman" w:hAnsi="Arial" w:cs="Arial"/>
                <w:b/>
                <w:bCs/>
              </w:rPr>
              <w:t>Penalties</w:t>
            </w:r>
          </w:p>
        </w:tc>
      </w:tr>
      <w:tr w:rsidR="000732D2" w14:paraId="2A2CE026" w14:textId="77777777" w:rsidTr="00D3593C">
        <w:trPr>
          <w:trHeight w:val="368"/>
        </w:trPr>
        <w:tc>
          <w:tcPr>
            <w:tcW w:w="10255" w:type="dxa"/>
            <w:gridSpan w:val="2"/>
            <w:shd w:val="clear" w:color="auto" w:fill="D5DCE4" w:themeFill="text2" w:themeFillTint="33"/>
            <w:noWrap/>
            <w:vAlign w:val="center"/>
          </w:tcPr>
          <w:p w14:paraId="2A2CE025" w14:textId="77777777" w:rsidR="008731FE" w:rsidRPr="00620654" w:rsidRDefault="00095569" w:rsidP="008731FE">
            <w:pPr>
              <w:spacing w:after="0" w:line="240" w:lineRule="auto"/>
              <w:rPr>
                <w:rFonts w:ascii="Arial" w:eastAsia="Times New Roman" w:hAnsi="Arial" w:cs="Arial"/>
                <w:b/>
                <w:bCs/>
                <w:color w:val="000000" w:themeColor="text1"/>
                <w:sz w:val="20"/>
                <w:szCs w:val="20"/>
              </w:rPr>
            </w:pPr>
            <w:r w:rsidRPr="00620654">
              <w:rPr>
                <w:rFonts w:ascii="Arial" w:eastAsia="Times New Roman" w:hAnsi="Arial" w:cs="Arial"/>
                <w:b/>
                <w:bCs/>
                <w:color w:val="000000" w:themeColor="text1"/>
                <w:sz w:val="20"/>
                <w:szCs w:val="20"/>
              </w:rPr>
              <w:t>A. Implementation Deadlines: assessed within three (3) months of due date</w:t>
            </w:r>
          </w:p>
        </w:tc>
      </w:tr>
      <w:tr w:rsidR="000732D2" w14:paraId="2A2CE029" w14:textId="77777777" w:rsidTr="00D3593C">
        <w:trPr>
          <w:trHeight w:val="323"/>
        </w:trPr>
        <w:tc>
          <w:tcPr>
            <w:tcW w:w="6529" w:type="dxa"/>
            <w:shd w:val="clear" w:color="auto" w:fill="auto"/>
            <w:noWrap/>
          </w:tcPr>
          <w:p w14:paraId="2A2CE027" w14:textId="77777777"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Promotion and Communication Plan:</w:t>
            </w:r>
            <w:r w:rsidRPr="00620654">
              <w:rPr>
                <w:rFonts w:ascii="Arial" w:hAnsi="Arial" w:cs="Arial"/>
                <w:color w:val="000000"/>
                <w:sz w:val="20"/>
                <w:szCs w:val="20"/>
              </w:rPr>
              <w:t xml:space="preserve"> </w:t>
            </w:r>
            <w:r w:rsidRPr="00620654">
              <w:rPr>
                <w:rFonts w:ascii="Arial" w:hAnsi="Arial" w:cs="Arial"/>
                <w:sz w:val="20"/>
                <w:szCs w:val="20"/>
              </w:rPr>
              <w:t xml:space="preserve">Within ten (10) Business Days </w:t>
            </w:r>
            <w:r w:rsidR="005A7C02" w:rsidRPr="00620654">
              <w:rPr>
                <w:rFonts w:ascii="Arial" w:hAnsi="Arial" w:cs="Arial"/>
                <w:sz w:val="20"/>
                <w:szCs w:val="20"/>
              </w:rPr>
              <w:t xml:space="preserve">of the </w:t>
            </w:r>
            <w:r w:rsidR="005A7C02">
              <w:rPr>
                <w:rFonts w:ascii="Arial" w:hAnsi="Arial" w:cs="Arial"/>
                <w:sz w:val="20"/>
                <w:szCs w:val="20"/>
              </w:rPr>
              <w:t xml:space="preserve">date of </w:t>
            </w:r>
            <w:r w:rsidR="005A7C02" w:rsidRPr="00620654">
              <w:rPr>
                <w:rFonts w:ascii="Arial" w:hAnsi="Arial" w:cs="Arial"/>
                <w:sz w:val="20"/>
                <w:szCs w:val="20"/>
              </w:rPr>
              <w:t>Contract</w:t>
            </w:r>
            <w:r w:rsidR="005A7C02">
              <w:rPr>
                <w:rFonts w:ascii="Arial" w:hAnsi="Arial" w:cs="Arial"/>
                <w:sz w:val="20"/>
                <w:szCs w:val="20"/>
              </w:rPr>
              <w:t xml:space="preserve"> execution</w:t>
            </w:r>
            <w:r w:rsidRPr="00620654">
              <w:rPr>
                <w:rFonts w:ascii="Arial" w:hAnsi="Arial" w:cs="Arial"/>
                <w:sz w:val="20"/>
                <w:szCs w:val="20"/>
              </w:rPr>
              <w:t xml:space="preserve">, the Contractor </w:t>
            </w:r>
            <w:r w:rsidR="0092140C">
              <w:rPr>
                <w:rFonts w:ascii="Arial" w:hAnsi="Arial" w:cs="Arial"/>
                <w:sz w:val="20"/>
                <w:szCs w:val="20"/>
              </w:rPr>
              <w:t>will</w:t>
            </w:r>
            <w:r w:rsidRPr="00620654">
              <w:rPr>
                <w:rFonts w:ascii="Arial" w:hAnsi="Arial" w:cs="Arial"/>
                <w:sz w:val="20"/>
                <w:szCs w:val="20"/>
              </w:rPr>
              <w:t xml:space="preserve"> submit </w:t>
            </w:r>
            <w:r w:rsidR="005A7C02">
              <w:rPr>
                <w:rFonts w:ascii="Arial" w:hAnsi="Arial" w:cs="Arial"/>
                <w:sz w:val="20"/>
                <w:szCs w:val="20"/>
              </w:rPr>
              <w:t>Contractor’s</w:t>
            </w:r>
            <w:r w:rsidRPr="00620654">
              <w:rPr>
                <w:rFonts w:ascii="Arial" w:hAnsi="Arial" w:cs="Arial"/>
                <w:sz w:val="20"/>
                <w:szCs w:val="20"/>
              </w:rPr>
              <w:t xml:space="preserve"> </w:t>
            </w:r>
            <w:r w:rsidRPr="00620654">
              <w:rPr>
                <w:rFonts w:ascii="Arial" w:hAnsi="Arial" w:cs="Arial"/>
                <w:color w:val="000000"/>
                <w:sz w:val="20"/>
                <w:szCs w:val="20"/>
              </w:rPr>
              <w:t xml:space="preserve">Annual Promotion and Communication Plan to the </w:t>
            </w:r>
            <w:r w:rsidR="00FA01EE" w:rsidRPr="00620654">
              <w:rPr>
                <w:rFonts w:ascii="Arial" w:eastAsia="Calibri" w:hAnsi="Arial" w:cs="Arial"/>
                <w:sz w:val="20"/>
                <w:szCs w:val="20"/>
              </w:rPr>
              <w:t xml:space="preserve">Department </w:t>
            </w:r>
            <w:r w:rsidRPr="00620654">
              <w:rPr>
                <w:rFonts w:ascii="Arial" w:hAnsi="Arial" w:cs="Arial"/>
                <w:color w:val="000000"/>
                <w:sz w:val="20"/>
                <w:szCs w:val="20"/>
              </w:rPr>
              <w:t>Program Manager for review and approval</w:t>
            </w:r>
            <w:r w:rsidRPr="00620654">
              <w:rPr>
                <w:rFonts w:ascii="Arial" w:hAnsi="Arial" w:cs="Arial"/>
                <w:sz w:val="20"/>
                <w:szCs w:val="20"/>
              </w:rPr>
              <w:t>.</w:t>
            </w:r>
          </w:p>
        </w:tc>
        <w:tc>
          <w:tcPr>
            <w:tcW w:w="3726" w:type="dxa"/>
            <w:shd w:val="clear" w:color="auto" w:fill="auto"/>
          </w:tcPr>
          <w:p w14:paraId="2A2CE028"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92140C">
              <w:rPr>
                <w:rFonts w:ascii="Arial" w:hAnsi="Arial" w:cs="Arial"/>
                <w:sz w:val="20"/>
                <w:szCs w:val="20"/>
              </w:rPr>
              <w:t>Business</w:t>
            </w:r>
            <w:r w:rsidR="005A7C02">
              <w:rPr>
                <w:rFonts w:ascii="Arial" w:hAnsi="Arial" w:cs="Arial"/>
                <w:sz w:val="20"/>
                <w:szCs w:val="20"/>
              </w:rPr>
              <w:t xml:space="preserve"> </w:t>
            </w:r>
            <w:r w:rsidRPr="00620654">
              <w:rPr>
                <w:rFonts w:ascii="Arial" w:hAnsi="Arial" w:cs="Arial"/>
                <w:sz w:val="20"/>
                <w:szCs w:val="20"/>
              </w:rPr>
              <w:t>Day</w:t>
            </w:r>
            <w:r w:rsidR="005A7C02">
              <w:rPr>
                <w:rFonts w:ascii="Arial" w:hAnsi="Arial" w:cs="Arial"/>
                <w:sz w:val="20"/>
                <w:szCs w:val="20"/>
              </w:rPr>
              <w:t xml:space="preserve"> late</w:t>
            </w:r>
          </w:p>
        </w:tc>
      </w:tr>
      <w:tr w:rsidR="000732D2" w14:paraId="2A2CE02C" w14:textId="77777777" w:rsidTr="00D3593C">
        <w:trPr>
          <w:trHeight w:val="323"/>
        </w:trPr>
        <w:tc>
          <w:tcPr>
            <w:tcW w:w="6529" w:type="dxa"/>
            <w:shd w:val="clear" w:color="auto" w:fill="auto"/>
            <w:noWrap/>
          </w:tcPr>
          <w:p w14:paraId="2A2CE02A" w14:textId="77777777"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Grievance Procedure:</w:t>
            </w:r>
            <w:r w:rsidRPr="00620654">
              <w:rPr>
                <w:rFonts w:ascii="Arial" w:hAnsi="Arial" w:cs="Arial"/>
                <w:color w:val="000000"/>
                <w:sz w:val="20"/>
                <w:szCs w:val="20"/>
              </w:rPr>
              <w:t xml:space="preserve"> </w:t>
            </w:r>
            <w:r w:rsidRPr="00620654">
              <w:rPr>
                <w:rFonts w:ascii="Arial" w:hAnsi="Arial" w:cs="Arial"/>
                <w:sz w:val="20"/>
                <w:szCs w:val="20"/>
              </w:rPr>
              <w:t xml:space="preserve">Within thirty (30) </w:t>
            </w:r>
            <w:r w:rsidR="00D179F2">
              <w:rPr>
                <w:rFonts w:ascii="Arial" w:hAnsi="Arial" w:cs="Arial"/>
                <w:sz w:val="20"/>
                <w:szCs w:val="20"/>
              </w:rPr>
              <w:t xml:space="preserve">Calendar </w:t>
            </w:r>
            <w:r w:rsidRPr="00620654">
              <w:rPr>
                <w:rFonts w:ascii="Arial" w:hAnsi="Arial" w:cs="Arial"/>
                <w:sz w:val="20"/>
                <w:szCs w:val="20"/>
              </w:rPr>
              <w:t xml:space="preserve">Days of the </w:t>
            </w:r>
            <w:r w:rsidR="00D179F2">
              <w:rPr>
                <w:rFonts w:ascii="Arial" w:hAnsi="Arial" w:cs="Arial"/>
                <w:sz w:val="20"/>
                <w:szCs w:val="20"/>
              </w:rPr>
              <w:t xml:space="preserve">date of </w:t>
            </w:r>
            <w:r w:rsidRPr="00620654">
              <w:rPr>
                <w:rFonts w:ascii="Arial" w:hAnsi="Arial" w:cs="Arial"/>
                <w:sz w:val="20"/>
                <w:szCs w:val="20"/>
              </w:rPr>
              <w:t xml:space="preserve">Contract </w:t>
            </w:r>
            <w:r w:rsidR="00D179F2">
              <w:rPr>
                <w:rFonts w:ascii="Arial" w:hAnsi="Arial" w:cs="Arial"/>
                <w:sz w:val="20"/>
                <w:szCs w:val="20"/>
              </w:rPr>
              <w:t>execution</w:t>
            </w:r>
            <w:r w:rsidRPr="00620654">
              <w:rPr>
                <w:rFonts w:ascii="Arial" w:hAnsi="Arial" w:cs="Arial"/>
                <w:sz w:val="20"/>
                <w:szCs w:val="20"/>
              </w:rPr>
              <w:t xml:space="preserve">, the Contractor </w:t>
            </w:r>
            <w:r w:rsidR="00D179F2">
              <w:rPr>
                <w:rFonts w:ascii="Arial" w:hAnsi="Arial" w:cs="Arial"/>
                <w:sz w:val="20"/>
                <w:szCs w:val="20"/>
              </w:rPr>
              <w:t>will</w:t>
            </w:r>
            <w:r w:rsidRPr="00620654">
              <w:rPr>
                <w:rFonts w:ascii="Arial" w:hAnsi="Arial" w:cs="Arial"/>
                <w:sz w:val="20"/>
                <w:szCs w:val="20"/>
              </w:rPr>
              <w:t xml:space="preserve"> submit </w:t>
            </w:r>
            <w:r w:rsidR="00D179F2">
              <w:rPr>
                <w:rFonts w:ascii="Arial" w:hAnsi="Arial" w:cs="Arial"/>
                <w:sz w:val="20"/>
                <w:szCs w:val="20"/>
              </w:rPr>
              <w:t xml:space="preserve">Contractor’s </w:t>
            </w:r>
            <w:r w:rsidRPr="00620654">
              <w:rPr>
                <w:rFonts w:ascii="Arial" w:hAnsi="Arial" w:cs="Arial"/>
                <w:sz w:val="20"/>
                <w:szCs w:val="20"/>
              </w:rPr>
              <w:t xml:space="preserve"> complaints and grievance process and procedures to the </w:t>
            </w:r>
            <w:r w:rsidR="00FA01EE" w:rsidRPr="00620654">
              <w:rPr>
                <w:rFonts w:ascii="Arial" w:eastAsia="Calibri" w:hAnsi="Arial" w:cs="Arial"/>
                <w:sz w:val="20"/>
                <w:szCs w:val="20"/>
              </w:rPr>
              <w:t xml:space="preserve">Department </w:t>
            </w:r>
            <w:r w:rsidRPr="00620654">
              <w:rPr>
                <w:rFonts w:ascii="Arial" w:hAnsi="Arial" w:cs="Arial"/>
                <w:sz w:val="20"/>
                <w:szCs w:val="20"/>
              </w:rPr>
              <w:t>Program Manager for review and approval.</w:t>
            </w:r>
          </w:p>
        </w:tc>
        <w:tc>
          <w:tcPr>
            <w:tcW w:w="3726" w:type="dxa"/>
            <w:shd w:val="clear" w:color="auto" w:fill="auto"/>
          </w:tcPr>
          <w:p w14:paraId="2A2CE02B"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D179F2">
              <w:rPr>
                <w:rFonts w:ascii="Arial" w:hAnsi="Arial" w:cs="Arial"/>
                <w:sz w:val="20"/>
                <w:szCs w:val="20"/>
              </w:rPr>
              <w:t>Calendar</w:t>
            </w:r>
            <w:r w:rsidR="0092140C">
              <w:rPr>
                <w:rFonts w:ascii="Arial" w:hAnsi="Arial" w:cs="Arial"/>
                <w:sz w:val="20"/>
                <w:szCs w:val="20"/>
              </w:rPr>
              <w:t xml:space="preserve"> </w:t>
            </w:r>
            <w:r w:rsidR="005A7C02" w:rsidRPr="00620654">
              <w:rPr>
                <w:rFonts w:ascii="Arial" w:hAnsi="Arial" w:cs="Arial"/>
                <w:sz w:val="20"/>
                <w:szCs w:val="20"/>
              </w:rPr>
              <w:t>Day</w:t>
            </w:r>
            <w:r w:rsidR="005A7C02">
              <w:rPr>
                <w:rFonts w:ascii="Arial" w:hAnsi="Arial" w:cs="Arial"/>
                <w:sz w:val="20"/>
                <w:szCs w:val="20"/>
              </w:rPr>
              <w:t xml:space="preserve"> late</w:t>
            </w:r>
          </w:p>
        </w:tc>
      </w:tr>
      <w:tr w:rsidR="000732D2" w14:paraId="2A2CE02F" w14:textId="77777777" w:rsidTr="00D3593C">
        <w:trPr>
          <w:trHeight w:val="323"/>
        </w:trPr>
        <w:tc>
          <w:tcPr>
            <w:tcW w:w="6529" w:type="dxa"/>
            <w:shd w:val="clear" w:color="auto" w:fill="auto"/>
            <w:noWrap/>
          </w:tcPr>
          <w:p w14:paraId="2A2CE02D" w14:textId="3D86A712"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 xml:space="preserve">Website Design and Content: </w:t>
            </w:r>
            <w:r w:rsidRPr="00620654">
              <w:rPr>
                <w:rFonts w:ascii="Arial" w:hAnsi="Arial" w:cs="Arial"/>
                <w:sz w:val="20"/>
                <w:szCs w:val="20"/>
              </w:rPr>
              <w:t xml:space="preserve">The Contractor </w:t>
            </w:r>
            <w:r w:rsidR="00D179F2">
              <w:rPr>
                <w:rFonts w:ascii="Arial" w:hAnsi="Arial" w:cs="Arial"/>
                <w:sz w:val="20"/>
                <w:szCs w:val="20"/>
              </w:rPr>
              <w:t>must</w:t>
            </w:r>
            <w:r w:rsidRPr="00620654">
              <w:rPr>
                <w:rFonts w:ascii="Arial" w:hAnsi="Arial" w:cs="Arial"/>
                <w:sz w:val="20"/>
                <w:szCs w:val="20"/>
              </w:rPr>
              <w:t xml:space="preserve"> provide the </w:t>
            </w:r>
            <w:r w:rsidR="00FA01EE" w:rsidRPr="00620654">
              <w:rPr>
                <w:rFonts w:ascii="Arial" w:hAnsi="Arial" w:cs="Arial"/>
                <w:sz w:val="20"/>
                <w:szCs w:val="20"/>
              </w:rPr>
              <w:t xml:space="preserve">Department </w:t>
            </w:r>
            <w:r w:rsidRPr="00620654">
              <w:rPr>
                <w:rFonts w:ascii="Arial" w:hAnsi="Arial" w:cs="Arial"/>
                <w:sz w:val="20"/>
                <w:szCs w:val="20"/>
              </w:rPr>
              <w:t xml:space="preserve">Program Manager with proposed </w:t>
            </w:r>
            <w:r w:rsidR="00D179F2">
              <w:rPr>
                <w:rFonts w:ascii="Arial" w:hAnsi="Arial" w:cs="Arial"/>
                <w:sz w:val="20"/>
                <w:szCs w:val="20"/>
              </w:rPr>
              <w:t xml:space="preserve">Contractor’s Program </w:t>
            </w:r>
            <w:r w:rsidRPr="00620654">
              <w:rPr>
                <w:rFonts w:ascii="Arial" w:hAnsi="Arial" w:cs="Arial"/>
                <w:sz w:val="20"/>
                <w:szCs w:val="20"/>
              </w:rPr>
              <w:t xml:space="preserve">website design and content in a test environment no later than </w:t>
            </w:r>
            <w:r w:rsidRPr="00D179F2">
              <w:rPr>
                <w:rFonts w:ascii="Arial" w:hAnsi="Arial" w:cs="Arial"/>
                <w:b/>
                <w:bCs/>
                <w:sz w:val="20"/>
                <w:szCs w:val="20"/>
              </w:rPr>
              <w:t xml:space="preserve">September 1, </w:t>
            </w:r>
            <w:r w:rsidR="00700EF7" w:rsidRPr="00D179F2">
              <w:rPr>
                <w:rFonts w:ascii="Arial" w:hAnsi="Arial" w:cs="Arial"/>
                <w:b/>
                <w:bCs/>
                <w:sz w:val="20"/>
                <w:szCs w:val="20"/>
              </w:rPr>
              <w:t>2023</w:t>
            </w:r>
            <w:r w:rsidR="00A81757">
              <w:rPr>
                <w:rFonts w:ascii="Arial" w:hAnsi="Arial" w:cs="Arial"/>
                <w:b/>
                <w:bCs/>
                <w:sz w:val="20"/>
                <w:szCs w:val="20"/>
              </w:rPr>
              <w:t>,</w:t>
            </w:r>
            <w:r w:rsidRPr="00620654">
              <w:rPr>
                <w:rFonts w:ascii="Arial" w:hAnsi="Arial" w:cs="Arial"/>
                <w:sz w:val="20"/>
                <w:szCs w:val="20"/>
              </w:rPr>
              <w:t xml:space="preserve"> for the </w:t>
            </w:r>
            <w:r w:rsidR="00D179F2">
              <w:rPr>
                <w:rFonts w:ascii="Arial" w:hAnsi="Arial" w:cs="Arial"/>
                <w:sz w:val="20"/>
                <w:szCs w:val="20"/>
              </w:rPr>
              <w:t>O</w:t>
            </w:r>
            <w:r w:rsidRPr="00620654">
              <w:rPr>
                <w:rFonts w:ascii="Arial" w:hAnsi="Arial" w:cs="Arial"/>
                <w:sz w:val="20"/>
                <w:szCs w:val="20"/>
              </w:rPr>
              <w:t xml:space="preserve">pen </w:t>
            </w:r>
            <w:r w:rsidR="00D179F2">
              <w:rPr>
                <w:rFonts w:ascii="Arial" w:hAnsi="Arial" w:cs="Arial"/>
                <w:sz w:val="20"/>
                <w:szCs w:val="20"/>
              </w:rPr>
              <w:t>E</w:t>
            </w:r>
            <w:r w:rsidRPr="00620654">
              <w:rPr>
                <w:rFonts w:ascii="Arial" w:hAnsi="Arial" w:cs="Arial"/>
                <w:sz w:val="20"/>
                <w:szCs w:val="20"/>
              </w:rPr>
              <w:t xml:space="preserve">nrollment </w:t>
            </w:r>
            <w:r w:rsidR="00D179F2">
              <w:rPr>
                <w:rFonts w:ascii="Arial" w:hAnsi="Arial" w:cs="Arial"/>
                <w:sz w:val="20"/>
                <w:szCs w:val="20"/>
              </w:rPr>
              <w:t>P</w:t>
            </w:r>
            <w:r w:rsidRPr="00620654">
              <w:rPr>
                <w:rFonts w:ascii="Arial" w:hAnsi="Arial" w:cs="Arial"/>
                <w:sz w:val="20"/>
                <w:szCs w:val="20"/>
              </w:rPr>
              <w:t xml:space="preserve">eriod, listing basic information about the </w:t>
            </w:r>
            <w:r w:rsidR="00700EF7" w:rsidRPr="00620654">
              <w:rPr>
                <w:rFonts w:ascii="Arial" w:hAnsi="Arial" w:cs="Arial"/>
                <w:sz w:val="20"/>
                <w:szCs w:val="20"/>
              </w:rPr>
              <w:t xml:space="preserve">2024 </w:t>
            </w:r>
            <w:r w:rsidR="00D179F2">
              <w:rPr>
                <w:rFonts w:ascii="Arial" w:hAnsi="Arial" w:cs="Arial"/>
                <w:sz w:val="20"/>
                <w:szCs w:val="20"/>
              </w:rPr>
              <w:t>P</w:t>
            </w:r>
            <w:r w:rsidRPr="00620654">
              <w:rPr>
                <w:rFonts w:ascii="Arial" w:hAnsi="Arial" w:cs="Arial"/>
                <w:sz w:val="20"/>
                <w:szCs w:val="20"/>
              </w:rPr>
              <w:t>rogram, e.g.</w:t>
            </w:r>
            <w:r w:rsidR="0094339D">
              <w:rPr>
                <w:rFonts w:ascii="Arial" w:hAnsi="Arial" w:cs="Arial"/>
                <w:sz w:val="20"/>
                <w:szCs w:val="20"/>
              </w:rPr>
              <w:t>,</w:t>
            </w:r>
            <w:r w:rsidRPr="00620654">
              <w:rPr>
                <w:rFonts w:ascii="Arial" w:hAnsi="Arial" w:cs="Arial"/>
                <w:sz w:val="20"/>
                <w:szCs w:val="20"/>
              </w:rPr>
              <w:t xml:space="preserve"> Contractor</w:t>
            </w:r>
            <w:r w:rsidR="00D179F2">
              <w:rPr>
                <w:rFonts w:ascii="Arial" w:hAnsi="Arial" w:cs="Arial"/>
                <w:sz w:val="20"/>
                <w:szCs w:val="20"/>
              </w:rPr>
              <w:t>’s name</w:t>
            </w:r>
            <w:r w:rsidRPr="00620654">
              <w:rPr>
                <w:rFonts w:ascii="Arial" w:hAnsi="Arial" w:cs="Arial"/>
                <w:sz w:val="20"/>
                <w:szCs w:val="20"/>
              </w:rPr>
              <w:t xml:space="preserve"> and contact information for customer service.</w:t>
            </w:r>
          </w:p>
        </w:tc>
        <w:tc>
          <w:tcPr>
            <w:tcW w:w="3726" w:type="dxa"/>
            <w:shd w:val="clear" w:color="auto" w:fill="auto"/>
          </w:tcPr>
          <w:p w14:paraId="2A2CE02E"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D179F2">
              <w:rPr>
                <w:rFonts w:ascii="Arial" w:hAnsi="Arial" w:cs="Arial"/>
                <w:sz w:val="20"/>
                <w:szCs w:val="20"/>
              </w:rPr>
              <w:t>Calendar</w:t>
            </w:r>
            <w:r w:rsidR="0092140C">
              <w:rPr>
                <w:rFonts w:ascii="Arial" w:hAnsi="Arial" w:cs="Arial"/>
                <w:sz w:val="20"/>
                <w:szCs w:val="20"/>
              </w:rPr>
              <w:t xml:space="preserve"> </w:t>
            </w:r>
            <w:r w:rsidR="005A7C02" w:rsidRPr="00620654">
              <w:rPr>
                <w:rFonts w:ascii="Arial" w:hAnsi="Arial" w:cs="Arial"/>
                <w:sz w:val="20"/>
                <w:szCs w:val="20"/>
              </w:rPr>
              <w:t>Day</w:t>
            </w:r>
            <w:r w:rsidR="005A7C02">
              <w:rPr>
                <w:rFonts w:ascii="Arial" w:hAnsi="Arial" w:cs="Arial"/>
                <w:sz w:val="20"/>
                <w:szCs w:val="20"/>
              </w:rPr>
              <w:t xml:space="preserve"> late</w:t>
            </w:r>
          </w:p>
        </w:tc>
      </w:tr>
      <w:tr w:rsidR="000732D2" w14:paraId="2A2CE032" w14:textId="77777777" w:rsidTr="00D3593C">
        <w:trPr>
          <w:trHeight w:val="665"/>
        </w:trPr>
        <w:tc>
          <w:tcPr>
            <w:tcW w:w="6529" w:type="dxa"/>
            <w:shd w:val="clear" w:color="auto" w:fill="auto"/>
            <w:noWrap/>
          </w:tcPr>
          <w:p w14:paraId="2A2CE030" w14:textId="77777777"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 xml:space="preserve">Customer Service Staff: </w:t>
            </w:r>
            <w:r w:rsidRPr="00620654">
              <w:rPr>
                <w:rFonts w:ascii="Arial" w:hAnsi="Arial" w:cs="Arial"/>
                <w:sz w:val="20"/>
                <w:szCs w:val="20"/>
              </w:rPr>
              <w:t xml:space="preserve">The Contractor’s customer service staff for the </w:t>
            </w:r>
            <w:r w:rsidR="00D179F2">
              <w:rPr>
                <w:rFonts w:ascii="Arial" w:hAnsi="Arial" w:cs="Arial"/>
                <w:sz w:val="20"/>
                <w:szCs w:val="20"/>
              </w:rPr>
              <w:t>P</w:t>
            </w:r>
            <w:r w:rsidRPr="00620654">
              <w:rPr>
                <w:rFonts w:ascii="Arial" w:hAnsi="Arial" w:cs="Arial"/>
                <w:sz w:val="20"/>
                <w:szCs w:val="20"/>
              </w:rPr>
              <w:t xml:space="preserve">rogram is established, trained and operational for the </w:t>
            </w:r>
            <w:r w:rsidR="00D179F2">
              <w:rPr>
                <w:rFonts w:ascii="Arial" w:hAnsi="Arial" w:cs="Arial"/>
                <w:sz w:val="20"/>
                <w:szCs w:val="20"/>
              </w:rPr>
              <w:t>O</w:t>
            </w:r>
            <w:r w:rsidRPr="00620654">
              <w:rPr>
                <w:rFonts w:ascii="Arial" w:hAnsi="Arial" w:cs="Arial"/>
                <w:sz w:val="20"/>
                <w:szCs w:val="20"/>
              </w:rPr>
              <w:t xml:space="preserve">pen </w:t>
            </w:r>
            <w:r w:rsidR="00D179F2">
              <w:rPr>
                <w:rFonts w:ascii="Arial" w:hAnsi="Arial" w:cs="Arial"/>
                <w:sz w:val="20"/>
                <w:szCs w:val="20"/>
              </w:rPr>
              <w:t>E</w:t>
            </w:r>
            <w:r w:rsidRPr="00620654">
              <w:rPr>
                <w:rFonts w:ascii="Arial" w:hAnsi="Arial" w:cs="Arial"/>
                <w:sz w:val="20"/>
                <w:szCs w:val="20"/>
              </w:rPr>
              <w:t xml:space="preserve">nrollment </w:t>
            </w:r>
            <w:r w:rsidR="00D179F2">
              <w:rPr>
                <w:rFonts w:ascii="Arial" w:hAnsi="Arial" w:cs="Arial"/>
                <w:sz w:val="20"/>
                <w:szCs w:val="20"/>
              </w:rPr>
              <w:t>P</w:t>
            </w:r>
            <w:r w:rsidRPr="00620654">
              <w:rPr>
                <w:rFonts w:ascii="Arial" w:hAnsi="Arial" w:cs="Arial"/>
                <w:sz w:val="20"/>
                <w:szCs w:val="20"/>
              </w:rPr>
              <w:t xml:space="preserve">eriod no later than </w:t>
            </w:r>
            <w:r w:rsidRPr="00D179F2">
              <w:rPr>
                <w:rFonts w:ascii="Arial" w:hAnsi="Arial" w:cs="Arial"/>
                <w:b/>
                <w:bCs/>
                <w:sz w:val="20"/>
                <w:szCs w:val="20"/>
              </w:rPr>
              <w:t xml:space="preserve">September </w:t>
            </w:r>
            <w:r w:rsidR="00110542">
              <w:rPr>
                <w:rFonts w:ascii="Arial" w:hAnsi="Arial" w:cs="Arial"/>
                <w:b/>
                <w:bCs/>
                <w:sz w:val="20"/>
                <w:szCs w:val="20"/>
              </w:rPr>
              <w:t>1</w:t>
            </w:r>
            <w:r w:rsidRPr="00D179F2">
              <w:rPr>
                <w:rFonts w:ascii="Arial" w:hAnsi="Arial" w:cs="Arial"/>
                <w:b/>
                <w:bCs/>
                <w:sz w:val="20"/>
                <w:szCs w:val="20"/>
              </w:rPr>
              <w:t xml:space="preserve">, </w:t>
            </w:r>
            <w:r w:rsidR="00700EF7" w:rsidRPr="00D179F2">
              <w:rPr>
                <w:rFonts w:ascii="Arial" w:hAnsi="Arial" w:cs="Arial"/>
                <w:b/>
                <w:bCs/>
                <w:sz w:val="20"/>
                <w:szCs w:val="20"/>
              </w:rPr>
              <w:t>2023</w:t>
            </w:r>
            <w:r w:rsidRPr="00620654">
              <w:rPr>
                <w:rFonts w:ascii="Arial" w:hAnsi="Arial" w:cs="Arial"/>
                <w:sz w:val="20"/>
                <w:szCs w:val="20"/>
              </w:rPr>
              <w:t>.</w:t>
            </w:r>
          </w:p>
        </w:tc>
        <w:tc>
          <w:tcPr>
            <w:tcW w:w="3726" w:type="dxa"/>
            <w:shd w:val="clear" w:color="auto" w:fill="auto"/>
          </w:tcPr>
          <w:p w14:paraId="2A2CE031"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D179F2">
              <w:rPr>
                <w:rFonts w:ascii="Arial" w:hAnsi="Arial" w:cs="Arial"/>
                <w:sz w:val="20"/>
                <w:szCs w:val="20"/>
              </w:rPr>
              <w:t xml:space="preserve">Calendar </w:t>
            </w:r>
            <w:r w:rsidR="005A7C02" w:rsidRPr="00620654">
              <w:rPr>
                <w:rFonts w:ascii="Arial" w:hAnsi="Arial" w:cs="Arial"/>
                <w:sz w:val="20"/>
                <w:szCs w:val="20"/>
              </w:rPr>
              <w:t>Day</w:t>
            </w:r>
            <w:r w:rsidR="005A7C02">
              <w:rPr>
                <w:rFonts w:ascii="Arial" w:hAnsi="Arial" w:cs="Arial"/>
                <w:sz w:val="20"/>
                <w:szCs w:val="20"/>
              </w:rPr>
              <w:t xml:space="preserve"> late</w:t>
            </w:r>
          </w:p>
        </w:tc>
      </w:tr>
      <w:tr w:rsidR="000732D2" w14:paraId="2A2CE035" w14:textId="77777777" w:rsidTr="00D3593C">
        <w:trPr>
          <w:trHeight w:val="323"/>
        </w:trPr>
        <w:tc>
          <w:tcPr>
            <w:tcW w:w="6529" w:type="dxa"/>
            <w:shd w:val="clear" w:color="auto" w:fill="auto"/>
            <w:noWrap/>
          </w:tcPr>
          <w:p w14:paraId="2A2CE033" w14:textId="3046D5D2"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Homepage Launch:</w:t>
            </w:r>
            <w:r w:rsidRPr="00620654">
              <w:rPr>
                <w:rFonts w:ascii="Arial" w:hAnsi="Arial" w:cs="Arial"/>
                <w:color w:val="000000"/>
                <w:sz w:val="20"/>
                <w:szCs w:val="20"/>
              </w:rPr>
              <w:t xml:space="preserve"> </w:t>
            </w:r>
            <w:r w:rsidR="00D179F2">
              <w:rPr>
                <w:rFonts w:ascii="Arial" w:eastAsia="Times New Roman" w:hAnsi="Arial" w:cs="Arial"/>
                <w:sz w:val="20"/>
                <w:szCs w:val="20"/>
              </w:rPr>
              <w:t>Contractor’s</w:t>
            </w:r>
            <w:r w:rsidRPr="00620654">
              <w:rPr>
                <w:rFonts w:ascii="Arial" w:eastAsia="Times New Roman" w:hAnsi="Arial" w:cs="Arial"/>
                <w:sz w:val="20"/>
                <w:szCs w:val="20"/>
              </w:rPr>
              <w:t xml:space="preserve"> homepage </w:t>
            </w:r>
            <w:r w:rsidR="00FB7926">
              <w:rPr>
                <w:rFonts w:ascii="Arial" w:eastAsia="Times New Roman" w:hAnsi="Arial" w:cs="Arial"/>
                <w:sz w:val="20"/>
                <w:szCs w:val="20"/>
              </w:rPr>
              <w:t>for</w:t>
            </w:r>
            <w:r w:rsidRPr="00620654">
              <w:rPr>
                <w:rFonts w:ascii="Arial" w:eastAsia="Times New Roman" w:hAnsi="Arial" w:cs="Arial"/>
                <w:sz w:val="20"/>
                <w:szCs w:val="20"/>
              </w:rPr>
              <w:t xml:space="preserve"> the </w:t>
            </w:r>
            <w:r w:rsidR="00FB7926">
              <w:rPr>
                <w:rFonts w:ascii="Arial" w:eastAsia="Times New Roman" w:hAnsi="Arial" w:cs="Arial"/>
                <w:sz w:val="20"/>
                <w:szCs w:val="20"/>
              </w:rPr>
              <w:t xml:space="preserve">Program </w:t>
            </w:r>
            <w:r w:rsidRPr="00620654">
              <w:rPr>
                <w:rFonts w:ascii="Arial" w:eastAsia="Times New Roman" w:hAnsi="Arial" w:cs="Arial"/>
                <w:sz w:val="20"/>
                <w:szCs w:val="20"/>
              </w:rPr>
              <w:t xml:space="preserve">website is completed, as determined by </w:t>
            </w:r>
            <w:r w:rsidR="00FA01EE" w:rsidRPr="00620654">
              <w:rPr>
                <w:rFonts w:ascii="Arial" w:eastAsia="Times New Roman" w:hAnsi="Arial" w:cs="Arial"/>
                <w:sz w:val="20"/>
                <w:szCs w:val="20"/>
              </w:rPr>
              <w:t>the Department</w:t>
            </w:r>
            <w:r w:rsidRPr="00620654">
              <w:rPr>
                <w:rFonts w:ascii="Arial" w:eastAsia="Times New Roman" w:hAnsi="Arial" w:cs="Arial"/>
                <w:sz w:val="20"/>
                <w:szCs w:val="20"/>
              </w:rPr>
              <w:t xml:space="preserve">, and launched for access by all Members no later than </w:t>
            </w:r>
            <w:r w:rsidRPr="00FB7926">
              <w:rPr>
                <w:rFonts w:ascii="Arial" w:eastAsia="Times New Roman" w:hAnsi="Arial" w:cs="Arial"/>
                <w:b/>
                <w:bCs/>
                <w:sz w:val="20"/>
                <w:szCs w:val="20"/>
              </w:rPr>
              <w:t xml:space="preserve">September </w:t>
            </w:r>
            <w:r w:rsidR="00110542">
              <w:rPr>
                <w:rFonts w:ascii="Arial" w:eastAsia="Times New Roman" w:hAnsi="Arial" w:cs="Arial"/>
                <w:b/>
                <w:bCs/>
                <w:caps/>
                <w:sz w:val="20"/>
                <w:szCs w:val="20"/>
              </w:rPr>
              <w:t>1</w:t>
            </w:r>
            <w:r w:rsidR="00043BAC">
              <w:rPr>
                <w:rFonts w:ascii="Arial" w:eastAsia="Times New Roman" w:hAnsi="Arial" w:cs="Arial"/>
                <w:b/>
                <w:bCs/>
                <w:caps/>
                <w:sz w:val="20"/>
                <w:szCs w:val="20"/>
              </w:rPr>
              <w:t>5</w:t>
            </w:r>
            <w:r w:rsidRPr="00FB7926">
              <w:rPr>
                <w:rFonts w:ascii="Arial" w:eastAsia="Times New Roman" w:hAnsi="Arial" w:cs="Arial"/>
                <w:b/>
                <w:bCs/>
                <w:sz w:val="20"/>
                <w:szCs w:val="20"/>
              </w:rPr>
              <w:t xml:space="preserve">, </w:t>
            </w:r>
            <w:proofErr w:type="gramStart"/>
            <w:r w:rsidR="00700EF7" w:rsidRPr="00FB7926">
              <w:rPr>
                <w:rFonts w:ascii="Arial" w:eastAsia="Times New Roman" w:hAnsi="Arial" w:cs="Arial"/>
                <w:b/>
                <w:bCs/>
                <w:sz w:val="20"/>
                <w:szCs w:val="20"/>
              </w:rPr>
              <w:t>2023</w:t>
            </w:r>
            <w:proofErr w:type="gramEnd"/>
            <w:r w:rsidR="00700EF7" w:rsidRPr="00620654">
              <w:rPr>
                <w:rFonts w:ascii="Arial" w:eastAsia="Times New Roman" w:hAnsi="Arial" w:cs="Arial"/>
                <w:sz w:val="20"/>
                <w:szCs w:val="20"/>
              </w:rPr>
              <w:t xml:space="preserve"> </w:t>
            </w:r>
            <w:r w:rsidRPr="00620654">
              <w:rPr>
                <w:rFonts w:ascii="Arial" w:eastAsia="Times New Roman" w:hAnsi="Arial" w:cs="Arial"/>
                <w:sz w:val="20"/>
                <w:szCs w:val="20"/>
              </w:rPr>
              <w:t xml:space="preserve">for the </w:t>
            </w:r>
            <w:r w:rsidR="00FB7926">
              <w:rPr>
                <w:rFonts w:ascii="Arial" w:eastAsia="Times New Roman" w:hAnsi="Arial" w:cs="Arial"/>
                <w:sz w:val="20"/>
                <w:szCs w:val="20"/>
              </w:rPr>
              <w:t>O</w:t>
            </w:r>
            <w:r w:rsidRPr="00620654">
              <w:rPr>
                <w:rFonts w:ascii="Arial" w:eastAsia="Times New Roman" w:hAnsi="Arial" w:cs="Arial"/>
                <w:sz w:val="20"/>
                <w:szCs w:val="20"/>
              </w:rPr>
              <w:t xml:space="preserve">pen </w:t>
            </w:r>
            <w:r w:rsidR="00FB7926">
              <w:rPr>
                <w:rFonts w:ascii="Arial" w:eastAsia="Times New Roman" w:hAnsi="Arial" w:cs="Arial"/>
                <w:sz w:val="20"/>
                <w:szCs w:val="20"/>
              </w:rPr>
              <w:t>E</w:t>
            </w:r>
            <w:r w:rsidRPr="00620654">
              <w:rPr>
                <w:rFonts w:ascii="Arial" w:eastAsia="Times New Roman" w:hAnsi="Arial" w:cs="Arial"/>
                <w:sz w:val="20"/>
                <w:szCs w:val="20"/>
              </w:rPr>
              <w:t xml:space="preserve">nrollment </w:t>
            </w:r>
            <w:r w:rsidR="00FB7926">
              <w:rPr>
                <w:rFonts w:ascii="Arial" w:eastAsia="Times New Roman" w:hAnsi="Arial" w:cs="Arial"/>
                <w:sz w:val="20"/>
                <w:szCs w:val="20"/>
              </w:rPr>
              <w:t>P</w:t>
            </w:r>
            <w:r w:rsidRPr="00620654">
              <w:rPr>
                <w:rFonts w:ascii="Arial" w:eastAsia="Times New Roman" w:hAnsi="Arial" w:cs="Arial"/>
                <w:sz w:val="20"/>
                <w:szCs w:val="20"/>
              </w:rPr>
              <w:t>eriod</w:t>
            </w:r>
            <w:r w:rsidRPr="00620654">
              <w:rPr>
                <w:rFonts w:ascii="Arial" w:eastAsia="Times New Roman" w:hAnsi="Arial" w:cs="Arial"/>
                <w:caps/>
                <w:sz w:val="20"/>
                <w:szCs w:val="20"/>
              </w:rPr>
              <w:t>.</w:t>
            </w:r>
          </w:p>
        </w:tc>
        <w:tc>
          <w:tcPr>
            <w:tcW w:w="3726" w:type="dxa"/>
            <w:shd w:val="clear" w:color="auto" w:fill="auto"/>
          </w:tcPr>
          <w:p w14:paraId="2A2CE034"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FB7926">
              <w:rPr>
                <w:rFonts w:ascii="Arial" w:hAnsi="Arial" w:cs="Arial"/>
                <w:sz w:val="20"/>
                <w:szCs w:val="20"/>
              </w:rPr>
              <w:t xml:space="preserve">Calendar </w:t>
            </w:r>
            <w:r w:rsidR="005A7C02" w:rsidRPr="00620654">
              <w:rPr>
                <w:rFonts w:ascii="Arial" w:hAnsi="Arial" w:cs="Arial"/>
                <w:sz w:val="20"/>
                <w:szCs w:val="20"/>
              </w:rPr>
              <w:t>Day</w:t>
            </w:r>
            <w:r w:rsidR="005A7C02">
              <w:rPr>
                <w:rFonts w:ascii="Arial" w:hAnsi="Arial" w:cs="Arial"/>
                <w:sz w:val="20"/>
                <w:szCs w:val="20"/>
              </w:rPr>
              <w:t xml:space="preserve"> late</w:t>
            </w:r>
          </w:p>
        </w:tc>
      </w:tr>
      <w:tr w:rsidR="000732D2" w14:paraId="2A2CE038" w14:textId="77777777" w:rsidTr="00D3593C">
        <w:trPr>
          <w:trHeight w:val="323"/>
        </w:trPr>
        <w:tc>
          <w:tcPr>
            <w:tcW w:w="6529" w:type="dxa"/>
            <w:shd w:val="clear" w:color="auto" w:fill="auto"/>
            <w:noWrap/>
          </w:tcPr>
          <w:p w14:paraId="2A2CE036" w14:textId="3F0545DF"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sz w:val="20"/>
                <w:szCs w:val="20"/>
              </w:rPr>
              <w:t>Web-portal Testing:</w:t>
            </w:r>
            <w:r w:rsidRPr="00620654">
              <w:rPr>
                <w:rFonts w:ascii="Arial" w:hAnsi="Arial" w:cs="Arial"/>
                <w:sz w:val="20"/>
                <w:szCs w:val="20"/>
              </w:rPr>
              <w:t xml:space="preserve"> </w:t>
            </w:r>
            <w:r w:rsidR="00FB7926">
              <w:rPr>
                <w:rFonts w:ascii="Arial" w:hAnsi="Arial" w:cs="Arial"/>
                <w:sz w:val="20"/>
                <w:szCs w:val="20"/>
              </w:rPr>
              <w:t>Contractor’s</w:t>
            </w:r>
            <w:r w:rsidRPr="00620654">
              <w:rPr>
                <w:rFonts w:ascii="Arial" w:hAnsi="Arial" w:cs="Arial"/>
                <w:sz w:val="20"/>
                <w:szCs w:val="20"/>
              </w:rPr>
              <w:t xml:space="preserve"> proposed content for the </w:t>
            </w:r>
            <w:r w:rsidR="00FB7926">
              <w:rPr>
                <w:rFonts w:ascii="Arial" w:hAnsi="Arial" w:cs="Arial"/>
                <w:sz w:val="20"/>
                <w:szCs w:val="20"/>
              </w:rPr>
              <w:t xml:space="preserve">Program </w:t>
            </w:r>
            <w:r w:rsidRPr="00620654">
              <w:rPr>
                <w:rFonts w:ascii="Arial" w:hAnsi="Arial" w:cs="Arial"/>
                <w:sz w:val="20"/>
                <w:szCs w:val="20"/>
              </w:rPr>
              <w:t xml:space="preserve">web-portal must be provided to </w:t>
            </w:r>
            <w:r w:rsidR="00FA01EE" w:rsidRPr="00620654">
              <w:rPr>
                <w:rFonts w:ascii="Arial" w:hAnsi="Arial" w:cs="Arial"/>
                <w:sz w:val="20"/>
                <w:szCs w:val="20"/>
              </w:rPr>
              <w:t>the Department</w:t>
            </w:r>
            <w:r w:rsidRPr="00620654">
              <w:rPr>
                <w:rFonts w:ascii="Arial" w:hAnsi="Arial" w:cs="Arial"/>
                <w:sz w:val="20"/>
                <w:szCs w:val="20"/>
              </w:rPr>
              <w:t xml:space="preserve"> and ready for initial testing no later than </w:t>
            </w:r>
            <w:r w:rsidRPr="00FB7926">
              <w:rPr>
                <w:rFonts w:ascii="Arial" w:hAnsi="Arial" w:cs="Arial"/>
                <w:b/>
                <w:bCs/>
                <w:sz w:val="20"/>
                <w:szCs w:val="20"/>
              </w:rPr>
              <w:t xml:space="preserve">November 4, </w:t>
            </w:r>
            <w:r w:rsidR="00700EF7" w:rsidRPr="00FB7926">
              <w:rPr>
                <w:rFonts w:ascii="Arial" w:hAnsi="Arial" w:cs="Arial"/>
                <w:b/>
                <w:bCs/>
                <w:sz w:val="20"/>
                <w:szCs w:val="20"/>
              </w:rPr>
              <w:t>2023</w:t>
            </w:r>
            <w:r w:rsidRPr="00620654">
              <w:rPr>
                <w:rFonts w:ascii="Arial" w:hAnsi="Arial" w:cs="Arial"/>
                <w:sz w:val="20"/>
                <w:szCs w:val="20"/>
              </w:rPr>
              <w:t>.</w:t>
            </w:r>
          </w:p>
        </w:tc>
        <w:tc>
          <w:tcPr>
            <w:tcW w:w="3726" w:type="dxa"/>
            <w:shd w:val="clear" w:color="auto" w:fill="auto"/>
          </w:tcPr>
          <w:p w14:paraId="2A2CE037"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FB7926">
              <w:rPr>
                <w:rFonts w:ascii="Arial" w:hAnsi="Arial" w:cs="Arial"/>
                <w:sz w:val="20"/>
                <w:szCs w:val="20"/>
              </w:rPr>
              <w:t>Calendar</w:t>
            </w:r>
            <w:r w:rsidR="0092140C">
              <w:rPr>
                <w:rFonts w:ascii="Arial" w:hAnsi="Arial" w:cs="Arial"/>
                <w:sz w:val="20"/>
                <w:szCs w:val="20"/>
              </w:rPr>
              <w:t xml:space="preserve"> </w:t>
            </w:r>
            <w:r w:rsidR="005A7C02" w:rsidRPr="00620654">
              <w:rPr>
                <w:rFonts w:ascii="Arial" w:hAnsi="Arial" w:cs="Arial"/>
                <w:sz w:val="20"/>
                <w:szCs w:val="20"/>
              </w:rPr>
              <w:t>Day</w:t>
            </w:r>
            <w:r w:rsidR="005A7C02">
              <w:rPr>
                <w:rFonts w:ascii="Arial" w:hAnsi="Arial" w:cs="Arial"/>
                <w:sz w:val="20"/>
                <w:szCs w:val="20"/>
              </w:rPr>
              <w:t xml:space="preserve"> late</w:t>
            </w:r>
          </w:p>
        </w:tc>
      </w:tr>
      <w:tr w:rsidR="000732D2" w14:paraId="2A2CE03B" w14:textId="77777777" w:rsidTr="00D3593C">
        <w:trPr>
          <w:trHeight w:val="323"/>
        </w:trPr>
        <w:tc>
          <w:tcPr>
            <w:tcW w:w="6529" w:type="dxa"/>
            <w:shd w:val="clear" w:color="auto" w:fill="auto"/>
            <w:noWrap/>
          </w:tcPr>
          <w:p w14:paraId="2A2CE039" w14:textId="77777777"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lastRenderedPageBreak/>
              <w:t xml:space="preserve">Eligibility File: </w:t>
            </w:r>
            <w:r w:rsidRPr="00620654">
              <w:rPr>
                <w:rFonts w:ascii="Arial" w:hAnsi="Arial" w:cs="Arial"/>
                <w:sz w:val="20"/>
                <w:szCs w:val="20"/>
              </w:rPr>
              <w:t xml:space="preserve">The daily and full file compare of the </w:t>
            </w:r>
            <w:r w:rsidR="00FA01EE" w:rsidRPr="00620654">
              <w:rPr>
                <w:rFonts w:ascii="Arial" w:hAnsi="Arial" w:cs="Arial"/>
                <w:sz w:val="20"/>
                <w:szCs w:val="20"/>
              </w:rPr>
              <w:t xml:space="preserve">Department’s </w:t>
            </w:r>
            <w:r w:rsidRPr="00620654">
              <w:rPr>
                <w:rFonts w:ascii="Arial" w:hAnsi="Arial" w:cs="Arial"/>
                <w:sz w:val="20"/>
                <w:szCs w:val="20"/>
              </w:rPr>
              <w:t xml:space="preserve">HIPAA 834 eligibility files </w:t>
            </w:r>
            <w:r w:rsidR="00FB7926">
              <w:rPr>
                <w:rFonts w:ascii="Arial" w:hAnsi="Arial" w:cs="Arial"/>
                <w:sz w:val="20"/>
                <w:szCs w:val="20"/>
              </w:rPr>
              <w:t>must be</w:t>
            </w:r>
            <w:r w:rsidRPr="00620654">
              <w:rPr>
                <w:rFonts w:ascii="Arial" w:hAnsi="Arial" w:cs="Arial"/>
                <w:sz w:val="20"/>
                <w:szCs w:val="20"/>
              </w:rPr>
              <w:t xml:space="preserve"> fully tested and ready for </w:t>
            </w:r>
            <w:r w:rsidR="00FB7926">
              <w:rPr>
                <w:rFonts w:ascii="Arial" w:hAnsi="Arial" w:cs="Arial"/>
                <w:sz w:val="20"/>
                <w:szCs w:val="20"/>
              </w:rPr>
              <w:t>P</w:t>
            </w:r>
            <w:r w:rsidRPr="00620654">
              <w:rPr>
                <w:rFonts w:ascii="Arial" w:hAnsi="Arial" w:cs="Arial"/>
                <w:sz w:val="20"/>
                <w:szCs w:val="20"/>
              </w:rPr>
              <w:t xml:space="preserve">rogram operation no later than </w:t>
            </w:r>
            <w:r w:rsidRPr="00FB7926">
              <w:rPr>
                <w:rFonts w:ascii="Arial" w:hAnsi="Arial" w:cs="Arial"/>
                <w:b/>
                <w:bCs/>
                <w:sz w:val="20"/>
                <w:szCs w:val="20"/>
              </w:rPr>
              <w:t>November 1</w:t>
            </w:r>
            <w:r w:rsidR="00CC6491">
              <w:rPr>
                <w:rFonts w:ascii="Arial" w:hAnsi="Arial" w:cs="Arial"/>
                <w:b/>
                <w:bCs/>
                <w:sz w:val="20"/>
                <w:szCs w:val="20"/>
              </w:rPr>
              <w:t>0</w:t>
            </w:r>
            <w:r w:rsidRPr="00FB7926">
              <w:rPr>
                <w:rFonts w:ascii="Arial" w:hAnsi="Arial" w:cs="Arial"/>
                <w:b/>
                <w:bCs/>
                <w:sz w:val="20"/>
                <w:szCs w:val="20"/>
              </w:rPr>
              <w:t xml:space="preserve">, </w:t>
            </w:r>
            <w:r w:rsidR="00700EF7" w:rsidRPr="00FB7926">
              <w:rPr>
                <w:rFonts w:ascii="Arial" w:hAnsi="Arial" w:cs="Arial"/>
                <w:b/>
                <w:bCs/>
                <w:sz w:val="20"/>
                <w:szCs w:val="20"/>
              </w:rPr>
              <w:t>2023</w:t>
            </w:r>
            <w:r w:rsidRPr="00620654">
              <w:rPr>
                <w:rFonts w:ascii="Arial" w:hAnsi="Arial" w:cs="Arial"/>
                <w:sz w:val="20"/>
                <w:szCs w:val="20"/>
              </w:rPr>
              <w:t>.</w:t>
            </w:r>
          </w:p>
        </w:tc>
        <w:tc>
          <w:tcPr>
            <w:tcW w:w="3726" w:type="dxa"/>
            <w:shd w:val="clear" w:color="auto" w:fill="auto"/>
          </w:tcPr>
          <w:p w14:paraId="2A2CE03A" w14:textId="77777777" w:rsidR="00634CCD" w:rsidRPr="00620654" w:rsidRDefault="00095569" w:rsidP="00634CCD">
            <w:pPr>
              <w:spacing w:after="0" w:line="240" w:lineRule="auto"/>
              <w:rPr>
                <w:rFonts w:ascii="Arial" w:eastAsia="Times New Roman" w:hAnsi="Arial" w:cs="Arial"/>
                <w:b/>
                <w:bCs/>
                <w:color w:val="000000" w:themeColor="text1"/>
                <w:sz w:val="20"/>
                <w:szCs w:val="20"/>
              </w:rPr>
            </w:pPr>
            <w:r w:rsidRPr="00620654">
              <w:rPr>
                <w:rFonts w:ascii="Arial" w:hAnsi="Arial" w:cs="Arial"/>
                <w:sz w:val="20"/>
                <w:szCs w:val="20"/>
              </w:rPr>
              <w:t xml:space="preserve">$500 per </w:t>
            </w:r>
            <w:r w:rsidR="00FB7926">
              <w:rPr>
                <w:rFonts w:ascii="Arial" w:hAnsi="Arial" w:cs="Arial"/>
                <w:sz w:val="20"/>
                <w:szCs w:val="20"/>
              </w:rPr>
              <w:t xml:space="preserve">Calendar </w:t>
            </w:r>
            <w:r w:rsidR="005A7C02" w:rsidRPr="00620654">
              <w:rPr>
                <w:rFonts w:ascii="Arial" w:hAnsi="Arial" w:cs="Arial"/>
                <w:sz w:val="20"/>
                <w:szCs w:val="20"/>
              </w:rPr>
              <w:t>Day</w:t>
            </w:r>
            <w:r w:rsidR="005A7C02">
              <w:rPr>
                <w:rFonts w:ascii="Arial" w:hAnsi="Arial" w:cs="Arial"/>
                <w:sz w:val="20"/>
                <w:szCs w:val="20"/>
              </w:rPr>
              <w:t xml:space="preserve"> late</w:t>
            </w:r>
          </w:p>
        </w:tc>
      </w:tr>
      <w:tr w:rsidR="000732D2" w14:paraId="2A2CE03F" w14:textId="77777777" w:rsidTr="00D3593C">
        <w:trPr>
          <w:trHeight w:val="323"/>
        </w:trPr>
        <w:tc>
          <w:tcPr>
            <w:tcW w:w="6529" w:type="dxa"/>
            <w:shd w:val="clear" w:color="auto" w:fill="auto"/>
            <w:noWrap/>
          </w:tcPr>
          <w:p w14:paraId="2A2CE03C" w14:textId="121E9A7D" w:rsidR="00634CCD" w:rsidRPr="00620654" w:rsidRDefault="00095569" w:rsidP="0058213C">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Data Transfers:</w:t>
            </w:r>
            <w:r w:rsidRPr="00620654">
              <w:rPr>
                <w:rFonts w:ascii="Arial" w:hAnsi="Arial" w:cs="Arial"/>
                <w:color w:val="000000"/>
                <w:sz w:val="20"/>
                <w:szCs w:val="20"/>
              </w:rPr>
              <w:t xml:space="preserve"> </w:t>
            </w:r>
            <w:r w:rsidRPr="00620654">
              <w:rPr>
                <w:rFonts w:ascii="Arial" w:hAnsi="Arial" w:cs="Arial"/>
                <w:sz w:val="20"/>
                <w:szCs w:val="20"/>
              </w:rPr>
              <w:t xml:space="preserve">Contractor data transfers </w:t>
            </w:r>
            <w:r w:rsidR="00FB7926">
              <w:rPr>
                <w:rFonts w:ascii="Arial" w:hAnsi="Arial" w:cs="Arial"/>
                <w:sz w:val="20"/>
                <w:szCs w:val="20"/>
              </w:rPr>
              <w:t>will be</w:t>
            </w:r>
            <w:r w:rsidRPr="00620654">
              <w:rPr>
                <w:rFonts w:ascii="Arial" w:hAnsi="Arial" w:cs="Arial"/>
                <w:sz w:val="20"/>
                <w:szCs w:val="20"/>
              </w:rPr>
              <w:t xml:space="preserve"> established, tested, and working correctly and securely with all </w:t>
            </w:r>
            <w:r w:rsidR="00FB7926">
              <w:rPr>
                <w:rFonts w:ascii="Arial" w:hAnsi="Arial" w:cs="Arial"/>
                <w:sz w:val="20"/>
                <w:szCs w:val="20"/>
              </w:rPr>
              <w:t xml:space="preserve">GHIP </w:t>
            </w:r>
            <w:r w:rsidRPr="00620654">
              <w:rPr>
                <w:rFonts w:ascii="Arial" w:hAnsi="Arial" w:cs="Arial"/>
                <w:sz w:val="20"/>
                <w:szCs w:val="20"/>
              </w:rPr>
              <w:t>participating health plans</w:t>
            </w:r>
            <w:r w:rsidR="00700EF7" w:rsidRPr="00620654">
              <w:rPr>
                <w:rFonts w:ascii="Arial" w:hAnsi="Arial" w:cs="Arial"/>
                <w:sz w:val="20"/>
                <w:szCs w:val="20"/>
              </w:rPr>
              <w:t xml:space="preserve">, </w:t>
            </w:r>
            <w:r w:rsidR="00FB7926">
              <w:rPr>
                <w:rFonts w:ascii="Arial" w:hAnsi="Arial" w:cs="Arial"/>
                <w:sz w:val="20"/>
                <w:szCs w:val="20"/>
              </w:rPr>
              <w:t xml:space="preserve">the </w:t>
            </w:r>
            <w:r w:rsidR="00700EF7" w:rsidRPr="00620654">
              <w:rPr>
                <w:rFonts w:ascii="Arial" w:hAnsi="Arial" w:cs="Arial"/>
                <w:sz w:val="20"/>
                <w:szCs w:val="20"/>
              </w:rPr>
              <w:t xml:space="preserve">pharmacy benefit manager, data warehouse, </w:t>
            </w:r>
            <w:r w:rsidR="00FA01EE" w:rsidRPr="00620654">
              <w:rPr>
                <w:rFonts w:ascii="Arial" w:hAnsi="Arial" w:cs="Arial"/>
                <w:sz w:val="20"/>
                <w:szCs w:val="20"/>
              </w:rPr>
              <w:t>Department</w:t>
            </w:r>
            <w:r w:rsidR="00700EF7" w:rsidRPr="00620654">
              <w:rPr>
                <w:rFonts w:ascii="Arial" w:hAnsi="Arial" w:cs="Arial"/>
                <w:sz w:val="20"/>
                <w:szCs w:val="20"/>
              </w:rPr>
              <w:t xml:space="preserve">, and if applicable, other </w:t>
            </w:r>
            <w:r w:rsidR="00FB7926">
              <w:rPr>
                <w:rFonts w:ascii="Arial" w:hAnsi="Arial" w:cs="Arial"/>
                <w:sz w:val="20"/>
                <w:szCs w:val="20"/>
              </w:rPr>
              <w:t>P</w:t>
            </w:r>
            <w:r w:rsidR="00700EF7" w:rsidRPr="00620654">
              <w:rPr>
                <w:rFonts w:ascii="Arial" w:hAnsi="Arial" w:cs="Arial"/>
                <w:sz w:val="20"/>
                <w:szCs w:val="20"/>
              </w:rPr>
              <w:t>rogram administrators</w:t>
            </w:r>
            <w:r w:rsidRPr="00620654">
              <w:rPr>
                <w:rFonts w:ascii="Arial" w:hAnsi="Arial" w:cs="Arial"/>
                <w:sz w:val="20"/>
                <w:szCs w:val="20"/>
              </w:rPr>
              <w:t xml:space="preserve"> no later than </w:t>
            </w:r>
            <w:r w:rsidRPr="00FB7926">
              <w:rPr>
                <w:rFonts w:ascii="Arial" w:hAnsi="Arial" w:cs="Arial"/>
                <w:b/>
                <w:bCs/>
                <w:sz w:val="20"/>
                <w:szCs w:val="20"/>
              </w:rPr>
              <w:t xml:space="preserve">December </w:t>
            </w:r>
            <w:r w:rsidR="00E01CAA">
              <w:rPr>
                <w:rFonts w:ascii="Arial" w:hAnsi="Arial" w:cs="Arial"/>
                <w:b/>
                <w:bCs/>
                <w:sz w:val="20"/>
                <w:szCs w:val="20"/>
              </w:rPr>
              <w:t>1</w:t>
            </w:r>
            <w:r w:rsidRPr="00FB7926">
              <w:rPr>
                <w:rFonts w:ascii="Arial" w:hAnsi="Arial" w:cs="Arial"/>
                <w:b/>
                <w:bCs/>
                <w:sz w:val="20"/>
                <w:szCs w:val="20"/>
              </w:rPr>
              <w:t xml:space="preserve">, </w:t>
            </w:r>
            <w:r w:rsidR="00700EF7" w:rsidRPr="00FB7926">
              <w:rPr>
                <w:rFonts w:ascii="Arial" w:hAnsi="Arial" w:cs="Arial"/>
                <w:b/>
                <w:bCs/>
                <w:sz w:val="20"/>
                <w:szCs w:val="20"/>
              </w:rPr>
              <w:t>2023</w:t>
            </w:r>
            <w:r w:rsidRPr="00620654">
              <w:rPr>
                <w:rFonts w:ascii="Arial" w:hAnsi="Arial" w:cs="Arial"/>
                <w:color w:val="000000"/>
                <w:sz w:val="20"/>
                <w:szCs w:val="20"/>
              </w:rPr>
              <w:t>.</w:t>
            </w:r>
          </w:p>
        </w:tc>
        <w:tc>
          <w:tcPr>
            <w:tcW w:w="3726" w:type="dxa"/>
            <w:shd w:val="clear" w:color="auto" w:fill="auto"/>
          </w:tcPr>
          <w:p w14:paraId="2A2CE03D" w14:textId="77777777" w:rsidR="00634CCD" w:rsidRPr="00FB7926" w:rsidRDefault="00095569" w:rsidP="00FB7926">
            <w:pPr>
              <w:rPr>
                <w:rFonts w:ascii="Arial" w:hAnsi="Arial" w:cs="Arial"/>
                <w:sz w:val="20"/>
                <w:szCs w:val="20"/>
              </w:rPr>
            </w:pPr>
            <w:r w:rsidRPr="00FB7926">
              <w:rPr>
                <w:rFonts w:ascii="Arial" w:hAnsi="Arial" w:cs="Arial"/>
                <w:sz w:val="20"/>
                <w:szCs w:val="20"/>
              </w:rPr>
              <w:t xml:space="preserve">$500 per </w:t>
            </w:r>
            <w:r w:rsidR="00FB7926" w:rsidRPr="00FB7926">
              <w:rPr>
                <w:rFonts w:ascii="Arial" w:hAnsi="Arial" w:cs="Arial"/>
                <w:sz w:val="20"/>
                <w:szCs w:val="20"/>
              </w:rPr>
              <w:t xml:space="preserve">Calendar </w:t>
            </w:r>
            <w:r w:rsidR="005A7C02" w:rsidRPr="00FB7926">
              <w:rPr>
                <w:rFonts w:ascii="Arial" w:hAnsi="Arial" w:cs="Arial"/>
                <w:sz w:val="20"/>
                <w:szCs w:val="20"/>
              </w:rPr>
              <w:t>Day late</w:t>
            </w:r>
          </w:p>
          <w:p w14:paraId="2A2CE03E" w14:textId="77777777" w:rsidR="00634CCD" w:rsidRPr="00FB7926" w:rsidRDefault="00634CCD" w:rsidP="00FB7926">
            <w:pPr>
              <w:rPr>
                <w:rFonts w:ascii="Arial" w:eastAsia="Times New Roman" w:hAnsi="Arial" w:cs="Arial"/>
                <w:b/>
                <w:bCs/>
                <w:color w:val="000000" w:themeColor="text1"/>
                <w:sz w:val="20"/>
                <w:szCs w:val="20"/>
              </w:rPr>
            </w:pPr>
          </w:p>
        </w:tc>
      </w:tr>
      <w:tr w:rsidR="003B7302" w14:paraId="45934ABE" w14:textId="77777777" w:rsidTr="00FC5CE4">
        <w:trPr>
          <w:trHeight w:val="323"/>
        </w:trPr>
        <w:tc>
          <w:tcPr>
            <w:tcW w:w="6529" w:type="dxa"/>
            <w:shd w:val="clear" w:color="auto" w:fill="auto"/>
            <w:noWrap/>
          </w:tcPr>
          <w:p w14:paraId="0E96923B" w14:textId="482895B8" w:rsidR="003B7302" w:rsidRPr="00620654" w:rsidRDefault="003B7302" w:rsidP="003B7302">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 xml:space="preserve">Mailing Content: </w:t>
            </w:r>
            <w:r w:rsidRPr="001856C0">
              <w:rPr>
                <w:rFonts w:ascii="Arial" w:hAnsi="Arial" w:cs="Arial"/>
                <w:bCs/>
                <w:color w:val="000000"/>
                <w:sz w:val="20"/>
                <w:szCs w:val="20"/>
              </w:rPr>
              <w:t>Contractor will provide the c</w:t>
            </w:r>
            <w:r w:rsidRPr="001856C0">
              <w:rPr>
                <w:rFonts w:ascii="Arial" w:hAnsi="Arial" w:cs="Arial"/>
                <w:bCs/>
                <w:sz w:val="20"/>
                <w:szCs w:val="20"/>
              </w:rPr>
              <w:t>ontent for the Contractor’s January 2024 informational mailing to eligible Subscribers to the Department Program Manager</w:t>
            </w:r>
            <w:r>
              <w:rPr>
                <w:rFonts w:ascii="Arial" w:hAnsi="Arial" w:cs="Arial"/>
                <w:bCs/>
                <w:sz w:val="20"/>
                <w:szCs w:val="20"/>
              </w:rPr>
              <w:t xml:space="preserve"> </w:t>
            </w:r>
            <w:r w:rsidRPr="001856C0">
              <w:rPr>
                <w:rFonts w:ascii="Arial" w:hAnsi="Arial" w:cs="Arial"/>
                <w:bCs/>
                <w:sz w:val="20"/>
                <w:szCs w:val="20"/>
              </w:rPr>
              <w:t xml:space="preserve">no later than </w:t>
            </w:r>
            <w:r w:rsidRPr="001856C0">
              <w:rPr>
                <w:rFonts w:ascii="Arial" w:hAnsi="Arial" w:cs="Arial"/>
                <w:b/>
                <w:sz w:val="20"/>
                <w:szCs w:val="20"/>
              </w:rPr>
              <w:t>December 1, 2023</w:t>
            </w:r>
            <w:r w:rsidRPr="001856C0">
              <w:rPr>
                <w:rFonts w:ascii="Arial" w:hAnsi="Arial" w:cs="Arial"/>
                <w:bCs/>
                <w:sz w:val="20"/>
                <w:szCs w:val="20"/>
              </w:rPr>
              <w:t>.</w:t>
            </w:r>
          </w:p>
        </w:tc>
        <w:tc>
          <w:tcPr>
            <w:tcW w:w="3726" w:type="dxa"/>
            <w:shd w:val="clear" w:color="auto" w:fill="auto"/>
          </w:tcPr>
          <w:p w14:paraId="41749FED" w14:textId="77777777" w:rsidR="003B7302" w:rsidRPr="00FB7926" w:rsidRDefault="003B7302" w:rsidP="00FC5CE4">
            <w:pPr>
              <w:rPr>
                <w:rFonts w:ascii="Arial" w:hAnsi="Arial" w:cs="Arial"/>
                <w:sz w:val="20"/>
                <w:szCs w:val="20"/>
              </w:rPr>
            </w:pPr>
            <w:r w:rsidRPr="00FB7926">
              <w:rPr>
                <w:rFonts w:ascii="Arial" w:hAnsi="Arial" w:cs="Arial"/>
                <w:sz w:val="20"/>
                <w:szCs w:val="20"/>
              </w:rPr>
              <w:t xml:space="preserve">$500 per </w:t>
            </w:r>
            <w:r>
              <w:rPr>
                <w:rFonts w:ascii="Arial" w:hAnsi="Arial" w:cs="Arial"/>
                <w:sz w:val="20"/>
                <w:szCs w:val="20"/>
              </w:rPr>
              <w:t xml:space="preserve">Calendar </w:t>
            </w:r>
            <w:r w:rsidRPr="00FB7926">
              <w:rPr>
                <w:rFonts w:ascii="Arial" w:hAnsi="Arial" w:cs="Arial"/>
                <w:sz w:val="20"/>
                <w:szCs w:val="20"/>
              </w:rPr>
              <w:t>Day late</w:t>
            </w:r>
          </w:p>
          <w:p w14:paraId="32280D4E" w14:textId="77777777" w:rsidR="003B7302" w:rsidRPr="00FB7926" w:rsidRDefault="003B7302" w:rsidP="00FC5CE4">
            <w:pPr>
              <w:rPr>
                <w:rFonts w:ascii="Arial" w:eastAsia="Times New Roman" w:hAnsi="Arial" w:cs="Arial"/>
                <w:b/>
                <w:bCs/>
                <w:color w:val="000000" w:themeColor="text1"/>
                <w:sz w:val="20"/>
                <w:szCs w:val="20"/>
              </w:rPr>
            </w:pPr>
          </w:p>
        </w:tc>
      </w:tr>
      <w:tr w:rsidR="003B7302" w14:paraId="34BBC5CD" w14:textId="77777777" w:rsidTr="00BB1F76">
        <w:trPr>
          <w:trHeight w:val="647"/>
        </w:trPr>
        <w:tc>
          <w:tcPr>
            <w:tcW w:w="6529" w:type="dxa"/>
            <w:shd w:val="clear" w:color="auto" w:fill="auto"/>
            <w:noWrap/>
          </w:tcPr>
          <w:p w14:paraId="1309D84F" w14:textId="77A2DD30" w:rsidR="003B7302" w:rsidRPr="00620654" w:rsidRDefault="003B7302" w:rsidP="003B7302">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 xml:space="preserve">Program Content: </w:t>
            </w:r>
            <w:r w:rsidRPr="00620654">
              <w:rPr>
                <w:rFonts w:ascii="Arial" w:hAnsi="Arial" w:cs="Arial"/>
                <w:sz w:val="20"/>
                <w:szCs w:val="20"/>
              </w:rPr>
              <w:t xml:space="preserve">All </w:t>
            </w:r>
            <w:r>
              <w:rPr>
                <w:rFonts w:ascii="Arial" w:hAnsi="Arial" w:cs="Arial"/>
                <w:sz w:val="20"/>
                <w:szCs w:val="20"/>
              </w:rPr>
              <w:t>P</w:t>
            </w:r>
            <w:r w:rsidRPr="00620654">
              <w:rPr>
                <w:rFonts w:ascii="Arial" w:hAnsi="Arial" w:cs="Arial"/>
                <w:sz w:val="20"/>
                <w:szCs w:val="20"/>
              </w:rPr>
              <w:t xml:space="preserve">rogram content that will be available at the time of the Program Launch </w:t>
            </w:r>
            <w:r>
              <w:rPr>
                <w:rFonts w:ascii="Arial" w:hAnsi="Arial" w:cs="Arial"/>
                <w:sz w:val="20"/>
                <w:szCs w:val="20"/>
              </w:rPr>
              <w:t>D</w:t>
            </w:r>
            <w:r w:rsidRPr="00620654">
              <w:rPr>
                <w:rFonts w:ascii="Arial" w:hAnsi="Arial" w:cs="Arial"/>
                <w:sz w:val="20"/>
                <w:szCs w:val="20"/>
              </w:rPr>
              <w:t xml:space="preserve">ate has received approval by the Department no later than </w:t>
            </w:r>
            <w:r w:rsidRPr="00FB7926">
              <w:rPr>
                <w:rFonts w:ascii="Arial" w:hAnsi="Arial" w:cs="Arial"/>
                <w:b/>
                <w:bCs/>
                <w:sz w:val="20"/>
                <w:szCs w:val="20"/>
              </w:rPr>
              <w:t>December 1</w:t>
            </w:r>
            <w:r>
              <w:rPr>
                <w:rFonts w:ascii="Arial" w:hAnsi="Arial" w:cs="Arial"/>
                <w:b/>
                <w:bCs/>
                <w:sz w:val="20"/>
                <w:szCs w:val="20"/>
              </w:rPr>
              <w:t>5</w:t>
            </w:r>
            <w:r w:rsidRPr="00FB7926">
              <w:rPr>
                <w:rFonts w:ascii="Arial" w:hAnsi="Arial" w:cs="Arial"/>
                <w:b/>
                <w:bCs/>
                <w:sz w:val="20"/>
                <w:szCs w:val="20"/>
              </w:rPr>
              <w:t>, 2023</w:t>
            </w:r>
            <w:r w:rsidRPr="00620654">
              <w:rPr>
                <w:rFonts w:ascii="Arial" w:hAnsi="Arial" w:cs="Arial"/>
                <w:sz w:val="20"/>
                <w:szCs w:val="20"/>
              </w:rPr>
              <w:t>.</w:t>
            </w:r>
          </w:p>
        </w:tc>
        <w:tc>
          <w:tcPr>
            <w:tcW w:w="3726" w:type="dxa"/>
            <w:shd w:val="clear" w:color="auto" w:fill="auto"/>
          </w:tcPr>
          <w:p w14:paraId="7BBC0B76" w14:textId="77777777" w:rsidR="003B7302" w:rsidRPr="00FB7926" w:rsidRDefault="003B7302" w:rsidP="00FC5CE4">
            <w:pPr>
              <w:rPr>
                <w:rFonts w:ascii="Arial" w:hAnsi="Arial" w:cs="Arial"/>
                <w:sz w:val="20"/>
                <w:szCs w:val="20"/>
              </w:rPr>
            </w:pPr>
            <w:r w:rsidRPr="00FB7926">
              <w:rPr>
                <w:rFonts w:ascii="Arial" w:hAnsi="Arial" w:cs="Arial"/>
                <w:sz w:val="20"/>
                <w:szCs w:val="20"/>
              </w:rPr>
              <w:t xml:space="preserve">$500 per </w:t>
            </w:r>
            <w:r>
              <w:rPr>
                <w:rFonts w:ascii="Arial" w:hAnsi="Arial" w:cs="Arial"/>
                <w:sz w:val="20"/>
                <w:szCs w:val="20"/>
              </w:rPr>
              <w:t xml:space="preserve">Calendar </w:t>
            </w:r>
            <w:r w:rsidRPr="00FB7926">
              <w:rPr>
                <w:rFonts w:ascii="Arial" w:hAnsi="Arial" w:cs="Arial"/>
                <w:sz w:val="20"/>
                <w:szCs w:val="20"/>
              </w:rPr>
              <w:t>Day late</w:t>
            </w:r>
          </w:p>
          <w:p w14:paraId="7810B9FB" w14:textId="77777777" w:rsidR="003B7302" w:rsidRPr="00FB7926" w:rsidRDefault="003B7302" w:rsidP="00FC5CE4">
            <w:pPr>
              <w:rPr>
                <w:rFonts w:ascii="Arial" w:eastAsia="Times New Roman" w:hAnsi="Arial" w:cs="Arial"/>
                <w:b/>
                <w:bCs/>
                <w:color w:val="000000" w:themeColor="text1"/>
                <w:sz w:val="20"/>
                <w:szCs w:val="20"/>
              </w:rPr>
            </w:pPr>
          </w:p>
        </w:tc>
      </w:tr>
      <w:tr w:rsidR="000732D2" w14:paraId="2A2CE042" w14:textId="77777777" w:rsidTr="00D3593C">
        <w:trPr>
          <w:trHeight w:val="323"/>
        </w:trPr>
        <w:tc>
          <w:tcPr>
            <w:tcW w:w="6529" w:type="dxa"/>
            <w:shd w:val="clear" w:color="auto" w:fill="auto"/>
            <w:noWrap/>
          </w:tcPr>
          <w:p w14:paraId="2A2CE040" w14:textId="456792D2" w:rsidR="00634CCD" w:rsidRPr="00620654" w:rsidRDefault="00095569" w:rsidP="00BB1F76">
            <w:pPr>
              <w:pStyle w:val="ListParagraph"/>
              <w:numPr>
                <w:ilvl w:val="0"/>
                <w:numId w:val="29"/>
              </w:numPr>
              <w:spacing w:after="0" w:line="240" w:lineRule="auto"/>
              <w:rPr>
                <w:rFonts w:ascii="Arial" w:eastAsia="Times New Roman" w:hAnsi="Arial" w:cs="Arial"/>
                <w:b/>
                <w:bCs/>
                <w:color w:val="000000" w:themeColor="text1"/>
                <w:sz w:val="20"/>
                <w:szCs w:val="20"/>
              </w:rPr>
            </w:pPr>
            <w:r w:rsidRPr="00620654">
              <w:rPr>
                <w:rFonts w:ascii="Arial" w:hAnsi="Arial" w:cs="Arial"/>
                <w:b/>
                <w:color w:val="000000"/>
                <w:sz w:val="20"/>
                <w:szCs w:val="20"/>
              </w:rPr>
              <w:t>Web-portal Launch:</w:t>
            </w:r>
            <w:r w:rsidRPr="00620654">
              <w:rPr>
                <w:rFonts w:ascii="Arial" w:hAnsi="Arial" w:cs="Arial"/>
                <w:color w:val="000000"/>
                <w:sz w:val="20"/>
                <w:szCs w:val="20"/>
              </w:rPr>
              <w:t xml:space="preserve"> </w:t>
            </w:r>
            <w:r w:rsidRPr="00620654">
              <w:rPr>
                <w:rFonts w:ascii="Arial" w:hAnsi="Arial" w:cs="Arial"/>
                <w:sz w:val="20"/>
                <w:szCs w:val="20"/>
              </w:rPr>
              <w:t xml:space="preserve">Contractor’s web-portal </w:t>
            </w:r>
            <w:r w:rsidR="00FB7926">
              <w:rPr>
                <w:rFonts w:ascii="Arial" w:hAnsi="Arial" w:cs="Arial"/>
                <w:sz w:val="20"/>
                <w:szCs w:val="20"/>
              </w:rPr>
              <w:t>will be</w:t>
            </w:r>
            <w:r w:rsidRPr="00620654">
              <w:rPr>
                <w:rFonts w:ascii="Arial" w:hAnsi="Arial" w:cs="Arial"/>
                <w:sz w:val="20"/>
                <w:szCs w:val="20"/>
              </w:rPr>
              <w:t xml:space="preserve"> fully functional and include all the features specified in </w:t>
            </w:r>
            <w:r w:rsidR="0003205F">
              <w:rPr>
                <w:rFonts w:ascii="Arial" w:hAnsi="Arial" w:cs="Arial"/>
                <w:sz w:val="20"/>
                <w:szCs w:val="20"/>
              </w:rPr>
              <w:t>Appendix 1</w:t>
            </w:r>
            <w:r w:rsidR="00F36609">
              <w:rPr>
                <w:rFonts w:ascii="Arial" w:hAnsi="Arial" w:cs="Arial"/>
                <w:sz w:val="20"/>
                <w:szCs w:val="20"/>
              </w:rPr>
              <w:t xml:space="preserve"> – Specifications-General</w:t>
            </w:r>
            <w:r w:rsidR="009C1FC5">
              <w:rPr>
                <w:rFonts w:ascii="Arial" w:hAnsi="Arial" w:cs="Arial"/>
                <w:sz w:val="20"/>
                <w:szCs w:val="20"/>
              </w:rPr>
              <w:t>,</w:t>
            </w:r>
            <w:r w:rsidR="0003205F">
              <w:rPr>
                <w:rFonts w:ascii="Arial" w:hAnsi="Arial" w:cs="Arial"/>
                <w:sz w:val="20"/>
                <w:szCs w:val="20"/>
              </w:rPr>
              <w:t xml:space="preserve"> Section</w:t>
            </w:r>
            <w:r w:rsidR="00A33238">
              <w:rPr>
                <w:rFonts w:ascii="Arial" w:hAnsi="Arial" w:cs="Arial"/>
                <w:sz w:val="20"/>
                <w:szCs w:val="20"/>
              </w:rPr>
              <w:t xml:space="preserve"> 1.3</w:t>
            </w:r>
            <w:r w:rsidRPr="00620654">
              <w:rPr>
                <w:rFonts w:ascii="Arial" w:hAnsi="Arial" w:cs="Arial"/>
                <w:sz w:val="20"/>
                <w:szCs w:val="20"/>
              </w:rPr>
              <w:t xml:space="preserve"> for the </w:t>
            </w:r>
            <w:r w:rsidR="00700EF7" w:rsidRPr="00620654">
              <w:rPr>
                <w:rFonts w:ascii="Arial" w:hAnsi="Arial" w:cs="Arial"/>
                <w:sz w:val="20"/>
                <w:szCs w:val="20"/>
              </w:rPr>
              <w:t xml:space="preserve">2024 </w:t>
            </w:r>
            <w:r w:rsidRPr="00620654">
              <w:rPr>
                <w:rFonts w:ascii="Arial" w:hAnsi="Arial" w:cs="Arial"/>
                <w:sz w:val="20"/>
                <w:szCs w:val="20"/>
              </w:rPr>
              <w:t xml:space="preserve">program year and available to all Members no later than </w:t>
            </w:r>
            <w:r w:rsidR="00700EF7" w:rsidRPr="00FB7926">
              <w:rPr>
                <w:rFonts w:ascii="Arial" w:hAnsi="Arial" w:cs="Arial"/>
                <w:b/>
                <w:bCs/>
                <w:sz w:val="20"/>
                <w:szCs w:val="20"/>
              </w:rPr>
              <w:t xml:space="preserve">January </w:t>
            </w:r>
            <w:r w:rsidR="00973E27">
              <w:rPr>
                <w:rFonts w:ascii="Arial" w:hAnsi="Arial" w:cs="Arial"/>
                <w:b/>
                <w:bCs/>
                <w:sz w:val="20"/>
                <w:szCs w:val="20"/>
              </w:rPr>
              <w:t>3</w:t>
            </w:r>
            <w:r w:rsidR="00700EF7" w:rsidRPr="00FB7926">
              <w:rPr>
                <w:rFonts w:ascii="Arial" w:hAnsi="Arial" w:cs="Arial"/>
                <w:b/>
                <w:bCs/>
                <w:sz w:val="20"/>
                <w:szCs w:val="20"/>
              </w:rPr>
              <w:t>, 2024</w:t>
            </w:r>
            <w:r w:rsidRPr="00620654">
              <w:rPr>
                <w:rFonts w:ascii="Arial" w:hAnsi="Arial" w:cs="Arial"/>
                <w:sz w:val="20"/>
                <w:szCs w:val="20"/>
              </w:rPr>
              <w:t>.</w:t>
            </w:r>
          </w:p>
        </w:tc>
        <w:tc>
          <w:tcPr>
            <w:tcW w:w="3726" w:type="dxa"/>
            <w:shd w:val="clear" w:color="auto" w:fill="auto"/>
          </w:tcPr>
          <w:p w14:paraId="2A2CE041" w14:textId="77777777" w:rsidR="00634CCD" w:rsidRPr="00FB7926" w:rsidRDefault="00095569" w:rsidP="00FB7926">
            <w:pPr>
              <w:rPr>
                <w:rFonts w:ascii="Arial" w:eastAsia="Times New Roman" w:hAnsi="Arial" w:cs="Arial"/>
                <w:b/>
                <w:bCs/>
                <w:color w:val="000000" w:themeColor="text1"/>
                <w:sz w:val="20"/>
                <w:szCs w:val="20"/>
              </w:rPr>
            </w:pPr>
            <w:r w:rsidRPr="00FB7926">
              <w:rPr>
                <w:rFonts w:ascii="Arial" w:hAnsi="Arial" w:cs="Arial"/>
                <w:sz w:val="20"/>
                <w:szCs w:val="20"/>
              </w:rPr>
              <w:t xml:space="preserve">$500 per </w:t>
            </w:r>
            <w:r w:rsidR="00FB7926">
              <w:rPr>
                <w:rFonts w:ascii="Arial" w:hAnsi="Arial" w:cs="Arial"/>
                <w:sz w:val="20"/>
                <w:szCs w:val="20"/>
              </w:rPr>
              <w:t xml:space="preserve">Calendar </w:t>
            </w:r>
            <w:r w:rsidR="005A7C02" w:rsidRPr="00FB7926">
              <w:rPr>
                <w:rFonts w:ascii="Arial" w:hAnsi="Arial" w:cs="Arial"/>
                <w:sz w:val="20"/>
                <w:szCs w:val="20"/>
              </w:rPr>
              <w:t>Day late</w:t>
            </w:r>
          </w:p>
        </w:tc>
      </w:tr>
      <w:tr w:rsidR="000732D2" w14:paraId="2A2CE04C" w14:textId="77777777" w:rsidTr="00D3593C">
        <w:trPr>
          <w:trHeight w:val="323"/>
        </w:trPr>
        <w:tc>
          <w:tcPr>
            <w:tcW w:w="10255" w:type="dxa"/>
            <w:gridSpan w:val="2"/>
            <w:shd w:val="clear" w:color="auto" w:fill="D5DCE4" w:themeFill="text2" w:themeFillTint="33"/>
            <w:noWrap/>
          </w:tcPr>
          <w:p w14:paraId="2A2CE04B" w14:textId="32E18BDF" w:rsidR="008576F7" w:rsidRPr="00620654" w:rsidRDefault="00095569" w:rsidP="00335DA6">
            <w:pPr>
              <w:spacing w:before="60" w:after="60" w:line="240" w:lineRule="auto"/>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 xml:space="preserve">B. Notification of Data Breach: </w:t>
            </w:r>
          </w:p>
        </w:tc>
      </w:tr>
      <w:tr w:rsidR="000732D2" w14:paraId="2A2CE052" w14:textId="77777777" w:rsidTr="00D3593C">
        <w:trPr>
          <w:trHeight w:val="323"/>
        </w:trPr>
        <w:tc>
          <w:tcPr>
            <w:tcW w:w="6529" w:type="dxa"/>
            <w:shd w:val="clear" w:color="auto" w:fill="auto"/>
            <w:noWrap/>
          </w:tcPr>
          <w:p w14:paraId="2A2CE04D" w14:textId="520A3DF2" w:rsidR="008576F7" w:rsidRPr="00620654" w:rsidRDefault="00095569" w:rsidP="008576F7">
            <w:pPr>
              <w:spacing w:after="0" w:line="240" w:lineRule="auto"/>
              <w:ind w:left="330" w:hanging="360"/>
              <w:rPr>
                <w:rFonts w:ascii="Arial" w:eastAsia="Calibri" w:hAnsi="Arial" w:cs="Arial"/>
                <w:b/>
                <w:bCs/>
                <w:color w:val="FFFFFF" w:themeColor="background1"/>
                <w:sz w:val="20"/>
                <w:szCs w:val="20"/>
              </w:rPr>
            </w:pPr>
            <w:r w:rsidRPr="00620654">
              <w:rPr>
                <w:rFonts w:ascii="Arial" w:eastAsia="Calibri" w:hAnsi="Arial" w:cs="Arial"/>
                <w:b/>
                <w:sz w:val="20"/>
                <w:szCs w:val="20"/>
              </w:rPr>
              <w:t>1.   Notice:</w:t>
            </w:r>
            <w:r w:rsidRPr="00620654">
              <w:rPr>
                <w:rFonts w:ascii="Arial" w:eastAsia="Calibri" w:hAnsi="Arial" w:cs="Arial"/>
                <w:sz w:val="20"/>
                <w:szCs w:val="20"/>
              </w:rPr>
              <w:t xml:space="preserve"> Contractor </w:t>
            </w:r>
            <w:r w:rsidR="003A3379">
              <w:rPr>
                <w:rFonts w:ascii="Arial" w:eastAsia="Calibri" w:hAnsi="Arial" w:cs="Arial"/>
                <w:sz w:val="20"/>
                <w:szCs w:val="20"/>
              </w:rPr>
              <w:t>will</w:t>
            </w:r>
            <w:r w:rsidRPr="00620654">
              <w:rPr>
                <w:rFonts w:ascii="Arial" w:eastAsia="Calibri" w:hAnsi="Arial" w:cs="Arial"/>
                <w:sz w:val="20"/>
                <w:szCs w:val="20"/>
              </w:rPr>
              <w:t xml:space="preserve"> notify the </w:t>
            </w:r>
            <w:r w:rsidR="00FA01EE" w:rsidRPr="00620654">
              <w:rPr>
                <w:rFonts w:ascii="Arial" w:eastAsia="Calibri" w:hAnsi="Arial" w:cs="Arial"/>
                <w:sz w:val="20"/>
                <w:szCs w:val="20"/>
              </w:rPr>
              <w:t xml:space="preserve">Department </w:t>
            </w:r>
            <w:r w:rsidRPr="00620654">
              <w:rPr>
                <w:rFonts w:ascii="Arial" w:eastAsia="Calibri" w:hAnsi="Arial" w:cs="Arial"/>
                <w:sz w:val="20"/>
                <w:szCs w:val="20"/>
              </w:rPr>
              <w:t xml:space="preserve">Program Manager and </w:t>
            </w:r>
            <w:r w:rsidR="003A3379">
              <w:rPr>
                <w:rFonts w:ascii="Arial" w:eastAsia="Calibri" w:hAnsi="Arial" w:cs="Arial"/>
                <w:sz w:val="20"/>
                <w:szCs w:val="20"/>
              </w:rPr>
              <w:t xml:space="preserve">Department </w:t>
            </w:r>
            <w:r w:rsidRPr="00620654">
              <w:rPr>
                <w:rFonts w:ascii="Arial" w:eastAsia="Calibri" w:hAnsi="Arial" w:cs="Arial"/>
                <w:sz w:val="20"/>
                <w:szCs w:val="20"/>
              </w:rPr>
              <w:t xml:space="preserve">Privacy Officer within twenty-four (24) hours of identifying a breach, impermissible use, or impermissible disclosure of </w:t>
            </w:r>
            <w:r w:rsidR="003A3379">
              <w:rPr>
                <w:rFonts w:ascii="Arial" w:eastAsia="Calibri" w:hAnsi="Arial" w:cs="Arial"/>
                <w:sz w:val="20"/>
                <w:szCs w:val="20"/>
              </w:rPr>
              <w:t xml:space="preserve">Member </w:t>
            </w:r>
            <w:r w:rsidR="0083271A">
              <w:rPr>
                <w:rFonts w:ascii="Arial" w:eastAsia="Calibri" w:hAnsi="Arial" w:cs="Arial"/>
                <w:sz w:val="20"/>
                <w:szCs w:val="20"/>
              </w:rPr>
              <w:t>PII</w:t>
            </w:r>
            <w:r w:rsidR="0083271A" w:rsidRPr="00620654">
              <w:rPr>
                <w:rFonts w:ascii="Arial" w:eastAsia="Calibri" w:hAnsi="Arial" w:cs="Arial"/>
                <w:sz w:val="20"/>
                <w:szCs w:val="20"/>
              </w:rPr>
              <w:t xml:space="preserve"> </w:t>
            </w:r>
            <w:r w:rsidRPr="00620654">
              <w:rPr>
                <w:rFonts w:ascii="Arial" w:eastAsia="Calibri" w:hAnsi="Arial" w:cs="Arial"/>
                <w:sz w:val="20"/>
                <w:szCs w:val="20"/>
              </w:rPr>
              <w:t>or PHI.</w:t>
            </w:r>
            <w:r w:rsidR="00110542">
              <w:rPr>
                <w:rFonts w:ascii="Arial" w:eastAsia="Calibri" w:hAnsi="Arial" w:cs="Arial"/>
                <w:sz w:val="20"/>
                <w:szCs w:val="20"/>
              </w:rPr>
              <w:t xml:space="preserve"> The Department Privacy Officer can be reached at </w:t>
            </w:r>
            <w:hyperlink r:id="rId12" w:history="1">
              <w:r w:rsidR="00110542" w:rsidRPr="00110542">
                <w:rPr>
                  <w:rStyle w:val="Hyperlink"/>
                  <w:rFonts w:ascii="Arial" w:eastAsia="Calibri" w:hAnsi="Arial" w:cs="Arial"/>
                  <w:sz w:val="20"/>
                  <w:szCs w:val="20"/>
                </w:rPr>
                <w:t>ETFSMBPrivacyO</w:t>
              </w:r>
              <w:r w:rsidR="00110542" w:rsidRPr="00110542">
                <w:rPr>
                  <w:rStyle w:val="Hyperlink"/>
                  <w:rFonts w:eastAsia="Calibri"/>
                </w:rPr>
                <w:t>fficer</w:t>
              </w:r>
              <w:r w:rsidR="00110542" w:rsidRPr="00110542">
                <w:rPr>
                  <w:rStyle w:val="Hyperlink"/>
                  <w:rFonts w:ascii="Arial" w:eastAsia="Calibri" w:hAnsi="Arial" w:cs="Arial"/>
                  <w:sz w:val="20"/>
                  <w:szCs w:val="20"/>
                </w:rPr>
                <w:t>@etf.wi.gov</w:t>
              </w:r>
            </w:hyperlink>
            <w:r w:rsidR="00110542">
              <w:rPr>
                <w:rFonts w:ascii="Arial" w:eastAsia="Calibri" w:hAnsi="Arial" w:cs="Arial"/>
                <w:sz w:val="20"/>
                <w:szCs w:val="20"/>
              </w:rPr>
              <w:t xml:space="preserve">. </w:t>
            </w:r>
          </w:p>
        </w:tc>
        <w:tc>
          <w:tcPr>
            <w:tcW w:w="3726" w:type="dxa"/>
            <w:shd w:val="clear" w:color="auto" w:fill="auto"/>
          </w:tcPr>
          <w:p w14:paraId="2A2CE04E" w14:textId="77777777" w:rsidR="003A3379" w:rsidRDefault="00095569" w:rsidP="003A3379">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$2,500 - </w:t>
            </w:r>
            <w:r>
              <w:rPr>
                <w:rFonts w:ascii="Arial" w:eastAsia="Times New Roman" w:hAnsi="Arial" w:cs="Arial"/>
                <w:color w:val="000000"/>
                <w:sz w:val="20"/>
                <w:szCs w:val="20"/>
              </w:rPr>
              <w:t>f</w:t>
            </w:r>
            <w:r w:rsidRPr="00620654">
              <w:rPr>
                <w:rFonts w:ascii="Arial" w:eastAsia="Times New Roman" w:hAnsi="Arial" w:cs="Arial"/>
                <w:color w:val="000000"/>
                <w:sz w:val="20"/>
                <w:szCs w:val="20"/>
              </w:rPr>
              <w:t>irst violation</w:t>
            </w:r>
          </w:p>
          <w:p w14:paraId="2A2CE04F" w14:textId="77777777" w:rsidR="003A3379" w:rsidRDefault="00095569" w:rsidP="003A3379">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$5,000 - second violation</w:t>
            </w:r>
          </w:p>
          <w:p w14:paraId="2A2CE050" w14:textId="77777777" w:rsidR="003A3379" w:rsidRDefault="00095569" w:rsidP="003A3379">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$10,000 - third and any additional violations</w:t>
            </w:r>
          </w:p>
          <w:p w14:paraId="2A2CE051" w14:textId="77777777" w:rsidR="008576F7" w:rsidRPr="00620654" w:rsidRDefault="00095569" w:rsidP="003A3379">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$100,000 annual maximum.</w:t>
            </w:r>
          </w:p>
        </w:tc>
      </w:tr>
      <w:tr w:rsidR="000732D2" w14:paraId="2A2CE058" w14:textId="77777777" w:rsidTr="00D3593C">
        <w:trPr>
          <w:trHeight w:val="323"/>
        </w:trPr>
        <w:tc>
          <w:tcPr>
            <w:tcW w:w="6529" w:type="dxa"/>
            <w:shd w:val="clear" w:color="auto" w:fill="auto"/>
            <w:noWrap/>
          </w:tcPr>
          <w:p w14:paraId="2A2CE053" w14:textId="77777777" w:rsidR="008576F7" w:rsidRPr="00620654" w:rsidRDefault="00095569" w:rsidP="008576F7">
            <w:pPr>
              <w:spacing w:after="0" w:line="240" w:lineRule="auto"/>
              <w:ind w:left="330" w:hanging="360"/>
              <w:rPr>
                <w:rFonts w:ascii="Arial" w:eastAsia="Calibri" w:hAnsi="Arial" w:cs="Arial"/>
                <w:b/>
                <w:bCs/>
                <w:color w:val="FFFFFF" w:themeColor="background1"/>
                <w:sz w:val="20"/>
                <w:szCs w:val="20"/>
              </w:rPr>
            </w:pPr>
            <w:r w:rsidRPr="00620654">
              <w:rPr>
                <w:rFonts w:ascii="Arial" w:eastAsia="Calibri" w:hAnsi="Arial" w:cs="Arial"/>
                <w:b/>
                <w:sz w:val="20"/>
                <w:szCs w:val="20"/>
              </w:rPr>
              <w:t>2.   First Notice:</w:t>
            </w:r>
            <w:r w:rsidRPr="00620654">
              <w:rPr>
                <w:rFonts w:ascii="Arial" w:eastAsia="Calibri" w:hAnsi="Arial" w:cs="Arial"/>
                <w:sz w:val="20"/>
                <w:szCs w:val="20"/>
              </w:rPr>
              <w:t xml:space="preserve"> The Contractor </w:t>
            </w:r>
            <w:r w:rsidR="003A3379">
              <w:rPr>
                <w:rFonts w:ascii="Arial" w:eastAsia="Calibri" w:hAnsi="Arial" w:cs="Arial"/>
                <w:sz w:val="20"/>
                <w:szCs w:val="20"/>
              </w:rPr>
              <w:t>will</w:t>
            </w:r>
            <w:r w:rsidRPr="00620654">
              <w:rPr>
                <w:rFonts w:ascii="Arial" w:eastAsia="Calibri" w:hAnsi="Arial" w:cs="Arial"/>
                <w:sz w:val="20"/>
                <w:szCs w:val="20"/>
              </w:rPr>
              <w:t xml:space="preserve"> notify the </w:t>
            </w:r>
            <w:r w:rsidR="00FA01EE" w:rsidRPr="00620654">
              <w:rPr>
                <w:rFonts w:ascii="Arial" w:eastAsia="Calibri" w:hAnsi="Arial" w:cs="Arial"/>
                <w:sz w:val="20"/>
                <w:szCs w:val="20"/>
              </w:rPr>
              <w:t xml:space="preserve">Department </w:t>
            </w:r>
            <w:r w:rsidRPr="00620654">
              <w:rPr>
                <w:rFonts w:ascii="Arial" w:eastAsia="Calibri" w:hAnsi="Arial" w:cs="Arial"/>
                <w:sz w:val="20"/>
                <w:szCs w:val="20"/>
              </w:rPr>
              <w:t xml:space="preserve">Program Manager and </w:t>
            </w:r>
            <w:r w:rsidR="003A3379">
              <w:rPr>
                <w:rFonts w:ascii="Arial" w:eastAsia="Calibri" w:hAnsi="Arial" w:cs="Arial"/>
                <w:sz w:val="20"/>
                <w:szCs w:val="20"/>
              </w:rPr>
              <w:t xml:space="preserve">Department </w:t>
            </w:r>
            <w:r w:rsidRPr="00620654">
              <w:rPr>
                <w:rFonts w:ascii="Arial" w:eastAsia="Calibri" w:hAnsi="Arial" w:cs="Arial"/>
                <w:sz w:val="20"/>
                <w:szCs w:val="20"/>
              </w:rPr>
              <w:t xml:space="preserve">Privacy Officer no less than one (1) Business Day before </w:t>
            </w:r>
            <w:r w:rsidR="003A3379">
              <w:rPr>
                <w:rFonts w:ascii="Arial" w:eastAsia="Calibri" w:hAnsi="Arial" w:cs="Arial"/>
                <w:sz w:val="20"/>
                <w:szCs w:val="20"/>
              </w:rPr>
              <w:t xml:space="preserve">Contractor releases </w:t>
            </w:r>
            <w:r w:rsidRPr="00620654">
              <w:rPr>
                <w:rFonts w:ascii="Arial" w:eastAsia="Calibri" w:hAnsi="Arial" w:cs="Arial"/>
                <w:sz w:val="20"/>
                <w:szCs w:val="20"/>
              </w:rPr>
              <w:t>any external communications regarding a data breach.</w:t>
            </w:r>
            <w:r w:rsidR="00110542">
              <w:rPr>
                <w:rFonts w:ascii="Arial" w:eastAsia="Calibri" w:hAnsi="Arial" w:cs="Arial"/>
                <w:sz w:val="20"/>
                <w:szCs w:val="20"/>
              </w:rPr>
              <w:t xml:space="preserve"> The Department Privacy Officer can be reached at </w:t>
            </w:r>
            <w:hyperlink r:id="rId13" w:history="1">
              <w:r w:rsidR="00110542" w:rsidRPr="00110542">
                <w:rPr>
                  <w:rStyle w:val="Hyperlink"/>
                  <w:rFonts w:ascii="Arial" w:eastAsia="Calibri" w:hAnsi="Arial" w:cs="Arial"/>
                  <w:sz w:val="20"/>
                  <w:szCs w:val="20"/>
                </w:rPr>
                <w:t>ETFSMBPrivacyO</w:t>
              </w:r>
              <w:r w:rsidR="00110542" w:rsidRPr="00BC4899">
                <w:rPr>
                  <w:rStyle w:val="Hyperlink"/>
                  <w:rFonts w:eastAsia="Calibri"/>
                </w:rPr>
                <w:t>fficer</w:t>
              </w:r>
              <w:r w:rsidR="00110542" w:rsidRPr="00BC4899">
                <w:rPr>
                  <w:rStyle w:val="Hyperlink"/>
                  <w:rFonts w:ascii="Arial" w:eastAsia="Calibri" w:hAnsi="Arial" w:cs="Arial"/>
                  <w:sz w:val="20"/>
                  <w:szCs w:val="20"/>
                </w:rPr>
                <w:t>@etf.wi.gov</w:t>
              </w:r>
            </w:hyperlink>
            <w:r w:rsidR="00110542">
              <w:rPr>
                <w:rFonts w:ascii="Arial" w:eastAsia="Calibri" w:hAnsi="Arial" w:cs="Arial"/>
                <w:sz w:val="20"/>
                <w:szCs w:val="20"/>
              </w:rPr>
              <w:t>.</w:t>
            </w:r>
          </w:p>
        </w:tc>
        <w:tc>
          <w:tcPr>
            <w:tcW w:w="3726" w:type="dxa"/>
            <w:shd w:val="clear" w:color="auto" w:fill="auto"/>
          </w:tcPr>
          <w:p w14:paraId="2A2CE054" w14:textId="77777777" w:rsidR="003A3379" w:rsidRDefault="00095569" w:rsidP="003A3379">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$2,500 - </w:t>
            </w:r>
            <w:r>
              <w:rPr>
                <w:rFonts w:ascii="Arial" w:eastAsia="Times New Roman" w:hAnsi="Arial" w:cs="Arial"/>
                <w:color w:val="000000"/>
                <w:sz w:val="20"/>
                <w:szCs w:val="20"/>
              </w:rPr>
              <w:t>f</w:t>
            </w:r>
            <w:r w:rsidRPr="00620654">
              <w:rPr>
                <w:rFonts w:ascii="Arial" w:eastAsia="Times New Roman" w:hAnsi="Arial" w:cs="Arial"/>
                <w:color w:val="000000"/>
                <w:sz w:val="20"/>
                <w:szCs w:val="20"/>
              </w:rPr>
              <w:t>irst violation</w:t>
            </w:r>
          </w:p>
          <w:p w14:paraId="2A2CE055" w14:textId="77777777" w:rsidR="003A3379" w:rsidRDefault="00095569" w:rsidP="003A3379">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$5,000 - second violation</w:t>
            </w:r>
          </w:p>
          <w:p w14:paraId="2A2CE056" w14:textId="77777777" w:rsidR="003A3379" w:rsidRDefault="00095569" w:rsidP="003A3379">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$10,000 - third and any additional violations</w:t>
            </w:r>
          </w:p>
          <w:p w14:paraId="2A2CE057" w14:textId="77777777" w:rsidR="008576F7" w:rsidRPr="00620654" w:rsidRDefault="00095569" w:rsidP="003A3379">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$100,000 annual maximum</w:t>
            </w:r>
          </w:p>
        </w:tc>
      </w:tr>
      <w:tr w:rsidR="000732D2" w14:paraId="2A2CE05A" w14:textId="77777777" w:rsidTr="00D3593C">
        <w:trPr>
          <w:trHeight w:val="323"/>
        </w:trPr>
        <w:tc>
          <w:tcPr>
            <w:tcW w:w="10255" w:type="dxa"/>
            <w:gridSpan w:val="2"/>
            <w:shd w:val="clear" w:color="auto" w:fill="D5DCE4" w:themeFill="text2" w:themeFillTint="33"/>
            <w:noWrap/>
          </w:tcPr>
          <w:p w14:paraId="2A2CE059" w14:textId="03A14131" w:rsidR="008576F7" w:rsidRPr="00620654" w:rsidRDefault="00095569" w:rsidP="00335DA6">
            <w:pPr>
              <w:spacing w:before="60" w:after="60" w:line="240" w:lineRule="auto"/>
              <w:rPr>
                <w:rFonts w:ascii="Arial" w:eastAsia="Times New Roman" w:hAnsi="Arial" w:cs="Arial"/>
                <w:color w:val="000000"/>
                <w:sz w:val="20"/>
                <w:szCs w:val="20"/>
              </w:rPr>
            </w:pPr>
            <w:r w:rsidRPr="00620654">
              <w:rPr>
                <w:rFonts w:ascii="Arial" w:eastAsia="Times New Roman" w:hAnsi="Arial" w:cs="Arial"/>
                <w:b/>
                <w:color w:val="000000"/>
                <w:sz w:val="20"/>
                <w:szCs w:val="20"/>
              </w:rPr>
              <w:t xml:space="preserve">C. No Solicitation of </w:t>
            </w:r>
            <w:r w:rsidR="00FA01EE" w:rsidRPr="00620654">
              <w:rPr>
                <w:rFonts w:ascii="Arial" w:eastAsia="Times New Roman" w:hAnsi="Arial" w:cs="Arial"/>
                <w:b/>
                <w:color w:val="000000"/>
                <w:sz w:val="20"/>
                <w:szCs w:val="20"/>
              </w:rPr>
              <w:t>M</w:t>
            </w:r>
            <w:r w:rsidRPr="00620654">
              <w:rPr>
                <w:rFonts w:ascii="Arial" w:eastAsia="Times New Roman" w:hAnsi="Arial" w:cs="Arial"/>
                <w:b/>
                <w:color w:val="000000"/>
                <w:sz w:val="20"/>
                <w:szCs w:val="20"/>
              </w:rPr>
              <w:t xml:space="preserve">embers: </w:t>
            </w:r>
          </w:p>
        </w:tc>
      </w:tr>
      <w:tr w:rsidR="000732D2" w14:paraId="2A2CE05D" w14:textId="77777777" w:rsidTr="00D3593C">
        <w:trPr>
          <w:trHeight w:val="323"/>
        </w:trPr>
        <w:tc>
          <w:tcPr>
            <w:tcW w:w="6529" w:type="dxa"/>
            <w:shd w:val="clear" w:color="auto" w:fill="auto"/>
            <w:noWrap/>
          </w:tcPr>
          <w:p w14:paraId="2A2CE05B" w14:textId="77777777" w:rsidR="008576F7" w:rsidRPr="00620654" w:rsidRDefault="00095569" w:rsidP="008576F7">
            <w:pPr>
              <w:spacing w:after="0" w:line="240" w:lineRule="auto"/>
              <w:ind w:left="330" w:hanging="360"/>
              <w:rPr>
                <w:rFonts w:ascii="Arial" w:eastAsia="Calibri" w:hAnsi="Arial" w:cs="Arial"/>
                <w:b/>
                <w:sz w:val="20"/>
                <w:szCs w:val="20"/>
              </w:rPr>
            </w:pPr>
            <w:r w:rsidRPr="00620654">
              <w:rPr>
                <w:rFonts w:ascii="Arial" w:eastAsia="Times New Roman" w:hAnsi="Arial" w:cs="Arial"/>
                <w:b/>
                <w:bCs/>
                <w:sz w:val="20"/>
                <w:szCs w:val="20"/>
              </w:rPr>
              <w:t xml:space="preserve">1.   </w:t>
            </w:r>
            <w:r w:rsidRPr="00620654">
              <w:rPr>
                <w:rFonts w:ascii="Arial" w:eastAsia="Times New Roman" w:hAnsi="Arial" w:cs="Arial"/>
                <w:sz w:val="20"/>
                <w:szCs w:val="20"/>
              </w:rPr>
              <w:t xml:space="preserve">Contractor </w:t>
            </w:r>
            <w:r w:rsidR="003D1C65">
              <w:rPr>
                <w:rFonts w:ascii="Arial" w:eastAsia="Times New Roman" w:hAnsi="Arial" w:cs="Arial"/>
                <w:sz w:val="20"/>
                <w:szCs w:val="20"/>
              </w:rPr>
              <w:t>will</w:t>
            </w:r>
            <w:r w:rsidRPr="00620654">
              <w:rPr>
                <w:rFonts w:ascii="Arial" w:eastAsia="Times New Roman" w:hAnsi="Arial" w:cs="Arial"/>
                <w:sz w:val="20"/>
                <w:szCs w:val="20"/>
              </w:rPr>
              <w:t xml:space="preserve"> not use or disclose names, addresses, or other data for any purpose other than specifically provided for in the Contract.</w:t>
            </w:r>
          </w:p>
        </w:tc>
        <w:tc>
          <w:tcPr>
            <w:tcW w:w="3726" w:type="dxa"/>
            <w:shd w:val="clear" w:color="auto" w:fill="auto"/>
          </w:tcPr>
          <w:p w14:paraId="2A2CE05C" w14:textId="77777777" w:rsidR="008576F7" w:rsidRPr="00620654" w:rsidRDefault="00095569" w:rsidP="008576F7">
            <w:pPr>
              <w:spacing w:after="0" w:line="240" w:lineRule="auto"/>
              <w:ind w:left="600" w:hanging="600"/>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$1,000 per </w:t>
            </w:r>
            <w:r w:rsidR="003A3379">
              <w:rPr>
                <w:rFonts w:ascii="Arial" w:eastAsia="Times New Roman" w:hAnsi="Arial" w:cs="Arial"/>
                <w:color w:val="000000"/>
                <w:sz w:val="20"/>
                <w:szCs w:val="20"/>
              </w:rPr>
              <w:t>M</w:t>
            </w:r>
            <w:r w:rsidRPr="00620654">
              <w:rPr>
                <w:rFonts w:ascii="Arial" w:eastAsia="Times New Roman" w:hAnsi="Arial" w:cs="Arial"/>
                <w:color w:val="000000"/>
                <w:sz w:val="20"/>
                <w:szCs w:val="20"/>
              </w:rPr>
              <w:t>ember solicited</w:t>
            </w:r>
          </w:p>
        </w:tc>
      </w:tr>
      <w:tr w:rsidR="000732D2" w14:paraId="2A2CE05F" w14:textId="77777777" w:rsidTr="00D3593C">
        <w:trPr>
          <w:trHeight w:val="323"/>
        </w:trPr>
        <w:tc>
          <w:tcPr>
            <w:tcW w:w="10255" w:type="dxa"/>
            <w:gridSpan w:val="2"/>
            <w:shd w:val="clear" w:color="auto" w:fill="D5DCE4" w:themeFill="text2" w:themeFillTint="33"/>
            <w:noWrap/>
            <w:vAlign w:val="center"/>
          </w:tcPr>
          <w:p w14:paraId="2A2CE05E" w14:textId="50E819F9" w:rsidR="008576F7" w:rsidRPr="00620654" w:rsidRDefault="00095569" w:rsidP="00335DA6">
            <w:pPr>
              <w:spacing w:before="60" w:after="60" w:line="240" w:lineRule="auto"/>
              <w:rPr>
                <w:rFonts w:ascii="Arial" w:eastAsia="Times New Roman" w:hAnsi="Arial" w:cs="Arial"/>
                <w:b/>
                <w:bCs/>
                <w:color w:val="FFFFFF" w:themeColor="background1"/>
                <w:sz w:val="20"/>
                <w:szCs w:val="20"/>
              </w:rPr>
            </w:pPr>
            <w:r w:rsidRPr="00620654">
              <w:rPr>
                <w:rFonts w:ascii="Arial" w:eastAsia="Times New Roman" w:hAnsi="Arial" w:cs="Arial"/>
                <w:b/>
                <w:bCs/>
                <w:sz w:val="20"/>
                <w:szCs w:val="20"/>
              </w:rPr>
              <w:t xml:space="preserve">D. Account Management: </w:t>
            </w:r>
          </w:p>
        </w:tc>
      </w:tr>
      <w:tr w:rsidR="000732D2" w14:paraId="2A2CE066" w14:textId="77777777" w:rsidTr="00D3593C">
        <w:trPr>
          <w:trHeight w:val="493"/>
        </w:trPr>
        <w:tc>
          <w:tcPr>
            <w:tcW w:w="6529" w:type="dxa"/>
            <w:shd w:val="clear" w:color="auto" w:fill="auto"/>
            <w:vAlign w:val="bottom"/>
            <w:hideMark/>
          </w:tcPr>
          <w:p w14:paraId="2A2CE060" w14:textId="6BC25AE5" w:rsidR="008576F7" w:rsidRPr="00620654" w:rsidRDefault="00095569" w:rsidP="008576F7">
            <w:pPr>
              <w:spacing w:after="0" w:line="240" w:lineRule="auto"/>
              <w:rPr>
                <w:rFonts w:ascii="Arial" w:eastAsia="Times New Roman" w:hAnsi="Arial" w:cs="Arial"/>
                <w:b/>
                <w:bCs/>
                <w:color w:val="000000"/>
                <w:sz w:val="20"/>
                <w:szCs w:val="20"/>
              </w:rPr>
            </w:pPr>
            <w:r w:rsidRPr="00620654">
              <w:rPr>
                <w:rFonts w:ascii="Arial" w:eastAsia="Times New Roman" w:hAnsi="Arial" w:cs="Arial"/>
                <w:b/>
                <w:bCs/>
                <w:color w:val="000000"/>
                <w:sz w:val="20"/>
                <w:szCs w:val="20"/>
              </w:rPr>
              <w:t xml:space="preserve">Responses to the </w:t>
            </w:r>
            <w:r w:rsidR="00FA01EE" w:rsidRPr="00620654">
              <w:rPr>
                <w:rFonts w:ascii="Arial" w:eastAsia="Calibri" w:hAnsi="Arial" w:cs="Arial"/>
                <w:b/>
                <w:bCs/>
                <w:sz w:val="20"/>
                <w:szCs w:val="20"/>
              </w:rPr>
              <w:t>Department</w:t>
            </w:r>
            <w:r w:rsidR="00FA01EE" w:rsidRPr="00620654">
              <w:rPr>
                <w:rFonts w:ascii="Arial" w:eastAsia="Calibri" w:hAnsi="Arial" w:cs="Arial"/>
                <w:sz w:val="20"/>
                <w:szCs w:val="20"/>
              </w:rPr>
              <w:t xml:space="preserve"> </w:t>
            </w:r>
            <w:r w:rsidRPr="00620654">
              <w:rPr>
                <w:rFonts w:ascii="Arial" w:eastAsia="Times New Roman" w:hAnsi="Arial" w:cs="Arial"/>
                <w:b/>
                <w:bCs/>
                <w:color w:val="000000"/>
                <w:sz w:val="20"/>
                <w:szCs w:val="20"/>
              </w:rPr>
              <w:t xml:space="preserve">Program Manager and </w:t>
            </w:r>
            <w:r w:rsidR="00FA01EE" w:rsidRPr="00620654">
              <w:rPr>
                <w:rFonts w:ascii="Arial" w:eastAsia="Calibri" w:hAnsi="Arial" w:cs="Arial"/>
                <w:b/>
                <w:bCs/>
                <w:sz w:val="20"/>
                <w:szCs w:val="20"/>
              </w:rPr>
              <w:t>Department</w:t>
            </w:r>
            <w:r w:rsidR="00FA01EE" w:rsidRPr="00620654">
              <w:rPr>
                <w:rFonts w:ascii="Arial" w:eastAsia="Calibri" w:hAnsi="Arial" w:cs="Arial"/>
                <w:sz w:val="20"/>
                <w:szCs w:val="20"/>
              </w:rPr>
              <w:t xml:space="preserve"> </w:t>
            </w:r>
            <w:r w:rsidRPr="00620654">
              <w:rPr>
                <w:rFonts w:ascii="Arial" w:eastAsia="Times New Roman" w:hAnsi="Arial" w:cs="Arial"/>
                <w:b/>
                <w:bCs/>
                <w:color w:val="000000"/>
                <w:sz w:val="20"/>
                <w:szCs w:val="20"/>
              </w:rPr>
              <w:t>Ombuds</w:t>
            </w:r>
            <w:r w:rsidR="00C409C3">
              <w:rPr>
                <w:rFonts w:ascii="Arial" w:eastAsia="Times New Roman" w:hAnsi="Arial" w:cs="Arial"/>
                <w:b/>
                <w:bCs/>
                <w:color w:val="000000"/>
                <w:sz w:val="20"/>
                <w:szCs w:val="20"/>
              </w:rPr>
              <w:t>person</w:t>
            </w:r>
            <w:r w:rsidRPr="00620654">
              <w:rPr>
                <w:rFonts w:ascii="Arial" w:eastAsia="Times New Roman" w:hAnsi="Arial" w:cs="Arial"/>
                <w:b/>
                <w:bCs/>
                <w:color w:val="000000"/>
                <w:sz w:val="20"/>
                <w:szCs w:val="20"/>
              </w:rPr>
              <w:t xml:space="preserve">: </w:t>
            </w:r>
          </w:p>
          <w:p w14:paraId="2A2CE061" w14:textId="4822E43D" w:rsidR="008576F7" w:rsidRPr="00620654" w:rsidRDefault="00095569" w:rsidP="004769DE">
            <w:pPr>
              <w:numPr>
                <w:ilvl w:val="0"/>
                <w:numId w:val="21"/>
              </w:numPr>
              <w:autoSpaceDE w:val="0"/>
              <w:autoSpaceDN w:val="0"/>
              <w:spacing w:after="0" w:line="240" w:lineRule="auto"/>
              <w:ind w:left="330" w:hanging="330"/>
              <w:rPr>
                <w:rFonts w:ascii="Arial" w:eastAsia="Calibri" w:hAnsi="Arial" w:cs="Arial"/>
                <w:sz w:val="20"/>
                <w:szCs w:val="20"/>
              </w:rPr>
            </w:pPr>
            <w:r w:rsidRPr="00620654">
              <w:rPr>
                <w:rFonts w:ascii="Arial" w:eastAsia="Calibri" w:hAnsi="Arial" w:cs="Arial"/>
                <w:b/>
                <w:bCs/>
                <w:sz w:val="20"/>
                <w:szCs w:val="20"/>
              </w:rPr>
              <w:t>Acknowledgment:</w:t>
            </w:r>
            <w:r w:rsidRPr="00620654">
              <w:rPr>
                <w:rFonts w:ascii="Arial" w:eastAsia="Calibri" w:hAnsi="Arial" w:cs="Arial"/>
                <w:sz w:val="20"/>
                <w:szCs w:val="20"/>
              </w:rPr>
              <w:t xml:space="preserve"> One hundred percent (100%) of phone calls and emails from </w:t>
            </w:r>
            <w:r w:rsidR="00FA01EE" w:rsidRPr="00620654">
              <w:rPr>
                <w:rFonts w:ascii="Arial" w:eastAsia="Calibri" w:hAnsi="Arial" w:cs="Arial"/>
                <w:sz w:val="20"/>
                <w:szCs w:val="20"/>
              </w:rPr>
              <w:t>the Department</w:t>
            </w:r>
            <w:r w:rsidRPr="00620654">
              <w:rPr>
                <w:rFonts w:ascii="Arial" w:eastAsia="Calibri" w:hAnsi="Arial" w:cs="Arial"/>
                <w:sz w:val="20"/>
                <w:szCs w:val="20"/>
              </w:rPr>
              <w:t xml:space="preserve"> to Contractor </w:t>
            </w:r>
            <w:r w:rsidR="003D1C65">
              <w:rPr>
                <w:rFonts w:ascii="Arial" w:eastAsia="Calibri" w:hAnsi="Arial" w:cs="Arial"/>
                <w:sz w:val="20"/>
                <w:szCs w:val="20"/>
              </w:rPr>
              <w:t>must</w:t>
            </w:r>
            <w:r w:rsidRPr="00620654">
              <w:rPr>
                <w:rFonts w:ascii="Arial" w:eastAsia="Calibri" w:hAnsi="Arial" w:cs="Arial"/>
                <w:sz w:val="20"/>
                <w:szCs w:val="20"/>
              </w:rPr>
              <w:t xml:space="preserve"> </w:t>
            </w:r>
            <w:r w:rsidR="007516CE">
              <w:rPr>
                <w:rFonts w:ascii="Arial" w:eastAsia="Calibri" w:hAnsi="Arial" w:cs="Arial"/>
                <w:sz w:val="20"/>
                <w:szCs w:val="20"/>
              </w:rPr>
              <w:t xml:space="preserve">be </w:t>
            </w:r>
            <w:r w:rsidR="003D1C65">
              <w:rPr>
                <w:rFonts w:ascii="Arial" w:eastAsia="Calibri" w:hAnsi="Arial" w:cs="Arial"/>
                <w:sz w:val="20"/>
                <w:szCs w:val="20"/>
              </w:rPr>
              <w:t>acknowledged</w:t>
            </w:r>
            <w:r w:rsidRPr="00620654">
              <w:rPr>
                <w:rFonts w:ascii="Arial" w:eastAsia="Calibri" w:hAnsi="Arial" w:cs="Arial"/>
                <w:sz w:val="20"/>
                <w:szCs w:val="20"/>
              </w:rPr>
              <w:t xml:space="preserve"> by </w:t>
            </w:r>
            <w:r w:rsidR="003D1C65">
              <w:rPr>
                <w:rFonts w:ascii="Arial" w:eastAsia="Calibri" w:hAnsi="Arial" w:cs="Arial"/>
                <w:sz w:val="20"/>
                <w:szCs w:val="20"/>
              </w:rPr>
              <w:t xml:space="preserve">Contractor’s </w:t>
            </w:r>
            <w:r w:rsidRPr="00620654">
              <w:rPr>
                <w:rFonts w:ascii="Arial" w:eastAsia="Calibri" w:hAnsi="Arial" w:cs="Arial"/>
                <w:sz w:val="20"/>
                <w:szCs w:val="20"/>
              </w:rPr>
              <w:t>Account Lead, or designated back-up, by 5:00 p.m. on the Business Day</w:t>
            </w:r>
            <w:r w:rsidR="003D1C65">
              <w:rPr>
                <w:rFonts w:ascii="Arial" w:eastAsia="Calibri" w:hAnsi="Arial" w:cs="Arial"/>
                <w:sz w:val="20"/>
                <w:szCs w:val="20"/>
              </w:rPr>
              <w:t xml:space="preserve"> following the date of the Department’s contact</w:t>
            </w:r>
            <w:r w:rsidRPr="00620654">
              <w:rPr>
                <w:rFonts w:ascii="Arial" w:eastAsia="Calibri" w:hAnsi="Arial" w:cs="Arial"/>
                <w:sz w:val="20"/>
                <w:szCs w:val="20"/>
              </w:rPr>
              <w:t>.</w:t>
            </w:r>
          </w:p>
        </w:tc>
        <w:tc>
          <w:tcPr>
            <w:tcW w:w="3726" w:type="dxa"/>
            <w:shd w:val="clear" w:color="auto" w:fill="auto"/>
          </w:tcPr>
          <w:p w14:paraId="2A2CE062" w14:textId="77777777" w:rsidR="008576F7" w:rsidRPr="00620654" w:rsidRDefault="00095569" w:rsidP="008576F7">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$150 per incident</w:t>
            </w:r>
          </w:p>
          <w:p w14:paraId="2A2CE063" w14:textId="77777777" w:rsidR="008576F7" w:rsidRPr="00620654" w:rsidRDefault="008576F7" w:rsidP="008576F7">
            <w:pPr>
              <w:spacing w:after="0" w:line="240" w:lineRule="auto"/>
              <w:rPr>
                <w:rFonts w:ascii="Arial" w:eastAsia="Times New Roman" w:hAnsi="Arial" w:cs="Arial"/>
                <w:color w:val="000000"/>
                <w:sz w:val="20"/>
                <w:szCs w:val="20"/>
              </w:rPr>
            </w:pPr>
          </w:p>
          <w:p w14:paraId="2A2CE064" w14:textId="77777777" w:rsidR="008576F7" w:rsidRPr="00620654" w:rsidRDefault="008576F7" w:rsidP="008576F7">
            <w:pPr>
              <w:spacing w:after="0" w:line="240" w:lineRule="auto"/>
              <w:rPr>
                <w:rFonts w:ascii="Arial" w:eastAsia="Times New Roman" w:hAnsi="Arial" w:cs="Arial"/>
                <w:color w:val="000000"/>
                <w:sz w:val="20"/>
                <w:szCs w:val="20"/>
              </w:rPr>
            </w:pPr>
          </w:p>
          <w:p w14:paraId="2A2CE065" w14:textId="77777777" w:rsidR="008576F7" w:rsidRPr="00620654" w:rsidRDefault="008576F7" w:rsidP="008576F7">
            <w:pPr>
              <w:spacing w:after="0" w:line="240" w:lineRule="auto"/>
              <w:rPr>
                <w:rFonts w:ascii="Arial" w:eastAsia="Times New Roman" w:hAnsi="Arial" w:cs="Arial"/>
                <w:color w:val="000000"/>
                <w:sz w:val="20"/>
                <w:szCs w:val="20"/>
              </w:rPr>
            </w:pPr>
          </w:p>
        </w:tc>
      </w:tr>
      <w:tr w:rsidR="000732D2" w14:paraId="2A2CE06A" w14:textId="77777777" w:rsidTr="00D3593C">
        <w:trPr>
          <w:trHeight w:val="493"/>
        </w:trPr>
        <w:tc>
          <w:tcPr>
            <w:tcW w:w="6529" w:type="dxa"/>
            <w:shd w:val="clear" w:color="auto" w:fill="auto"/>
            <w:vAlign w:val="bottom"/>
            <w:hideMark/>
          </w:tcPr>
          <w:p w14:paraId="2A2CE067" w14:textId="77777777" w:rsidR="008576F7" w:rsidRPr="00620654" w:rsidRDefault="00095569" w:rsidP="004769DE">
            <w:pPr>
              <w:numPr>
                <w:ilvl w:val="0"/>
                <w:numId w:val="21"/>
              </w:numPr>
              <w:autoSpaceDE w:val="0"/>
              <w:autoSpaceDN w:val="0"/>
              <w:spacing w:after="0" w:line="240" w:lineRule="auto"/>
              <w:ind w:left="330" w:hanging="330"/>
              <w:rPr>
                <w:rFonts w:ascii="Arial" w:eastAsia="Calibri" w:hAnsi="Arial" w:cs="Arial"/>
                <w:sz w:val="20"/>
                <w:szCs w:val="20"/>
              </w:rPr>
            </w:pPr>
            <w:r w:rsidRPr="00620654">
              <w:rPr>
                <w:rFonts w:ascii="Arial" w:eastAsia="Calibri" w:hAnsi="Arial" w:cs="Arial"/>
                <w:b/>
                <w:bCs/>
                <w:sz w:val="20"/>
                <w:szCs w:val="20"/>
              </w:rPr>
              <w:t>Resolution:</w:t>
            </w:r>
            <w:r w:rsidRPr="00620654">
              <w:rPr>
                <w:rFonts w:ascii="Arial" w:eastAsia="Calibri" w:hAnsi="Arial" w:cs="Arial"/>
                <w:sz w:val="20"/>
                <w:szCs w:val="20"/>
              </w:rPr>
              <w:t xml:space="preserve"> One hundred percent (100%) of </w:t>
            </w:r>
            <w:r w:rsidR="003D1C65">
              <w:rPr>
                <w:rFonts w:ascii="Arial" w:eastAsia="Calibri" w:hAnsi="Arial" w:cs="Arial"/>
                <w:sz w:val="20"/>
                <w:szCs w:val="20"/>
              </w:rPr>
              <w:t xml:space="preserve">the </w:t>
            </w:r>
            <w:r w:rsidR="00FA01EE" w:rsidRPr="00620654">
              <w:rPr>
                <w:rFonts w:ascii="Arial" w:eastAsia="Calibri" w:hAnsi="Arial" w:cs="Arial"/>
                <w:sz w:val="20"/>
                <w:szCs w:val="20"/>
              </w:rPr>
              <w:t>Department</w:t>
            </w:r>
            <w:r w:rsidR="003D1C65">
              <w:rPr>
                <w:rFonts w:ascii="Arial" w:eastAsia="Calibri" w:hAnsi="Arial" w:cs="Arial"/>
                <w:sz w:val="20"/>
                <w:szCs w:val="20"/>
              </w:rPr>
              <w:t xml:space="preserve">’s </w:t>
            </w:r>
            <w:r w:rsidRPr="00620654">
              <w:rPr>
                <w:rFonts w:ascii="Arial" w:eastAsia="Calibri" w:hAnsi="Arial" w:cs="Arial"/>
                <w:sz w:val="20"/>
                <w:szCs w:val="20"/>
              </w:rPr>
              <w:t xml:space="preserve">issues received by </w:t>
            </w:r>
            <w:r w:rsidR="003D1C65">
              <w:rPr>
                <w:rFonts w:ascii="Arial" w:eastAsia="Calibri" w:hAnsi="Arial" w:cs="Arial"/>
                <w:sz w:val="20"/>
                <w:szCs w:val="20"/>
              </w:rPr>
              <w:t xml:space="preserve">Contractor by </w:t>
            </w:r>
            <w:r w:rsidRPr="00620654">
              <w:rPr>
                <w:rFonts w:ascii="Arial" w:eastAsia="Calibri" w:hAnsi="Arial" w:cs="Arial"/>
                <w:sz w:val="20"/>
                <w:szCs w:val="20"/>
              </w:rPr>
              <w:t>phone call or email are resolved by the Contractor within five (5) Business Days of receipt.</w:t>
            </w:r>
          </w:p>
        </w:tc>
        <w:tc>
          <w:tcPr>
            <w:tcW w:w="3726" w:type="dxa"/>
            <w:shd w:val="clear" w:color="auto" w:fill="auto"/>
          </w:tcPr>
          <w:p w14:paraId="2A2CE068" w14:textId="77777777" w:rsidR="008576F7" w:rsidRPr="00620654" w:rsidRDefault="00095569" w:rsidP="008576F7">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$150 per </w:t>
            </w:r>
            <w:r w:rsidR="003D1C65">
              <w:rPr>
                <w:rFonts w:ascii="Arial" w:eastAsia="Times New Roman" w:hAnsi="Arial" w:cs="Arial"/>
                <w:color w:val="000000"/>
                <w:sz w:val="20"/>
                <w:szCs w:val="20"/>
              </w:rPr>
              <w:t>Business Day late</w:t>
            </w:r>
          </w:p>
          <w:p w14:paraId="2A2CE069" w14:textId="77777777" w:rsidR="008576F7" w:rsidRPr="00620654" w:rsidRDefault="008576F7" w:rsidP="008576F7">
            <w:pPr>
              <w:spacing w:after="0" w:line="240" w:lineRule="auto"/>
              <w:rPr>
                <w:rFonts w:ascii="Arial" w:eastAsia="Times New Roman" w:hAnsi="Arial" w:cs="Arial"/>
                <w:color w:val="000000"/>
                <w:sz w:val="20"/>
                <w:szCs w:val="20"/>
              </w:rPr>
            </w:pPr>
          </w:p>
        </w:tc>
      </w:tr>
      <w:tr w:rsidR="000732D2" w14:paraId="2A2CE06E" w14:textId="77777777" w:rsidTr="00E645F4">
        <w:trPr>
          <w:trHeight w:val="215"/>
        </w:trPr>
        <w:tc>
          <w:tcPr>
            <w:tcW w:w="6529" w:type="dxa"/>
            <w:shd w:val="clear" w:color="auto" w:fill="auto"/>
            <w:vAlign w:val="bottom"/>
          </w:tcPr>
          <w:p w14:paraId="2A2CE06B" w14:textId="77777777" w:rsidR="008576F7" w:rsidRPr="00620654" w:rsidRDefault="00095569" w:rsidP="004769DE">
            <w:pPr>
              <w:numPr>
                <w:ilvl w:val="0"/>
                <w:numId w:val="21"/>
              </w:numPr>
              <w:autoSpaceDE w:val="0"/>
              <w:autoSpaceDN w:val="0"/>
              <w:spacing w:after="0" w:line="240" w:lineRule="auto"/>
              <w:ind w:left="330" w:hanging="330"/>
              <w:rPr>
                <w:rFonts w:ascii="Arial" w:eastAsia="Calibri" w:hAnsi="Arial" w:cs="Arial"/>
                <w:sz w:val="20"/>
                <w:szCs w:val="20"/>
              </w:rPr>
            </w:pPr>
            <w:r w:rsidRPr="00620654">
              <w:rPr>
                <w:rFonts w:ascii="Arial" w:eastAsia="Calibri" w:hAnsi="Arial" w:cs="Arial"/>
                <w:b/>
                <w:bCs/>
                <w:sz w:val="20"/>
                <w:szCs w:val="20"/>
              </w:rPr>
              <w:t xml:space="preserve">Written Inquiries: </w:t>
            </w:r>
            <w:r w:rsidRPr="00620654">
              <w:rPr>
                <w:rFonts w:ascii="Arial" w:eastAsia="Calibri" w:hAnsi="Arial" w:cs="Arial"/>
                <w:sz w:val="20"/>
                <w:szCs w:val="20"/>
              </w:rPr>
              <w:t xml:space="preserve">The Contractor </w:t>
            </w:r>
            <w:r w:rsidR="00524F51">
              <w:rPr>
                <w:rFonts w:ascii="Arial" w:eastAsia="Calibri" w:hAnsi="Arial" w:cs="Arial"/>
                <w:sz w:val="20"/>
                <w:szCs w:val="20"/>
              </w:rPr>
              <w:t>will</w:t>
            </w:r>
            <w:r w:rsidRPr="00620654">
              <w:rPr>
                <w:rFonts w:ascii="Arial" w:eastAsia="Calibri" w:hAnsi="Arial" w:cs="Arial"/>
                <w:sz w:val="20"/>
                <w:szCs w:val="20"/>
              </w:rPr>
              <w:t xml:space="preserve"> respond to one hundred percent (100%) of </w:t>
            </w:r>
            <w:r w:rsidR="00524F51">
              <w:rPr>
                <w:rFonts w:ascii="Arial" w:eastAsia="Calibri" w:hAnsi="Arial" w:cs="Arial"/>
                <w:sz w:val="20"/>
                <w:szCs w:val="20"/>
              </w:rPr>
              <w:t xml:space="preserve">the Department’s </w:t>
            </w:r>
            <w:r w:rsidRPr="00620654">
              <w:rPr>
                <w:rFonts w:ascii="Arial" w:eastAsia="Calibri" w:hAnsi="Arial" w:cs="Arial"/>
                <w:sz w:val="20"/>
                <w:szCs w:val="20"/>
              </w:rPr>
              <w:t>written inquiries</w:t>
            </w:r>
            <w:r w:rsidR="00524F51">
              <w:rPr>
                <w:rFonts w:ascii="Arial" w:eastAsia="Calibri" w:hAnsi="Arial" w:cs="Arial"/>
                <w:sz w:val="20"/>
                <w:szCs w:val="20"/>
              </w:rPr>
              <w:t xml:space="preserve"> sent to Contractor</w:t>
            </w:r>
            <w:r w:rsidRPr="00620654">
              <w:rPr>
                <w:rFonts w:ascii="Arial" w:eastAsia="Calibri" w:hAnsi="Arial" w:cs="Arial"/>
                <w:sz w:val="20"/>
                <w:szCs w:val="20"/>
              </w:rPr>
              <w:t xml:space="preserve"> by mail within fifteen (15) Business Days of receipt. </w:t>
            </w:r>
          </w:p>
        </w:tc>
        <w:tc>
          <w:tcPr>
            <w:tcW w:w="3726" w:type="dxa"/>
            <w:shd w:val="clear" w:color="auto" w:fill="auto"/>
          </w:tcPr>
          <w:p w14:paraId="2A2CE06C" w14:textId="77777777" w:rsidR="008576F7" w:rsidRPr="00620654" w:rsidRDefault="00095569" w:rsidP="00E645F4">
            <w:pPr>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$250 per </w:t>
            </w:r>
            <w:r w:rsidR="00524F51">
              <w:rPr>
                <w:rFonts w:ascii="Arial" w:eastAsia="Times New Roman" w:hAnsi="Arial" w:cs="Arial"/>
                <w:color w:val="000000"/>
                <w:sz w:val="20"/>
                <w:szCs w:val="20"/>
              </w:rPr>
              <w:t>Business Day late</w:t>
            </w:r>
          </w:p>
          <w:p w14:paraId="2A2CE06D" w14:textId="77777777" w:rsidR="008576F7" w:rsidRPr="00620654" w:rsidRDefault="008576F7" w:rsidP="00E645F4">
            <w:pPr>
              <w:spacing w:after="0" w:line="240" w:lineRule="auto"/>
              <w:rPr>
                <w:rFonts w:ascii="Arial" w:eastAsia="Times New Roman" w:hAnsi="Arial" w:cs="Arial"/>
                <w:color w:val="000000"/>
                <w:sz w:val="20"/>
                <w:szCs w:val="20"/>
              </w:rPr>
            </w:pPr>
          </w:p>
        </w:tc>
      </w:tr>
      <w:tr w:rsidR="000732D2" w14:paraId="2A2CE070" w14:textId="77777777" w:rsidTr="00D3593C">
        <w:trPr>
          <w:trHeight w:val="386"/>
        </w:trPr>
        <w:tc>
          <w:tcPr>
            <w:tcW w:w="10255" w:type="dxa"/>
            <w:gridSpan w:val="2"/>
            <w:shd w:val="clear" w:color="auto" w:fill="D5DCE4" w:themeFill="text2" w:themeFillTint="33"/>
            <w:noWrap/>
            <w:vAlign w:val="center"/>
          </w:tcPr>
          <w:p w14:paraId="2A2CE06F" w14:textId="76BF7275" w:rsidR="008576F7" w:rsidRPr="00620654" w:rsidRDefault="00095569" w:rsidP="00335DA6">
            <w:pPr>
              <w:spacing w:before="60" w:after="60" w:line="240" w:lineRule="auto"/>
              <w:rPr>
                <w:rFonts w:ascii="Arial" w:eastAsia="Times New Roman" w:hAnsi="Arial" w:cs="Arial"/>
                <w:b/>
                <w:bCs/>
                <w:sz w:val="20"/>
                <w:szCs w:val="20"/>
              </w:rPr>
            </w:pPr>
            <w:r w:rsidRPr="00620654">
              <w:rPr>
                <w:rFonts w:ascii="Arial" w:eastAsia="Times New Roman" w:hAnsi="Arial" w:cs="Arial"/>
                <w:b/>
                <w:bCs/>
                <w:sz w:val="20"/>
                <w:szCs w:val="20"/>
              </w:rPr>
              <w:t>E. Pri</w:t>
            </w:r>
            <w:r w:rsidRPr="00620654">
              <w:rPr>
                <w:rFonts w:ascii="Arial" w:eastAsia="Times New Roman" w:hAnsi="Arial" w:cs="Arial"/>
                <w:b/>
                <w:bCs/>
                <w:sz w:val="20"/>
                <w:szCs w:val="20"/>
                <w:shd w:val="clear" w:color="auto" w:fill="D5DCE4" w:themeFill="text2" w:themeFillTint="33"/>
              </w:rPr>
              <w:t xml:space="preserve">or Approval of Member Materials: </w:t>
            </w:r>
          </w:p>
        </w:tc>
      </w:tr>
      <w:tr w:rsidR="000732D2" w14:paraId="2A2CE073" w14:textId="77777777" w:rsidTr="00D3593C">
        <w:trPr>
          <w:trHeight w:val="386"/>
        </w:trPr>
        <w:tc>
          <w:tcPr>
            <w:tcW w:w="6529" w:type="dxa"/>
            <w:shd w:val="clear" w:color="auto" w:fill="auto"/>
            <w:noWrap/>
            <w:vAlign w:val="center"/>
          </w:tcPr>
          <w:p w14:paraId="2A2CE071" w14:textId="77777777" w:rsidR="008576F7" w:rsidRPr="00620654" w:rsidRDefault="00095569" w:rsidP="008576F7">
            <w:pPr>
              <w:spacing w:after="0" w:line="240" w:lineRule="auto"/>
              <w:ind w:left="330" w:hanging="330"/>
              <w:rPr>
                <w:rFonts w:ascii="Arial" w:eastAsia="Calibri" w:hAnsi="Arial" w:cs="Arial"/>
                <w:b/>
                <w:bCs/>
                <w:color w:val="FFFFFF" w:themeColor="background1"/>
                <w:sz w:val="20"/>
                <w:szCs w:val="20"/>
              </w:rPr>
            </w:pPr>
            <w:r w:rsidRPr="00620654">
              <w:rPr>
                <w:rFonts w:ascii="Arial" w:eastAsia="Calibri" w:hAnsi="Arial" w:cs="Arial"/>
                <w:b/>
                <w:bCs/>
                <w:sz w:val="20"/>
                <w:szCs w:val="20"/>
              </w:rPr>
              <w:lastRenderedPageBreak/>
              <w:t xml:space="preserve">1.  </w:t>
            </w:r>
            <w:r w:rsidRPr="00620654">
              <w:rPr>
                <w:rFonts w:ascii="Arial" w:eastAsia="Calibri" w:hAnsi="Arial" w:cs="Arial"/>
                <w:sz w:val="20"/>
                <w:szCs w:val="20"/>
              </w:rPr>
              <w:t xml:space="preserve">All Contractor </w:t>
            </w:r>
            <w:r w:rsidR="00574FB5">
              <w:rPr>
                <w:rFonts w:ascii="Arial" w:eastAsia="Calibri" w:hAnsi="Arial" w:cs="Arial"/>
                <w:sz w:val="20"/>
                <w:szCs w:val="20"/>
              </w:rPr>
              <w:t>promotional</w:t>
            </w:r>
            <w:r w:rsidR="00574FB5" w:rsidRPr="00620654">
              <w:rPr>
                <w:rFonts w:ascii="Arial" w:eastAsia="Calibri" w:hAnsi="Arial" w:cs="Arial"/>
                <w:sz w:val="20"/>
                <w:szCs w:val="20"/>
              </w:rPr>
              <w:t xml:space="preserve"> </w:t>
            </w:r>
            <w:r w:rsidRPr="00620654">
              <w:rPr>
                <w:rFonts w:ascii="Arial" w:eastAsia="Calibri" w:hAnsi="Arial" w:cs="Arial"/>
                <w:sz w:val="20"/>
                <w:szCs w:val="20"/>
              </w:rPr>
              <w:t xml:space="preserve">materials must receive approval by the </w:t>
            </w:r>
            <w:r w:rsidR="00FA01EE" w:rsidRPr="00620654">
              <w:rPr>
                <w:rFonts w:ascii="Arial" w:eastAsia="Calibri" w:hAnsi="Arial" w:cs="Arial"/>
                <w:sz w:val="20"/>
                <w:szCs w:val="20"/>
              </w:rPr>
              <w:t>Department</w:t>
            </w:r>
            <w:r w:rsidRPr="00620654">
              <w:rPr>
                <w:rFonts w:ascii="Arial" w:eastAsia="Calibri" w:hAnsi="Arial" w:cs="Arial"/>
                <w:sz w:val="20"/>
                <w:szCs w:val="20"/>
              </w:rPr>
              <w:t xml:space="preserve"> Program Manager prior to distribution to eligible Members. These materials include, but </w:t>
            </w:r>
            <w:r w:rsidR="00524F51">
              <w:rPr>
                <w:rFonts w:ascii="Arial" w:eastAsia="Calibri" w:hAnsi="Arial" w:cs="Arial"/>
                <w:sz w:val="20"/>
                <w:szCs w:val="20"/>
              </w:rPr>
              <w:t>are</w:t>
            </w:r>
            <w:r w:rsidRPr="00620654">
              <w:rPr>
                <w:rFonts w:ascii="Arial" w:eastAsia="Calibri" w:hAnsi="Arial" w:cs="Arial"/>
                <w:sz w:val="20"/>
                <w:szCs w:val="20"/>
              </w:rPr>
              <w:t xml:space="preserve"> not limited </w:t>
            </w:r>
            <w:proofErr w:type="gramStart"/>
            <w:r w:rsidRPr="00620654">
              <w:rPr>
                <w:rFonts w:ascii="Arial" w:eastAsia="Calibri" w:hAnsi="Arial" w:cs="Arial"/>
                <w:sz w:val="20"/>
                <w:szCs w:val="20"/>
              </w:rPr>
              <w:t>to:</w:t>
            </w:r>
            <w:proofErr w:type="gramEnd"/>
            <w:r w:rsidRPr="00620654">
              <w:rPr>
                <w:rFonts w:ascii="Arial" w:eastAsia="Calibri" w:hAnsi="Arial" w:cs="Arial"/>
                <w:sz w:val="20"/>
                <w:szCs w:val="20"/>
              </w:rPr>
              <w:t xml:space="preserve"> emails, letters, newsletters, fliers, posters, etc.</w:t>
            </w:r>
          </w:p>
        </w:tc>
        <w:tc>
          <w:tcPr>
            <w:tcW w:w="3726" w:type="dxa"/>
            <w:shd w:val="clear" w:color="auto" w:fill="auto"/>
          </w:tcPr>
          <w:p w14:paraId="2A2CE072"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$500 per incident</w:t>
            </w:r>
          </w:p>
        </w:tc>
      </w:tr>
      <w:tr w:rsidR="000732D2" w14:paraId="2A2CE07A" w14:textId="77777777" w:rsidTr="00D3593C">
        <w:trPr>
          <w:trHeight w:val="386"/>
        </w:trPr>
        <w:tc>
          <w:tcPr>
            <w:tcW w:w="10255" w:type="dxa"/>
            <w:gridSpan w:val="2"/>
            <w:shd w:val="clear" w:color="auto" w:fill="D5DCE4" w:themeFill="text2" w:themeFillTint="33"/>
            <w:noWrap/>
          </w:tcPr>
          <w:p w14:paraId="2A2CE079" w14:textId="59845EBE" w:rsidR="008576F7" w:rsidRPr="00620654" w:rsidRDefault="009C3300" w:rsidP="00335DA6">
            <w:pPr>
              <w:spacing w:before="60" w:after="60" w:line="240" w:lineRule="auto"/>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F</w:t>
            </w:r>
            <w:r w:rsidR="003A35E0" w:rsidRPr="00620654">
              <w:rPr>
                <w:rFonts w:ascii="Arial" w:eastAsia="Times New Roman" w:hAnsi="Arial" w:cs="Arial"/>
                <w:b/>
                <w:color w:val="000000"/>
                <w:sz w:val="20"/>
                <w:szCs w:val="20"/>
              </w:rPr>
              <w:t>. Customer Service</w:t>
            </w:r>
            <w:r w:rsidR="00582308">
              <w:rPr>
                <w:rFonts w:ascii="Arial" w:eastAsia="Times New Roman" w:hAnsi="Arial" w:cs="Arial"/>
                <w:b/>
                <w:color w:val="000000"/>
                <w:sz w:val="20"/>
                <w:szCs w:val="20"/>
              </w:rPr>
              <w:t xml:space="preserve"> -</w:t>
            </w:r>
            <w:r w:rsidR="003A35E0" w:rsidRPr="00620654">
              <w:rPr>
                <w:rFonts w:ascii="Arial" w:eastAsia="Times New Roman" w:hAnsi="Arial" w:cs="Arial"/>
                <w:b/>
                <w:color w:val="000000"/>
                <w:sz w:val="20"/>
                <w:szCs w:val="20"/>
              </w:rPr>
              <w:t xml:space="preserve"> reported by Contractor</w:t>
            </w:r>
            <w:r w:rsidR="0087371A">
              <w:rPr>
                <w:rFonts w:ascii="Arial" w:eastAsia="Times New Roman" w:hAnsi="Arial" w:cs="Arial"/>
                <w:b/>
                <w:color w:val="000000"/>
                <w:sz w:val="20"/>
                <w:szCs w:val="20"/>
              </w:rPr>
              <w:t>:</w:t>
            </w:r>
            <w:r w:rsidR="00E01526">
              <w:rPr>
                <w:rFonts w:ascii="Arial" w:eastAsia="Times New Roman" w:hAnsi="Arial" w:cs="Arial"/>
                <w:b/>
                <w:color w:val="000000"/>
                <w:sz w:val="20"/>
                <w:szCs w:val="20"/>
              </w:rPr>
              <w:t xml:space="preserve"> </w:t>
            </w:r>
            <w:r w:rsidR="004D42AC">
              <w:rPr>
                <w:rFonts w:ascii="Arial" w:eastAsia="Times New Roman" w:hAnsi="Arial" w:cs="Arial"/>
                <w:b/>
                <w:color w:val="000000"/>
                <w:sz w:val="20"/>
                <w:szCs w:val="20"/>
              </w:rPr>
              <w:t xml:space="preserve"> </w:t>
            </w:r>
          </w:p>
        </w:tc>
      </w:tr>
      <w:tr w:rsidR="000732D2" w14:paraId="2A2CE07E" w14:textId="77777777" w:rsidTr="00D3593C">
        <w:trPr>
          <w:trHeight w:val="386"/>
        </w:trPr>
        <w:tc>
          <w:tcPr>
            <w:tcW w:w="6529" w:type="dxa"/>
            <w:shd w:val="clear" w:color="auto" w:fill="auto"/>
            <w:noWrap/>
          </w:tcPr>
          <w:p w14:paraId="2A2CE07B" w14:textId="77777777" w:rsidR="008576F7" w:rsidRPr="00620654" w:rsidRDefault="00095569" w:rsidP="00F85F5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bCs/>
                <w:color w:val="000000"/>
                <w:sz w:val="20"/>
                <w:szCs w:val="20"/>
              </w:rPr>
              <w:t xml:space="preserve">1. </w:t>
            </w:r>
            <w:r w:rsidRPr="00620654">
              <w:rPr>
                <w:rFonts w:ascii="Arial" w:eastAsia="Times New Roman" w:hAnsi="Arial" w:cs="Arial"/>
                <w:b/>
                <w:bCs/>
                <w:sz w:val="20"/>
                <w:szCs w:val="20"/>
              </w:rPr>
              <w:t xml:space="preserve"> Telephone Response Time: </w:t>
            </w:r>
            <w:r w:rsidRPr="00620654">
              <w:rPr>
                <w:rFonts w:ascii="Arial" w:hAnsi="Arial" w:cs="Arial"/>
                <w:sz w:val="20"/>
                <w:szCs w:val="20"/>
              </w:rPr>
              <w:t xml:space="preserve">At least eighty-five percent (85%) </w:t>
            </w:r>
            <w:r w:rsidRPr="00620654">
              <w:rPr>
                <w:rFonts w:ascii="Arial" w:hAnsi="Arial" w:cs="Arial"/>
                <w:color w:val="000000"/>
                <w:sz w:val="20"/>
                <w:szCs w:val="20"/>
              </w:rPr>
              <w:t xml:space="preserve">of all calls to </w:t>
            </w:r>
            <w:r w:rsidR="00F85F57">
              <w:rPr>
                <w:rFonts w:ascii="Arial" w:hAnsi="Arial" w:cs="Arial"/>
                <w:color w:val="000000"/>
                <w:sz w:val="20"/>
                <w:szCs w:val="20"/>
              </w:rPr>
              <w:t xml:space="preserve">Contractor’s </w:t>
            </w:r>
            <w:r w:rsidRPr="00620654">
              <w:rPr>
                <w:rFonts w:ascii="Arial" w:hAnsi="Arial" w:cs="Arial"/>
                <w:color w:val="000000"/>
                <w:sz w:val="20"/>
                <w:szCs w:val="20"/>
              </w:rPr>
              <w:t>customer service will be answered within thirty (30) seconds; measured by the amount of time between the time a call is received into a customer service queue and the time the phone is answered by a customer service representative.</w:t>
            </w:r>
          </w:p>
        </w:tc>
        <w:tc>
          <w:tcPr>
            <w:tcW w:w="3726" w:type="dxa"/>
            <w:shd w:val="clear" w:color="auto" w:fill="auto"/>
          </w:tcPr>
          <w:p w14:paraId="2A2CE07C"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$2,500 per quarter for each </w:t>
            </w:r>
            <w:r w:rsidR="00F85F57">
              <w:rPr>
                <w:rFonts w:ascii="Arial" w:eastAsia="Times New Roman" w:hAnsi="Arial" w:cs="Arial"/>
                <w:color w:val="000000"/>
                <w:sz w:val="20"/>
                <w:szCs w:val="20"/>
              </w:rPr>
              <w:t xml:space="preserve">full </w:t>
            </w:r>
            <w:r w:rsidRPr="00620654">
              <w:rPr>
                <w:rFonts w:ascii="Arial" w:eastAsia="Times New Roman" w:hAnsi="Arial" w:cs="Arial"/>
                <w:color w:val="000000"/>
                <w:sz w:val="20"/>
                <w:szCs w:val="20"/>
              </w:rPr>
              <w:t>percentage point below standard (maximum of $12,500 per quarter).</w:t>
            </w:r>
          </w:p>
          <w:p w14:paraId="2A2CE07D"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82" w14:textId="77777777" w:rsidTr="00D3593C">
        <w:trPr>
          <w:trHeight w:val="386"/>
        </w:trPr>
        <w:tc>
          <w:tcPr>
            <w:tcW w:w="6529" w:type="dxa"/>
            <w:shd w:val="clear" w:color="auto" w:fill="auto"/>
            <w:noWrap/>
          </w:tcPr>
          <w:p w14:paraId="2A2CE07F" w14:textId="77777777" w:rsidR="008576F7" w:rsidRPr="00620654" w:rsidRDefault="00095569" w:rsidP="003E0ADF">
            <w:pPr>
              <w:tabs>
                <w:tab w:val="left" w:pos="-1440"/>
                <w:tab w:val="left" w:pos="1416"/>
                <w:tab w:val="center" w:pos="4320"/>
                <w:tab w:val="right" w:pos="8640"/>
              </w:tabs>
              <w:snapToGrid w:val="0"/>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2. Call Abandonment Rate:</w:t>
            </w:r>
            <w:r w:rsidRPr="00620654">
              <w:rPr>
                <w:rFonts w:ascii="Arial" w:eastAsia="Times New Roman" w:hAnsi="Arial" w:cs="Arial"/>
                <w:color w:val="000000"/>
                <w:sz w:val="20"/>
                <w:szCs w:val="20"/>
              </w:rPr>
              <w:t xml:space="preserve"> </w:t>
            </w:r>
            <w:r w:rsidRPr="00620654">
              <w:rPr>
                <w:rFonts w:ascii="Arial" w:eastAsia="Times New Roman" w:hAnsi="Arial" w:cs="Arial"/>
                <w:sz w:val="20"/>
                <w:szCs w:val="20"/>
              </w:rPr>
              <w:t xml:space="preserve">Less than five percent (&lt;5%) of calls </w:t>
            </w:r>
            <w:r w:rsidR="00F85F57">
              <w:rPr>
                <w:rFonts w:ascii="Arial" w:eastAsia="Times New Roman" w:hAnsi="Arial" w:cs="Arial"/>
                <w:sz w:val="20"/>
                <w:szCs w:val="20"/>
              </w:rPr>
              <w:t xml:space="preserve">placed to Contractor’s customer service </w:t>
            </w:r>
            <w:r w:rsidR="00877261">
              <w:rPr>
                <w:rFonts w:ascii="Arial" w:eastAsia="Times New Roman" w:hAnsi="Arial" w:cs="Arial"/>
                <w:sz w:val="20"/>
                <w:szCs w:val="20"/>
              </w:rPr>
              <w:t>will be</w:t>
            </w:r>
            <w:r w:rsidR="00F85F57">
              <w:rPr>
                <w:rFonts w:ascii="Arial" w:eastAsia="Times New Roman" w:hAnsi="Arial" w:cs="Arial"/>
                <w:sz w:val="20"/>
                <w:szCs w:val="20"/>
              </w:rPr>
              <w:t xml:space="preserve"> </w:t>
            </w:r>
            <w:r w:rsidRPr="00620654">
              <w:rPr>
                <w:rFonts w:ascii="Arial" w:eastAsia="Times New Roman" w:hAnsi="Arial" w:cs="Arial"/>
                <w:sz w:val="20"/>
                <w:szCs w:val="20"/>
              </w:rPr>
              <w:t>abandoned</w:t>
            </w:r>
            <w:r w:rsidR="00877261">
              <w:rPr>
                <w:rFonts w:ascii="Arial" w:eastAsia="Times New Roman" w:hAnsi="Arial" w:cs="Arial"/>
                <w:sz w:val="20"/>
                <w:szCs w:val="20"/>
              </w:rPr>
              <w:t>;</w:t>
            </w:r>
            <w:r w:rsidRPr="00620654">
              <w:rPr>
                <w:rFonts w:ascii="Arial" w:eastAsia="Times New Roman" w:hAnsi="Arial" w:cs="Arial"/>
                <w:sz w:val="20"/>
                <w:szCs w:val="20"/>
              </w:rPr>
              <w:t xml:space="preserve"> measured by the percentage of calls that are not answered by Contractor after thirty (30) seconds (caller hangs up before answer) divided by the number of calls received.</w:t>
            </w:r>
          </w:p>
        </w:tc>
        <w:tc>
          <w:tcPr>
            <w:tcW w:w="3726" w:type="dxa"/>
            <w:shd w:val="clear" w:color="auto" w:fill="auto"/>
          </w:tcPr>
          <w:p w14:paraId="2A2CE080" w14:textId="77777777" w:rsidR="00877261" w:rsidRDefault="00095569" w:rsidP="008576F7">
            <w:pPr>
              <w:autoSpaceDE w:val="0"/>
              <w:autoSpaceDN w:val="0"/>
              <w:adjustRightInd w:val="0"/>
              <w:spacing w:after="0" w:line="240" w:lineRule="auto"/>
              <w:rPr>
                <w:rFonts w:ascii="Arial" w:eastAsia="Times New Roman" w:hAnsi="Arial" w:cs="Arial"/>
                <w:sz w:val="20"/>
                <w:szCs w:val="20"/>
              </w:rPr>
            </w:pPr>
            <w:r w:rsidRPr="00620654">
              <w:rPr>
                <w:rFonts w:ascii="Arial" w:eastAsia="Times New Roman" w:hAnsi="Arial" w:cs="Arial"/>
                <w:sz w:val="20"/>
                <w:szCs w:val="20"/>
              </w:rPr>
              <w:t>$2,500 per quarter when the abandonment rate is equal to or greater than 5%. In addition, for each full percentage point over 5%, the penalty will be assessed</w:t>
            </w:r>
            <w:r>
              <w:rPr>
                <w:rFonts w:ascii="Arial" w:eastAsia="Times New Roman" w:hAnsi="Arial" w:cs="Arial"/>
                <w:sz w:val="20"/>
                <w:szCs w:val="20"/>
              </w:rPr>
              <w:t>.</w:t>
            </w:r>
          </w:p>
          <w:p w14:paraId="2A2CE081" w14:textId="77777777" w:rsidR="008576F7" w:rsidRPr="00620654" w:rsidRDefault="00095569" w:rsidP="008576F7">
            <w:pPr>
              <w:autoSpaceDE w:val="0"/>
              <w:autoSpaceDN w:val="0"/>
              <w:adjustRightInd w:val="0"/>
              <w:spacing w:after="0" w:line="240" w:lineRule="auto"/>
              <w:rPr>
                <w:rFonts w:ascii="Arial" w:eastAsia="Times New Roman" w:hAnsi="Arial" w:cs="Arial"/>
                <w:b/>
                <w:bCs/>
                <w:color w:val="FFFFFF" w:themeColor="background1"/>
                <w:sz w:val="20"/>
                <w:szCs w:val="20"/>
              </w:rPr>
            </w:pPr>
            <w:r>
              <w:rPr>
                <w:rFonts w:ascii="Arial" w:eastAsia="Times New Roman" w:hAnsi="Arial" w:cs="Arial"/>
                <w:sz w:val="20"/>
                <w:szCs w:val="20"/>
              </w:rPr>
              <w:t>The penalties assessed for this standard will not exceed</w:t>
            </w:r>
            <w:r w:rsidR="003A35E0" w:rsidRPr="00620654">
              <w:rPr>
                <w:rFonts w:ascii="Arial" w:eastAsia="Times New Roman" w:hAnsi="Arial" w:cs="Arial"/>
                <w:sz w:val="20"/>
                <w:szCs w:val="20"/>
              </w:rPr>
              <w:t xml:space="preserve"> $12,500 per quarter.</w:t>
            </w:r>
          </w:p>
        </w:tc>
      </w:tr>
      <w:tr w:rsidR="000732D2" w14:paraId="2A2CE086" w14:textId="77777777" w:rsidTr="00D3593C">
        <w:trPr>
          <w:trHeight w:val="386"/>
        </w:trPr>
        <w:tc>
          <w:tcPr>
            <w:tcW w:w="6529" w:type="dxa"/>
            <w:shd w:val="clear" w:color="auto" w:fill="auto"/>
            <w:noWrap/>
          </w:tcPr>
          <w:p w14:paraId="2A2CE083"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3.  Notification of Disruption:</w:t>
            </w:r>
            <w:r w:rsidRPr="00620654">
              <w:rPr>
                <w:rFonts w:ascii="Arial" w:eastAsia="Times New Roman" w:hAnsi="Arial" w:cs="Arial"/>
                <w:color w:val="000000"/>
                <w:sz w:val="20"/>
                <w:szCs w:val="20"/>
              </w:rPr>
              <w:t xml:space="preserve"> Contractor </w:t>
            </w:r>
            <w:r w:rsidR="003E0ADF">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notify the </w:t>
            </w:r>
            <w:r w:rsidR="00FA01EE" w:rsidRPr="00620654">
              <w:rPr>
                <w:rFonts w:ascii="Arial" w:eastAsia="Calibri" w:hAnsi="Arial" w:cs="Arial"/>
                <w:sz w:val="20"/>
                <w:szCs w:val="20"/>
              </w:rPr>
              <w:t xml:space="preserve">Department </w:t>
            </w:r>
            <w:r w:rsidRPr="00620654">
              <w:rPr>
                <w:rFonts w:ascii="Arial" w:eastAsia="Times New Roman" w:hAnsi="Arial" w:cs="Arial"/>
                <w:color w:val="000000"/>
                <w:sz w:val="20"/>
                <w:szCs w:val="20"/>
              </w:rPr>
              <w:t xml:space="preserve">Program Manager of any disruption in </w:t>
            </w:r>
            <w:r w:rsidR="003E0ADF">
              <w:rPr>
                <w:rFonts w:ascii="Arial" w:eastAsia="Times New Roman" w:hAnsi="Arial" w:cs="Arial"/>
                <w:color w:val="000000"/>
                <w:sz w:val="20"/>
                <w:szCs w:val="20"/>
              </w:rPr>
              <w:t>Contractor’s c</w:t>
            </w:r>
            <w:r w:rsidRPr="00620654">
              <w:rPr>
                <w:rFonts w:ascii="Arial" w:eastAsia="Times New Roman" w:hAnsi="Arial" w:cs="Arial"/>
                <w:color w:val="000000"/>
                <w:sz w:val="20"/>
                <w:szCs w:val="20"/>
              </w:rPr>
              <w:t xml:space="preserve">ustomer </w:t>
            </w:r>
            <w:r w:rsidR="003E0ADF">
              <w:rPr>
                <w:rFonts w:ascii="Arial" w:eastAsia="Times New Roman" w:hAnsi="Arial" w:cs="Arial"/>
                <w:color w:val="000000"/>
                <w:sz w:val="20"/>
                <w:szCs w:val="20"/>
              </w:rPr>
              <w:t>s</w:t>
            </w:r>
            <w:r w:rsidRPr="00620654">
              <w:rPr>
                <w:rFonts w:ascii="Arial" w:eastAsia="Times New Roman" w:hAnsi="Arial" w:cs="Arial"/>
                <w:color w:val="000000"/>
                <w:sz w:val="20"/>
                <w:szCs w:val="20"/>
              </w:rPr>
              <w:t>ervice center availability or toll-free access regardless of reason for disruption, within one (1) hour of realization that a problem exists.</w:t>
            </w:r>
          </w:p>
        </w:tc>
        <w:tc>
          <w:tcPr>
            <w:tcW w:w="3726" w:type="dxa"/>
            <w:shd w:val="clear" w:color="auto" w:fill="auto"/>
          </w:tcPr>
          <w:p w14:paraId="2A2CE084"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$2,500 per incident</w:t>
            </w:r>
          </w:p>
          <w:p w14:paraId="2A2CE085"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8A" w14:textId="77777777" w:rsidTr="00D3593C">
        <w:trPr>
          <w:trHeight w:val="386"/>
        </w:trPr>
        <w:tc>
          <w:tcPr>
            <w:tcW w:w="6529" w:type="dxa"/>
            <w:shd w:val="clear" w:color="auto" w:fill="auto"/>
            <w:noWrap/>
          </w:tcPr>
          <w:p w14:paraId="2A2CE087"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4.  First call resolution rate:</w:t>
            </w:r>
            <w:r w:rsidRPr="00620654">
              <w:rPr>
                <w:rFonts w:ascii="Arial" w:eastAsia="Times New Roman" w:hAnsi="Arial" w:cs="Arial"/>
                <w:color w:val="000000"/>
                <w:sz w:val="20"/>
                <w:szCs w:val="20"/>
              </w:rPr>
              <w:t xml:space="preserve"> Ninety-five percent (95%) of calls to </w:t>
            </w:r>
            <w:r w:rsidR="003E0ADF">
              <w:rPr>
                <w:rFonts w:ascii="Arial" w:eastAsia="Times New Roman" w:hAnsi="Arial" w:cs="Arial"/>
                <w:color w:val="000000"/>
                <w:sz w:val="20"/>
                <w:szCs w:val="20"/>
              </w:rPr>
              <w:t xml:space="preserve">Contractor’s </w:t>
            </w:r>
            <w:r w:rsidRPr="00620654">
              <w:rPr>
                <w:rFonts w:ascii="Arial" w:eastAsia="Times New Roman" w:hAnsi="Arial" w:cs="Arial"/>
                <w:color w:val="000000"/>
                <w:sz w:val="20"/>
                <w:szCs w:val="20"/>
              </w:rPr>
              <w:t xml:space="preserve">customer service will be </w:t>
            </w:r>
            <w:r w:rsidR="003E0ADF">
              <w:rPr>
                <w:rFonts w:ascii="Arial" w:eastAsia="Times New Roman" w:hAnsi="Arial" w:cs="Arial"/>
                <w:color w:val="000000"/>
                <w:sz w:val="20"/>
                <w:szCs w:val="20"/>
              </w:rPr>
              <w:t>managed</w:t>
            </w:r>
            <w:r w:rsidRPr="00620654">
              <w:rPr>
                <w:rFonts w:ascii="Arial" w:eastAsia="Times New Roman" w:hAnsi="Arial" w:cs="Arial"/>
                <w:color w:val="000000"/>
                <w:sz w:val="20"/>
                <w:szCs w:val="20"/>
              </w:rPr>
              <w:t xml:space="preserve"> to resolution on initial contact; measured by the number of calls that are completed without need for referral or follow-up action divided by the total number of calls received.</w:t>
            </w:r>
          </w:p>
        </w:tc>
        <w:tc>
          <w:tcPr>
            <w:tcW w:w="3726" w:type="dxa"/>
            <w:shd w:val="clear" w:color="auto" w:fill="auto"/>
          </w:tcPr>
          <w:p w14:paraId="2A2CE088"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$2,500 per quarter for each percentage point below </w:t>
            </w:r>
            <w:r w:rsidR="003E0ADF">
              <w:rPr>
                <w:rFonts w:ascii="Arial" w:eastAsia="Times New Roman" w:hAnsi="Arial" w:cs="Arial"/>
                <w:color w:val="000000"/>
                <w:sz w:val="20"/>
                <w:szCs w:val="20"/>
              </w:rPr>
              <w:t xml:space="preserve">the </w:t>
            </w:r>
            <w:r w:rsidRPr="00620654">
              <w:rPr>
                <w:rFonts w:ascii="Arial" w:eastAsia="Times New Roman" w:hAnsi="Arial" w:cs="Arial"/>
                <w:color w:val="000000"/>
                <w:sz w:val="20"/>
                <w:szCs w:val="20"/>
              </w:rPr>
              <w:t>standard (maximum of $12,500 per quarter)</w:t>
            </w:r>
          </w:p>
          <w:p w14:paraId="2A2CE089"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8D" w14:textId="77777777" w:rsidTr="00D3593C">
        <w:trPr>
          <w:trHeight w:val="386"/>
        </w:trPr>
        <w:tc>
          <w:tcPr>
            <w:tcW w:w="6529" w:type="dxa"/>
            <w:shd w:val="clear" w:color="auto" w:fill="auto"/>
            <w:noWrap/>
          </w:tcPr>
          <w:p w14:paraId="2A2CE08B" w14:textId="0EB35B07" w:rsidR="008576F7" w:rsidRPr="00620654" w:rsidRDefault="00095569" w:rsidP="008576F7">
            <w:pPr>
              <w:spacing w:after="0" w:line="240" w:lineRule="auto"/>
              <w:ind w:left="240" w:hanging="240"/>
              <w:rPr>
                <w:rFonts w:ascii="Arial" w:eastAsia="Times New Roman" w:hAnsi="Arial" w:cs="Arial"/>
                <w:b/>
                <w:bCs/>
                <w:sz w:val="20"/>
                <w:szCs w:val="20"/>
              </w:rPr>
            </w:pPr>
            <w:r w:rsidRPr="00620654">
              <w:rPr>
                <w:rFonts w:ascii="Arial" w:eastAsia="Times New Roman" w:hAnsi="Arial" w:cs="Arial"/>
                <w:b/>
                <w:color w:val="000000"/>
                <w:sz w:val="20"/>
                <w:szCs w:val="20"/>
              </w:rPr>
              <w:t>5</w:t>
            </w:r>
            <w:r w:rsidR="003A35E0" w:rsidRPr="00620654">
              <w:rPr>
                <w:rFonts w:ascii="Arial" w:eastAsia="Times New Roman" w:hAnsi="Arial" w:cs="Arial"/>
                <w:b/>
                <w:color w:val="000000"/>
                <w:sz w:val="20"/>
                <w:szCs w:val="20"/>
              </w:rPr>
              <w:t>. Electronic Written Inquiry Response:</w:t>
            </w:r>
            <w:r w:rsidR="003A35E0" w:rsidRPr="00620654">
              <w:rPr>
                <w:rFonts w:ascii="Arial" w:eastAsia="Times New Roman" w:hAnsi="Arial" w:cs="Arial"/>
                <w:color w:val="000000"/>
                <w:sz w:val="20"/>
                <w:szCs w:val="20"/>
              </w:rPr>
              <w:t xml:space="preserve"> Ninety-</w:t>
            </w:r>
            <w:r w:rsidR="00110542">
              <w:rPr>
                <w:rFonts w:ascii="Arial" w:eastAsia="Times New Roman" w:hAnsi="Arial" w:cs="Arial"/>
                <w:color w:val="000000"/>
                <w:sz w:val="20"/>
                <w:szCs w:val="20"/>
              </w:rPr>
              <w:t>five</w:t>
            </w:r>
            <w:r w:rsidR="00110542" w:rsidRPr="00620654">
              <w:rPr>
                <w:rFonts w:ascii="Arial" w:eastAsia="Times New Roman" w:hAnsi="Arial" w:cs="Arial"/>
                <w:color w:val="000000"/>
                <w:sz w:val="20"/>
                <w:szCs w:val="20"/>
              </w:rPr>
              <w:t xml:space="preserve"> </w:t>
            </w:r>
            <w:r w:rsidR="003A35E0" w:rsidRPr="00620654">
              <w:rPr>
                <w:rFonts w:ascii="Arial" w:eastAsia="Times New Roman" w:hAnsi="Arial" w:cs="Arial"/>
                <w:color w:val="000000"/>
                <w:sz w:val="20"/>
                <w:szCs w:val="20"/>
              </w:rPr>
              <w:t>percent (9</w:t>
            </w:r>
            <w:r w:rsidR="00110542">
              <w:rPr>
                <w:rFonts w:ascii="Arial" w:eastAsia="Times New Roman" w:hAnsi="Arial" w:cs="Arial"/>
                <w:color w:val="000000"/>
                <w:sz w:val="20"/>
                <w:szCs w:val="20"/>
              </w:rPr>
              <w:t>5</w:t>
            </w:r>
            <w:r w:rsidR="003A35E0" w:rsidRPr="00620654">
              <w:rPr>
                <w:rFonts w:ascii="Arial" w:eastAsia="Times New Roman" w:hAnsi="Arial" w:cs="Arial"/>
                <w:color w:val="000000"/>
                <w:sz w:val="20"/>
                <w:szCs w:val="20"/>
              </w:rPr>
              <w:t xml:space="preserve">%) of customer service issues submitted by email, website and web-portal are responded to </w:t>
            </w:r>
            <w:r w:rsidR="003E0ADF">
              <w:rPr>
                <w:rFonts w:ascii="Arial" w:eastAsia="Times New Roman" w:hAnsi="Arial" w:cs="Arial"/>
                <w:color w:val="000000"/>
                <w:sz w:val="20"/>
                <w:szCs w:val="20"/>
              </w:rPr>
              <w:t xml:space="preserve">by Contractor </w:t>
            </w:r>
            <w:r w:rsidR="003A35E0" w:rsidRPr="00620654">
              <w:rPr>
                <w:rFonts w:ascii="Arial" w:eastAsia="Times New Roman" w:hAnsi="Arial" w:cs="Arial"/>
                <w:color w:val="000000"/>
                <w:sz w:val="20"/>
                <w:szCs w:val="20"/>
              </w:rPr>
              <w:t>within two (2) Business Days</w:t>
            </w:r>
            <w:r w:rsidR="00110542">
              <w:rPr>
                <w:rFonts w:ascii="Arial" w:eastAsia="Times New Roman" w:hAnsi="Arial" w:cs="Arial"/>
                <w:color w:val="000000"/>
                <w:sz w:val="20"/>
                <w:szCs w:val="20"/>
              </w:rPr>
              <w:t>, with a full resolution and response within five (5) Business Days</w:t>
            </w:r>
          </w:p>
        </w:tc>
        <w:tc>
          <w:tcPr>
            <w:tcW w:w="3726" w:type="dxa"/>
            <w:shd w:val="clear" w:color="auto" w:fill="auto"/>
          </w:tcPr>
          <w:p w14:paraId="2A2CE08C" w14:textId="77777777"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 xml:space="preserve">$2,500 per quarter for each </w:t>
            </w:r>
            <w:r w:rsidR="003E0ADF">
              <w:rPr>
                <w:rFonts w:ascii="Arial" w:eastAsia="Times New Roman" w:hAnsi="Arial" w:cs="Arial"/>
                <w:color w:val="000000"/>
                <w:sz w:val="20"/>
                <w:szCs w:val="20"/>
              </w:rPr>
              <w:t xml:space="preserve">full </w:t>
            </w:r>
            <w:r w:rsidRPr="00620654">
              <w:rPr>
                <w:rFonts w:ascii="Arial" w:eastAsia="Times New Roman" w:hAnsi="Arial" w:cs="Arial"/>
                <w:color w:val="000000"/>
                <w:sz w:val="20"/>
                <w:szCs w:val="20"/>
              </w:rPr>
              <w:t xml:space="preserve">percentage point below </w:t>
            </w:r>
            <w:r w:rsidR="003E0ADF">
              <w:rPr>
                <w:rFonts w:ascii="Arial" w:eastAsia="Times New Roman" w:hAnsi="Arial" w:cs="Arial"/>
                <w:color w:val="000000"/>
                <w:sz w:val="20"/>
                <w:szCs w:val="20"/>
              </w:rPr>
              <w:t xml:space="preserve">the </w:t>
            </w:r>
            <w:r w:rsidRPr="00620654">
              <w:rPr>
                <w:rFonts w:ascii="Arial" w:eastAsia="Times New Roman" w:hAnsi="Arial" w:cs="Arial"/>
                <w:color w:val="000000"/>
                <w:sz w:val="20"/>
                <w:szCs w:val="20"/>
              </w:rPr>
              <w:t>standard (maximum of $12,500 per quarter).</w:t>
            </w:r>
          </w:p>
        </w:tc>
      </w:tr>
      <w:tr w:rsidR="000732D2" w14:paraId="2A2CE090" w14:textId="77777777" w:rsidTr="00D3593C">
        <w:trPr>
          <w:trHeight w:val="386"/>
        </w:trPr>
        <w:tc>
          <w:tcPr>
            <w:tcW w:w="6529" w:type="dxa"/>
            <w:shd w:val="clear" w:color="auto" w:fill="auto"/>
            <w:noWrap/>
          </w:tcPr>
          <w:p w14:paraId="2A2CE08E" w14:textId="77777777" w:rsidR="008576F7" w:rsidRPr="00620654" w:rsidRDefault="00095569" w:rsidP="008576F7">
            <w:pPr>
              <w:spacing w:after="0" w:line="240" w:lineRule="auto"/>
              <w:ind w:left="240" w:hanging="240"/>
              <w:rPr>
                <w:rFonts w:ascii="Arial" w:eastAsia="Times New Roman" w:hAnsi="Arial" w:cs="Arial"/>
                <w:b/>
                <w:bCs/>
                <w:sz w:val="20"/>
                <w:szCs w:val="20"/>
              </w:rPr>
            </w:pPr>
            <w:r w:rsidRPr="00620654">
              <w:rPr>
                <w:rFonts w:ascii="Arial" w:eastAsia="Times New Roman" w:hAnsi="Arial" w:cs="Arial"/>
                <w:b/>
                <w:color w:val="000000"/>
                <w:sz w:val="20"/>
                <w:szCs w:val="20"/>
              </w:rPr>
              <w:t>6</w:t>
            </w:r>
            <w:r w:rsidR="003A35E0" w:rsidRPr="00620654">
              <w:rPr>
                <w:rFonts w:ascii="Arial" w:eastAsia="Times New Roman" w:hAnsi="Arial" w:cs="Arial"/>
                <w:b/>
                <w:color w:val="000000"/>
                <w:sz w:val="20"/>
                <w:szCs w:val="20"/>
              </w:rPr>
              <w:t>. Written Inquiry Response:</w:t>
            </w:r>
            <w:r w:rsidR="003A35E0" w:rsidRPr="00620654">
              <w:rPr>
                <w:rFonts w:ascii="Arial" w:eastAsia="Times New Roman" w:hAnsi="Arial" w:cs="Arial"/>
                <w:color w:val="000000"/>
                <w:sz w:val="20"/>
                <w:szCs w:val="20"/>
              </w:rPr>
              <w:t xml:space="preserve"> Ninety-eight percent (98%) of all written inquiries sent </w:t>
            </w:r>
            <w:r w:rsidR="003E0ADF">
              <w:rPr>
                <w:rFonts w:ascii="Arial" w:eastAsia="Times New Roman" w:hAnsi="Arial" w:cs="Arial"/>
                <w:color w:val="000000"/>
                <w:sz w:val="20"/>
                <w:szCs w:val="20"/>
              </w:rPr>
              <w:t xml:space="preserve">to Contractor </w:t>
            </w:r>
            <w:r w:rsidR="003A35E0" w:rsidRPr="00620654">
              <w:rPr>
                <w:rFonts w:ascii="Arial" w:eastAsia="Times New Roman" w:hAnsi="Arial" w:cs="Arial"/>
                <w:color w:val="000000"/>
                <w:sz w:val="20"/>
                <w:szCs w:val="20"/>
              </w:rPr>
              <w:t>via USPS are responded to within ten (10) Business Days of receipt.</w:t>
            </w:r>
          </w:p>
        </w:tc>
        <w:tc>
          <w:tcPr>
            <w:tcW w:w="3726" w:type="dxa"/>
            <w:shd w:val="clear" w:color="auto" w:fill="auto"/>
          </w:tcPr>
          <w:p w14:paraId="2A2CE08F" w14:textId="77777777"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 xml:space="preserve">$2,500 per quarter for each </w:t>
            </w:r>
            <w:r w:rsidR="003E0ADF">
              <w:rPr>
                <w:rFonts w:ascii="Arial" w:eastAsia="Times New Roman" w:hAnsi="Arial" w:cs="Arial"/>
                <w:color w:val="000000"/>
                <w:sz w:val="20"/>
                <w:szCs w:val="20"/>
              </w:rPr>
              <w:t xml:space="preserve">full </w:t>
            </w:r>
            <w:r w:rsidRPr="00620654">
              <w:rPr>
                <w:rFonts w:ascii="Arial" w:eastAsia="Times New Roman" w:hAnsi="Arial" w:cs="Arial"/>
                <w:color w:val="000000"/>
                <w:sz w:val="20"/>
                <w:szCs w:val="20"/>
              </w:rPr>
              <w:t>percentage point below</w:t>
            </w:r>
            <w:r w:rsidR="003E0ADF">
              <w:rPr>
                <w:rFonts w:ascii="Arial" w:eastAsia="Times New Roman" w:hAnsi="Arial" w:cs="Arial"/>
                <w:color w:val="000000"/>
                <w:sz w:val="20"/>
                <w:szCs w:val="20"/>
              </w:rPr>
              <w:t xml:space="preserve"> the</w:t>
            </w:r>
            <w:r w:rsidRPr="00620654">
              <w:rPr>
                <w:rFonts w:ascii="Arial" w:eastAsia="Times New Roman" w:hAnsi="Arial" w:cs="Arial"/>
                <w:color w:val="000000"/>
                <w:sz w:val="20"/>
                <w:szCs w:val="20"/>
              </w:rPr>
              <w:t xml:space="preserve"> standard (maximum of $12,500 per quarter)</w:t>
            </w:r>
          </w:p>
        </w:tc>
      </w:tr>
      <w:tr w:rsidR="000732D2" w14:paraId="2A2CE093" w14:textId="77777777" w:rsidTr="00D3593C">
        <w:trPr>
          <w:trHeight w:val="386"/>
        </w:trPr>
        <w:tc>
          <w:tcPr>
            <w:tcW w:w="6529" w:type="dxa"/>
            <w:shd w:val="clear" w:color="auto" w:fill="auto"/>
            <w:noWrap/>
          </w:tcPr>
          <w:p w14:paraId="2A2CE091" w14:textId="11B7C9DA" w:rsidR="008576F7" w:rsidRPr="00620654" w:rsidRDefault="00095569" w:rsidP="008576F7">
            <w:pPr>
              <w:spacing w:after="0" w:line="240" w:lineRule="auto"/>
              <w:ind w:left="240" w:hanging="240"/>
              <w:rPr>
                <w:rFonts w:ascii="Arial" w:eastAsia="Times New Roman" w:hAnsi="Arial" w:cs="Arial"/>
                <w:b/>
                <w:bCs/>
                <w:sz w:val="20"/>
                <w:szCs w:val="20"/>
              </w:rPr>
            </w:pPr>
            <w:r w:rsidRPr="00620654">
              <w:rPr>
                <w:rFonts w:ascii="Arial" w:eastAsia="Times New Roman" w:hAnsi="Arial" w:cs="Arial"/>
                <w:b/>
                <w:color w:val="000000"/>
                <w:sz w:val="20"/>
                <w:szCs w:val="20"/>
              </w:rPr>
              <w:t>7</w:t>
            </w:r>
            <w:r w:rsidR="003A35E0" w:rsidRPr="00620654">
              <w:rPr>
                <w:rFonts w:ascii="Arial" w:eastAsia="Times New Roman" w:hAnsi="Arial" w:cs="Arial"/>
                <w:b/>
                <w:color w:val="000000"/>
                <w:sz w:val="20"/>
                <w:szCs w:val="20"/>
              </w:rPr>
              <w:t>. Call Center Access:</w:t>
            </w:r>
            <w:r w:rsidR="003A35E0" w:rsidRPr="00620654">
              <w:rPr>
                <w:rFonts w:ascii="Arial" w:eastAsia="Times New Roman" w:hAnsi="Arial" w:cs="Arial"/>
                <w:color w:val="000000"/>
                <w:sz w:val="20"/>
                <w:szCs w:val="20"/>
              </w:rPr>
              <w:t xml:space="preserve"> </w:t>
            </w:r>
            <w:r w:rsidR="003A35E0" w:rsidRPr="00620654">
              <w:rPr>
                <w:rFonts w:ascii="Arial" w:eastAsia="Times New Roman" w:hAnsi="Arial" w:cs="Arial"/>
                <w:b/>
                <w:color w:val="5B9BD5" w:themeColor="accent1"/>
                <w:sz w:val="20"/>
                <w:szCs w:val="20"/>
              </w:rPr>
              <w:t xml:space="preserve"> </w:t>
            </w:r>
            <w:r w:rsidR="003A35E0" w:rsidRPr="00620654">
              <w:rPr>
                <w:rFonts w:ascii="Arial" w:eastAsia="Times New Roman" w:hAnsi="Arial" w:cs="Arial"/>
                <w:color w:val="000000"/>
                <w:sz w:val="20"/>
                <w:szCs w:val="20"/>
              </w:rPr>
              <w:t xml:space="preserve">Dedicated toll-free telephone access to </w:t>
            </w:r>
            <w:r w:rsidR="003E0ADF">
              <w:rPr>
                <w:rFonts w:ascii="Arial" w:eastAsia="Times New Roman" w:hAnsi="Arial" w:cs="Arial"/>
                <w:color w:val="000000"/>
                <w:sz w:val="20"/>
                <w:szCs w:val="20"/>
              </w:rPr>
              <w:t xml:space="preserve">Contractor’s </w:t>
            </w:r>
            <w:r w:rsidR="003A35E0" w:rsidRPr="00620654">
              <w:rPr>
                <w:rFonts w:ascii="Arial" w:eastAsia="Times New Roman" w:hAnsi="Arial" w:cs="Arial"/>
                <w:color w:val="000000"/>
                <w:sz w:val="20"/>
                <w:szCs w:val="20"/>
              </w:rPr>
              <w:t xml:space="preserve">customer service center </w:t>
            </w:r>
            <w:r w:rsidR="003E0ADF">
              <w:rPr>
                <w:rFonts w:ascii="Arial" w:eastAsia="Times New Roman" w:hAnsi="Arial" w:cs="Arial"/>
                <w:color w:val="000000"/>
                <w:sz w:val="20"/>
                <w:szCs w:val="20"/>
              </w:rPr>
              <w:t xml:space="preserve">must be </w:t>
            </w:r>
            <w:r w:rsidR="003A35E0" w:rsidRPr="00620654">
              <w:rPr>
                <w:rFonts w:ascii="Arial" w:eastAsia="Times New Roman" w:hAnsi="Arial" w:cs="Arial"/>
                <w:color w:val="000000"/>
                <w:sz w:val="20"/>
                <w:szCs w:val="20"/>
              </w:rPr>
              <w:t xml:space="preserve">available between 8:00 a.m. and </w:t>
            </w:r>
            <w:r w:rsidR="00CC6491">
              <w:rPr>
                <w:rFonts w:ascii="Arial" w:eastAsia="Times New Roman" w:hAnsi="Arial" w:cs="Arial"/>
                <w:sz w:val="20"/>
                <w:szCs w:val="20"/>
              </w:rPr>
              <w:t>5</w:t>
            </w:r>
            <w:r w:rsidR="003A35E0" w:rsidRPr="00620654">
              <w:rPr>
                <w:rFonts w:ascii="Arial" w:eastAsia="Times New Roman" w:hAnsi="Arial" w:cs="Arial"/>
                <w:sz w:val="20"/>
                <w:szCs w:val="20"/>
              </w:rPr>
              <w:t>:00</w:t>
            </w:r>
            <w:r w:rsidR="003A35E0" w:rsidRPr="00620654">
              <w:rPr>
                <w:rFonts w:ascii="Arial" w:eastAsia="Times New Roman" w:hAnsi="Arial" w:cs="Arial"/>
                <w:color w:val="FF0000"/>
                <w:sz w:val="20"/>
                <w:szCs w:val="20"/>
              </w:rPr>
              <w:t xml:space="preserve"> </w:t>
            </w:r>
            <w:r w:rsidR="003A35E0" w:rsidRPr="00620654">
              <w:rPr>
                <w:rFonts w:ascii="Arial" w:eastAsia="Times New Roman" w:hAnsi="Arial" w:cs="Arial"/>
                <w:color w:val="000000"/>
                <w:sz w:val="20"/>
                <w:szCs w:val="20"/>
              </w:rPr>
              <w:t xml:space="preserve">p.m., CST/CDT, Monday through Friday, at </w:t>
            </w:r>
            <w:r w:rsidR="003E0ADF">
              <w:rPr>
                <w:rFonts w:ascii="Arial" w:eastAsia="Times New Roman" w:hAnsi="Arial" w:cs="Arial"/>
                <w:color w:val="000000"/>
                <w:sz w:val="20"/>
                <w:szCs w:val="20"/>
              </w:rPr>
              <w:t xml:space="preserve">a </w:t>
            </w:r>
            <w:r w:rsidR="003A35E0" w:rsidRPr="00620654">
              <w:rPr>
                <w:rFonts w:ascii="Arial" w:eastAsia="Times New Roman" w:hAnsi="Arial" w:cs="Arial"/>
                <w:color w:val="000000"/>
                <w:sz w:val="20"/>
                <w:szCs w:val="20"/>
              </w:rPr>
              <w:t>minimum, except for legal</w:t>
            </w:r>
            <w:r w:rsidR="00CC6491">
              <w:rPr>
                <w:rFonts w:ascii="Arial" w:eastAsia="Times New Roman" w:hAnsi="Arial" w:cs="Arial"/>
                <w:color w:val="000000"/>
                <w:sz w:val="20"/>
                <w:szCs w:val="20"/>
              </w:rPr>
              <w:t xml:space="preserve"> State</w:t>
            </w:r>
            <w:r w:rsidR="003A35E0" w:rsidRPr="00620654">
              <w:rPr>
                <w:rFonts w:ascii="Arial" w:eastAsia="Times New Roman" w:hAnsi="Arial" w:cs="Arial"/>
                <w:color w:val="000000"/>
                <w:sz w:val="20"/>
                <w:szCs w:val="20"/>
              </w:rPr>
              <w:t xml:space="preserve"> holidays</w:t>
            </w:r>
            <w:r w:rsidR="00CC6491">
              <w:rPr>
                <w:rFonts w:ascii="Arial" w:eastAsia="Times New Roman" w:hAnsi="Arial" w:cs="Arial"/>
                <w:color w:val="000000"/>
                <w:sz w:val="20"/>
                <w:szCs w:val="20"/>
              </w:rPr>
              <w:t xml:space="preserve"> and other mutually agreed upon Contractor holidays</w:t>
            </w:r>
            <w:r w:rsidR="00777E69">
              <w:rPr>
                <w:rFonts w:ascii="Arial" w:eastAsia="Times New Roman" w:hAnsi="Arial" w:cs="Arial"/>
                <w:color w:val="000000"/>
                <w:sz w:val="20"/>
                <w:szCs w:val="20"/>
              </w:rPr>
              <w:t>,</w:t>
            </w:r>
            <w:r w:rsidR="00CC6491">
              <w:rPr>
                <w:rFonts w:ascii="Arial" w:eastAsia="Times New Roman" w:hAnsi="Arial" w:cs="Arial"/>
                <w:color w:val="000000"/>
                <w:sz w:val="20"/>
                <w:szCs w:val="20"/>
              </w:rPr>
              <w:t xml:space="preserve"> which will be updated </w:t>
            </w:r>
            <w:r w:rsidR="00777E69">
              <w:rPr>
                <w:rFonts w:ascii="Arial" w:eastAsia="Times New Roman" w:hAnsi="Arial" w:cs="Arial"/>
                <w:color w:val="000000"/>
                <w:sz w:val="20"/>
                <w:szCs w:val="20"/>
              </w:rPr>
              <w:t xml:space="preserve">by the Contractor </w:t>
            </w:r>
            <w:r w:rsidR="00CC6491">
              <w:rPr>
                <w:rFonts w:ascii="Arial" w:eastAsia="Times New Roman" w:hAnsi="Arial" w:cs="Arial"/>
                <w:color w:val="000000"/>
                <w:sz w:val="20"/>
                <w:szCs w:val="20"/>
              </w:rPr>
              <w:t>and provided to the Department via email annually</w:t>
            </w:r>
            <w:r w:rsidR="003A35E0" w:rsidRPr="00620654">
              <w:rPr>
                <w:rFonts w:ascii="Arial" w:eastAsia="Times New Roman" w:hAnsi="Arial" w:cs="Arial"/>
                <w:color w:val="000000"/>
                <w:sz w:val="20"/>
                <w:szCs w:val="20"/>
              </w:rPr>
              <w:t>.</w:t>
            </w:r>
          </w:p>
        </w:tc>
        <w:tc>
          <w:tcPr>
            <w:tcW w:w="3726" w:type="dxa"/>
            <w:shd w:val="clear" w:color="auto" w:fill="auto"/>
          </w:tcPr>
          <w:p w14:paraId="2A2CE092" w14:textId="2E8FF68C"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 xml:space="preserve">$2,500 per </w:t>
            </w:r>
            <w:r w:rsidR="003A72D5">
              <w:rPr>
                <w:rFonts w:ascii="Arial" w:eastAsia="Times New Roman" w:hAnsi="Arial" w:cs="Arial"/>
                <w:color w:val="000000"/>
                <w:sz w:val="20"/>
                <w:szCs w:val="20"/>
              </w:rPr>
              <w:t xml:space="preserve">each </w:t>
            </w:r>
            <w:r w:rsidR="00726503">
              <w:rPr>
                <w:rFonts w:ascii="Arial" w:eastAsia="Times New Roman" w:hAnsi="Arial" w:cs="Arial"/>
                <w:color w:val="000000"/>
                <w:sz w:val="20"/>
                <w:szCs w:val="20"/>
              </w:rPr>
              <w:t>Day</w:t>
            </w:r>
            <w:r w:rsidR="00BA13FB">
              <w:rPr>
                <w:rFonts w:ascii="Arial" w:eastAsia="Times New Roman" w:hAnsi="Arial" w:cs="Arial"/>
                <w:color w:val="000000"/>
                <w:sz w:val="20"/>
                <w:szCs w:val="20"/>
              </w:rPr>
              <w:t xml:space="preserve"> </w:t>
            </w:r>
            <w:r w:rsidR="003A72D5">
              <w:rPr>
                <w:rFonts w:ascii="Arial" w:eastAsia="Times New Roman" w:hAnsi="Arial" w:cs="Arial"/>
                <w:color w:val="000000"/>
                <w:sz w:val="20"/>
                <w:szCs w:val="20"/>
              </w:rPr>
              <w:t>that</w:t>
            </w:r>
            <w:r w:rsidR="00BA13FB">
              <w:rPr>
                <w:rFonts w:ascii="Arial" w:eastAsia="Times New Roman" w:hAnsi="Arial" w:cs="Arial"/>
                <w:color w:val="000000"/>
                <w:sz w:val="20"/>
                <w:szCs w:val="20"/>
              </w:rPr>
              <w:t xml:space="preserve"> call center access is unavailable during the </w:t>
            </w:r>
            <w:r w:rsidR="00FA0651">
              <w:rPr>
                <w:rFonts w:ascii="Arial" w:eastAsia="Times New Roman" w:hAnsi="Arial" w:cs="Arial"/>
                <w:color w:val="000000"/>
                <w:sz w:val="20"/>
                <w:szCs w:val="20"/>
              </w:rPr>
              <w:t>stated hours of availability</w:t>
            </w:r>
          </w:p>
        </w:tc>
      </w:tr>
      <w:tr w:rsidR="003A72D5" w14:paraId="2A2CE096" w14:textId="77777777" w:rsidTr="003A72D5">
        <w:trPr>
          <w:trHeight w:val="523"/>
        </w:trPr>
        <w:tc>
          <w:tcPr>
            <w:tcW w:w="6529" w:type="dxa"/>
            <w:shd w:val="clear" w:color="auto" w:fill="auto"/>
            <w:noWrap/>
          </w:tcPr>
          <w:p w14:paraId="502B5063" w14:textId="51A73D74" w:rsidR="003A72D5" w:rsidRPr="00620654" w:rsidRDefault="003A72D5" w:rsidP="008576F7">
            <w:pPr>
              <w:spacing w:after="0" w:line="240" w:lineRule="auto"/>
              <w:ind w:left="240" w:hanging="240"/>
              <w:rPr>
                <w:rFonts w:ascii="Arial" w:eastAsia="Times New Roman" w:hAnsi="Arial" w:cs="Arial"/>
                <w:b/>
                <w:color w:val="000000"/>
                <w:sz w:val="20"/>
                <w:szCs w:val="20"/>
              </w:rPr>
            </w:pPr>
            <w:r w:rsidRPr="00620654">
              <w:rPr>
                <w:rFonts w:ascii="Arial" w:eastAsia="Times New Roman" w:hAnsi="Arial" w:cs="Arial"/>
                <w:b/>
                <w:color w:val="000000"/>
                <w:sz w:val="20"/>
                <w:szCs w:val="20"/>
              </w:rPr>
              <w:t>8. Complaint</w:t>
            </w:r>
            <w:r w:rsidR="003B45C7">
              <w:rPr>
                <w:rFonts w:ascii="Arial" w:eastAsia="Times New Roman" w:hAnsi="Arial" w:cs="Arial"/>
                <w:b/>
                <w:color w:val="000000"/>
                <w:sz w:val="20"/>
                <w:szCs w:val="20"/>
              </w:rPr>
              <w:t>s</w:t>
            </w:r>
            <w:r w:rsidRPr="00620654">
              <w:rPr>
                <w:rFonts w:ascii="Arial" w:eastAsia="Times New Roman" w:hAnsi="Arial" w:cs="Arial"/>
                <w:b/>
                <w:color w:val="000000"/>
                <w:sz w:val="20"/>
                <w:szCs w:val="20"/>
              </w:rPr>
              <w:t xml:space="preserve"> and </w:t>
            </w:r>
            <w:r w:rsidR="003B45C7">
              <w:rPr>
                <w:rFonts w:ascii="Arial" w:eastAsia="Times New Roman" w:hAnsi="Arial" w:cs="Arial"/>
                <w:b/>
                <w:color w:val="000000"/>
                <w:sz w:val="20"/>
                <w:szCs w:val="20"/>
              </w:rPr>
              <w:t>Grievances</w:t>
            </w:r>
            <w:r w:rsidR="003B45C7" w:rsidRPr="00620654">
              <w:rPr>
                <w:rFonts w:ascii="Arial" w:eastAsia="Times New Roman" w:hAnsi="Arial" w:cs="Arial"/>
                <w:b/>
                <w:color w:val="000000"/>
                <w:sz w:val="20"/>
                <w:szCs w:val="20"/>
              </w:rPr>
              <w:t xml:space="preserve"> </w:t>
            </w:r>
            <w:r w:rsidRPr="00620654">
              <w:rPr>
                <w:rFonts w:ascii="Arial" w:eastAsia="Times New Roman" w:hAnsi="Arial" w:cs="Arial"/>
                <w:b/>
                <w:color w:val="000000"/>
                <w:sz w:val="20"/>
                <w:szCs w:val="20"/>
              </w:rPr>
              <w:t>processing:</w:t>
            </w:r>
            <w:r w:rsidRPr="00620654">
              <w:rPr>
                <w:rFonts w:ascii="Arial" w:eastAsia="Times New Roman" w:hAnsi="Arial" w:cs="Arial"/>
                <w:color w:val="000000"/>
                <w:sz w:val="20"/>
                <w:szCs w:val="20"/>
              </w:rPr>
              <w:t xml:space="preserve"> Contractor </w:t>
            </w:r>
            <w:r>
              <w:rPr>
                <w:rFonts w:ascii="Arial" w:eastAsia="Times New Roman" w:hAnsi="Arial" w:cs="Arial"/>
                <w:color w:val="000000"/>
                <w:sz w:val="20"/>
                <w:szCs w:val="20"/>
              </w:rPr>
              <w:t>must</w:t>
            </w:r>
            <w:r w:rsidRPr="00620654">
              <w:rPr>
                <w:rFonts w:ascii="Arial" w:eastAsia="Times New Roman" w:hAnsi="Arial" w:cs="Arial"/>
                <w:color w:val="000000"/>
                <w:sz w:val="20"/>
                <w:szCs w:val="20"/>
              </w:rPr>
              <w:t xml:space="preserve"> comply one hundred percent (100%) with </w:t>
            </w:r>
            <w:r>
              <w:rPr>
                <w:rFonts w:ascii="Arial" w:eastAsia="Times New Roman" w:hAnsi="Arial" w:cs="Arial"/>
                <w:color w:val="000000"/>
                <w:sz w:val="20"/>
                <w:szCs w:val="20"/>
              </w:rPr>
              <w:t xml:space="preserve">the </w:t>
            </w:r>
            <w:r w:rsidR="00C072E1">
              <w:rPr>
                <w:rFonts w:ascii="Arial" w:eastAsia="Calibri" w:hAnsi="Arial" w:cs="Arial"/>
                <w:sz w:val="20"/>
                <w:szCs w:val="20"/>
              </w:rPr>
              <w:t>agreed upon</w:t>
            </w:r>
            <w:r w:rsidRPr="00620654">
              <w:rPr>
                <w:rFonts w:ascii="Arial" w:eastAsia="Calibri" w:hAnsi="Arial" w:cs="Arial"/>
                <w:sz w:val="20"/>
                <w:szCs w:val="20"/>
              </w:rPr>
              <w:t xml:space="preserve"> </w:t>
            </w:r>
            <w:r w:rsidRPr="00620654">
              <w:rPr>
                <w:rFonts w:ascii="Arial" w:eastAsia="Times New Roman" w:hAnsi="Arial" w:cs="Arial"/>
                <w:color w:val="000000"/>
                <w:sz w:val="20"/>
                <w:szCs w:val="20"/>
              </w:rPr>
              <w:t>requirements</w:t>
            </w:r>
            <w:r>
              <w:rPr>
                <w:rFonts w:ascii="Arial" w:eastAsia="Times New Roman" w:hAnsi="Arial" w:cs="Arial"/>
                <w:color w:val="000000"/>
                <w:sz w:val="20"/>
                <w:szCs w:val="20"/>
              </w:rPr>
              <w:t xml:space="preserve"> regarding Member complaints and </w:t>
            </w:r>
            <w:r w:rsidR="00686017">
              <w:rPr>
                <w:rFonts w:ascii="Arial" w:eastAsia="Times New Roman" w:hAnsi="Arial" w:cs="Arial"/>
                <w:color w:val="000000"/>
                <w:sz w:val="20"/>
                <w:szCs w:val="20"/>
              </w:rPr>
              <w:t>grievances</w:t>
            </w:r>
            <w:r w:rsidRPr="00620654">
              <w:rPr>
                <w:rFonts w:ascii="Arial" w:eastAsia="Times New Roman" w:hAnsi="Arial" w:cs="Arial"/>
                <w:color w:val="000000"/>
                <w:sz w:val="20"/>
                <w:szCs w:val="20"/>
              </w:rPr>
              <w:t xml:space="preserve">. </w:t>
            </w:r>
          </w:p>
        </w:tc>
        <w:tc>
          <w:tcPr>
            <w:tcW w:w="3726" w:type="dxa"/>
            <w:shd w:val="clear" w:color="auto" w:fill="auto"/>
          </w:tcPr>
          <w:p w14:paraId="2A2CE095" w14:textId="3D1DF427" w:rsidR="003A72D5" w:rsidRPr="00620654" w:rsidRDefault="003A72D5"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 xml:space="preserve">$2,500 per </w:t>
            </w:r>
            <w:r>
              <w:rPr>
                <w:rFonts w:ascii="Arial" w:eastAsia="Times New Roman" w:hAnsi="Arial" w:cs="Arial"/>
                <w:color w:val="000000"/>
                <w:sz w:val="20"/>
                <w:szCs w:val="20"/>
              </w:rPr>
              <w:t>incident</w:t>
            </w:r>
          </w:p>
        </w:tc>
      </w:tr>
      <w:tr w:rsidR="000732D2" w14:paraId="2A2CE098" w14:textId="77777777" w:rsidTr="00335DA6">
        <w:trPr>
          <w:trHeight w:val="386"/>
        </w:trPr>
        <w:tc>
          <w:tcPr>
            <w:tcW w:w="10255" w:type="dxa"/>
            <w:gridSpan w:val="2"/>
            <w:shd w:val="clear" w:color="auto" w:fill="D5DCE4" w:themeFill="text2" w:themeFillTint="33"/>
            <w:noWrap/>
            <w:vAlign w:val="center"/>
          </w:tcPr>
          <w:p w14:paraId="2A2CE097" w14:textId="0297B51D" w:rsidR="008576F7" w:rsidRPr="00620654" w:rsidRDefault="009C3300" w:rsidP="00244F85">
            <w:pPr>
              <w:spacing w:after="0" w:line="240" w:lineRule="auto"/>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G</w:t>
            </w:r>
            <w:r w:rsidR="003A35E0" w:rsidRPr="00620654">
              <w:rPr>
                <w:rFonts w:ascii="Arial" w:eastAsia="Times New Roman" w:hAnsi="Arial" w:cs="Arial"/>
                <w:b/>
                <w:color w:val="000000"/>
                <w:sz w:val="20"/>
                <w:szCs w:val="20"/>
              </w:rPr>
              <w:t>. Surveys</w:t>
            </w:r>
            <w:r w:rsidR="0087371A">
              <w:rPr>
                <w:rFonts w:ascii="Arial" w:eastAsia="Times New Roman" w:hAnsi="Arial" w:cs="Arial"/>
                <w:b/>
                <w:color w:val="000000"/>
                <w:sz w:val="20"/>
                <w:szCs w:val="20"/>
              </w:rPr>
              <w:t xml:space="preserve"> -</w:t>
            </w:r>
            <w:r w:rsidR="003A35E0" w:rsidRPr="00620654">
              <w:rPr>
                <w:rFonts w:ascii="Arial" w:eastAsia="Times New Roman" w:hAnsi="Arial" w:cs="Arial"/>
                <w:b/>
                <w:color w:val="000000"/>
                <w:sz w:val="20"/>
                <w:szCs w:val="20"/>
              </w:rPr>
              <w:t xml:space="preserve"> reported by Contractor</w:t>
            </w:r>
            <w:r w:rsidR="0087371A">
              <w:rPr>
                <w:rFonts w:ascii="Arial" w:eastAsia="Times New Roman" w:hAnsi="Arial" w:cs="Arial"/>
                <w:b/>
                <w:color w:val="000000"/>
                <w:sz w:val="20"/>
                <w:szCs w:val="20"/>
              </w:rPr>
              <w:t>:</w:t>
            </w:r>
          </w:p>
        </w:tc>
      </w:tr>
      <w:tr w:rsidR="000732D2" w14:paraId="2A2CE09C" w14:textId="77777777" w:rsidTr="00D3593C">
        <w:trPr>
          <w:trHeight w:val="386"/>
        </w:trPr>
        <w:tc>
          <w:tcPr>
            <w:tcW w:w="6529" w:type="dxa"/>
            <w:shd w:val="clear" w:color="auto" w:fill="auto"/>
            <w:noWrap/>
          </w:tcPr>
          <w:p w14:paraId="2A2CE099"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 xml:space="preserve">1.  Conducting Surveys: </w:t>
            </w:r>
            <w:r w:rsidRPr="00620654">
              <w:rPr>
                <w:rFonts w:ascii="Arial" w:eastAsia="Times New Roman" w:hAnsi="Arial" w:cs="Arial"/>
                <w:color w:val="000000"/>
                <w:sz w:val="20"/>
                <w:szCs w:val="20"/>
              </w:rPr>
              <w:t xml:space="preserve">The Contractor </w:t>
            </w:r>
            <w:r w:rsidR="00AC1A8C">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conduct all surveys as specified in the Contract.</w:t>
            </w:r>
          </w:p>
        </w:tc>
        <w:tc>
          <w:tcPr>
            <w:tcW w:w="3726" w:type="dxa"/>
            <w:shd w:val="clear" w:color="auto" w:fill="auto"/>
          </w:tcPr>
          <w:p w14:paraId="2A2CE09A"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$2,500</w:t>
            </w:r>
            <w:r w:rsidR="00AC1A8C">
              <w:rPr>
                <w:rFonts w:ascii="Arial" w:eastAsia="Times New Roman" w:hAnsi="Arial" w:cs="Arial"/>
                <w:color w:val="000000"/>
                <w:sz w:val="20"/>
                <w:szCs w:val="20"/>
              </w:rPr>
              <w:t xml:space="preserve"> per</w:t>
            </w:r>
            <w:r w:rsidRPr="00620654">
              <w:rPr>
                <w:rFonts w:ascii="Arial" w:eastAsia="Times New Roman" w:hAnsi="Arial" w:cs="Arial"/>
                <w:color w:val="000000"/>
                <w:sz w:val="20"/>
                <w:szCs w:val="20"/>
              </w:rPr>
              <w:t xml:space="preserve"> </w:t>
            </w:r>
            <w:r w:rsidR="00AC1A8C" w:rsidRPr="00620654">
              <w:rPr>
                <w:rFonts w:ascii="Arial" w:eastAsia="Times New Roman" w:hAnsi="Arial" w:cs="Arial"/>
                <w:color w:val="000000"/>
                <w:sz w:val="20"/>
                <w:szCs w:val="20"/>
              </w:rPr>
              <w:t xml:space="preserve">survey requirement </w:t>
            </w:r>
            <w:r w:rsidRPr="00620654">
              <w:rPr>
                <w:rFonts w:ascii="Arial" w:eastAsia="Times New Roman" w:hAnsi="Arial" w:cs="Arial"/>
                <w:color w:val="000000"/>
                <w:sz w:val="20"/>
                <w:szCs w:val="20"/>
              </w:rPr>
              <w:t xml:space="preserve">per quarter </w:t>
            </w:r>
          </w:p>
          <w:p w14:paraId="2A2CE09B"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A2" w14:textId="77777777" w:rsidTr="00D3593C">
        <w:trPr>
          <w:trHeight w:val="2717"/>
        </w:trPr>
        <w:tc>
          <w:tcPr>
            <w:tcW w:w="6529" w:type="dxa"/>
            <w:shd w:val="clear" w:color="auto" w:fill="auto"/>
            <w:noWrap/>
          </w:tcPr>
          <w:p w14:paraId="2A2CE09D" w14:textId="77777777" w:rsidR="008576F7" w:rsidRPr="00620654" w:rsidRDefault="00095569" w:rsidP="007F53E2">
            <w:pPr>
              <w:autoSpaceDE w:val="0"/>
              <w:autoSpaceDN w:val="0"/>
              <w:spacing w:after="120" w:line="240" w:lineRule="auto"/>
              <w:ind w:left="330" w:hanging="330"/>
              <w:rPr>
                <w:rFonts w:ascii="Arial" w:eastAsia="Times New Roman" w:hAnsi="Arial" w:cs="Arial"/>
                <w:color w:val="000000"/>
                <w:sz w:val="20"/>
                <w:szCs w:val="20"/>
              </w:rPr>
            </w:pPr>
            <w:r w:rsidRPr="00620654">
              <w:rPr>
                <w:rFonts w:ascii="Arial" w:eastAsia="Times New Roman" w:hAnsi="Arial" w:cs="Arial"/>
                <w:b/>
                <w:color w:val="000000"/>
                <w:sz w:val="20"/>
                <w:szCs w:val="20"/>
              </w:rPr>
              <w:lastRenderedPageBreak/>
              <w:t>2. Satisfaction Surveys*:</w:t>
            </w:r>
            <w:r w:rsidRPr="00620654">
              <w:rPr>
                <w:rFonts w:ascii="Arial" w:eastAsia="Times New Roman" w:hAnsi="Arial" w:cs="Arial"/>
                <w:color w:val="000000"/>
                <w:sz w:val="20"/>
                <w:szCs w:val="20"/>
              </w:rPr>
              <w:t xml:space="preserve"> The Contractor </w:t>
            </w:r>
            <w:r w:rsidR="00AC1A8C">
              <w:rPr>
                <w:rFonts w:ascii="Arial" w:eastAsia="Times New Roman" w:hAnsi="Arial" w:cs="Arial"/>
                <w:color w:val="000000"/>
                <w:sz w:val="20"/>
                <w:szCs w:val="20"/>
              </w:rPr>
              <w:t>must</w:t>
            </w:r>
            <w:r w:rsidRPr="00620654">
              <w:rPr>
                <w:rFonts w:ascii="Arial" w:eastAsia="Times New Roman" w:hAnsi="Arial" w:cs="Arial"/>
                <w:color w:val="000000"/>
                <w:sz w:val="20"/>
                <w:szCs w:val="20"/>
              </w:rPr>
              <w:t xml:space="preserve"> achieve a ninety</w:t>
            </w:r>
            <w:r w:rsidRPr="00620654">
              <w:rPr>
                <w:rFonts w:ascii="Arial" w:eastAsia="Times New Roman" w:hAnsi="Arial" w:cs="Arial"/>
                <w:color w:val="FF0000"/>
                <w:sz w:val="20"/>
                <w:szCs w:val="20"/>
              </w:rPr>
              <w:t xml:space="preserve"> </w:t>
            </w:r>
            <w:r w:rsidRPr="00620654">
              <w:rPr>
                <w:rFonts w:ascii="Arial" w:eastAsia="Times New Roman" w:hAnsi="Arial" w:cs="Arial"/>
                <w:color w:val="000000"/>
                <w:sz w:val="20"/>
                <w:szCs w:val="20"/>
              </w:rPr>
              <w:t xml:space="preserve">percent </w:t>
            </w:r>
            <w:r w:rsidRPr="00620654">
              <w:rPr>
                <w:rFonts w:ascii="Arial" w:eastAsia="Times New Roman" w:hAnsi="Arial" w:cs="Arial"/>
                <w:sz w:val="20"/>
                <w:szCs w:val="20"/>
              </w:rPr>
              <w:t>(90%</w:t>
            </w:r>
            <w:r w:rsidRPr="00620654">
              <w:rPr>
                <w:rFonts w:ascii="Arial" w:eastAsia="Times New Roman" w:hAnsi="Arial" w:cs="Arial"/>
                <w:color w:val="000000"/>
                <w:sz w:val="20"/>
                <w:szCs w:val="20"/>
              </w:rPr>
              <w:t xml:space="preserve">) satisfaction </w:t>
            </w:r>
            <w:r w:rsidR="00AC1A8C">
              <w:rPr>
                <w:rFonts w:ascii="Arial" w:eastAsia="Times New Roman" w:hAnsi="Arial" w:cs="Arial"/>
                <w:color w:val="000000"/>
                <w:sz w:val="20"/>
                <w:szCs w:val="20"/>
              </w:rPr>
              <w:t xml:space="preserve">rate </w:t>
            </w:r>
            <w:r w:rsidRPr="00620654">
              <w:rPr>
                <w:rFonts w:ascii="Arial" w:eastAsia="Times New Roman" w:hAnsi="Arial" w:cs="Arial"/>
                <w:color w:val="000000"/>
                <w:sz w:val="20"/>
                <w:szCs w:val="20"/>
              </w:rPr>
              <w:t>or better (defined as “top two-box” satisfaction/approval using an approved standard 5</w:t>
            </w:r>
            <w:r w:rsidR="00AC1A8C">
              <w:rPr>
                <w:rFonts w:ascii="Arial" w:eastAsia="Times New Roman" w:hAnsi="Arial" w:cs="Arial"/>
                <w:color w:val="000000"/>
                <w:sz w:val="20"/>
                <w:szCs w:val="20"/>
              </w:rPr>
              <w:t>-</w:t>
            </w:r>
            <w:r w:rsidRPr="00620654">
              <w:rPr>
                <w:rFonts w:ascii="Arial" w:eastAsia="Times New Roman" w:hAnsi="Arial" w:cs="Arial"/>
                <w:color w:val="000000"/>
                <w:sz w:val="20"/>
                <w:szCs w:val="20"/>
              </w:rPr>
              <w:t>point survey tool) on all surveys required by the Contract</w:t>
            </w:r>
            <w:r w:rsidR="000D1F6A" w:rsidRPr="00620654">
              <w:rPr>
                <w:rFonts w:ascii="Arial" w:eastAsia="Times New Roman" w:hAnsi="Arial" w:cs="Arial"/>
                <w:color w:val="000000"/>
                <w:sz w:val="20"/>
                <w:szCs w:val="20"/>
              </w:rPr>
              <w:t>.</w:t>
            </w:r>
            <w:r w:rsidRPr="00620654">
              <w:rPr>
                <w:rFonts w:ascii="Arial" w:eastAsia="Times New Roman" w:hAnsi="Arial" w:cs="Arial"/>
                <w:color w:val="000000"/>
                <w:sz w:val="20"/>
                <w:szCs w:val="20"/>
              </w:rPr>
              <w:t xml:space="preserve"> </w:t>
            </w:r>
          </w:p>
          <w:p w14:paraId="2A2CE09E" w14:textId="77777777" w:rsidR="008576F7" w:rsidRPr="00620654" w:rsidRDefault="00095569" w:rsidP="007F53E2">
            <w:pPr>
              <w:spacing w:after="120" w:line="240" w:lineRule="auto"/>
              <w:ind w:left="337"/>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*Note: Requires a minimum of fifty percent (50%) survey participation or at least 100 Participants responding to each survey </w:t>
            </w:r>
            <w:r w:rsidR="00AC1A8C">
              <w:rPr>
                <w:rFonts w:ascii="Arial" w:eastAsia="Times New Roman" w:hAnsi="Arial" w:cs="Arial"/>
                <w:color w:val="000000"/>
                <w:sz w:val="20"/>
                <w:szCs w:val="20"/>
              </w:rPr>
              <w:t>per</w:t>
            </w:r>
            <w:r w:rsidRPr="00620654">
              <w:rPr>
                <w:rFonts w:ascii="Arial" w:eastAsia="Times New Roman" w:hAnsi="Arial" w:cs="Arial"/>
                <w:color w:val="000000"/>
                <w:sz w:val="20"/>
                <w:szCs w:val="20"/>
              </w:rPr>
              <w:t xml:space="preserve"> quarter, whichever is less for each survey. Neutral responses and those left blank will be excluded from the performance calculation.</w:t>
            </w:r>
          </w:p>
          <w:p w14:paraId="2A2CE09F" w14:textId="77777777" w:rsidR="008576F7" w:rsidRPr="00620654" w:rsidRDefault="00095569" w:rsidP="008576F7">
            <w:pPr>
              <w:spacing w:after="0" w:line="240" w:lineRule="auto"/>
              <w:ind w:left="337"/>
              <w:rPr>
                <w:rFonts w:ascii="Arial" w:eastAsia="Times New Roman" w:hAnsi="Arial" w:cs="Arial"/>
                <w:color w:val="FFFFFF" w:themeColor="background1"/>
                <w:sz w:val="20"/>
                <w:szCs w:val="20"/>
              </w:rPr>
            </w:pPr>
            <w:r w:rsidRPr="00620654">
              <w:rPr>
                <w:rFonts w:ascii="Arial" w:eastAsia="Times New Roman" w:hAnsi="Arial" w:cs="Arial"/>
                <w:color w:val="000000"/>
                <w:sz w:val="20"/>
                <w:szCs w:val="20"/>
              </w:rPr>
              <w:t>*Each survey will be administered as agreed upon by the Department and Contractor.</w:t>
            </w:r>
          </w:p>
        </w:tc>
        <w:tc>
          <w:tcPr>
            <w:tcW w:w="3726" w:type="dxa"/>
            <w:shd w:val="clear" w:color="auto" w:fill="auto"/>
          </w:tcPr>
          <w:p w14:paraId="2A2CE0A0" w14:textId="77777777" w:rsidR="00AC1A8C" w:rsidRPr="00620654" w:rsidRDefault="00095569" w:rsidP="00AC1A8C">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$2,500</w:t>
            </w:r>
            <w:r>
              <w:rPr>
                <w:rFonts w:ascii="Arial" w:eastAsia="Times New Roman" w:hAnsi="Arial" w:cs="Arial"/>
                <w:color w:val="000000"/>
                <w:sz w:val="20"/>
                <w:szCs w:val="20"/>
              </w:rPr>
              <w:t xml:space="preserve"> per</w:t>
            </w:r>
            <w:r w:rsidRPr="00620654">
              <w:rPr>
                <w:rFonts w:ascii="Arial" w:eastAsia="Times New Roman" w:hAnsi="Arial" w:cs="Arial"/>
                <w:color w:val="000000"/>
                <w:sz w:val="20"/>
                <w:szCs w:val="20"/>
              </w:rPr>
              <w:t xml:space="preserve"> survey requirement per quarter </w:t>
            </w:r>
          </w:p>
          <w:p w14:paraId="2A2CE0A1"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A4" w14:textId="77777777" w:rsidTr="00335DA6">
        <w:trPr>
          <w:trHeight w:val="386"/>
        </w:trPr>
        <w:tc>
          <w:tcPr>
            <w:tcW w:w="10255" w:type="dxa"/>
            <w:gridSpan w:val="2"/>
            <w:shd w:val="clear" w:color="auto" w:fill="D5DCE4" w:themeFill="text2" w:themeFillTint="33"/>
            <w:noWrap/>
            <w:vAlign w:val="center"/>
          </w:tcPr>
          <w:p w14:paraId="2A2CE0A3" w14:textId="0EE6E532" w:rsidR="008576F7" w:rsidRPr="00620654" w:rsidRDefault="009C3300" w:rsidP="00244F85">
            <w:pPr>
              <w:spacing w:after="0" w:line="240" w:lineRule="auto"/>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H</w:t>
            </w:r>
            <w:r w:rsidR="003A35E0" w:rsidRPr="00620654">
              <w:rPr>
                <w:rFonts w:ascii="Arial" w:eastAsia="Times New Roman" w:hAnsi="Arial" w:cs="Arial"/>
                <w:b/>
                <w:color w:val="000000"/>
                <w:sz w:val="20"/>
                <w:szCs w:val="20"/>
              </w:rPr>
              <w:t xml:space="preserve">. Website and Web-portal: </w:t>
            </w:r>
          </w:p>
        </w:tc>
      </w:tr>
      <w:tr w:rsidR="000732D2" w14:paraId="2A2CE0A7" w14:textId="77777777" w:rsidTr="00D3593C">
        <w:trPr>
          <w:trHeight w:val="386"/>
        </w:trPr>
        <w:tc>
          <w:tcPr>
            <w:tcW w:w="6529" w:type="dxa"/>
            <w:shd w:val="clear" w:color="auto" w:fill="auto"/>
            <w:noWrap/>
          </w:tcPr>
          <w:p w14:paraId="2A2CE0A5"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1.  Website Updates:</w:t>
            </w:r>
            <w:r w:rsidRPr="00620654">
              <w:rPr>
                <w:rFonts w:ascii="Arial" w:eastAsia="Times New Roman" w:hAnsi="Arial" w:cs="Arial"/>
                <w:color w:val="000000"/>
                <w:sz w:val="20"/>
                <w:szCs w:val="20"/>
              </w:rPr>
              <w:t xml:space="preserve"> The </w:t>
            </w:r>
            <w:r w:rsidR="00FA01EE" w:rsidRPr="00620654">
              <w:rPr>
                <w:rFonts w:ascii="Arial" w:eastAsia="Calibri" w:hAnsi="Arial" w:cs="Arial"/>
                <w:sz w:val="20"/>
                <w:szCs w:val="20"/>
              </w:rPr>
              <w:t>Department</w:t>
            </w:r>
            <w:r w:rsidR="00DC0185">
              <w:rPr>
                <w:rFonts w:ascii="Arial" w:eastAsia="Calibri" w:hAnsi="Arial" w:cs="Arial"/>
                <w:sz w:val="20"/>
                <w:szCs w:val="20"/>
              </w:rPr>
              <w:t>-</w:t>
            </w:r>
            <w:r w:rsidRPr="00620654">
              <w:rPr>
                <w:rFonts w:ascii="Arial" w:eastAsia="Times New Roman" w:hAnsi="Arial" w:cs="Arial"/>
                <w:color w:val="000000"/>
                <w:sz w:val="20"/>
                <w:szCs w:val="20"/>
              </w:rPr>
              <w:t xml:space="preserve">approved website structure, pages and content </w:t>
            </w:r>
            <w:r w:rsidR="00DC0185">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be available</w:t>
            </w:r>
            <w:r w:rsidR="00DC0185">
              <w:rPr>
                <w:rFonts w:ascii="Arial" w:eastAsia="Times New Roman" w:hAnsi="Arial" w:cs="Arial"/>
                <w:color w:val="000000"/>
                <w:sz w:val="20"/>
                <w:szCs w:val="20"/>
              </w:rPr>
              <w:t xml:space="preserve"> to Members</w:t>
            </w:r>
            <w:r w:rsidRPr="00620654">
              <w:rPr>
                <w:rFonts w:ascii="Arial" w:eastAsia="Times New Roman" w:hAnsi="Arial" w:cs="Arial"/>
                <w:color w:val="000000"/>
                <w:sz w:val="20"/>
                <w:szCs w:val="20"/>
              </w:rPr>
              <w:t xml:space="preserve"> no later than two (2) weeks prior to the annual </w:t>
            </w:r>
            <w:r w:rsidR="00DC0185">
              <w:rPr>
                <w:rFonts w:ascii="Arial" w:eastAsia="Times New Roman" w:hAnsi="Arial" w:cs="Arial"/>
                <w:color w:val="000000"/>
                <w:sz w:val="20"/>
                <w:szCs w:val="20"/>
              </w:rPr>
              <w:t>O</w:t>
            </w:r>
            <w:r w:rsidRPr="00620654">
              <w:rPr>
                <w:rFonts w:ascii="Arial" w:eastAsia="Times New Roman" w:hAnsi="Arial" w:cs="Arial"/>
                <w:color w:val="000000"/>
                <w:sz w:val="20"/>
                <w:szCs w:val="20"/>
              </w:rPr>
              <w:t xml:space="preserve">pen </w:t>
            </w:r>
            <w:r w:rsidR="00DC0185">
              <w:rPr>
                <w:rFonts w:ascii="Arial" w:eastAsia="Times New Roman" w:hAnsi="Arial" w:cs="Arial"/>
                <w:color w:val="000000"/>
                <w:sz w:val="20"/>
                <w:szCs w:val="20"/>
              </w:rPr>
              <w:t>E</w:t>
            </w:r>
            <w:r w:rsidRPr="00620654">
              <w:rPr>
                <w:rFonts w:ascii="Arial" w:eastAsia="Times New Roman" w:hAnsi="Arial" w:cs="Arial"/>
                <w:color w:val="000000"/>
                <w:sz w:val="20"/>
                <w:szCs w:val="20"/>
              </w:rPr>
              <w:t xml:space="preserve">nrollment </w:t>
            </w:r>
            <w:r w:rsidR="00DC0185">
              <w:rPr>
                <w:rFonts w:ascii="Arial" w:eastAsia="Times New Roman" w:hAnsi="Arial" w:cs="Arial"/>
                <w:color w:val="000000"/>
                <w:sz w:val="20"/>
                <w:szCs w:val="20"/>
              </w:rPr>
              <w:t>P</w:t>
            </w:r>
            <w:r w:rsidRPr="00620654">
              <w:rPr>
                <w:rFonts w:ascii="Arial" w:eastAsia="Times New Roman" w:hAnsi="Arial" w:cs="Arial"/>
                <w:color w:val="000000"/>
                <w:sz w:val="20"/>
                <w:szCs w:val="20"/>
              </w:rPr>
              <w:t>eriod.</w:t>
            </w:r>
          </w:p>
        </w:tc>
        <w:tc>
          <w:tcPr>
            <w:tcW w:w="3726" w:type="dxa"/>
            <w:shd w:val="clear" w:color="auto" w:fill="auto"/>
          </w:tcPr>
          <w:p w14:paraId="2A2CE0A6" w14:textId="77777777"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$500 per Calendar Day</w:t>
            </w:r>
            <w:r w:rsidR="00DC0185">
              <w:rPr>
                <w:rFonts w:ascii="Arial" w:eastAsia="Times New Roman" w:hAnsi="Arial" w:cs="Arial"/>
                <w:color w:val="000000"/>
                <w:sz w:val="20"/>
                <w:szCs w:val="20"/>
              </w:rPr>
              <w:t xml:space="preserve"> late</w:t>
            </w:r>
          </w:p>
        </w:tc>
      </w:tr>
      <w:tr w:rsidR="000732D2" w14:paraId="2A2CE0AA" w14:textId="77777777" w:rsidTr="00D3593C">
        <w:trPr>
          <w:trHeight w:val="386"/>
        </w:trPr>
        <w:tc>
          <w:tcPr>
            <w:tcW w:w="6529" w:type="dxa"/>
            <w:shd w:val="clear" w:color="auto" w:fill="auto"/>
            <w:noWrap/>
          </w:tcPr>
          <w:p w14:paraId="2A2CE0A8" w14:textId="122F747D"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2.  Web-Portal Updates:</w:t>
            </w:r>
            <w:r w:rsidRPr="00620654">
              <w:rPr>
                <w:rFonts w:ascii="Arial" w:eastAsia="Times New Roman" w:hAnsi="Arial" w:cs="Arial"/>
                <w:color w:val="000000"/>
                <w:sz w:val="20"/>
                <w:szCs w:val="20"/>
              </w:rPr>
              <w:t xml:space="preserve"> The </w:t>
            </w:r>
            <w:r w:rsidR="00FA01EE" w:rsidRPr="00620654">
              <w:rPr>
                <w:rFonts w:ascii="Arial" w:eastAsia="Calibri" w:hAnsi="Arial" w:cs="Arial"/>
                <w:sz w:val="20"/>
                <w:szCs w:val="20"/>
              </w:rPr>
              <w:t>Department</w:t>
            </w:r>
            <w:r w:rsidR="00DC0185">
              <w:rPr>
                <w:rFonts w:ascii="Arial" w:eastAsia="Calibri" w:hAnsi="Arial" w:cs="Arial"/>
                <w:sz w:val="20"/>
                <w:szCs w:val="20"/>
              </w:rPr>
              <w:t>-</w:t>
            </w:r>
            <w:r w:rsidRPr="00620654">
              <w:rPr>
                <w:rFonts w:ascii="Arial" w:eastAsia="Times New Roman" w:hAnsi="Arial" w:cs="Arial"/>
                <w:color w:val="000000"/>
                <w:sz w:val="20"/>
                <w:szCs w:val="20"/>
              </w:rPr>
              <w:t xml:space="preserve">approved web-portal structure, pages and content </w:t>
            </w:r>
            <w:r w:rsidR="00DC0185">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be ready to launch two (2) weeks prior to the specified annual </w:t>
            </w:r>
            <w:r w:rsidR="00F72CAF">
              <w:rPr>
                <w:rFonts w:ascii="Arial" w:eastAsia="Times New Roman" w:hAnsi="Arial" w:cs="Arial"/>
                <w:color w:val="000000"/>
                <w:sz w:val="20"/>
                <w:szCs w:val="20"/>
              </w:rPr>
              <w:t>Program start date</w:t>
            </w:r>
            <w:r w:rsidRPr="00620654">
              <w:rPr>
                <w:rFonts w:ascii="Arial" w:eastAsia="Times New Roman" w:hAnsi="Arial" w:cs="Arial"/>
                <w:color w:val="000000"/>
                <w:sz w:val="20"/>
                <w:szCs w:val="20"/>
              </w:rPr>
              <w:t>.</w:t>
            </w:r>
          </w:p>
        </w:tc>
        <w:tc>
          <w:tcPr>
            <w:tcW w:w="3726" w:type="dxa"/>
            <w:shd w:val="clear" w:color="auto" w:fill="auto"/>
          </w:tcPr>
          <w:p w14:paraId="2A2CE0A9" w14:textId="77777777"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 xml:space="preserve">$500 per Calendar Day </w:t>
            </w:r>
            <w:r w:rsidR="00DC0185">
              <w:rPr>
                <w:rFonts w:ascii="Arial" w:eastAsia="Times New Roman" w:hAnsi="Arial" w:cs="Arial"/>
                <w:color w:val="000000"/>
                <w:sz w:val="20"/>
                <w:szCs w:val="20"/>
              </w:rPr>
              <w:t>late</w:t>
            </w:r>
          </w:p>
        </w:tc>
      </w:tr>
      <w:tr w:rsidR="000732D2" w14:paraId="2A2CE0AE" w14:textId="77777777" w:rsidTr="00D3593C">
        <w:trPr>
          <w:trHeight w:val="386"/>
        </w:trPr>
        <w:tc>
          <w:tcPr>
            <w:tcW w:w="6529" w:type="dxa"/>
            <w:shd w:val="clear" w:color="auto" w:fill="auto"/>
            <w:noWrap/>
          </w:tcPr>
          <w:p w14:paraId="2A2CE0AB" w14:textId="721DA541" w:rsidR="008576F7" w:rsidRPr="00620654" w:rsidRDefault="00095569" w:rsidP="008576F7">
            <w:pPr>
              <w:autoSpaceDE w:val="0"/>
              <w:autoSpaceDN w:val="0"/>
              <w:spacing w:after="0" w:line="240" w:lineRule="auto"/>
              <w:ind w:left="330" w:hanging="330"/>
              <w:contextualSpacing/>
              <w:rPr>
                <w:rFonts w:ascii="Arial" w:eastAsia="Times New Roman" w:hAnsi="Arial" w:cs="Arial"/>
                <w:b/>
                <w:bCs/>
                <w:color w:val="FFFFFF" w:themeColor="background1"/>
                <w:sz w:val="20"/>
                <w:szCs w:val="20"/>
              </w:rPr>
            </w:pPr>
            <w:r w:rsidRPr="51E9FDE5">
              <w:rPr>
                <w:rFonts w:ascii="Arial" w:eastAsia="Times New Roman" w:hAnsi="Arial" w:cs="Arial"/>
                <w:b/>
                <w:color w:val="000000" w:themeColor="text1"/>
                <w:sz w:val="20"/>
                <w:szCs w:val="20"/>
              </w:rPr>
              <w:t>3.  Availability:</w:t>
            </w:r>
            <w:r w:rsidRPr="51E9FDE5">
              <w:rPr>
                <w:rFonts w:ascii="Arial" w:eastAsia="Times New Roman" w:hAnsi="Arial" w:cs="Arial"/>
                <w:color w:val="000000" w:themeColor="text1"/>
                <w:sz w:val="20"/>
                <w:szCs w:val="20"/>
              </w:rPr>
              <w:t xml:space="preserve"> With the exception of scheduled maintenance, the </w:t>
            </w:r>
            <w:r w:rsidR="00DC0185" w:rsidRPr="51E9FDE5">
              <w:rPr>
                <w:rFonts w:ascii="Arial" w:eastAsia="Times New Roman" w:hAnsi="Arial" w:cs="Arial"/>
                <w:color w:val="000000" w:themeColor="text1"/>
                <w:sz w:val="20"/>
                <w:szCs w:val="20"/>
              </w:rPr>
              <w:t xml:space="preserve">Contractor’s </w:t>
            </w:r>
            <w:r w:rsidRPr="51E9FDE5">
              <w:rPr>
                <w:rFonts w:ascii="Arial" w:eastAsia="Times New Roman" w:hAnsi="Arial" w:cs="Arial"/>
                <w:color w:val="000000" w:themeColor="text1"/>
                <w:sz w:val="20"/>
                <w:szCs w:val="20"/>
              </w:rPr>
              <w:t xml:space="preserve">website and web-portal </w:t>
            </w:r>
            <w:r w:rsidR="00DC0185" w:rsidRPr="51E9FDE5">
              <w:rPr>
                <w:rFonts w:ascii="Arial" w:eastAsia="Times New Roman" w:hAnsi="Arial" w:cs="Arial"/>
                <w:color w:val="000000" w:themeColor="text1"/>
                <w:sz w:val="20"/>
                <w:szCs w:val="20"/>
              </w:rPr>
              <w:t>must</w:t>
            </w:r>
            <w:r w:rsidRPr="51E9FDE5">
              <w:rPr>
                <w:rFonts w:ascii="Arial" w:eastAsia="Times New Roman" w:hAnsi="Arial" w:cs="Arial"/>
                <w:color w:val="000000" w:themeColor="text1"/>
                <w:sz w:val="20"/>
                <w:szCs w:val="20"/>
              </w:rPr>
              <w:t xml:space="preserve"> be available continuously. In the event of downtime, the Contractor </w:t>
            </w:r>
            <w:r w:rsidR="00DC0185" w:rsidRPr="51E9FDE5">
              <w:rPr>
                <w:rFonts w:ascii="Arial" w:eastAsia="Times New Roman" w:hAnsi="Arial" w:cs="Arial"/>
                <w:color w:val="000000" w:themeColor="text1"/>
                <w:sz w:val="20"/>
                <w:szCs w:val="20"/>
              </w:rPr>
              <w:t>must</w:t>
            </w:r>
            <w:r w:rsidRPr="51E9FDE5">
              <w:rPr>
                <w:rFonts w:ascii="Arial" w:eastAsia="Times New Roman" w:hAnsi="Arial" w:cs="Arial"/>
                <w:color w:val="000000" w:themeColor="text1"/>
                <w:sz w:val="20"/>
                <w:szCs w:val="20"/>
              </w:rPr>
              <w:t xml:space="preserve"> immediately notify the </w:t>
            </w:r>
            <w:r w:rsidR="00FA01EE" w:rsidRPr="00620654">
              <w:rPr>
                <w:rFonts w:ascii="Arial" w:eastAsia="Calibri" w:hAnsi="Arial" w:cs="Arial"/>
                <w:sz w:val="20"/>
                <w:szCs w:val="20"/>
              </w:rPr>
              <w:t xml:space="preserve">Department </w:t>
            </w:r>
            <w:r w:rsidRPr="51E9FDE5">
              <w:rPr>
                <w:rFonts w:ascii="Arial" w:eastAsia="Times New Roman" w:hAnsi="Arial" w:cs="Arial"/>
                <w:color w:val="000000" w:themeColor="text1"/>
                <w:sz w:val="20"/>
                <w:szCs w:val="20"/>
              </w:rPr>
              <w:t xml:space="preserve">Program Manager of the expected duration of the downtime, post a notice on the </w:t>
            </w:r>
            <w:proofErr w:type="gramStart"/>
            <w:r w:rsidRPr="51E9FDE5">
              <w:rPr>
                <w:rFonts w:ascii="Arial" w:eastAsia="Times New Roman" w:hAnsi="Arial" w:cs="Arial"/>
                <w:color w:val="000000" w:themeColor="text1"/>
                <w:sz w:val="20"/>
                <w:szCs w:val="20"/>
              </w:rPr>
              <w:t>website</w:t>
            </w:r>
            <w:proofErr w:type="gramEnd"/>
            <w:r w:rsidRPr="51E9FDE5">
              <w:rPr>
                <w:rFonts w:ascii="Arial" w:eastAsia="Times New Roman" w:hAnsi="Arial" w:cs="Arial"/>
                <w:color w:val="000000" w:themeColor="text1"/>
                <w:sz w:val="20"/>
                <w:szCs w:val="20"/>
              </w:rPr>
              <w:t xml:space="preserve"> and provide a 24-hour “hotline” number</w:t>
            </w:r>
            <w:r w:rsidR="00DC0185" w:rsidRPr="51E9FDE5">
              <w:rPr>
                <w:rFonts w:ascii="Arial" w:eastAsia="Times New Roman" w:hAnsi="Arial" w:cs="Arial"/>
                <w:color w:val="000000" w:themeColor="text1"/>
                <w:sz w:val="20"/>
                <w:szCs w:val="20"/>
              </w:rPr>
              <w:t xml:space="preserve"> for Members</w:t>
            </w:r>
            <w:r w:rsidRPr="51E9FDE5">
              <w:rPr>
                <w:rFonts w:ascii="Arial" w:eastAsia="Times New Roman" w:hAnsi="Arial" w:cs="Arial"/>
                <w:color w:val="000000" w:themeColor="text1"/>
                <w:sz w:val="20"/>
                <w:szCs w:val="20"/>
              </w:rPr>
              <w:t xml:space="preserve">. </w:t>
            </w:r>
          </w:p>
        </w:tc>
        <w:tc>
          <w:tcPr>
            <w:tcW w:w="3726" w:type="dxa"/>
            <w:shd w:val="clear" w:color="auto" w:fill="auto"/>
          </w:tcPr>
          <w:p w14:paraId="2A2CE0AC" w14:textId="17CBC23F"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$3,000 per incident</w:t>
            </w:r>
            <w:r w:rsidRPr="00620654">
              <w:rPr>
                <w:rFonts w:ascii="Arial" w:eastAsia="Times New Roman" w:hAnsi="Arial" w:cs="Arial"/>
                <w:sz w:val="20"/>
                <w:szCs w:val="20"/>
              </w:rPr>
              <w:t xml:space="preserve">. If the outage continues for more than 24 hours, an additional $3,000 will be assessed per </w:t>
            </w:r>
            <w:r w:rsidRPr="00620654">
              <w:rPr>
                <w:rFonts w:ascii="Arial" w:eastAsia="Times New Roman" w:hAnsi="Arial" w:cs="Arial"/>
                <w:color w:val="000000"/>
                <w:sz w:val="20"/>
                <w:szCs w:val="20"/>
              </w:rPr>
              <w:t xml:space="preserve">Calendar </w:t>
            </w:r>
            <w:r w:rsidRPr="00620654">
              <w:rPr>
                <w:rFonts w:ascii="Arial" w:eastAsia="Times New Roman" w:hAnsi="Arial" w:cs="Arial"/>
                <w:sz w:val="20"/>
                <w:szCs w:val="20"/>
              </w:rPr>
              <w:t xml:space="preserve">Day the </w:t>
            </w:r>
            <w:r w:rsidR="00F72CAF">
              <w:rPr>
                <w:rFonts w:ascii="Arial" w:eastAsia="Times New Roman" w:hAnsi="Arial" w:cs="Arial"/>
                <w:sz w:val="20"/>
                <w:szCs w:val="20"/>
              </w:rPr>
              <w:t>website/</w:t>
            </w:r>
            <w:r w:rsidRPr="00620654">
              <w:rPr>
                <w:rFonts w:ascii="Arial" w:eastAsia="Times New Roman" w:hAnsi="Arial" w:cs="Arial"/>
                <w:sz w:val="20"/>
                <w:szCs w:val="20"/>
              </w:rPr>
              <w:t>web-portal is down/unavailable.</w:t>
            </w:r>
          </w:p>
          <w:p w14:paraId="2A2CE0AD"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B1" w14:textId="77777777" w:rsidTr="00D3593C">
        <w:trPr>
          <w:trHeight w:val="386"/>
        </w:trPr>
        <w:tc>
          <w:tcPr>
            <w:tcW w:w="6529" w:type="dxa"/>
            <w:shd w:val="clear" w:color="auto" w:fill="auto"/>
            <w:noWrap/>
          </w:tcPr>
          <w:p w14:paraId="2A2CE0AF"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4.  Approval of Changes</w:t>
            </w:r>
            <w:r w:rsidRPr="00620654">
              <w:rPr>
                <w:rFonts w:ascii="Arial" w:eastAsia="Times New Roman" w:hAnsi="Arial" w:cs="Arial"/>
                <w:color w:val="000000"/>
                <w:sz w:val="20"/>
                <w:szCs w:val="20"/>
              </w:rPr>
              <w:t xml:space="preserve">: All content or navigation changes </w:t>
            </w:r>
            <w:r w:rsidR="00DC0185">
              <w:rPr>
                <w:rFonts w:ascii="Arial" w:eastAsia="Times New Roman" w:hAnsi="Arial" w:cs="Arial"/>
                <w:color w:val="000000"/>
                <w:sz w:val="20"/>
                <w:szCs w:val="20"/>
              </w:rPr>
              <w:t>to</w:t>
            </w:r>
            <w:r w:rsidRPr="00620654">
              <w:rPr>
                <w:rFonts w:ascii="Arial" w:eastAsia="Times New Roman" w:hAnsi="Arial" w:cs="Arial"/>
                <w:color w:val="000000"/>
                <w:sz w:val="20"/>
                <w:szCs w:val="20"/>
              </w:rPr>
              <w:t xml:space="preserve"> the website and web-portal </w:t>
            </w:r>
            <w:r w:rsidR="00DC0185">
              <w:rPr>
                <w:rFonts w:ascii="Arial" w:eastAsia="Times New Roman" w:hAnsi="Arial" w:cs="Arial"/>
                <w:color w:val="000000"/>
                <w:sz w:val="20"/>
                <w:szCs w:val="20"/>
              </w:rPr>
              <w:t>must</w:t>
            </w:r>
            <w:r w:rsidRPr="00620654">
              <w:rPr>
                <w:rFonts w:ascii="Arial" w:eastAsia="Times New Roman" w:hAnsi="Arial" w:cs="Arial"/>
                <w:color w:val="000000"/>
                <w:sz w:val="20"/>
                <w:szCs w:val="20"/>
              </w:rPr>
              <w:t xml:space="preserve"> not occur without</w:t>
            </w:r>
            <w:r w:rsidR="00DC0185">
              <w:rPr>
                <w:rFonts w:ascii="Arial" w:eastAsia="Times New Roman" w:hAnsi="Arial" w:cs="Arial"/>
                <w:color w:val="000000"/>
                <w:sz w:val="20"/>
                <w:szCs w:val="20"/>
              </w:rPr>
              <w:t xml:space="preserve"> the</w:t>
            </w:r>
            <w:r w:rsidRPr="00620654">
              <w:rPr>
                <w:rFonts w:ascii="Arial" w:eastAsia="Times New Roman" w:hAnsi="Arial" w:cs="Arial"/>
                <w:color w:val="000000"/>
                <w:sz w:val="20"/>
                <w:szCs w:val="20"/>
              </w:rPr>
              <w:t xml:space="preserve"> prior approval of the </w:t>
            </w:r>
            <w:r w:rsidR="00FA01EE" w:rsidRPr="00620654">
              <w:rPr>
                <w:rFonts w:ascii="Arial" w:eastAsia="Calibri" w:hAnsi="Arial" w:cs="Arial"/>
                <w:sz w:val="20"/>
                <w:szCs w:val="20"/>
              </w:rPr>
              <w:t xml:space="preserve">Department </w:t>
            </w:r>
            <w:r w:rsidRPr="00620654">
              <w:rPr>
                <w:rFonts w:ascii="Arial" w:eastAsia="Times New Roman" w:hAnsi="Arial" w:cs="Arial"/>
                <w:color w:val="000000"/>
                <w:sz w:val="20"/>
                <w:szCs w:val="20"/>
              </w:rPr>
              <w:t>Program Manager.</w:t>
            </w:r>
          </w:p>
        </w:tc>
        <w:tc>
          <w:tcPr>
            <w:tcW w:w="3726" w:type="dxa"/>
            <w:shd w:val="clear" w:color="auto" w:fill="auto"/>
          </w:tcPr>
          <w:p w14:paraId="2A2CE0B0" w14:textId="77777777"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$3,000 per incident</w:t>
            </w:r>
          </w:p>
        </w:tc>
      </w:tr>
      <w:tr w:rsidR="000732D2" w14:paraId="2A2CE0B3" w14:textId="77777777" w:rsidTr="00335DA6">
        <w:trPr>
          <w:trHeight w:val="386"/>
        </w:trPr>
        <w:tc>
          <w:tcPr>
            <w:tcW w:w="10255" w:type="dxa"/>
            <w:gridSpan w:val="2"/>
            <w:shd w:val="clear" w:color="auto" w:fill="D5DCE4" w:themeFill="text2" w:themeFillTint="33"/>
            <w:noWrap/>
            <w:vAlign w:val="center"/>
          </w:tcPr>
          <w:p w14:paraId="2A2CE0B2" w14:textId="4840AA3E" w:rsidR="008576F7" w:rsidRPr="00620654" w:rsidRDefault="009C3300" w:rsidP="00244F85">
            <w:pPr>
              <w:spacing w:after="0" w:line="240" w:lineRule="auto"/>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I</w:t>
            </w:r>
            <w:r w:rsidR="003A35E0" w:rsidRPr="00620654">
              <w:rPr>
                <w:rFonts w:ascii="Arial" w:eastAsia="Times New Roman" w:hAnsi="Arial" w:cs="Arial"/>
                <w:b/>
                <w:color w:val="000000"/>
                <w:sz w:val="20"/>
                <w:szCs w:val="20"/>
              </w:rPr>
              <w:t xml:space="preserve">. Data Management: </w:t>
            </w:r>
          </w:p>
        </w:tc>
      </w:tr>
      <w:tr w:rsidR="000732D2" w14:paraId="2A2CE0B7" w14:textId="77777777" w:rsidTr="00D3593C">
        <w:trPr>
          <w:trHeight w:val="386"/>
        </w:trPr>
        <w:tc>
          <w:tcPr>
            <w:tcW w:w="6529" w:type="dxa"/>
            <w:shd w:val="clear" w:color="auto" w:fill="auto"/>
            <w:noWrap/>
          </w:tcPr>
          <w:p w14:paraId="2A2CE0B4"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1.  Eligibility File:</w:t>
            </w:r>
            <w:r w:rsidRPr="00620654">
              <w:rPr>
                <w:rFonts w:ascii="Arial" w:eastAsia="Times New Roman" w:hAnsi="Arial" w:cs="Arial"/>
                <w:color w:val="000000"/>
                <w:sz w:val="20"/>
                <w:szCs w:val="20"/>
              </w:rPr>
              <w:t xml:space="preserve"> The Contractor </w:t>
            </w:r>
            <w:r w:rsidR="00DC0185">
              <w:rPr>
                <w:rFonts w:ascii="Arial" w:eastAsia="Times New Roman" w:hAnsi="Arial" w:cs="Arial"/>
                <w:color w:val="000000"/>
                <w:sz w:val="20"/>
                <w:szCs w:val="20"/>
              </w:rPr>
              <w:t>must</w:t>
            </w:r>
            <w:r w:rsidRPr="00620654">
              <w:rPr>
                <w:rFonts w:ascii="Arial" w:eastAsia="Times New Roman" w:hAnsi="Arial" w:cs="Arial"/>
                <w:color w:val="000000"/>
                <w:sz w:val="20"/>
                <w:szCs w:val="20"/>
              </w:rPr>
              <w:t xml:space="preserve"> accurately process all daily eligibility files received from </w:t>
            </w:r>
            <w:r w:rsidR="00FA01EE" w:rsidRPr="00620654">
              <w:rPr>
                <w:rFonts w:ascii="Arial" w:eastAsia="Times New Roman" w:hAnsi="Arial" w:cs="Arial"/>
                <w:color w:val="000000"/>
                <w:sz w:val="20"/>
                <w:szCs w:val="20"/>
              </w:rPr>
              <w:t>the Department</w:t>
            </w:r>
            <w:r w:rsidRPr="00620654">
              <w:rPr>
                <w:rFonts w:ascii="Arial" w:eastAsia="Times New Roman" w:hAnsi="Arial" w:cs="Arial"/>
                <w:color w:val="000000"/>
                <w:sz w:val="20"/>
                <w:szCs w:val="20"/>
              </w:rPr>
              <w:t xml:space="preserve"> within two (2) Business Days of </w:t>
            </w:r>
            <w:r w:rsidR="00DC0185">
              <w:rPr>
                <w:rFonts w:ascii="Arial" w:eastAsia="Times New Roman" w:hAnsi="Arial" w:cs="Arial"/>
                <w:color w:val="000000"/>
                <w:sz w:val="20"/>
                <w:szCs w:val="20"/>
              </w:rPr>
              <w:t>the Contractor’s receipt of the</w:t>
            </w:r>
            <w:r w:rsidRPr="00620654">
              <w:rPr>
                <w:rFonts w:ascii="Arial" w:eastAsia="Times New Roman" w:hAnsi="Arial" w:cs="Arial"/>
                <w:color w:val="000000"/>
                <w:sz w:val="20"/>
                <w:szCs w:val="20"/>
              </w:rPr>
              <w:t xml:space="preserve"> file. </w:t>
            </w:r>
          </w:p>
        </w:tc>
        <w:tc>
          <w:tcPr>
            <w:tcW w:w="3726" w:type="dxa"/>
            <w:shd w:val="clear" w:color="auto" w:fill="auto"/>
          </w:tcPr>
          <w:p w14:paraId="2A2CE0B5"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$500 per Business Day</w:t>
            </w:r>
            <w:r w:rsidR="00DC0185">
              <w:rPr>
                <w:rFonts w:ascii="Arial" w:eastAsia="Times New Roman" w:hAnsi="Arial" w:cs="Arial"/>
                <w:color w:val="000000"/>
                <w:sz w:val="20"/>
                <w:szCs w:val="20"/>
              </w:rPr>
              <w:t xml:space="preserve"> late</w:t>
            </w:r>
          </w:p>
          <w:p w14:paraId="2A2CE0B6"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BB" w14:textId="77777777" w:rsidTr="00D3593C">
        <w:trPr>
          <w:trHeight w:val="386"/>
        </w:trPr>
        <w:tc>
          <w:tcPr>
            <w:tcW w:w="6529" w:type="dxa"/>
            <w:shd w:val="clear" w:color="auto" w:fill="auto"/>
            <w:noWrap/>
          </w:tcPr>
          <w:p w14:paraId="2A2CE0B8" w14:textId="3D8910E3"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2.  File Layout:</w:t>
            </w:r>
            <w:r w:rsidRPr="00620654">
              <w:rPr>
                <w:rFonts w:ascii="Arial" w:eastAsia="Times New Roman" w:hAnsi="Arial" w:cs="Arial"/>
                <w:color w:val="000000"/>
                <w:sz w:val="20"/>
                <w:szCs w:val="20"/>
              </w:rPr>
              <w:t xml:space="preserve"> The Contractor </w:t>
            </w:r>
            <w:r w:rsidR="00DC0185">
              <w:rPr>
                <w:rFonts w:ascii="Arial" w:eastAsia="Times New Roman" w:hAnsi="Arial" w:cs="Arial"/>
                <w:color w:val="000000"/>
                <w:sz w:val="20"/>
                <w:szCs w:val="20"/>
              </w:rPr>
              <w:t>will</w:t>
            </w:r>
            <w:r w:rsidRPr="00620654">
              <w:rPr>
                <w:rFonts w:ascii="Arial" w:eastAsia="Times New Roman" w:hAnsi="Arial" w:cs="Arial"/>
                <w:color w:val="000000"/>
                <w:sz w:val="20"/>
                <w:szCs w:val="20"/>
              </w:rPr>
              <w:t xml:space="preserve"> provide data to other vendors of the GHIP in </w:t>
            </w:r>
            <w:r w:rsidR="00A20168">
              <w:rPr>
                <w:rFonts w:ascii="Arial" w:eastAsia="Times New Roman" w:hAnsi="Arial" w:cs="Arial"/>
                <w:color w:val="000000"/>
                <w:sz w:val="20"/>
                <w:szCs w:val="20"/>
              </w:rPr>
              <w:t>a</w:t>
            </w:r>
            <w:r w:rsidR="00A20168" w:rsidRPr="00620654">
              <w:rPr>
                <w:rFonts w:ascii="Arial" w:eastAsia="Times New Roman" w:hAnsi="Arial" w:cs="Arial"/>
                <w:color w:val="000000"/>
                <w:sz w:val="20"/>
                <w:szCs w:val="20"/>
              </w:rPr>
              <w:t xml:space="preserve"> </w:t>
            </w:r>
            <w:r w:rsidRPr="00620654">
              <w:rPr>
                <w:rFonts w:ascii="Arial" w:eastAsia="Times New Roman" w:hAnsi="Arial" w:cs="Arial"/>
                <w:color w:val="000000"/>
                <w:sz w:val="20"/>
                <w:szCs w:val="20"/>
              </w:rPr>
              <w:t xml:space="preserve">mutually agreed </w:t>
            </w:r>
            <w:r w:rsidR="00A20168">
              <w:rPr>
                <w:rFonts w:ascii="Arial" w:eastAsia="Times New Roman" w:hAnsi="Arial" w:cs="Arial"/>
                <w:color w:val="000000"/>
                <w:sz w:val="20"/>
                <w:szCs w:val="20"/>
              </w:rPr>
              <w:t xml:space="preserve">upon </w:t>
            </w:r>
            <w:r w:rsidRPr="00620654">
              <w:rPr>
                <w:rFonts w:ascii="Arial" w:eastAsia="Times New Roman" w:hAnsi="Arial" w:cs="Arial"/>
                <w:color w:val="000000"/>
                <w:sz w:val="20"/>
                <w:szCs w:val="20"/>
              </w:rPr>
              <w:t>format</w:t>
            </w:r>
            <w:r w:rsidR="00A20168">
              <w:rPr>
                <w:rFonts w:ascii="Arial" w:eastAsia="Times New Roman" w:hAnsi="Arial" w:cs="Arial"/>
                <w:color w:val="000000"/>
                <w:sz w:val="20"/>
                <w:szCs w:val="20"/>
              </w:rPr>
              <w:t xml:space="preserve"> and</w:t>
            </w:r>
            <w:r w:rsidR="00F72CAF" w:rsidDel="00A20168">
              <w:rPr>
                <w:rFonts w:ascii="Arial" w:eastAsia="Times New Roman" w:hAnsi="Arial" w:cs="Arial"/>
                <w:color w:val="000000"/>
                <w:sz w:val="20"/>
                <w:szCs w:val="20"/>
              </w:rPr>
              <w:t xml:space="preserve"> </w:t>
            </w:r>
            <w:r w:rsidR="00F72CAF">
              <w:rPr>
                <w:rFonts w:ascii="Arial" w:eastAsia="Times New Roman" w:hAnsi="Arial" w:cs="Arial"/>
                <w:color w:val="000000"/>
                <w:sz w:val="20"/>
                <w:szCs w:val="20"/>
              </w:rPr>
              <w:t>timeline</w:t>
            </w:r>
            <w:r w:rsidRPr="00620654">
              <w:rPr>
                <w:rFonts w:ascii="Arial" w:eastAsia="Times New Roman" w:hAnsi="Arial" w:cs="Arial"/>
                <w:color w:val="000000"/>
                <w:sz w:val="20"/>
                <w:szCs w:val="20"/>
              </w:rPr>
              <w:t>.</w:t>
            </w:r>
          </w:p>
        </w:tc>
        <w:tc>
          <w:tcPr>
            <w:tcW w:w="3726" w:type="dxa"/>
            <w:shd w:val="clear" w:color="auto" w:fill="auto"/>
          </w:tcPr>
          <w:p w14:paraId="2A2CE0B9"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$2,000 per incident</w:t>
            </w:r>
          </w:p>
          <w:p w14:paraId="2A2CE0BA"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BE" w14:textId="77777777" w:rsidTr="00D3593C">
        <w:trPr>
          <w:trHeight w:val="386"/>
        </w:trPr>
        <w:tc>
          <w:tcPr>
            <w:tcW w:w="6529" w:type="dxa"/>
            <w:shd w:val="clear" w:color="auto" w:fill="auto"/>
            <w:noWrap/>
          </w:tcPr>
          <w:p w14:paraId="2A2CE0BC" w14:textId="77777777" w:rsidR="008576F7" w:rsidRPr="00620654" w:rsidRDefault="00095569" w:rsidP="008576F7">
            <w:pPr>
              <w:spacing w:after="0" w:line="240" w:lineRule="auto"/>
              <w:ind w:left="330" w:hanging="330"/>
              <w:rPr>
                <w:rFonts w:ascii="Arial" w:eastAsia="Times New Roman" w:hAnsi="Arial" w:cs="Arial"/>
                <w:b/>
                <w:bCs/>
                <w:color w:val="FFFFFF" w:themeColor="background1"/>
                <w:sz w:val="20"/>
                <w:szCs w:val="20"/>
              </w:rPr>
            </w:pPr>
            <w:r w:rsidRPr="00620654">
              <w:rPr>
                <w:rFonts w:ascii="Arial" w:eastAsia="Times New Roman" w:hAnsi="Arial" w:cs="Arial"/>
                <w:b/>
                <w:color w:val="000000"/>
                <w:sz w:val="20"/>
                <w:szCs w:val="20"/>
              </w:rPr>
              <w:t>3.  Data Transfer:</w:t>
            </w:r>
            <w:r w:rsidRPr="00620654">
              <w:rPr>
                <w:rFonts w:ascii="Arial" w:eastAsia="Times New Roman" w:hAnsi="Arial" w:cs="Arial"/>
                <w:color w:val="000000"/>
                <w:sz w:val="20"/>
                <w:szCs w:val="20"/>
              </w:rPr>
              <w:t xml:space="preserve"> Contractor must establish all vendor</w:t>
            </w:r>
            <w:r w:rsidR="007263B1" w:rsidRPr="00620654">
              <w:rPr>
                <w:rFonts w:ascii="Arial" w:eastAsia="Times New Roman" w:hAnsi="Arial" w:cs="Arial"/>
                <w:color w:val="000000"/>
                <w:sz w:val="20"/>
                <w:szCs w:val="20"/>
              </w:rPr>
              <w:t>-</w:t>
            </w:r>
            <w:r w:rsidRPr="00620654">
              <w:rPr>
                <w:rFonts w:ascii="Arial" w:eastAsia="Times New Roman" w:hAnsi="Arial" w:cs="Arial"/>
                <w:color w:val="000000"/>
                <w:sz w:val="20"/>
                <w:szCs w:val="20"/>
              </w:rPr>
              <w:t>to</w:t>
            </w:r>
            <w:r w:rsidR="007263B1" w:rsidRPr="00620654">
              <w:rPr>
                <w:rFonts w:ascii="Arial" w:eastAsia="Times New Roman" w:hAnsi="Arial" w:cs="Arial"/>
                <w:color w:val="000000"/>
                <w:sz w:val="20"/>
                <w:szCs w:val="20"/>
              </w:rPr>
              <w:t>-</w:t>
            </w:r>
            <w:r w:rsidRPr="00620654">
              <w:rPr>
                <w:rFonts w:ascii="Arial" w:eastAsia="Times New Roman" w:hAnsi="Arial" w:cs="Arial"/>
                <w:color w:val="000000"/>
                <w:sz w:val="20"/>
                <w:szCs w:val="20"/>
              </w:rPr>
              <w:t xml:space="preserve">vendor data transfers within ninety (90) Calendar Days of written notification from </w:t>
            </w:r>
            <w:r w:rsidR="00FA01EE" w:rsidRPr="00620654">
              <w:rPr>
                <w:rFonts w:ascii="Arial" w:eastAsia="Times New Roman" w:hAnsi="Arial" w:cs="Arial"/>
                <w:color w:val="000000"/>
                <w:sz w:val="20"/>
                <w:szCs w:val="20"/>
              </w:rPr>
              <w:t>the Department</w:t>
            </w:r>
            <w:r w:rsidRPr="00620654">
              <w:rPr>
                <w:rFonts w:ascii="Arial" w:eastAsia="Times New Roman" w:hAnsi="Arial" w:cs="Arial"/>
                <w:color w:val="000000"/>
                <w:sz w:val="20"/>
                <w:szCs w:val="20"/>
              </w:rPr>
              <w:t>.</w:t>
            </w:r>
          </w:p>
        </w:tc>
        <w:tc>
          <w:tcPr>
            <w:tcW w:w="3726" w:type="dxa"/>
            <w:shd w:val="clear" w:color="auto" w:fill="auto"/>
          </w:tcPr>
          <w:p w14:paraId="2A2CE0BD" w14:textId="77777777" w:rsidR="008576F7" w:rsidRPr="00620654" w:rsidRDefault="00095569" w:rsidP="008576F7">
            <w:pPr>
              <w:spacing w:after="0" w:line="240" w:lineRule="auto"/>
              <w:rPr>
                <w:rFonts w:ascii="Arial" w:eastAsia="Times New Roman" w:hAnsi="Arial" w:cs="Arial"/>
                <w:b/>
                <w:bCs/>
                <w:color w:val="FFFFFF" w:themeColor="background1"/>
                <w:sz w:val="20"/>
                <w:szCs w:val="20"/>
              </w:rPr>
            </w:pPr>
            <w:r w:rsidRPr="00620654">
              <w:rPr>
                <w:rFonts w:ascii="Arial" w:eastAsia="Times New Roman" w:hAnsi="Arial" w:cs="Arial"/>
                <w:color w:val="000000"/>
                <w:sz w:val="20"/>
                <w:szCs w:val="20"/>
              </w:rPr>
              <w:t>$500 per Calendar Day</w:t>
            </w:r>
            <w:r w:rsidR="00CF6F7A">
              <w:rPr>
                <w:rFonts w:ascii="Arial" w:eastAsia="Times New Roman" w:hAnsi="Arial" w:cs="Arial"/>
                <w:color w:val="000000"/>
                <w:sz w:val="20"/>
                <w:szCs w:val="20"/>
              </w:rPr>
              <w:t xml:space="preserve"> late</w:t>
            </w:r>
          </w:p>
        </w:tc>
      </w:tr>
      <w:tr w:rsidR="000732D2" w14:paraId="2A2CE0C0" w14:textId="77777777" w:rsidTr="00335DA6">
        <w:trPr>
          <w:trHeight w:val="386"/>
        </w:trPr>
        <w:tc>
          <w:tcPr>
            <w:tcW w:w="10255" w:type="dxa"/>
            <w:gridSpan w:val="2"/>
            <w:shd w:val="clear" w:color="auto" w:fill="D5DCE4" w:themeFill="text2" w:themeFillTint="33"/>
            <w:noWrap/>
            <w:vAlign w:val="center"/>
          </w:tcPr>
          <w:p w14:paraId="2A2CE0BF" w14:textId="73CFDC65" w:rsidR="008576F7" w:rsidRPr="00620654" w:rsidRDefault="009C3300" w:rsidP="00244F85">
            <w:pPr>
              <w:spacing w:after="0" w:line="240" w:lineRule="auto"/>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J</w:t>
            </w:r>
            <w:r w:rsidR="003A35E0" w:rsidRPr="00620654">
              <w:rPr>
                <w:rFonts w:ascii="Arial" w:eastAsia="Times New Roman" w:hAnsi="Arial" w:cs="Arial"/>
                <w:b/>
                <w:color w:val="000000"/>
                <w:sz w:val="20"/>
                <w:szCs w:val="20"/>
              </w:rPr>
              <w:t xml:space="preserve">. Reporting Requirements: </w:t>
            </w:r>
          </w:p>
        </w:tc>
      </w:tr>
      <w:tr w:rsidR="000732D2" w14:paraId="2A2CE0C8" w14:textId="77777777" w:rsidTr="00D3593C">
        <w:trPr>
          <w:trHeight w:val="386"/>
        </w:trPr>
        <w:tc>
          <w:tcPr>
            <w:tcW w:w="6529" w:type="dxa"/>
            <w:tcBorders>
              <w:bottom w:val="single" w:sz="4" w:space="0" w:color="auto"/>
            </w:tcBorders>
            <w:shd w:val="clear" w:color="auto" w:fill="auto"/>
            <w:noWrap/>
          </w:tcPr>
          <w:p w14:paraId="2A2CE0C5" w14:textId="265D3EC7" w:rsidR="008576F7" w:rsidRPr="00620654" w:rsidRDefault="00824CF2" w:rsidP="008576F7">
            <w:pPr>
              <w:spacing w:after="0" w:line="240" w:lineRule="auto"/>
              <w:ind w:left="330" w:hanging="330"/>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1</w:t>
            </w:r>
            <w:r w:rsidR="00095569" w:rsidRPr="00620654">
              <w:rPr>
                <w:rFonts w:ascii="Arial" w:eastAsia="Times New Roman" w:hAnsi="Arial" w:cs="Arial"/>
                <w:b/>
                <w:color w:val="000000"/>
                <w:sz w:val="20"/>
                <w:szCs w:val="20"/>
              </w:rPr>
              <w:t>.  Submission of Standard Reports:</w:t>
            </w:r>
            <w:r w:rsidR="00095569" w:rsidRPr="00620654">
              <w:rPr>
                <w:rFonts w:ascii="Arial" w:eastAsia="Times New Roman" w:hAnsi="Arial" w:cs="Arial"/>
                <w:color w:val="000000"/>
                <w:sz w:val="20"/>
                <w:szCs w:val="20"/>
              </w:rPr>
              <w:t xml:space="preserve"> All reports submitted by the Contractor shall be in the format agreed to </w:t>
            </w:r>
            <w:r w:rsidR="00FA01EE" w:rsidRPr="00620654">
              <w:rPr>
                <w:rFonts w:ascii="Arial" w:eastAsia="Times New Roman" w:hAnsi="Arial" w:cs="Arial"/>
                <w:color w:val="000000"/>
                <w:sz w:val="20"/>
                <w:szCs w:val="20"/>
              </w:rPr>
              <w:t>by the Department</w:t>
            </w:r>
            <w:r w:rsidR="00095569" w:rsidRPr="00620654">
              <w:rPr>
                <w:rFonts w:ascii="Arial" w:eastAsia="Times New Roman" w:hAnsi="Arial" w:cs="Arial"/>
                <w:color w:val="000000"/>
                <w:sz w:val="20"/>
                <w:szCs w:val="20"/>
              </w:rPr>
              <w:t xml:space="preserve"> </w:t>
            </w:r>
            <w:r w:rsidR="00494676">
              <w:rPr>
                <w:rFonts w:ascii="Arial" w:eastAsia="Times New Roman" w:hAnsi="Arial" w:cs="Arial"/>
                <w:color w:val="000000"/>
                <w:sz w:val="20"/>
                <w:szCs w:val="20"/>
              </w:rPr>
              <w:t xml:space="preserve">and the Contractor </w:t>
            </w:r>
            <w:r w:rsidR="00095569" w:rsidRPr="00620654">
              <w:rPr>
                <w:rFonts w:ascii="Arial" w:eastAsia="Times New Roman" w:hAnsi="Arial" w:cs="Arial"/>
                <w:color w:val="000000"/>
                <w:sz w:val="20"/>
                <w:szCs w:val="20"/>
              </w:rPr>
              <w:t>and delivered on or before the reporting deadline.</w:t>
            </w:r>
          </w:p>
        </w:tc>
        <w:tc>
          <w:tcPr>
            <w:tcW w:w="3726" w:type="dxa"/>
            <w:tcBorders>
              <w:bottom w:val="single" w:sz="4" w:space="0" w:color="auto"/>
            </w:tcBorders>
            <w:shd w:val="clear" w:color="auto" w:fill="auto"/>
          </w:tcPr>
          <w:p w14:paraId="2A2CE0C6"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$500 per Business Day</w:t>
            </w:r>
            <w:r w:rsidR="00494676">
              <w:rPr>
                <w:rFonts w:ascii="Arial" w:eastAsia="Times New Roman" w:hAnsi="Arial" w:cs="Arial"/>
                <w:color w:val="000000"/>
                <w:sz w:val="20"/>
                <w:szCs w:val="20"/>
              </w:rPr>
              <w:t xml:space="preserve"> late</w:t>
            </w:r>
          </w:p>
          <w:p w14:paraId="2A2CE0C7"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CC" w14:textId="77777777" w:rsidTr="00D3593C">
        <w:trPr>
          <w:trHeight w:val="386"/>
        </w:trPr>
        <w:tc>
          <w:tcPr>
            <w:tcW w:w="6529" w:type="dxa"/>
            <w:tcBorders>
              <w:bottom w:val="single" w:sz="4" w:space="0" w:color="auto"/>
            </w:tcBorders>
            <w:shd w:val="clear" w:color="auto" w:fill="auto"/>
            <w:noWrap/>
          </w:tcPr>
          <w:p w14:paraId="2A2CE0C9" w14:textId="68778EAB" w:rsidR="008576F7" w:rsidRPr="00620654" w:rsidRDefault="00824CF2" w:rsidP="008576F7">
            <w:pPr>
              <w:spacing w:after="0" w:line="240" w:lineRule="auto"/>
              <w:ind w:left="330" w:hanging="330"/>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2</w:t>
            </w:r>
            <w:r w:rsidR="00095569" w:rsidRPr="00620654">
              <w:rPr>
                <w:rFonts w:ascii="Arial" w:eastAsia="Times New Roman" w:hAnsi="Arial" w:cs="Arial"/>
                <w:b/>
                <w:color w:val="000000"/>
                <w:sz w:val="20"/>
                <w:szCs w:val="20"/>
              </w:rPr>
              <w:t xml:space="preserve">.  Accuracy of Standard Reports: </w:t>
            </w:r>
            <w:r w:rsidR="00095569" w:rsidRPr="00620654">
              <w:rPr>
                <w:rFonts w:ascii="Arial" w:eastAsia="Times New Roman" w:hAnsi="Arial" w:cs="Arial"/>
                <w:color w:val="000000"/>
                <w:sz w:val="20"/>
                <w:szCs w:val="20"/>
              </w:rPr>
              <w:t xml:space="preserve">The Contractor shall ensure ninety-five percent (95%) of all reports submitted to </w:t>
            </w:r>
            <w:r w:rsidR="00FA01EE" w:rsidRPr="00620654">
              <w:rPr>
                <w:rFonts w:ascii="Arial" w:eastAsia="Times New Roman" w:hAnsi="Arial" w:cs="Arial"/>
                <w:color w:val="000000"/>
                <w:sz w:val="20"/>
                <w:szCs w:val="20"/>
              </w:rPr>
              <w:t>the Department</w:t>
            </w:r>
            <w:r w:rsidR="00095569" w:rsidRPr="00620654">
              <w:rPr>
                <w:rFonts w:ascii="Arial" w:eastAsia="Times New Roman" w:hAnsi="Arial" w:cs="Arial"/>
                <w:color w:val="000000"/>
                <w:sz w:val="20"/>
                <w:szCs w:val="20"/>
              </w:rPr>
              <w:t xml:space="preserve"> are accurate and complete on first submission</w:t>
            </w:r>
            <w:r w:rsidR="00095569" w:rsidRPr="005C7416">
              <w:rPr>
                <w:rFonts w:ascii="Arial" w:eastAsia="Times New Roman" w:hAnsi="Arial" w:cs="Arial"/>
                <w:color w:val="000000"/>
                <w:sz w:val="20"/>
                <w:szCs w:val="20"/>
              </w:rPr>
              <w:t>.</w:t>
            </w:r>
            <w:r w:rsidR="005C7416" w:rsidRPr="000634DE">
              <w:rPr>
                <w:rFonts w:ascii="Arial" w:eastAsia="Times New Roman" w:hAnsi="Arial" w:cs="Arial"/>
                <w:color w:val="000000"/>
                <w:sz w:val="20"/>
                <w:szCs w:val="20"/>
              </w:rPr>
              <w:t xml:space="preserve"> </w:t>
            </w:r>
            <w:r w:rsidR="005C7416" w:rsidRPr="005C7416">
              <w:rPr>
                <w:rFonts w:ascii="Arial" w:hAnsi="Arial" w:cs="Arial"/>
                <w:color w:val="000000"/>
                <w:sz w:val="20"/>
                <w:szCs w:val="20"/>
              </w:rPr>
              <w:t xml:space="preserve">The Department will determine completeness of Contractor’s reports based on the required parameters of the report; accuracy of reports </w:t>
            </w:r>
            <w:r w:rsidR="005C7416" w:rsidRPr="00F638B4">
              <w:rPr>
                <w:rFonts w:ascii="Arial" w:hAnsi="Arial" w:cs="Arial"/>
                <w:color w:val="000000"/>
                <w:sz w:val="20"/>
                <w:szCs w:val="20"/>
              </w:rPr>
              <w:t>may</w:t>
            </w:r>
            <w:r w:rsidR="005C7416" w:rsidRPr="005C7416">
              <w:rPr>
                <w:rFonts w:ascii="Arial" w:hAnsi="Arial" w:cs="Arial"/>
                <w:color w:val="000000"/>
                <w:sz w:val="20"/>
                <w:szCs w:val="20"/>
              </w:rPr>
              <w:t xml:space="preserve"> be verified </w:t>
            </w:r>
            <w:r w:rsidR="005C7416" w:rsidRPr="00F638B4">
              <w:rPr>
                <w:rFonts w:ascii="Arial" w:hAnsi="Arial" w:cs="Arial"/>
                <w:color w:val="000000"/>
                <w:sz w:val="20"/>
                <w:szCs w:val="20"/>
              </w:rPr>
              <w:t>by the Department or the Department’s auditor via reviews of Contractor’s data</w:t>
            </w:r>
            <w:r w:rsidR="005C7416" w:rsidRPr="005C7416">
              <w:rPr>
                <w:rFonts w:ascii="Arial" w:hAnsi="Arial" w:cs="Arial"/>
                <w:color w:val="000000"/>
                <w:sz w:val="20"/>
                <w:szCs w:val="20"/>
              </w:rPr>
              <w:t xml:space="preserve"> used to generate the reports.</w:t>
            </w:r>
          </w:p>
        </w:tc>
        <w:tc>
          <w:tcPr>
            <w:tcW w:w="3726" w:type="dxa"/>
            <w:tcBorders>
              <w:bottom w:val="single" w:sz="4" w:space="0" w:color="auto"/>
            </w:tcBorders>
            <w:shd w:val="clear" w:color="auto" w:fill="auto"/>
          </w:tcPr>
          <w:p w14:paraId="2A2CE0CA" w14:textId="77777777" w:rsidR="008576F7" w:rsidRPr="00620654" w:rsidRDefault="00095569" w:rsidP="008576F7">
            <w:pPr>
              <w:autoSpaceDE w:val="0"/>
              <w:autoSpaceDN w:val="0"/>
              <w:spacing w:after="0" w:line="240" w:lineRule="auto"/>
              <w:rPr>
                <w:rFonts w:ascii="Arial" w:eastAsia="Times New Roman" w:hAnsi="Arial" w:cs="Arial"/>
                <w:color w:val="000000"/>
                <w:sz w:val="20"/>
                <w:szCs w:val="20"/>
              </w:rPr>
            </w:pPr>
            <w:r w:rsidRPr="00620654">
              <w:rPr>
                <w:rFonts w:ascii="Arial" w:eastAsia="Times New Roman" w:hAnsi="Arial" w:cs="Arial"/>
                <w:color w:val="000000"/>
                <w:sz w:val="20"/>
                <w:szCs w:val="20"/>
              </w:rPr>
              <w:t xml:space="preserve">$2,500 </w:t>
            </w:r>
            <w:r w:rsidR="00494676">
              <w:rPr>
                <w:rFonts w:ascii="Arial" w:eastAsia="Times New Roman" w:hAnsi="Arial" w:cs="Arial"/>
                <w:color w:val="000000"/>
                <w:sz w:val="20"/>
                <w:szCs w:val="20"/>
              </w:rPr>
              <w:t xml:space="preserve">for </w:t>
            </w:r>
            <w:r w:rsidR="007465A8">
              <w:rPr>
                <w:rFonts w:ascii="Arial" w:eastAsia="Times New Roman" w:hAnsi="Arial" w:cs="Arial"/>
                <w:color w:val="000000"/>
                <w:sz w:val="20"/>
                <w:szCs w:val="20"/>
              </w:rPr>
              <w:t xml:space="preserve">a rate </w:t>
            </w:r>
            <w:r w:rsidR="00494676">
              <w:rPr>
                <w:rFonts w:ascii="Arial" w:eastAsia="Times New Roman" w:hAnsi="Arial" w:cs="Arial"/>
                <w:color w:val="000000"/>
                <w:sz w:val="20"/>
                <w:szCs w:val="20"/>
              </w:rPr>
              <w:t>less than 95%</w:t>
            </w:r>
            <w:r w:rsidR="007465A8">
              <w:rPr>
                <w:rFonts w:ascii="Arial" w:eastAsia="Times New Roman" w:hAnsi="Arial" w:cs="Arial"/>
                <w:color w:val="000000"/>
                <w:sz w:val="20"/>
                <w:szCs w:val="20"/>
              </w:rPr>
              <w:t xml:space="preserve"> </w:t>
            </w:r>
            <w:r w:rsidRPr="00620654">
              <w:rPr>
                <w:rFonts w:ascii="Arial" w:eastAsia="Times New Roman" w:hAnsi="Arial" w:cs="Arial"/>
                <w:color w:val="000000"/>
                <w:sz w:val="20"/>
                <w:szCs w:val="20"/>
              </w:rPr>
              <w:t>per quarter</w:t>
            </w:r>
          </w:p>
          <w:p w14:paraId="2A2CE0CB" w14:textId="77777777" w:rsidR="008576F7" w:rsidRPr="00620654" w:rsidRDefault="008576F7" w:rsidP="008576F7">
            <w:pPr>
              <w:spacing w:after="0" w:line="240" w:lineRule="auto"/>
              <w:rPr>
                <w:rFonts w:ascii="Arial" w:eastAsia="Times New Roman" w:hAnsi="Arial" w:cs="Arial"/>
                <w:b/>
                <w:bCs/>
                <w:color w:val="FFFFFF" w:themeColor="background1"/>
                <w:sz w:val="20"/>
                <w:szCs w:val="20"/>
              </w:rPr>
            </w:pPr>
          </w:p>
        </w:tc>
      </w:tr>
      <w:tr w:rsidR="000732D2" w14:paraId="2A2CE0CE" w14:textId="77777777" w:rsidTr="00335DA6">
        <w:trPr>
          <w:trHeight w:val="386"/>
        </w:trPr>
        <w:tc>
          <w:tcPr>
            <w:tcW w:w="10255" w:type="dxa"/>
            <w:gridSpan w:val="2"/>
            <w:tcBorders>
              <w:bottom w:val="nil"/>
            </w:tcBorders>
            <w:shd w:val="clear" w:color="auto" w:fill="D5DCE4" w:themeFill="text2" w:themeFillTint="33"/>
            <w:noWrap/>
            <w:vAlign w:val="center"/>
          </w:tcPr>
          <w:p w14:paraId="2A2CE0CD" w14:textId="4BEB47E5" w:rsidR="007F53E2" w:rsidRPr="00620654" w:rsidRDefault="009C3300" w:rsidP="00244F85">
            <w:pPr>
              <w:spacing w:after="0" w:line="240" w:lineRule="auto"/>
              <w:rPr>
                <w:rFonts w:ascii="Arial" w:eastAsia="Times New Roman" w:hAnsi="Arial" w:cs="Arial"/>
                <w:b/>
                <w:bCs/>
                <w:color w:val="FFFFFF" w:themeColor="background1"/>
                <w:sz w:val="20"/>
                <w:szCs w:val="20"/>
              </w:rPr>
            </w:pPr>
            <w:r>
              <w:rPr>
                <w:rFonts w:ascii="Arial" w:eastAsia="Times New Roman" w:hAnsi="Arial" w:cs="Arial"/>
                <w:b/>
                <w:color w:val="000000"/>
                <w:sz w:val="20"/>
                <w:szCs w:val="20"/>
              </w:rPr>
              <w:t>K</w:t>
            </w:r>
            <w:r w:rsidR="00095569" w:rsidRPr="00620654">
              <w:rPr>
                <w:rFonts w:ascii="Arial" w:eastAsia="Times New Roman" w:hAnsi="Arial" w:cs="Arial"/>
                <w:b/>
                <w:color w:val="000000"/>
                <w:sz w:val="20"/>
                <w:szCs w:val="20"/>
              </w:rPr>
              <w:t xml:space="preserve">. </w:t>
            </w:r>
            <w:r w:rsidR="00095569" w:rsidRPr="007F53E2">
              <w:rPr>
                <w:rFonts w:ascii="Arial" w:eastAsia="Times New Roman" w:hAnsi="Arial" w:cs="Arial"/>
                <w:b/>
                <w:color w:val="000000"/>
                <w:sz w:val="20"/>
                <w:szCs w:val="20"/>
              </w:rPr>
              <w:t>Data Warehouse Performance Standards &amp; Penalties</w:t>
            </w:r>
            <w:r w:rsidR="002F60E1">
              <w:rPr>
                <w:rFonts w:ascii="Arial" w:eastAsia="Times New Roman" w:hAnsi="Arial" w:cs="Arial"/>
                <w:b/>
                <w:color w:val="000000"/>
                <w:sz w:val="20"/>
                <w:szCs w:val="20"/>
              </w:rPr>
              <w:t>: assessed quarterly</w:t>
            </w:r>
          </w:p>
        </w:tc>
      </w:tr>
    </w:tbl>
    <w:tbl>
      <w:tblPr>
        <w:tblStyle w:val="TableGrid2"/>
        <w:tblW w:w="10260" w:type="dxa"/>
        <w:tblInd w:w="-5" w:type="dxa"/>
        <w:tblLayout w:type="fixed"/>
        <w:tblLook w:val="04A0" w:firstRow="1" w:lastRow="0" w:firstColumn="1" w:lastColumn="0" w:noHBand="0" w:noVBand="1"/>
      </w:tblPr>
      <w:tblGrid>
        <w:gridCol w:w="5040"/>
        <w:gridCol w:w="2520"/>
        <w:gridCol w:w="2700"/>
      </w:tblGrid>
      <w:tr w:rsidR="000732D2" w14:paraId="2A2CE0D2" w14:textId="77777777" w:rsidTr="00D3593C">
        <w:trPr>
          <w:trHeight w:val="341"/>
          <w:tblHeader/>
        </w:trPr>
        <w:tc>
          <w:tcPr>
            <w:tcW w:w="5040" w:type="dxa"/>
            <w:shd w:val="clear" w:color="auto" w:fill="D5DCE4" w:themeFill="text2" w:themeFillTint="33"/>
            <w:vAlign w:val="center"/>
          </w:tcPr>
          <w:p w14:paraId="2A2CE0CF" w14:textId="77777777" w:rsidR="00620654" w:rsidRPr="007F53E2" w:rsidRDefault="00095569" w:rsidP="007F53E2">
            <w:pPr>
              <w:spacing w:before="60" w:after="60"/>
              <w:rPr>
                <w:rFonts w:ascii="Arial" w:eastAsia="Times New Roman" w:hAnsi="Arial" w:cs="Arial"/>
                <w:b/>
                <w:color w:val="000000"/>
                <w:sz w:val="20"/>
                <w:szCs w:val="20"/>
              </w:rPr>
            </w:pPr>
            <w:r w:rsidRPr="007F53E2">
              <w:rPr>
                <w:rFonts w:ascii="Arial" w:eastAsia="Times New Roman" w:hAnsi="Arial" w:cs="Arial"/>
                <w:b/>
                <w:color w:val="000000"/>
                <w:sz w:val="20"/>
                <w:szCs w:val="20"/>
              </w:rPr>
              <w:lastRenderedPageBreak/>
              <w:t>Data Deliverable/Requirement</w:t>
            </w:r>
          </w:p>
        </w:tc>
        <w:tc>
          <w:tcPr>
            <w:tcW w:w="2520" w:type="dxa"/>
            <w:shd w:val="clear" w:color="auto" w:fill="D5DCE4" w:themeFill="text2" w:themeFillTint="33"/>
            <w:vAlign w:val="center"/>
          </w:tcPr>
          <w:p w14:paraId="2A2CE0D0" w14:textId="77777777" w:rsidR="00620654" w:rsidRPr="007F53E2" w:rsidRDefault="00095569" w:rsidP="007F53E2">
            <w:pPr>
              <w:spacing w:before="60" w:after="60"/>
              <w:rPr>
                <w:rFonts w:ascii="Arial" w:eastAsia="Times New Roman" w:hAnsi="Arial" w:cs="Arial"/>
                <w:b/>
                <w:color w:val="000000"/>
                <w:sz w:val="20"/>
                <w:szCs w:val="20"/>
              </w:rPr>
            </w:pPr>
            <w:r w:rsidRPr="007F53E2">
              <w:rPr>
                <w:rFonts w:ascii="Arial" w:eastAsia="Times New Roman" w:hAnsi="Arial" w:cs="Arial"/>
                <w:b/>
                <w:color w:val="000000"/>
                <w:sz w:val="20"/>
                <w:szCs w:val="20"/>
              </w:rPr>
              <w:t>Frequency/Due Date</w:t>
            </w:r>
          </w:p>
        </w:tc>
        <w:tc>
          <w:tcPr>
            <w:tcW w:w="2700" w:type="dxa"/>
            <w:shd w:val="clear" w:color="auto" w:fill="D5DCE4" w:themeFill="text2" w:themeFillTint="33"/>
            <w:vAlign w:val="center"/>
          </w:tcPr>
          <w:p w14:paraId="2A2CE0D1" w14:textId="77777777" w:rsidR="00620654" w:rsidRPr="007F53E2" w:rsidRDefault="00095569" w:rsidP="007F53E2">
            <w:pPr>
              <w:spacing w:before="60" w:after="60"/>
              <w:rPr>
                <w:rFonts w:ascii="Arial" w:eastAsia="Times New Roman" w:hAnsi="Arial" w:cs="Arial"/>
                <w:b/>
                <w:color w:val="000000"/>
                <w:sz w:val="20"/>
                <w:szCs w:val="20"/>
              </w:rPr>
            </w:pPr>
            <w:r w:rsidRPr="007F53E2">
              <w:rPr>
                <w:rFonts w:ascii="Arial" w:eastAsia="Times New Roman" w:hAnsi="Arial" w:cs="Arial"/>
                <w:b/>
                <w:color w:val="000000"/>
                <w:sz w:val="20"/>
                <w:szCs w:val="20"/>
              </w:rPr>
              <w:t>Penalties</w:t>
            </w:r>
          </w:p>
        </w:tc>
      </w:tr>
      <w:tr w:rsidR="000732D2" w14:paraId="2A2CE0D6" w14:textId="77777777" w:rsidTr="00D3593C">
        <w:trPr>
          <w:cantSplit/>
        </w:trPr>
        <w:tc>
          <w:tcPr>
            <w:tcW w:w="5040" w:type="dxa"/>
          </w:tcPr>
          <w:p w14:paraId="2A2CE0D3" w14:textId="57D7605D" w:rsidR="001C3541" w:rsidRPr="007F53E2" w:rsidRDefault="00720097" w:rsidP="007F53E2">
            <w:pPr>
              <w:pStyle w:val="ListParagraph"/>
              <w:numPr>
                <w:ilvl w:val="0"/>
                <w:numId w:val="32"/>
              </w:numPr>
              <w:ind w:left="337" w:hanging="337"/>
              <w:rPr>
                <w:rFonts w:ascii="Arial" w:hAnsi="Arial" w:cs="Arial"/>
                <w:b/>
                <w:sz w:val="20"/>
                <w:szCs w:val="20"/>
              </w:rPr>
            </w:pPr>
            <w:r>
              <w:rPr>
                <w:rFonts w:ascii="Arial" w:hAnsi="Arial" w:cs="Arial"/>
                <w:b/>
                <w:sz w:val="20"/>
                <w:szCs w:val="20"/>
              </w:rPr>
              <w:t>Program Participation</w:t>
            </w:r>
            <w:r w:rsidRPr="007F53E2">
              <w:rPr>
                <w:rFonts w:ascii="Arial" w:hAnsi="Arial" w:cs="Arial"/>
                <w:b/>
                <w:sz w:val="20"/>
                <w:szCs w:val="20"/>
              </w:rPr>
              <w:t xml:space="preserve"> </w:t>
            </w:r>
            <w:r w:rsidR="00095569" w:rsidRPr="007F53E2">
              <w:rPr>
                <w:rFonts w:ascii="Arial" w:hAnsi="Arial" w:cs="Arial"/>
                <w:b/>
                <w:sz w:val="20"/>
                <w:szCs w:val="20"/>
              </w:rPr>
              <w:t xml:space="preserve">Data Transfer: </w:t>
            </w:r>
            <w:r w:rsidR="00095569" w:rsidRPr="007F53E2">
              <w:rPr>
                <w:rFonts w:ascii="Arial" w:hAnsi="Arial" w:cs="Arial"/>
                <w:sz w:val="20"/>
                <w:szCs w:val="20"/>
              </w:rPr>
              <w:t xml:space="preserve">The Contractor must submit all </w:t>
            </w:r>
            <w:r w:rsidR="00B92CBE">
              <w:rPr>
                <w:rFonts w:ascii="Arial" w:hAnsi="Arial" w:cs="Arial"/>
                <w:sz w:val="20"/>
                <w:szCs w:val="20"/>
              </w:rPr>
              <w:t>Program participation data</w:t>
            </w:r>
            <w:r w:rsidR="00095569" w:rsidRPr="007F53E2">
              <w:rPr>
                <w:rFonts w:ascii="Arial" w:hAnsi="Arial" w:cs="Arial"/>
                <w:sz w:val="20"/>
                <w:szCs w:val="20"/>
              </w:rPr>
              <w:t xml:space="preserve"> to the Department’s data warehouse vendor in the most recent file format </w:t>
            </w:r>
            <w:r w:rsidR="00B92CBE">
              <w:rPr>
                <w:rFonts w:ascii="Arial" w:hAnsi="Arial" w:cs="Arial"/>
                <w:sz w:val="20"/>
                <w:szCs w:val="20"/>
              </w:rPr>
              <w:t>specified</w:t>
            </w:r>
            <w:r w:rsidR="00095569" w:rsidRPr="007F53E2">
              <w:rPr>
                <w:rFonts w:ascii="Arial" w:hAnsi="Arial" w:cs="Arial"/>
                <w:sz w:val="20"/>
                <w:szCs w:val="20"/>
              </w:rPr>
              <w:t xml:space="preserve"> the Department</w:t>
            </w:r>
          </w:p>
        </w:tc>
        <w:tc>
          <w:tcPr>
            <w:tcW w:w="2520" w:type="dxa"/>
          </w:tcPr>
          <w:p w14:paraId="2A2CE0D4" w14:textId="43C4F05B" w:rsidR="001C3541" w:rsidRPr="007F53E2" w:rsidRDefault="00095569" w:rsidP="007F53E2">
            <w:pPr>
              <w:rPr>
                <w:rFonts w:ascii="Arial" w:hAnsi="Arial" w:cs="Arial"/>
                <w:b/>
                <w:sz w:val="20"/>
                <w:szCs w:val="20"/>
              </w:rPr>
            </w:pPr>
            <w:r w:rsidRPr="007F53E2">
              <w:rPr>
                <w:rFonts w:ascii="Arial" w:hAnsi="Arial" w:cs="Arial"/>
                <w:sz w:val="20"/>
                <w:szCs w:val="20"/>
              </w:rPr>
              <w:t xml:space="preserve">Due </w:t>
            </w:r>
            <w:r w:rsidR="00B92CBE">
              <w:rPr>
                <w:rFonts w:ascii="Arial" w:hAnsi="Arial" w:cs="Arial"/>
                <w:sz w:val="20"/>
                <w:szCs w:val="20"/>
              </w:rPr>
              <w:t>monthly</w:t>
            </w:r>
            <w:r w:rsidR="00B92CBE" w:rsidRPr="007F53E2">
              <w:rPr>
                <w:rFonts w:ascii="Arial" w:hAnsi="Arial" w:cs="Arial"/>
                <w:sz w:val="20"/>
                <w:szCs w:val="20"/>
              </w:rPr>
              <w:t xml:space="preserve"> </w:t>
            </w:r>
            <w:r w:rsidRPr="007F53E2">
              <w:rPr>
                <w:rFonts w:ascii="Arial" w:hAnsi="Arial" w:cs="Arial"/>
                <w:sz w:val="20"/>
                <w:szCs w:val="20"/>
              </w:rPr>
              <w:t xml:space="preserve">on the date </w:t>
            </w:r>
            <w:r w:rsidR="00B92CBE">
              <w:rPr>
                <w:rFonts w:ascii="Arial" w:hAnsi="Arial" w:cs="Arial"/>
                <w:sz w:val="20"/>
                <w:szCs w:val="20"/>
              </w:rPr>
              <w:t>approved by the Department</w:t>
            </w:r>
          </w:p>
        </w:tc>
        <w:tc>
          <w:tcPr>
            <w:tcW w:w="2700" w:type="dxa"/>
          </w:tcPr>
          <w:p w14:paraId="2A2CE0D5" w14:textId="77777777" w:rsidR="001C3541" w:rsidRPr="007F53E2" w:rsidRDefault="00095569"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r w:rsidR="000732D2" w14:paraId="2A2CE0DA" w14:textId="77777777" w:rsidTr="00D3593C">
        <w:trPr>
          <w:cantSplit/>
        </w:trPr>
        <w:tc>
          <w:tcPr>
            <w:tcW w:w="5040" w:type="dxa"/>
          </w:tcPr>
          <w:p w14:paraId="2A2CE0D7" w14:textId="7545B450" w:rsidR="001C3541" w:rsidRPr="007F53E2" w:rsidRDefault="00095569" w:rsidP="007F53E2">
            <w:pPr>
              <w:pStyle w:val="ListParagraph"/>
              <w:numPr>
                <w:ilvl w:val="0"/>
                <w:numId w:val="32"/>
              </w:numPr>
              <w:ind w:left="337" w:hanging="337"/>
              <w:rPr>
                <w:rFonts w:ascii="Arial" w:hAnsi="Arial" w:cs="Arial"/>
                <w:b/>
                <w:sz w:val="20"/>
                <w:szCs w:val="20"/>
              </w:rPr>
            </w:pPr>
            <w:r w:rsidRPr="007F53E2">
              <w:rPr>
                <w:rFonts w:ascii="Arial" w:hAnsi="Arial" w:cs="Arial"/>
                <w:b/>
                <w:sz w:val="20"/>
                <w:szCs w:val="20"/>
              </w:rPr>
              <w:t xml:space="preserve">Data Warehouse Submission Delays: </w:t>
            </w:r>
            <w:r w:rsidRPr="007F53E2">
              <w:rPr>
                <w:rFonts w:ascii="Arial" w:hAnsi="Arial" w:cs="Arial"/>
                <w:sz w:val="20"/>
                <w:szCs w:val="20"/>
              </w:rPr>
              <w:t xml:space="preserve">The Contractor must communicate any delays in submitting </w:t>
            </w:r>
            <w:r w:rsidR="00FF4ABF">
              <w:rPr>
                <w:rFonts w:ascii="Arial" w:hAnsi="Arial" w:cs="Arial"/>
                <w:sz w:val="20"/>
                <w:szCs w:val="20"/>
              </w:rPr>
              <w:t>Program</w:t>
            </w:r>
            <w:r w:rsidRPr="007F53E2">
              <w:rPr>
                <w:rFonts w:ascii="Arial" w:hAnsi="Arial" w:cs="Arial"/>
                <w:sz w:val="20"/>
                <w:szCs w:val="20"/>
              </w:rPr>
              <w:t xml:space="preserve"> data to the Department’s data warehouse vendor via email to the Department Program Manager or designee and the Department’s data warehouse vendor </w:t>
            </w:r>
          </w:p>
        </w:tc>
        <w:tc>
          <w:tcPr>
            <w:tcW w:w="2520" w:type="dxa"/>
          </w:tcPr>
          <w:p w14:paraId="2A2CE0D8" w14:textId="77777777" w:rsidR="001C3541" w:rsidRPr="007F53E2" w:rsidRDefault="00095569" w:rsidP="007F53E2">
            <w:pPr>
              <w:rPr>
                <w:rFonts w:ascii="Arial" w:hAnsi="Arial" w:cs="Arial"/>
                <w:b/>
                <w:sz w:val="20"/>
                <w:szCs w:val="20"/>
              </w:rPr>
            </w:pPr>
            <w:r w:rsidRPr="007F53E2">
              <w:rPr>
                <w:rFonts w:ascii="Arial" w:hAnsi="Arial" w:cs="Arial"/>
                <w:sz w:val="20"/>
                <w:szCs w:val="20"/>
              </w:rPr>
              <w:t xml:space="preserve">Due as soon as the delay is known, but no later than one (1) Calendar Day before the scheduled transfer date </w:t>
            </w:r>
            <w:r w:rsidRPr="007F53E2">
              <w:rPr>
                <w:rFonts w:ascii="Arial" w:hAnsi="Arial" w:cs="Arial"/>
                <w:i/>
                <w:sz w:val="20"/>
                <w:szCs w:val="20"/>
              </w:rPr>
              <w:t xml:space="preserve"> </w:t>
            </w:r>
          </w:p>
        </w:tc>
        <w:tc>
          <w:tcPr>
            <w:tcW w:w="2700" w:type="dxa"/>
          </w:tcPr>
          <w:p w14:paraId="2A2CE0D9" w14:textId="77777777" w:rsidR="001C3541" w:rsidRPr="007F53E2" w:rsidRDefault="00095569"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r w:rsidR="000732D2" w14:paraId="2A2CE0DE" w14:textId="77777777" w:rsidTr="00D3593C">
        <w:trPr>
          <w:cantSplit/>
        </w:trPr>
        <w:tc>
          <w:tcPr>
            <w:tcW w:w="5040" w:type="dxa"/>
          </w:tcPr>
          <w:p w14:paraId="2A2CE0DB" w14:textId="77777777" w:rsidR="001C3541" w:rsidRPr="007F53E2" w:rsidRDefault="00095569" w:rsidP="007F53E2">
            <w:pPr>
              <w:pStyle w:val="ListParagraph"/>
              <w:numPr>
                <w:ilvl w:val="0"/>
                <w:numId w:val="32"/>
              </w:numPr>
              <w:ind w:left="337" w:hanging="337"/>
              <w:rPr>
                <w:rFonts w:ascii="Arial" w:hAnsi="Arial" w:cs="Arial"/>
                <w:b/>
                <w:sz w:val="20"/>
                <w:szCs w:val="20"/>
              </w:rPr>
            </w:pPr>
            <w:r w:rsidRPr="007F53E2">
              <w:rPr>
                <w:rFonts w:ascii="Arial" w:hAnsi="Arial" w:cs="Arial"/>
                <w:b/>
                <w:sz w:val="20"/>
                <w:szCs w:val="20"/>
              </w:rPr>
              <w:t xml:space="preserve">Data File Corrections: </w:t>
            </w:r>
            <w:r w:rsidRPr="007F53E2">
              <w:rPr>
                <w:rFonts w:ascii="Arial" w:hAnsi="Arial" w:cs="Arial"/>
                <w:sz w:val="20"/>
                <w:szCs w:val="20"/>
              </w:rPr>
              <w:t xml:space="preserve">Contractor </w:t>
            </w:r>
            <w:r w:rsidR="007465A8">
              <w:rPr>
                <w:rFonts w:ascii="Arial" w:hAnsi="Arial" w:cs="Arial"/>
                <w:sz w:val="20"/>
                <w:szCs w:val="20"/>
              </w:rPr>
              <w:t>must</w:t>
            </w:r>
            <w:r w:rsidRPr="007F53E2">
              <w:rPr>
                <w:rFonts w:ascii="Arial" w:hAnsi="Arial" w:cs="Arial"/>
                <w:sz w:val="20"/>
                <w:szCs w:val="20"/>
              </w:rPr>
              <w:t xml:space="preserve"> resolve any data errors in the submitted files as identified by the Department’s data warehouse vendor or the Department</w:t>
            </w:r>
          </w:p>
        </w:tc>
        <w:tc>
          <w:tcPr>
            <w:tcW w:w="2520" w:type="dxa"/>
          </w:tcPr>
          <w:p w14:paraId="2A2CE0DC" w14:textId="77777777" w:rsidR="001C3541" w:rsidRPr="007F53E2" w:rsidRDefault="00095569" w:rsidP="007F53E2">
            <w:pPr>
              <w:rPr>
                <w:rFonts w:ascii="Arial" w:hAnsi="Arial" w:cs="Arial"/>
                <w:b/>
                <w:sz w:val="20"/>
                <w:szCs w:val="20"/>
              </w:rPr>
            </w:pPr>
            <w:r w:rsidRPr="007F53E2">
              <w:rPr>
                <w:rFonts w:ascii="Arial" w:hAnsi="Arial" w:cs="Arial"/>
                <w:sz w:val="20"/>
                <w:szCs w:val="20"/>
              </w:rPr>
              <w:t>Due within two (2) Business Days of notification, unless otherwise approved by the Department in writing</w:t>
            </w:r>
          </w:p>
        </w:tc>
        <w:tc>
          <w:tcPr>
            <w:tcW w:w="2700" w:type="dxa"/>
          </w:tcPr>
          <w:p w14:paraId="2A2CE0DD" w14:textId="77777777" w:rsidR="001C3541" w:rsidRPr="007F53E2" w:rsidRDefault="00095569"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r w:rsidR="00D84F7F" w14:paraId="629359D5" w14:textId="77777777" w:rsidTr="00637637">
        <w:trPr>
          <w:cantSplit/>
        </w:trPr>
        <w:tc>
          <w:tcPr>
            <w:tcW w:w="5040" w:type="dxa"/>
          </w:tcPr>
          <w:p w14:paraId="778222E5" w14:textId="1FC6D5E4" w:rsidR="00D84F7F" w:rsidRPr="007F53E2" w:rsidRDefault="00D84F7F" w:rsidP="00637637">
            <w:pPr>
              <w:pStyle w:val="ListParagraph"/>
              <w:numPr>
                <w:ilvl w:val="0"/>
                <w:numId w:val="32"/>
              </w:numPr>
              <w:ind w:left="337" w:hanging="337"/>
              <w:rPr>
                <w:rFonts w:ascii="Arial" w:hAnsi="Arial" w:cs="Arial"/>
                <w:b/>
                <w:sz w:val="20"/>
                <w:szCs w:val="20"/>
              </w:rPr>
            </w:pPr>
            <w:r>
              <w:rPr>
                <w:rFonts w:ascii="Arial" w:hAnsi="Arial" w:cs="Arial"/>
                <w:b/>
                <w:sz w:val="20"/>
                <w:szCs w:val="20"/>
              </w:rPr>
              <w:t xml:space="preserve">Two-Chance Rule: </w:t>
            </w:r>
            <w:r w:rsidRPr="00637637">
              <w:rPr>
                <w:rFonts w:ascii="Arial" w:hAnsi="Arial" w:cs="Arial"/>
                <w:bCs/>
                <w:sz w:val="20"/>
                <w:szCs w:val="20"/>
              </w:rPr>
              <w:t xml:space="preserve">During the </w:t>
            </w:r>
            <w:r>
              <w:rPr>
                <w:rFonts w:ascii="Arial" w:hAnsi="Arial" w:cs="Arial"/>
                <w:bCs/>
                <w:sz w:val="20"/>
                <w:szCs w:val="20"/>
              </w:rPr>
              <w:t xml:space="preserve">initial Program </w:t>
            </w:r>
            <w:r w:rsidRPr="00637637">
              <w:rPr>
                <w:rFonts w:ascii="Arial" w:hAnsi="Arial" w:cs="Arial"/>
                <w:bCs/>
                <w:sz w:val="20"/>
                <w:szCs w:val="20"/>
              </w:rPr>
              <w:t>implementation</w:t>
            </w:r>
            <w:r>
              <w:rPr>
                <w:rFonts w:ascii="Arial" w:hAnsi="Arial" w:cs="Arial"/>
                <w:bCs/>
                <w:sz w:val="20"/>
                <w:szCs w:val="20"/>
              </w:rPr>
              <w:t>, the Contractor</w:t>
            </w:r>
            <w:r w:rsidRPr="00637637">
              <w:rPr>
                <w:rFonts w:ascii="Arial" w:hAnsi="Arial" w:cs="Arial"/>
                <w:bCs/>
                <w:sz w:val="20"/>
                <w:szCs w:val="20"/>
              </w:rPr>
              <w:t xml:space="preserve"> will have two (2) chances to submit acceptable data. The C</w:t>
            </w:r>
            <w:r>
              <w:rPr>
                <w:rFonts w:ascii="Arial" w:hAnsi="Arial" w:cs="Arial"/>
                <w:bCs/>
                <w:sz w:val="20"/>
                <w:szCs w:val="20"/>
              </w:rPr>
              <w:t xml:space="preserve">ontractor will be charged </w:t>
            </w:r>
            <w:r w:rsidRPr="00637637">
              <w:rPr>
                <w:rFonts w:ascii="Arial" w:hAnsi="Arial" w:cs="Arial"/>
                <w:bCs/>
                <w:sz w:val="20"/>
                <w:szCs w:val="20"/>
              </w:rPr>
              <w:t xml:space="preserve">a penalty for each data file submitted after the second submission </w:t>
            </w:r>
            <w:r>
              <w:rPr>
                <w:rFonts w:ascii="Arial" w:hAnsi="Arial" w:cs="Arial"/>
                <w:bCs/>
                <w:sz w:val="20"/>
                <w:szCs w:val="20"/>
              </w:rPr>
              <w:t xml:space="preserve">that is </w:t>
            </w:r>
            <w:r w:rsidRPr="00637637">
              <w:rPr>
                <w:rFonts w:ascii="Arial" w:hAnsi="Arial" w:cs="Arial"/>
                <w:bCs/>
                <w:sz w:val="20"/>
                <w:szCs w:val="20"/>
              </w:rPr>
              <w:t>not accepted by the D</w:t>
            </w:r>
            <w:r>
              <w:rPr>
                <w:rFonts w:ascii="Arial" w:hAnsi="Arial" w:cs="Arial"/>
                <w:bCs/>
                <w:sz w:val="20"/>
                <w:szCs w:val="20"/>
              </w:rPr>
              <w:t>epartment’s</w:t>
            </w:r>
            <w:r w:rsidRPr="00637637">
              <w:rPr>
                <w:rFonts w:ascii="Arial" w:hAnsi="Arial" w:cs="Arial"/>
                <w:bCs/>
                <w:sz w:val="20"/>
                <w:szCs w:val="20"/>
              </w:rPr>
              <w:t xml:space="preserve"> data warehouse vendor</w:t>
            </w:r>
            <w:r>
              <w:rPr>
                <w:rFonts w:ascii="Arial" w:hAnsi="Arial" w:cs="Arial"/>
                <w:bCs/>
                <w:sz w:val="20"/>
                <w:szCs w:val="20"/>
              </w:rPr>
              <w:t>.</w:t>
            </w:r>
          </w:p>
        </w:tc>
        <w:tc>
          <w:tcPr>
            <w:tcW w:w="2520" w:type="dxa"/>
          </w:tcPr>
          <w:p w14:paraId="5681A33A" w14:textId="77777777" w:rsidR="00D84F7F" w:rsidRPr="007F53E2" w:rsidRDefault="00D84F7F" w:rsidP="00637637">
            <w:pPr>
              <w:rPr>
                <w:rFonts w:ascii="Arial" w:hAnsi="Arial" w:cs="Arial"/>
                <w:sz w:val="20"/>
                <w:szCs w:val="20"/>
              </w:rPr>
            </w:pPr>
          </w:p>
        </w:tc>
        <w:tc>
          <w:tcPr>
            <w:tcW w:w="2700" w:type="dxa"/>
          </w:tcPr>
          <w:p w14:paraId="465FC19C" w14:textId="3609C88D" w:rsidR="00D84F7F" w:rsidRPr="007F53E2" w:rsidRDefault="00D84F7F" w:rsidP="00637637">
            <w:pPr>
              <w:rPr>
                <w:rFonts w:ascii="Arial" w:hAnsi="Arial" w:cs="Arial"/>
                <w:sz w:val="20"/>
                <w:szCs w:val="20"/>
              </w:rPr>
            </w:pPr>
            <w:r w:rsidRPr="004A4587">
              <w:rPr>
                <w:rFonts w:ascii="Arial" w:hAnsi="Arial" w:cs="Arial"/>
                <w:sz w:val="20"/>
                <w:szCs w:val="20"/>
              </w:rPr>
              <w:t>One thousand seven hundred fifty dollars ($1,750) for each submission after the allowed submissions</w:t>
            </w:r>
          </w:p>
        </w:tc>
      </w:tr>
      <w:tr w:rsidR="00D84F7F" w14:paraId="2A2E8A16" w14:textId="77777777" w:rsidTr="00637637">
        <w:trPr>
          <w:cantSplit/>
        </w:trPr>
        <w:tc>
          <w:tcPr>
            <w:tcW w:w="5040" w:type="dxa"/>
          </w:tcPr>
          <w:p w14:paraId="49EA2A41" w14:textId="37EAF149" w:rsidR="00D84F7F" w:rsidRPr="007F53E2" w:rsidRDefault="00D84F7F" w:rsidP="00637637">
            <w:pPr>
              <w:pStyle w:val="ListParagraph"/>
              <w:numPr>
                <w:ilvl w:val="0"/>
                <w:numId w:val="32"/>
              </w:numPr>
              <w:ind w:left="337" w:hanging="337"/>
              <w:rPr>
                <w:rFonts w:ascii="Arial" w:hAnsi="Arial" w:cs="Arial"/>
                <w:b/>
                <w:sz w:val="20"/>
                <w:szCs w:val="20"/>
              </w:rPr>
            </w:pPr>
            <w:r>
              <w:rPr>
                <w:rFonts w:ascii="Arial" w:hAnsi="Arial" w:cs="Arial"/>
                <w:b/>
                <w:sz w:val="20"/>
                <w:szCs w:val="20"/>
              </w:rPr>
              <w:t xml:space="preserve">Once-Chance Rule: </w:t>
            </w:r>
            <w:r>
              <w:rPr>
                <w:rFonts w:ascii="Arial" w:hAnsi="Arial" w:cs="Arial"/>
                <w:bCs/>
                <w:sz w:val="20"/>
                <w:szCs w:val="20"/>
              </w:rPr>
              <w:t>After implementation, during the ongoing operations of the Program, the Department will charge the Contractor a penalty fee for each data file submitted after the first submission that is not accepted by the Department’s data warehouse vendor.</w:t>
            </w:r>
          </w:p>
        </w:tc>
        <w:tc>
          <w:tcPr>
            <w:tcW w:w="2520" w:type="dxa"/>
          </w:tcPr>
          <w:p w14:paraId="3763CC57" w14:textId="77777777" w:rsidR="00D84F7F" w:rsidRPr="007F53E2" w:rsidRDefault="00D84F7F" w:rsidP="00637637">
            <w:pPr>
              <w:rPr>
                <w:rFonts w:ascii="Arial" w:hAnsi="Arial" w:cs="Arial"/>
                <w:sz w:val="20"/>
                <w:szCs w:val="20"/>
              </w:rPr>
            </w:pPr>
          </w:p>
        </w:tc>
        <w:tc>
          <w:tcPr>
            <w:tcW w:w="2700" w:type="dxa"/>
          </w:tcPr>
          <w:p w14:paraId="0AA2FF73" w14:textId="2D1CB5F8" w:rsidR="00D84F7F" w:rsidRPr="007F53E2" w:rsidRDefault="00D84F7F" w:rsidP="00637637">
            <w:pPr>
              <w:rPr>
                <w:rFonts w:ascii="Arial" w:hAnsi="Arial" w:cs="Arial"/>
                <w:sz w:val="20"/>
                <w:szCs w:val="20"/>
              </w:rPr>
            </w:pPr>
            <w:r w:rsidRPr="004A4587">
              <w:rPr>
                <w:rFonts w:ascii="Arial" w:hAnsi="Arial" w:cs="Arial"/>
                <w:sz w:val="20"/>
                <w:szCs w:val="20"/>
              </w:rPr>
              <w:t>One thousand seven hundred fifty dollars ($1,750) for each submission after the allowed submission</w:t>
            </w:r>
            <w:r w:rsidR="00AA4988">
              <w:rPr>
                <w:rFonts w:ascii="Arial" w:hAnsi="Arial" w:cs="Arial"/>
                <w:sz w:val="20"/>
                <w:szCs w:val="20"/>
              </w:rPr>
              <w:t>(s)</w:t>
            </w:r>
          </w:p>
        </w:tc>
      </w:tr>
      <w:tr w:rsidR="00D84F7F" w14:paraId="7B56298A" w14:textId="77777777" w:rsidTr="00637637">
        <w:trPr>
          <w:cantSplit/>
        </w:trPr>
        <w:tc>
          <w:tcPr>
            <w:tcW w:w="5040" w:type="dxa"/>
          </w:tcPr>
          <w:p w14:paraId="56744761" w14:textId="09092642" w:rsidR="00D84F7F" w:rsidRPr="007F53E2" w:rsidRDefault="00D84F7F" w:rsidP="00637637">
            <w:pPr>
              <w:pStyle w:val="ListParagraph"/>
              <w:numPr>
                <w:ilvl w:val="0"/>
                <w:numId w:val="32"/>
              </w:numPr>
              <w:ind w:left="337" w:hanging="337"/>
              <w:rPr>
                <w:rFonts w:ascii="Arial" w:hAnsi="Arial" w:cs="Arial"/>
                <w:b/>
                <w:sz w:val="20"/>
                <w:szCs w:val="20"/>
              </w:rPr>
            </w:pPr>
            <w:r>
              <w:rPr>
                <w:rFonts w:ascii="Arial" w:hAnsi="Arial" w:cs="Arial"/>
                <w:b/>
                <w:sz w:val="20"/>
                <w:szCs w:val="20"/>
              </w:rPr>
              <w:t>P</w:t>
            </w:r>
            <w:r w:rsidRPr="004A4587">
              <w:rPr>
                <w:rFonts w:ascii="Arial" w:hAnsi="Arial" w:cs="Arial"/>
                <w:b/>
                <w:sz w:val="20"/>
                <w:szCs w:val="20"/>
              </w:rPr>
              <w:t xml:space="preserve">ass-Through Data Warehouse Penalties: </w:t>
            </w:r>
            <w:r w:rsidRPr="00637637">
              <w:rPr>
                <w:rFonts w:ascii="Arial" w:hAnsi="Arial" w:cs="Arial"/>
                <w:bCs/>
                <w:sz w:val="20"/>
                <w:szCs w:val="20"/>
              </w:rPr>
              <w:t>The D</w:t>
            </w:r>
            <w:r>
              <w:rPr>
                <w:rFonts w:ascii="Arial" w:hAnsi="Arial" w:cs="Arial"/>
                <w:bCs/>
                <w:sz w:val="20"/>
                <w:szCs w:val="20"/>
              </w:rPr>
              <w:t xml:space="preserve">epartment </w:t>
            </w:r>
            <w:r w:rsidRPr="00637637">
              <w:rPr>
                <w:rFonts w:ascii="Arial" w:hAnsi="Arial" w:cs="Arial"/>
                <w:bCs/>
                <w:sz w:val="20"/>
                <w:szCs w:val="20"/>
              </w:rPr>
              <w:t>will pass through any penalties assessed by the D</w:t>
            </w:r>
            <w:r>
              <w:rPr>
                <w:rFonts w:ascii="Arial" w:hAnsi="Arial" w:cs="Arial"/>
                <w:bCs/>
                <w:sz w:val="20"/>
                <w:szCs w:val="20"/>
              </w:rPr>
              <w:t xml:space="preserve">epartment’s </w:t>
            </w:r>
            <w:r w:rsidRPr="00637637">
              <w:rPr>
                <w:rFonts w:ascii="Arial" w:hAnsi="Arial" w:cs="Arial"/>
                <w:bCs/>
                <w:sz w:val="20"/>
                <w:szCs w:val="20"/>
              </w:rPr>
              <w:t xml:space="preserve">data warehouse vendor for failure to submit data in accordance with </w:t>
            </w:r>
            <w:r>
              <w:rPr>
                <w:rFonts w:ascii="Arial" w:hAnsi="Arial" w:cs="Arial"/>
                <w:bCs/>
                <w:sz w:val="20"/>
                <w:szCs w:val="20"/>
              </w:rPr>
              <w:t>the</w:t>
            </w:r>
            <w:r w:rsidRPr="00637637">
              <w:rPr>
                <w:rFonts w:ascii="Arial" w:hAnsi="Arial" w:cs="Arial"/>
                <w:bCs/>
                <w:sz w:val="20"/>
                <w:szCs w:val="20"/>
              </w:rPr>
              <w:t xml:space="preserve"> C</w:t>
            </w:r>
            <w:r>
              <w:rPr>
                <w:rFonts w:ascii="Arial" w:hAnsi="Arial" w:cs="Arial"/>
                <w:bCs/>
                <w:sz w:val="20"/>
                <w:szCs w:val="20"/>
              </w:rPr>
              <w:t>ontract.</w:t>
            </w:r>
          </w:p>
        </w:tc>
        <w:tc>
          <w:tcPr>
            <w:tcW w:w="2520" w:type="dxa"/>
          </w:tcPr>
          <w:p w14:paraId="45E348D4" w14:textId="77777777" w:rsidR="00D84F7F" w:rsidRPr="007F53E2" w:rsidRDefault="00D84F7F" w:rsidP="00637637">
            <w:pPr>
              <w:rPr>
                <w:rFonts w:ascii="Arial" w:hAnsi="Arial" w:cs="Arial"/>
                <w:sz w:val="20"/>
                <w:szCs w:val="20"/>
              </w:rPr>
            </w:pPr>
          </w:p>
        </w:tc>
        <w:tc>
          <w:tcPr>
            <w:tcW w:w="2700" w:type="dxa"/>
          </w:tcPr>
          <w:p w14:paraId="3B6DB8C5" w14:textId="391A427E" w:rsidR="00D84F7F" w:rsidRPr="007F53E2" w:rsidRDefault="00D84F7F" w:rsidP="00637637">
            <w:pPr>
              <w:rPr>
                <w:rFonts w:ascii="Arial" w:hAnsi="Arial" w:cs="Arial"/>
                <w:sz w:val="20"/>
                <w:szCs w:val="20"/>
              </w:rPr>
            </w:pPr>
            <w:r w:rsidRPr="004A4587">
              <w:rPr>
                <w:rFonts w:ascii="Arial" w:hAnsi="Arial" w:cs="Arial"/>
                <w:sz w:val="20"/>
                <w:szCs w:val="20"/>
              </w:rPr>
              <w:t>The</w:t>
            </w:r>
            <w:r w:rsidR="00BD6CE8">
              <w:rPr>
                <w:rFonts w:ascii="Arial" w:hAnsi="Arial" w:cs="Arial"/>
                <w:sz w:val="20"/>
                <w:szCs w:val="20"/>
              </w:rPr>
              <w:t xml:space="preserve"> penalty will be the</w:t>
            </w:r>
            <w:r w:rsidRPr="004A4587">
              <w:rPr>
                <w:rFonts w:ascii="Arial" w:hAnsi="Arial" w:cs="Arial"/>
                <w:sz w:val="20"/>
                <w:szCs w:val="20"/>
              </w:rPr>
              <w:t xml:space="preserve"> amount charged by the D</w:t>
            </w:r>
            <w:r>
              <w:rPr>
                <w:rFonts w:ascii="Arial" w:hAnsi="Arial" w:cs="Arial"/>
                <w:sz w:val="20"/>
                <w:szCs w:val="20"/>
              </w:rPr>
              <w:t xml:space="preserve">epartment’s </w:t>
            </w:r>
            <w:r w:rsidRPr="004A4587">
              <w:rPr>
                <w:rFonts w:ascii="Arial" w:hAnsi="Arial" w:cs="Arial"/>
                <w:sz w:val="20"/>
                <w:szCs w:val="20"/>
              </w:rPr>
              <w:t>data warehouse vendor for C</w:t>
            </w:r>
            <w:r>
              <w:rPr>
                <w:rFonts w:ascii="Arial" w:hAnsi="Arial" w:cs="Arial"/>
                <w:sz w:val="20"/>
                <w:szCs w:val="20"/>
              </w:rPr>
              <w:t xml:space="preserve">ontractor’s </w:t>
            </w:r>
            <w:r w:rsidRPr="004A4587">
              <w:rPr>
                <w:rFonts w:ascii="Arial" w:hAnsi="Arial" w:cs="Arial"/>
                <w:sz w:val="20"/>
                <w:szCs w:val="20"/>
              </w:rPr>
              <w:t xml:space="preserve">failure to meet </w:t>
            </w:r>
            <w:r w:rsidR="00BD6CE8">
              <w:rPr>
                <w:rFonts w:ascii="Arial" w:hAnsi="Arial" w:cs="Arial"/>
                <w:sz w:val="20"/>
                <w:szCs w:val="20"/>
              </w:rPr>
              <w:t xml:space="preserve">the </w:t>
            </w:r>
            <w:r w:rsidRPr="004A4587">
              <w:rPr>
                <w:rFonts w:ascii="Arial" w:hAnsi="Arial" w:cs="Arial"/>
                <w:sz w:val="20"/>
                <w:szCs w:val="20"/>
              </w:rPr>
              <w:t>data submission requirements not otherwise subject to a penalty as described</w:t>
            </w:r>
            <w:r>
              <w:rPr>
                <w:rFonts w:ascii="Arial" w:hAnsi="Arial" w:cs="Arial"/>
                <w:sz w:val="20"/>
                <w:szCs w:val="20"/>
              </w:rPr>
              <w:t xml:space="preserve"> herein</w:t>
            </w:r>
          </w:p>
        </w:tc>
      </w:tr>
      <w:tr w:rsidR="000732D2" w14:paraId="2A2CE0E2" w14:textId="77777777" w:rsidTr="00D3593C">
        <w:trPr>
          <w:cantSplit/>
        </w:trPr>
        <w:tc>
          <w:tcPr>
            <w:tcW w:w="5040" w:type="dxa"/>
          </w:tcPr>
          <w:p w14:paraId="2A2CE0DF" w14:textId="77777777" w:rsidR="001C3541" w:rsidRPr="007F53E2" w:rsidRDefault="00095569" w:rsidP="007F53E2">
            <w:pPr>
              <w:pStyle w:val="ListParagraph"/>
              <w:numPr>
                <w:ilvl w:val="0"/>
                <w:numId w:val="32"/>
              </w:numPr>
              <w:ind w:left="337" w:hanging="337"/>
              <w:rPr>
                <w:rFonts w:ascii="Arial" w:hAnsi="Arial" w:cs="Arial"/>
                <w:b/>
                <w:sz w:val="20"/>
                <w:szCs w:val="20"/>
              </w:rPr>
            </w:pPr>
            <w:r w:rsidRPr="007F53E2">
              <w:rPr>
                <w:rFonts w:ascii="Arial" w:hAnsi="Arial" w:cs="Arial"/>
                <w:b/>
                <w:sz w:val="20"/>
                <w:szCs w:val="20"/>
              </w:rPr>
              <w:t xml:space="preserve"> Data Dictionary Changes:</w:t>
            </w:r>
            <w:r w:rsidRPr="007F53E2">
              <w:rPr>
                <w:rFonts w:ascii="Arial" w:hAnsi="Arial" w:cs="Arial"/>
                <w:sz w:val="20"/>
                <w:szCs w:val="20"/>
              </w:rPr>
              <w:t xml:space="preserve"> Contractor must notify the Department’s data warehouse vendor of a change to the valid values or data fields in the Contractor’s next data file submission</w:t>
            </w:r>
            <w:r w:rsidRPr="007F53E2">
              <w:rPr>
                <w:rFonts w:ascii="Arial" w:hAnsi="Arial" w:cs="Arial"/>
                <w:i/>
                <w:sz w:val="20"/>
                <w:szCs w:val="20"/>
              </w:rPr>
              <w:t xml:space="preserve"> </w:t>
            </w:r>
          </w:p>
        </w:tc>
        <w:tc>
          <w:tcPr>
            <w:tcW w:w="2520" w:type="dxa"/>
          </w:tcPr>
          <w:p w14:paraId="2A2CE0E0" w14:textId="77777777" w:rsidR="001C3541" w:rsidRPr="007F53E2" w:rsidRDefault="00095569" w:rsidP="007F53E2">
            <w:pPr>
              <w:rPr>
                <w:rFonts w:ascii="Arial" w:hAnsi="Arial" w:cs="Arial"/>
                <w:b/>
                <w:sz w:val="20"/>
                <w:szCs w:val="20"/>
              </w:rPr>
            </w:pPr>
            <w:r w:rsidRPr="007F53E2">
              <w:rPr>
                <w:rFonts w:ascii="Arial" w:hAnsi="Arial" w:cs="Arial"/>
                <w:sz w:val="20"/>
                <w:szCs w:val="20"/>
              </w:rPr>
              <w:t>Due at least ten (10) Business Days before the next data file submission deadline</w:t>
            </w:r>
          </w:p>
        </w:tc>
        <w:tc>
          <w:tcPr>
            <w:tcW w:w="2700" w:type="dxa"/>
          </w:tcPr>
          <w:p w14:paraId="2A2CE0E1" w14:textId="77777777" w:rsidR="001C3541" w:rsidRPr="007F53E2" w:rsidRDefault="00095569" w:rsidP="007F53E2">
            <w:pPr>
              <w:rPr>
                <w:rFonts w:ascii="Arial" w:hAnsi="Arial" w:cs="Arial"/>
                <w:sz w:val="20"/>
                <w:szCs w:val="20"/>
              </w:rPr>
            </w:pPr>
            <w:r w:rsidRPr="007F53E2">
              <w:rPr>
                <w:rFonts w:ascii="Arial" w:hAnsi="Arial" w:cs="Arial"/>
                <w:sz w:val="20"/>
                <w:szCs w:val="20"/>
              </w:rPr>
              <w:t>One thousand ($1,000) dollars per Business Day for which the standard is not met</w:t>
            </w:r>
          </w:p>
        </w:tc>
      </w:tr>
    </w:tbl>
    <w:p w14:paraId="2A2CE0E3" w14:textId="77777777" w:rsidR="008576F7" w:rsidRPr="00E15085" w:rsidRDefault="00095569">
      <w:pPr>
        <w:rPr>
          <w:rFonts w:ascii="Arial" w:hAnsi="Arial" w:cs="Arial"/>
        </w:rPr>
      </w:pPr>
      <w:r>
        <w:rPr>
          <w:rFonts w:ascii="Arial" w:hAnsi="Arial" w:cs="Arial"/>
          <w:sz w:val="20"/>
          <w:szCs w:val="20"/>
        </w:rPr>
        <w:t xml:space="preserve"> </w:t>
      </w:r>
    </w:p>
    <w:sectPr w:rsidR="008576F7" w:rsidRPr="00E15085" w:rsidSect="00576B6D">
      <w:footerReference w:type="default" r:id="rId14"/>
      <w:headerReference w:type="first" r:id="rId15"/>
      <w:footerReference w:type="first" r:id="rId16"/>
      <w:pgSz w:w="12240" w:h="15840"/>
      <w:pgMar w:top="864" w:right="72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2FA5" w14:textId="77777777" w:rsidR="00883F7B" w:rsidRDefault="00883F7B">
      <w:pPr>
        <w:spacing w:after="0" w:line="240" w:lineRule="auto"/>
      </w:pPr>
      <w:r>
        <w:separator/>
      </w:r>
    </w:p>
  </w:endnote>
  <w:endnote w:type="continuationSeparator" w:id="0">
    <w:p w14:paraId="6EC3D8FD" w14:textId="77777777" w:rsidR="00883F7B" w:rsidRDefault="00883F7B">
      <w:pPr>
        <w:spacing w:after="0" w:line="240" w:lineRule="auto"/>
      </w:pPr>
      <w:r>
        <w:continuationSeparator/>
      </w:r>
    </w:p>
  </w:endnote>
  <w:endnote w:type="continuationNotice" w:id="1">
    <w:p w14:paraId="3FCE1833" w14:textId="77777777" w:rsidR="00883F7B" w:rsidRDefault="00883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E100" w14:textId="77777777" w:rsidR="003A35E0" w:rsidRPr="00CA73FD" w:rsidRDefault="00095569" w:rsidP="00CA73FD">
    <w:pPr>
      <w:pStyle w:val="Footer"/>
      <w:rPr>
        <w:rFonts w:ascii="Arial" w:hAnsi="Arial" w:cs="Arial"/>
        <w:sz w:val="18"/>
        <w:szCs w:val="18"/>
      </w:rPr>
    </w:pPr>
    <w:r w:rsidRPr="00CA73FD">
      <w:rPr>
        <w:rFonts w:ascii="Arial" w:hAnsi="Arial" w:cs="Arial"/>
        <w:sz w:val="18"/>
        <w:szCs w:val="18"/>
      </w:rPr>
      <w:t>RFP ET</w:t>
    </w:r>
    <w:r w:rsidR="007F53E2">
      <w:rPr>
        <w:rFonts w:ascii="Arial" w:hAnsi="Arial" w:cs="Arial"/>
        <w:sz w:val="18"/>
        <w:szCs w:val="18"/>
      </w:rPr>
      <w:t xml:space="preserve">B0047-49 </w:t>
    </w:r>
  </w:p>
  <w:p w14:paraId="2A2CE101" w14:textId="77777777" w:rsidR="007F53E2" w:rsidRDefault="00095569">
    <w:pPr>
      <w:pStyle w:val="Footer"/>
    </w:pPr>
    <w:r w:rsidRPr="00CA73FD">
      <w:rPr>
        <w:rFonts w:ascii="Arial" w:hAnsi="Arial" w:cs="Arial"/>
        <w:sz w:val="18"/>
        <w:szCs w:val="18"/>
      </w:rPr>
      <w:t>Performance Standards and Penalties</w:t>
    </w:r>
  </w:p>
  <w:p w14:paraId="2A2CE102" w14:textId="77777777" w:rsidR="007F53E2" w:rsidRDefault="007F53E2">
    <w:pPr>
      <w:pStyle w:val="Footer"/>
    </w:pPr>
  </w:p>
  <w:p w14:paraId="2A2CE103" w14:textId="77777777" w:rsidR="003A35E0" w:rsidRPr="007F53E2" w:rsidRDefault="00095569">
    <w:pPr>
      <w:pStyle w:val="Footer"/>
      <w:rPr>
        <w:rFonts w:ascii="Arial" w:hAnsi="Arial" w:cs="Arial"/>
        <w:sz w:val="18"/>
        <w:szCs w:val="18"/>
      </w:rPr>
    </w:pPr>
    <w:r w:rsidRPr="007F53E2">
      <w:rPr>
        <w:rFonts w:ascii="Arial" w:hAnsi="Arial" w:cs="Arial"/>
        <w:sz w:val="18"/>
        <w:szCs w:val="18"/>
      </w:rPr>
      <w:t>Page</w:t>
    </w:r>
    <w:r w:rsidRPr="007F53E2">
      <w:rPr>
        <w:rFonts w:ascii="Arial" w:hAnsi="Arial" w:cs="Arial"/>
        <w:caps/>
        <w:sz w:val="18"/>
        <w:szCs w:val="18"/>
      </w:rPr>
      <w:t xml:space="preserve"> </w:t>
    </w:r>
    <w:r w:rsidRPr="007F53E2">
      <w:rPr>
        <w:rFonts w:ascii="Arial" w:hAnsi="Arial" w:cs="Arial"/>
        <w:caps/>
        <w:sz w:val="18"/>
        <w:szCs w:val="18"/>
      </w:rPr>
      <w:fldChar w:fldCharType="begin"/>
    </w:r>
    <w:r w:rsidRPr="007F53E2">
      <w:rPr>
        <w:rFonts w:ascii="Arial" w:hAnsi="Arial" w:cs="Arial"/>
        <w:caps/>
        <w:sz w:val="18"/>
        <w:szCs w:val="18"/>
      </w:rPr>
      <w:instrText xml:space="preserve"> PAGE  \* Arabic  \* MERGEFORMAT </w:instrText>
    </w:r>
    <w:r w:rsidRPr="007F53E2">
      <w:rPr>
        <w:rFonts w:ascii="Arial" w:hAnsi="Arial" w:cs="Arial"/>
        <w:caps/>
        <w:sz w:val="18"/>
        <w:szCs w:val="18"/>
      </w:rPr>
      <w:fldChar w:fldCharType="separate"/>
    </w:r>
    <w:r w:rsidRPr="007F53E2">
      <w:rPr>
        <w:rFonts w:ascii="Arial" w:hAnsi="Arial" w:cs="Arial"/>
        <w:caps/>
        <w:noProof/>
        <w:sz w:val="18"/>
        <w:szCs w:val="18"/>
      </w:rPr>
      <w:t>2</w:t>
    </w:r>
    <w:r w:rsidRPr="007F53E2">
      <w:rPr>
        <w:rFonts w:ascii="Arial" w:hAnsi="Arial" w:cs="Arial"/>
        <w:caps/>
        <w:sz w:val="18"/>
        <w:szCs w:val="18"/>
      </w:rPr>
      <w:fldChar w:fldCharType="end"/>
    </w:r>
    <w:r w:rsidRPr="007F53E2">
      <w:rPr>
        <w:rFonts w:ascii="Arial" w:hAnsi="Arial" w:cs="Arial"/>
        <w:caps/>
        <w:sz w:val="18"/>
        <w:szCs w:val="18"/>
      </w:rPr>
      <w:t xml:space="preserve"> </w:t>
    </w:r>
    <w:r>
      <w:rPr>
        <w:rFonts w:ascii="Arial" w:hAnsi="Arial" w:cs="Arial"/>
        <w:sz w:val="18"/>
        <w:szCs w:val="18"/>
      </w:rPr>
      <w:t>of</w:t>
    </w:r>
    <w:r w:rsidRPr="007F53E2">
      <w:rPr>
        <w:rFonts w:ascii="Arial" w:hAnsi="Arial" w:cs="Arial"/>
        <w:sz w:val="18"/>
        <w:szCs w:val="18"/>
      </w:rPr>
      <w:t xml:space="preserve"> </w:t>
    </w:r>
    <w:r w:rsidRPr="007F53E2">
      <w:rPr>
        <w:rFonts w:ascii="Arial" w:hAnsi="Arial" w:cs="Arial"/>
        <w:caps/>
        <w:sz w:val="18"/>
        <w:szCs w:val="18"/>
      </w:rPr>
      <w:fldChar w:fldCharType="begin"/>
    </w:r>
    <w:r w:rsidRPr="007F53E2">
      <w:rPr>
        <w:rFonts w:ascii="Arial" w:hAnsi="Arial" w:cs="Arial"/>
        <w:caps/>
        <w:sz w:val="18"/>
        <w:szCs w:val="18"/>
      </w:rPr>
      <w:instrText xml:space="preserve"> NUMPAGES  \* Arabic  \* MERGEFORMAT </w:instrText>
    </w:r>
    <w:r w:rsidRPr="007F53E2">
      <w:rPr>
        <w:rFonts w:ascii="Arial" w:hAnsi="Arial" w:cs="Arial"/>
        <w:caps/>
        <w:sz w:val="18"/>
        <w:szCs w:val="18"/>
      </w:rPr>
      <w:fldChar w:fldCharType="separate"/>
    </w:r>
    <w:r w:rsidRPr="007F53E2">
      <w:rPr>
        <w:rFonts w:ascii="Arial" w:hAnsi="Arial" w:cs="Arial"/>
        <w:caps/>
        <w:noProof/>
        <w:sz w:val="18"/>
        <w:szCs w:val="18"/>
      </w:rPr>
      <w:t>5</w:t>
    </w:r>
    <w:r w:rsidRPr="007F53E2">
      <w:rPr>
        <w:rFonts w:ascii="Arial" w:hAnsi="Arial" w:cs="Arial"/>
        <w:cap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0019" w14:textId="77777777" w:rsidR="00217EFE" w:rsidRPr="00CA73FD" w:rsidRDefault="00217EFE" w:rsidP="00217EFE">
    <w:pPr>
      <w:pStyle w:val="Footer"/>
      <w:rPr>
        <w:rFonts w:ascii="Arial" w:hAnsi="Arial" w:cs="Arial"/>
        <w:sz w:val="18"/>
        <w:szCs w:val="18"/>
      </w:rPr>
    </w:pPr>
    <w:r w:rsidRPr="00CA73FD">
      <w:rPr>
        <w:rFonts w:ascii="Arial" w:hAnsi="Arial" w:cs="Arial"/>
        <w:sz w:val="18"/>
        <w:szCs w:val="18"/>
      </w:rPr>
      <w:t>RFP ET</w:t>
    </w:r>
    <w:r>
      <w:rPr>
        <w:rFonts w:ascii="Arial" w:hAnsi="Arial" w:cs="Arial"/>
        <w:sz w:val="18"/>
        <w:szCs w:val="18"/>
      </w:rPr>
      <w:t xml:space="preserve">B0047-49 </w:t>
    </w:r>
  </w:p>
  <w:p w14:paraId="2FE58EBB" w14:textId="77777777" w:rsidR="00217EFE" w:rsidRDefault="00217EFE" w:rsidP="00217EFE">
    <w:pPr>
      <w:pStyle w:val="Footer"/>
    </w:pPr>
    <w:r w:rsidRPr="00CA73FD">
      <w:rPr>
        <w:rFonts w:ascii="Arial" w:hAnsi="Arial" w:cs="Arial"/>
        <w:sz w:val="18"/>
        <w:szCs w:val="18"/>
      </w:rPr>
      <w:t>Performance Standards and Penalties</w:t>
    </w:r>
  </w:p>
  <w:p w14:paraId="14A178FF" w14:textId="77777777" w:rsidR="00217EFE" w:rsidRDefault="00217EFE" w:rsidP="00217EFE">
    <w:pPr>
      <w:pStyle w:val="Footer"/>
    </w:pPr>
  </w:p>
  <w:p w14:paraId="55A44D4C" w14:textId="7F1AFCA1" w:rsidR="00217EFE" w:rsidRPr="00217EFE" w:rsidRDefault="00217EFE">
    <w:pPr>
      <w:pStyle w:val="Footer"/>
      <w:rPr>
        <w:rFonts w:ascii="Arial" w:hAnsi="Arial" w:cs="Arial"/>
        <w:sz w:val="18"/>
        <w:szCs w:val="18"/>
      </w:rPr>
    </w:pPr>
    <w:r w:rsidRPr="007F53E2">
      <w:rPr>
        <w:rFonts w:ascii="Arial" w:hAnsi="Arial" w:cs="Arial"/>
        <w:sz w:val="18"/>
        <w:szCs w:val="18"/>
      </w:rPr>
      <w:t>Page</w:t>
    </w:r>
    <w:r w:rsidRPr="007F53E2">
      <w:rPr>
        <w:rFonts w:ascii="Arial" w:hAnsi="Arial" w:cs="Arial"/>
        <w:caps/>
        <w:sz w:val="18"/>
        <w:szCs w:val="18"/>
      </w:rPr>
      <w:t xml:space="preserve"> </w:t>
    </w:r>
    <w:r w:rsidRPr="007F53E2">
      <w:rPr>
        <w:rFonts w:ascii="Arial" w:hAnsi="Arial" w:cs="Arial"/>
        <w:caps/>
        <w:sz w:val="18"/>
        <w:szCs w:val="18"/>
      </w:rPr>
      <w:fldChar w:fldCharType="begin"/>
    </w:r>
    <w:r w:rsidRPr="007F53E2">
      <w:rPr>
        <w:rFonts w:ascii="Arial" w:hAnsi="Arial" w:cs="Arial"/>
        <w:caps/>
        <w:sz w:val="18"/>
        <w:szCs w:val="18"/>
      </w:rPr>
      <w:instrText xml:space="preserve"> PAGE  \* Arabic  \* MERGEFORMAT </w:instrText>
    </w:r>
    <w:r w:rsidRPr="007F53E2">
      <w:rPr>
        <w:rFonts w:ascii="Arial" w:hAnsi="Arial" w:cs="Arial"/>
        <w:caps/>
        <w:sz w:val="18"/>
        <w:szCs w:val="18"/>
      </w:rPr>
      <w:fldChar w:fldCharType="separate"/>
    </w:r>
    <w:r>
      <w:rPr>
        <w:rFonts w:ascii="Arial" w:hAnsi="Arial" w:cs="Arial"/>
        <w:caps/>
        <w:sz w:val="18"/>
        <w:szCs w:val="18"/>
      </w:rPr>
      <w:t>2</w:t>
    </w:r>
    <w:r w:rsidRPr="007F53E2">
      <w:rPr>
        <w:rFonts w:ascii="Arial" w:hAnsi="Arial" w:cs="Arial"/>
        <w:caps/>
        <w:sz w:val="18"/>
        <w:szCs w:val="18"/>
      </w:rPr>
      <w:fldChar w:fldCharType="end"/>
    </w:r>
    <w:r w:rsidRPr="007F53E2">
      <w:rPr>
        <w:rFonts w:ascii="Arial" w:hAnsi="Arial" w:cs="Arial"/>
        <w:caps/>
        <w:sz w:val="18"/>
        <w:szCs w:val="18"/>
      </w:rPr>
      <w:t xml:space="preserve"> </w:t>
    </w:r>
    <w:r>
      <w:rPr>
        <w:rFonts w:ascii="Arial" w:hAnsi="Arial" w:cs="Arial"/>
        <w:sz w:val="18"/>
        <w:szCs w:val="18"/>
      </w:rPr>
      <w:t>of</w:t>
    </w:r>
    <w:r w:rsidRPr="007F53E2">
      <w:rPr>
        <w:rFonts w:ascii="Arial" w:hAnsi="Arial" w:cs="Arial"/>
        <w:sz w:val="18"/>
        <w:szCs w:val="18"/>
      </w:rPr>
      <w:t xml:space="preserve"> </w:t>
    </w:r>
    <w:r w:rsidRPr="007F53E2">
      <w:rPr>
        <w:rFonts w:ascii="Arial" w:hAnsi="Arial" w:cs="Arial"/>
        <w:caps/>
        <w:sz w:val="18"/>
        <w:szCs w:val="18"/>
      </w:rPr>
      <w:fldChar w:fldCharType="begin"/>
    </w:r>
    <w:r w:rsidRPr="007F53E2">
      <w:rPr>
        <w:rFonts w:ascii="Arial" w:hAnsi="Arial" w:cs="Arial"/>
        <w:caps/>
        <w:sz w:val="18"/>
        <w:szCs w:val="18"/>
      </w:rPr>
      <w:instrText xml:space="preserve"> NUMPAGES  \* Arabic  \* MERGEFORMAT </w:instrText>
    </w:r>
    <w:r w:rsidRPr="007F53E2">
      <w:rPr>
        <w:rFonts w:ascii="Arial" w:hAnsi="Arial" w:cs="Arial"/>
        <w:caps/>
        <w:sz w:val="18"/>
        <w:szCs w:val="18"/>
      </w:rPr>
      <w:fldChar w:fldCharType="separate"/>
    </w:r>
    <w:r>
      <w:rPr>
        <w:rFonts w:ascii="Arial" w:hAnsi="Arial" w:cs="Arial"/>
        <w:caps/>
        <w:sz w:val="18"/>
        <w:szCs w:val="18"/>
      </w:rPr>
      <w:t>8</w:t>
    </w:r>
    <w:r w:rsidRPr="007F53E2">
      <w:rPr>
        <w:rFonts w:ascii="Arial" w:hAnsi="Arial" w:cs="Arial"/>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2FBD" w14:textId="77777777" w:rsidR="00883F7B" w:rsidRDefault="00883F7B">
      <w:pPr>
        <w:spacing w:after="0" w:line="240" w:lineRule="auto"/>
      </w:pPr>
      <w:r>
        <w:separator/>
      </w:r>
    </w:p>
  </w:footnote>
  <w:footnote w:type="continuationSeparator" w:id="0">
    <w:p w14:paraId="7A186181" w14:textId="77777777" w:rsidR="00883F7B" w:rsidRDefault="00883F7B">
      <w:pPr>
        <w:spacing w:after="0" w:line="240" w:lineRule="auto"/>
      </w:pPr>
      <w:r>
        <w:continuationSeparator/>
      </w:r>
    </w:p>
  </w:footnote>
  <w:footnote w:type="continuationNotice" w:id="1">
    <w:p w14:paraId="7CD47770" w14:textId="77777777" w:rsidR="00883F7B" w:rsidRDefault="00883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D6BE" w14:textId="77777777" w:rsidR="00576B6D" w:rsidRDefault="00576B6D" w:rsidP="00576B6D">
    <w:pPr>
      <w:pStyle w:val="Default"/>
      <w:jc w:val="center"/>
      <w:rPr>
        <w:sz w:val="20"/>
        <w:szCs w:val="20"/>
      </w:rPr>
    </w:pPr>
    <w:r w:rsidRPr="004E1819">
      <w:rPr>
        <w:b/>
        <w:noProof/>
      </w:rPr>
      <w:drawing>
        <wp:anchor distT="0" distB="0" distL="114300" distR="114300" simplePos="0" relativeHeight="251659264" behindDoc="0" locked="0" layoutInCell="1" allowOverlap="1" wp14:anchorId="7E88B5B8" wp14:editId="5DB0474F">
          <wp:simplePos x="0" y="0"/>
          <wp:positionH relativeFrom="column">
            <wp:posOffset>-62332</wp:posOffset>
          </wp:positionH>
          <wp:positionV relativeFrom="paragraph">
            <wp:posOffset>-83845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3A0410A3" w14:textId="77777777" w:rsidR="00576B6D" w:rsidRDefault="00576B6D" w:rsidP="00576B6D">
    <w:pPr>
      <w:pStyle w:val="Default"/>
      <w:jc w:val="center"/>
      <w:rPr>
        <w:sz w:val="20"/>
        <w:szCs w:val="20"/>
      </w:rPr>
    </w:pPr>
    <w:r>
      <w:rPr>
        <w:sz w:val="20"/>
        <w:szCs w:val="20"/>
      </w:rPr>
      <w:t>P.O. Box 7931</w:t>
    </w:r>
  </w:p>
  <w:p w14:paraId="4B071D54" w14:textId="482C3404" w:rsidR="00576B6D" w:rsidRDefault="00576B6D" w:rsidP="00576B6D">
    <w:pPr>
      <w:pStyle w:val="Default"/>
      <w:jc w:val="center"/>
      <w:rPr>
        <w:sz w:val="20"/>
        <w:szCs w:val="20"/>
      </w:rPr>
    </w:pPr>
    <w:r>
      <w:rPr>
        <w:sz w:val="20"/>
        <w:szCs w:val="20"/>
      </w:rPr>
      <w:t>Madison, WI 53707-7931</w:t>
    </w:r>
  </w:p>
  <w:p w14:paraId="645F5D3C" w14:textId="3BB91746" w:rsidR="00713001" w:rsidRPr="00576B6D" w:rsidRDefault="00576B6D" w:rsidP="00576B6D">
    <w:pPr>
      <w:pStyle w:val="Header"/>
    </w:pPr>
    <w:r>
      <w:rPr>
        <w:sz w:val="20"/>
      </w:rPr>
      <w:t>Madison, WI 53707-79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FA8"/>
    <w:multiLevelType w:val="hybridMultilevel"/>
    <w:tmpl w:val="109A318A"/>
    <w:lvl w:ilvl="0" w:tplc="1F36D694">
      <w:start w:val="1"/>
      <w:numFmt w:val="decimal"/>
      <w:lvlText w:val="%1."/>
      <w:lvlJc w:val="left"/>
      <w:pPr>
        <w:ind w:left="720" w:hanging="360"/>
      </w:pPr>
      <w:rPr>
        <w:rFonts w:hint="default"/>
        <w:b/>
      </w:rPr>
    </w:lvl>
    <w:lvl w:ilvl="1" w:tplc="6B3C5EA2" w:tentative="1">
      <w:start w:val="1"/>
      <w:numFmt w:val="lowerLetter"/>
      <w:lvlText w:val="%2."/>
      <w:lvlJc w:val="left"/>
      <w:pPr>
        <w:ind w:left="1440" w:hanging="360"/>
      </w:pPr>
    </w:lvl>
    <w:lvl w:ilvl="2" w:tplc="F65E188C" w:tentative="1">
      <w:start w:val="1"/>
      <w:numFmt w:val="lowerRoman"/>
      <w:lvlText w:val="%3."/>
      <w:lvlJc w:val="right"/>
      <w:pPr>
        <w:ind w:left="2160" w:hanging="180"/>
      </w:pPr>
    </w:lvl>
    <w:lvl w:ilvl="3" w:tplc="26B0A6FC" w:tentative="1">
      <w:start w:val="1"/>
      <w:numFmt w:val="decimal"/>
      <w:lvlText w:val="%4."/>
      <w:lvlJc w:val="left"/>
      <w:pPr>
        <w:ind w:left="2880" w:hanging="360"/>
      </w:pPr>
    </w:lvl>
    <w:lvl w:ilvl="4" w:tplc="828EE664" w:tentative="1">
      <w:start w:val="1"/>
      <w:numFmt w:val="lowerLetter"/>
      <w:lvlText w:val="%5."/>
      <w:lvlJc w:val="left"/>
      <w:pPr>
        <w:ind w:left="3600" w:hanging="360"/>
      </w:pPr>
    </w:lvl>
    <w:lvl w:ilvl="5" w:tplc="118EF0B6" w:tentative="1">
      <w:start w:val="1"/>
      <w:numFmt w:val="lowerRoman"/>
      <w:lvlText w:val="%6."/>
      <w:lvlJc w:val="right"/>
      <w:pPr>
        <w:ind w:left="4320" w:hanging="180"/>
      </w:pPr>
    </w:lvl>
    <w:lvl w:ilvl="6" w:tplc="235263F6" w:tentative="1">
      <w:start w:val="1"/>
      <w:numFmt w:val="decimal"/>
      <w:lvlText w:val="%7."/>
      <w:lvlJc w:val="left"/>
      <w:pPr>
        <w:ind w:left="5040" w:hanging="360"/>
      </w:pPr>
    </w:lvl>
    <w:lvl w:ilvl="7" w:tplc="64A20FAC" w:tentative="1">
      <w:start w:val="1"/>
      <w:numFmt w:val="lowerLetter"/>
      <w:lvlText w:val="%8."/>
      <w:lvlJc w:val="left"/>
      <w:pPr>
        <w:ind w:left="5760" w:hanging="360"/>
      </w:pPr>
    </w:lvl>
    <w:lvl w:ilvl="8" w:tplc="9EC22284" w:tentative="1">
      <w:start w:val="1"/>
      <w:numFmt w:val="lowerRoman"/>
      <w:lvlText w:val="%9."/>
      <w:lvlJc w:val="right"/>
      <w:pPr>
        <w:ind w:left="6480" w:hanging="180"/>
      </w:pPr>
    </w:lvl>
  </w:abstractNum>
  <w:abstractNum w:abstractNumId="1" w15:restartNumberingAfterBreak="0">
    <w:nsid w:val="087E71AF"/>
    <w:multiLevelType w:val="hybridMultilevel"/>
    <w:tmpl w:val="CF347B76"/>
    <w:lvl w:ilvl="0" w:tplc="E0363B0A">
      <w:start w:val="1"/>
      <w:numFmt w:val="lowerRoman"/>
      <w:lvlText w:val="(%1)"/>
      <w:lvlJc w:val="left"/>
      <w:pPr>
        <w:ind w:left="1080" w:hanging="720"/>
      </w:pPr>
      <w:rPr>
        <w:rFonts w:hint="default"/>
      </w:rPr>
    </w:lvl>
    <w:lvl w:ilvl="1" w:tplc="6FE4F872" w:tentative="1">
      <w:start w:val="1"/>
      <w:numFmt w:val="lowerLetter"/>
      <w:lvlText w:val="%2."/>
      <w:lvlJc w:val="left"/>
      <w:pPr>
        <w:ind w:left="1440" w:hanging="360"/>
      </w:pPr>
    </w:lvl>
    <w:lvl w:ilvl="2" w:tplc="AFF61C8C" w:tentative="1">
      <w:start w:val="1"/>
      <w:numFmt w:val="lowerRoman"/>
      <w:lvlText w:val="%3."/>
      <w:lvlJc w:val="right"/>
      <w:pPr>
        <w:ind w:left="2160" w:hanging="180"/>
      </w:pPr>
    </w:lvl>
    <w:lvl w:ilvl="3" w:tplc="9D9CD6A4" w:tentative="1">
      <w:start w:val="1"/>
      <w:numFmt w:val="decimal"/>
      <w:lvlText w:val="%4."/>
      <w:lvlJc w:val="left"/>
      <w:pPr>
        <w:ind w:left="2880" w:hanging="360"/>
      </w:pPr>
    </w:lvl>
    <w:lvl w:ilvl="4" w:tplc="05ACD64A" w:tentative="1">
      <w:start w:val="1"/>
      <w:numFmt w:val="lowerLetter"/>
      <w:lvlText w:val="%5."/>
      <w:lvlJc w:val="left"/>
      <w:pPr>
        <w:ind w:left="3600" w:hanging="360"/>
      </w:pPr>
    </w:lvl>
    <w:lvl w:ilvl="5" w:tplc="51440F1C" w:tentative="1">
      <w:start w:val="1"/>
      <w:numFmt w:val="lowerRoman"/>
      <w:lvlText w:val="%6."/>
      <w:lvlJc w:val="right"/>
      <w:pPr>
        <w:ind w:left="4320" w:hanging="180"/>
      </w:pPr>
    </w:lvl>
    <w:lvl w:ilvl="6" w:tplc="FD067DF6" w:tentative="1">
      <w:start w:val="1"/>
      <w:numFmt w:val="decimal"/>
      <w:lvlText w:val="%7."/>
      <w:lvlJc w:val="left"/>
      <w:pPr>
        <w:ind w:left="5040" w:hanging="360"/>
      </w:pPr>
    </w:lvl>
    <w:lvl w:ilvl="7" w:tplc="C722E4EC" w:tentative="1">
      <w:start w:val="1"/>
      <w:numFmt w:val="lowerLetter"/>
      <w:lvlText w:val="%8."/>
      <w:lvlJc w:val="left"/>
      <w:pPr>
        <w:ind w:left="5760" w:hanging="360"/>
      </w:pPr>
    </w:lvl>
    <w:lvl w:ilvl="8" w:tplc="E0E092E4" w:tentative="1">
      <w:start w:val="1"/>
      <w:numFmt w:val="lowerRoman"/>
      <w:lvlText w:val="%9."/>
      <w:lvlJc w:val="right"/>
      <w:pPr>
        <w:ind w:left="6480" w:hanging="180"/>
      </w:pPr>
    </w:lvl>
  </w:abstractNum>
  <w:abstractNum w:abstractNumId="2" w15:restartNumberingAfterBreak="0">
    <w:nsid w:val="0CD038FA"/>
    <w:multiLevelType w:val="hybridMultilevel"/>
    <w:tmpl w:val="AA68F072"/>
    <w:lvl w:ilvl="0" w:tplc="076C313C">
      <w:start w:val="1"/>
      <w:numFmt w:val="decimal"/>
      <w:lvlText w:val="%1."/>
      <w:lvlJc w:val="left"/>
      <w:pPr>
        <w:ind w:left="720" w:hanging="360"/>
      </w:pPr>
      <w:rPr>
        <w:rFonts w:hint="default"/>
        <w:b w:val="0"/>
      </w:rPr>
    </w:lvl>
    <w:lvl w:ilvl="1" w:tplc="532AEEDC" w:tentative="1">
      <w:start w:val="1"/>
      <w:numFmt w:val="lowerLetter"/>
      <w:lvlText w:val="%2."/>
      <w:lvlJc w:val="left"/>
      <w:pPr>
        <w:ind w:left="1440" w:hanging="360"/>
      </w:pPr>
    </w:lvl>
    <w:lvl w:ilvl="2" w:tplc="3768F9F0" w:tentative="1">
      <w:start w:val="1"/>
      <w:numFmt w:val="lowerRoman"/>
      <w:lvlText w:val="%3."/>
      <w:lvlJc w:val="right"/>
      <w:pPr>
        <w:ind w:left="2160" w:hanging="180"/>
      </w:pPr>
    </w:lvl>
    <w:lvl w:ilvl="3" w:tplc="36F0E92A" w:tentative="1">
      <w:start w:val="1"/>
      <w:numFmt w:val="decimal"/>
      <w:lvlText w:val="%4."/>
      <w:lvlJc w:val="left"/>
      <w:pPr>
        <w:ind w:left="2880" w:hanging="360"/>
      </w:pPr>
    </w:lvl>
    <w:lvl w:ilvl="4" w:tplc="9D88D830" w:tentative="1">
      <w:start w:val="1"/>
      <w:numFmt w:val="lowerLetter"/>
      <w:lvlText w:val="%5."/>
      <w:lvlJc w:val="left"/>
      <w:pPr>
        <w:ind w:left="3600" w:hanging="360"/>
      </w:pPr>
    </w:lvl>
    <w:lvl w:ilvl="5" w:tplc="5E5EC5F4" w:tentative="1">
      <w:start w:val="1"/>
      <w:numFmt w:val="lowerRoman"/>
      <w:lvlText w:val="%6."/>
      <w:lvlJc w:val="right"/>
      <w:pPr>
        <w:ind w:left="4320" w:hanging="180"/>
      </w:pPr>
    </w:lvl>
    <w:lvl w:ilvl="6" w:tplc="A818493C" w:tentative="1">
      <w:start w:val="1"/>
      <w:numFmt w:val="decimal"/>
      <w:lvlText w:val="%7."/>
      <w:lvlJc w:val="left"/>
      <w:pPr>
        <w:ind w:left="5040" w:hanging="360"/>
      </w:pPr>
    </w:lvl>
    <w:lvl w:ilvl="7" w:tplc="F66E9866" w:tentative="1">
      <w:start w:val="1"/>
      <w:numFmt w:val="lowerLetter"/>
      <w:lvlText w:val="%8."/>
      <w:lvlJc w:val="left"/>
      <w:pPr>
        <w:ind w:left="5760" w:hanging="360"/>
      </w:pPr>
    </w:lvl>
    <w:lvl w:ilvl="8" w:tplc="027A3E22" w:tentative="1">
      <w:start w:val="1"/>
      <w:numFmt w:val="lowerRoman"/>
      <w:lvlText w:val="%9."/>
      <w:lvlJc w:val="right"/>
      <w:pPr>
        <w:ind w:left="6480" w:hanging="180"/>
      </w:pPr>
    </w:lvl>
  </w:abstractNum>
  <w:abstractNum w:abstractNumId="3" w15:restartNumberingAfterBreak="0">
    <w:nsid w:val="154C2B98"/>
    <w:multiLevelType w:val="hybridMultilevel"/>
    <w:tmpl w:val="F4C6D536"/>
    <w:lvl w:ilvl="0" w:tplc="3266C56E">
      <w:start w:val="1"/>
      <w:numFmt w:val="decimal"/>
      <w:lvlText w:val="%1."/>
      <w:lvlJc w:val="left"/>
      <w:pPr>
        <w:ind w:left="720" w:hanging="360"/>
      </w:pPr>
      <w:rPr>
        <w:rFonts w:hint="default"/>
      </w:rPr>
    </w:lvl>
    <w:lvl w:ilvl="1" w:tplc="BA42E9C8" w:tentative="1">
      <w:start w:val="1"/>
      <w:numFmt w:val="lowerLetter"/>
      <w:lvlText w:val="%2."/>
      <w:lvlJc w:val="left"/>
      <w:pPr>
        <w:ind w:left="1440" w:hanging="360"/>
      </w:pPr>
    </w:lvl>
    <w:lvl w:ilvl="2" w:tplc="4DAC3F2E" w:tentative="1">
      <w:start w:val="1"/>
      <w:numFmt w:val="lowerRoman"/>
      <w:lvlText w:val="%3."/>
      <w:lvlJc w:val="right"/>
      <w:pPr>
        <w:ind w:left="2160" w:hanging="180"/>
      </w:pPr>
    </w:lvl>
    <w:lvl w:ilvl="3" w:tplc="1E7E245E" w:tentative="1">
      <w:start w:val="1"/>
      <w:numFmt w:val="decimal"/>
      <w:lvlText w:val="%4."/>
      <w:lvlJc w:val="left"/>
      <w:pPr>
        <w:ind w:left="2880" w:hanging="360"/>
      </w:pPr>
    </w:lvl>
    <w:lvl w:ilvl="4" w:tplc="AF887EEC" w:tentative="1">
      <w:start w:val="1"/>
      <w:numFmt w:val="lowerLetter"/>
      <w:lvlText w:val="%5."/>
      <w:lvlJc w:val="left"/>
      <w:pPr>
        <w:ind w:left="3600" w:hanging="360"/>
      </w:pPr>
    </w:lvl>
    <w:lvl w:ilvl="5" w:tplc="B50051D4" w:tentative="1">
      <w:start w:val="1"/>
      <w:numFmt w:val="lowerRoman"/>
      <w:lvlText w:val="%6."/>
      <w:lvlJc w:val="right"/>
      <w:pPr>
        <w:ind w:left="4320" w:hanging="180"/>
      </w:pPr>
    </w:lvl>
    <w:lvl w:ilvl="6" w:tplc="92E28AEA" w:tentative="1">
      <w:start w:val="1"/>
      <w:numFmt w:val="decimal"/>
      <w:lvlText w:val="%7."/>
      <w:lvlJc w:val="left"/>
      <w:pPr>
        <w:ind w:left="5040" w:hanging="360"/>
      </w:pPr>
    </w:lvl>
    <w:lvl w:ilvl="7" w:tplc="D7E04D96" w:tentative="1">
      <w:start w:val="1"/>
      <w:numFmt w:val="lowerLetter"/>
      <w:lvlText w:val="%8."/>
      <w:lvlJc w:val="left"/>
      <w:pPr>
        <w:ind w:left="5760" w:hanging="360"/>
      </w:pPr>
    </w:lvl>
    <w:lvl w:ilvl="8" w:tplc="031A555C" w:tentative="1">
      <w:start w:val="1"/>
      <w:numFmt w:val="lowerRoman"/>
      <w:lvlText w:val="%9."/>
      <w:lvlJc w:val="right"/>
      <w:pPr>
        <w:ind w:left="6480" w:hanging="180"/>
      </w:pPr>
    </w:lvl>
  </w:abstractNum>
  <w:abstractNum w:abstractNumId="4" w15:restartNumberingAfterBreak="0">
    <w:nsid w:val="168D57C3"/>
    <w:multiLevelType w:val="hybridMultilevel"/>
    <w:tmpl w:val="CAF47B9E"/>
    <w:lvl w:ilvl="0" w:tplc="527A96B2">
      <w:start w:val="1"/>
      <w:numFmt w:val="decimal"/>
      <w:lvlText w:val="%1."/>
      <w:lvlJc w:val="left"/>
      <w:pPr>
        <w:ind w:left="720" w:hanging="360"/>
      </w:pPr>
      <w:rPr>
        <w:rFonts w:eastAsia="Times New Roman" w:hint="default"/>
        <w:b w:val="0"/>
        <w:color w:val="auto"/>
      </w:rPr>
    </w:lvl>
    <w:lvl w:ilvl="1" w:tplc="99945AB2" w:tentative="1">
      <w:start w:val="1"/>
      <w:numFmt w:val="lowerLetter"/>
      <w:lvlText w:val="%2."/>
      <w:lvlJc w:val="left"/>
      <w:pPr>
        <w:ind w:left="1440" w:hanging="360"/>
      </w:pPr>
    </w:lvl>
    <w:lvl w:ilvl="2" w:tplc="BDF27B16" w:tentative="1">
      <w:start w:val="1"/>
      <w:numFmt w:val="lowerRoman"/>
      <w:lvlText w:val="%3."/>
      <w:lvlJc w:val="right"/>
      <w:pPr>
        <w:ind w:left="2160" w:hanging="180"/>
      </w:pPr>
    </w:lvl>
    <w:lvl w:ilvl="3" w:tplc="9D486228" w:tentative="1">
      <w:start w:val="1"/>
      <w:numFmt w:val="decimal"/>
      <w:lvlText w:val="%4."/>
      <w:lvlJc w:val="left"/>
      <w:pPr>
        <w:ind w:left="2880" w:hanging="360"/>
      </w:pPr>
    </w:lvl>
    <w:lvl w:ilvl="4" w:tplc="30D02C12" w:tentative="1">
      <w:start w:val="1"/>
      <w:numFmt w:val="lowerLetter"/>
      <w:lvlText w:val="%5."/>
      <w:lvlJc w:val="left"/>
      <w:pPr>
        <w:ind w:left="3600" w:hanging="360"/>
      </w:pPr>
    </w:lvl>
    <w:lvl w:ilvl="5" w:tplc="310CE690" w:tentative="1">
      <w:start w:val="1"/>
      <w:numFmt w:val="lowerRoman"/>
      <w:lvlText w:val="%6."/>
      <w:lvlJc w:val="right"/>
      <w:pPr>
        <w:ind w:left="4320" w:hanging="180"/>
      </w:pPr>
    </w:lvl>
    <w:lvl w:ilvl="6" w:tplc="D3D65D8E" w:tentative="1">
      <w:start w:val="1"/>
      <w:numFmt w:val="decimal"/>
      <w:lvlText w:val="%7."/>
      <w:lvlJc w:val="left"/>
      <w:pPr>
        <w:ind w:left="5040" w:hanging="360"/>
      </w:pPr>
    </w:lvl>
    <w:lvl w:ilvl="7" w:tplc="AE242DB2" w:tentative="1">
      <w:start w:val="1"/>
      <w:numFmt w:val="lowerLetter"/>
      <w:lvlText w:val="%8."/>
      <w:lvlJc w:val="left"/>
      <w:pPr>
        <w:ind w:left="5760" w:hanging="360"/>
      </w:pPr>
    </w:lvl>
    <w:lvl w:ilvl="8" w:tplc="642A32C2" w:tentative="1">
      <w:start w:val="1"/>
      <w:numFmt w:val="lowerRoman"/>
      <w:lvlText w:val="%9."/>
      <w:lvlJc w:val="right"/>
      <w:pPr>
        <w:ind w:left="6480" w:hanging="180"/>
      </w:pPr>
    </w:lvl>
  </w:abstractNum>
  <w:abstractNum w:abstractNumId="5" w15:restartNumberingAfterBreak="0">
    <w:nsid w:val="1E34591C"/>
    <w:multiLevelType w:val="hybridMultilevel"/>
    <w:tmpl w:val="9508E794"/>
    <w:lvl w:ilvl="0" w:tplc="750CD67E">
      <w:start w:val="1"/>
      <w:numFmt w:val="decimal"/>
      <w:lvlText w:val="%1."/>
      <w:lvlJc w:val="left"/>
      <w:pPr>
        <w:ind w:left="797" w:hanging="360"/>
      </w:pPr>
      <w:rPr>
        <w:rFonts w:hint="default"/>
        <w:b/>
      </w:rPr>
    </w:lvl>
    <w:lvl w:ilvl="1" w:tplc="2090BB4E" w:tentative="1">
      <w:start w:val="1"/>
      <w:numFmt w:val="lowerLetter"/>
      <w:lvlText w:val="%2."/>
      <w:lvlJc w:val="left"/>
      <w:pPr>
        <w:ind w:left="1517" w:hanging="360"/>
      </w:pPr>
    </w:lvl>
    <w:lvl w:ilvl="2" w:tplc="1AC09BBC" w:tentative="1">
      <w:start w:val="1"/>
      <w:numFmt w:val="lowerRoman"/>
      <w:lvlText w:val="%3."/>
      <w:lvlJc w:val="right"/>
      <w:pPr>
        <w:ind w:left="2237" w:hanging="180"/>
      </w:pPr>
    </w:lvl>
    <w:lvl w:ilvl="3" w:tplc="E5322C64" w:tentative="1">
      <w:start w:val="1"/>
      <w:numFmt w:val="decimal"/>
      <w:lvlText w:val="%4."/>
      <w:lvlJc w:val="left"/>
      <w:pPr>
        <w:ind w:left="2957" w:hanging="360"/>
      </w:pPr>
    </w:lvl>
    <w:lvl w:ilvl="4" w:tplc="57C48E0A" w:tentative="1">
      <w:start w:val="1"/>
      <w:numFmt w:val="lowerLetter"/>
      <w:lvlText w:val="%5."/>
      <w:lvlJc w:val="left"/>
      <w:pPr>
        <w:ind w:left="3677" w:hanging="360"/>
      </w:pPr>
    </w:lvl>
    <w:lvl w:ilvl="5" w:tplc="86445C18" w:tentative="1">
      <w:start w:val="1"/>
      <w:numFmt w:val="lowerRoman"/>
      <w:lvlText w:val="%6."/>
      <w:lvlJc w:val="right"/>
      <w:pPr>
        <w:ind w:left="4397" w:hanging="180"/>
      </w:pPr>
    </w:lvl>
    <w:lvl w:ilvl="6" w:tplc="8F60CF5C" w:tentative="1">
      <w:start w:val="1"/>
      <w:numFmt w:val="decimal"/>
      <w:lvlText w:val="%7."/>
      <w:lvlJc w:val="left"/>
      <w:pPr>
        <w:ind w:left="5117" w:hanging="360"/>
      </w:pPr>
    </w:lvl>
    <w:lvl w:ilvl="7" w:tplc="B112B6A2" w:tentative="1">
      <w:start w:val="1"/>
      <w:numFmt w:val="lowerLetter"/>
      <w:lvlText w:val="%8."/>
      <w:lvlJc w:val="left"/>
      <w:pPr>
        <w:ind w:left="5837" w:hanging="360"/>
      </w:pPr>
    </w:lvl>
    <w:lvl w:ilvl="8" w:tplc="D778D078" w:tentative="1">
      <w:start w:val="1"/>
      <w:numFmt w:val="lowerRoman"/>
      <w:lvlText w:val="%9."/>
      <w:lvlJc w:val="right"/>
      <w:pPr>
        <w:ind w:left="6557" w:hanging="180"/>
      </w:pPr>
    </w:lvl>
  </w:abstractNum>
  <w:abstractNum w:abstractNumId="6" w15:restartNumberingAfterBreak="0">
    <w:nsid w:val="219746B0"/>
    <w:multiLevelType w:val="hybridMultilevel"/>
    <w:tmpl w:val="C0121E1E"/>
    <w:lvl w:ilvl="0" w:tplc="A9DAC3C0">
      <w:start w:val="1"/>
      <w:numFmt w:val="decimal"/>
      <w:lvlText w:val="%1."/>
      <w:lvlJc w:val="left"/>
      <w:pPr>
        <w:ind w:left="720" w:hanging="360"/>
      </w:pPr>
      <w:rPr>
        <w:rFonts w:hint="default"/>
        <w:b/>
      </w:rPr>
    </w:lvl>
    <w:lvl w:ilvl="1" w:tplc="2466A34C" w:tentative="1">
      <w:start w:val="1"/>
      <w:numFmt w:val="lowerLetter"/>
      <w:lvlText w:val="%2."/>
      <w:lvlJc w:val="left"/>
      <w:pPr>
        <w:ind w:left="1440" w:hanging="360"/>
      </w:pPr>
    </w:lvl>
    <w:lvl w:ilvl="2" w:tplc="3ED83F52" w:tentative="1">
      <w:start w:val="1"/>
      <w:numFmt w:val="lowerRoman"/>
      <w:lvlText w:val="%3."/>
      <w:lvlJc w:val="right"/>
      <w:pPr>
        <w:ind w:left="2160" w:hanging="180"/>
      </w:pPr>
    </w:lvl>
    <w:lvl w:ilvl="3" w:tplc="7A4C38C2" w:tentative="1">
      <w:start w:val="1"/>
      <w:numFmt w:val="decimal"/>
      <w:lvlText w:val="%4."/>
      <w:lvlJc w:val="left"/>
      <w:pPr>
        <w:ind w:left="2880" w:hanging="360"/>
      </w:pPr>
    </w:lvl>
    <w:lvl w:ilvl="4" w:tplc="C10095AA" w:tentative="1">
      <w:start w:val="1"/>
      <w:numFmt w:val="lowerLetter"/>
      <w:lvlText w:val="%5."/>
      <w:lvlJc w:val="left"/>
      <w:pPr>
        <w:ind w:left="3600" w:hanging="360"/>
      </w:pPr>
    </w:lvl>
    <w:lvl w:ilvl="5" w:tplc="FFA4E5E8" w:tentative="1">
      <w:start w:val="1"/>
      <w:numFmt w:val="lowerRoman"/>
      <w:lvlText w:val="%6."/>
      <w:lvlJc w:val="right"/>
      <w:pPr>
        <w:ind w:left="4320" w:hanging="180"/>
      </w:pPr>
    </w:lvl>
    <w:lvl w:ilvl="6" w:tplc="B1B05BAC" w:tentative="1">
      <w:start w:val="1"/>
      <w:numFmt w:val="decimal"/>
      <w:lvlText w:val="%7."/>
      <w:lvlJc w:val="left"/>
      <w:pPr>
        <w:ind w:left="5040" w:hanging="360"/>
      </w:pPr>
    </w:lvl>
    <w:lvl w:ilvl="7" w:tplc="5D341194" w:tentative="1">
      <w:start w:val="1"/>
      <w:numFmt w:val="lowerLetter"/>
      <w:lvlText w:val="%8."/>
      <w:lvlJc w:val="left"/>
      <w:pPr>
        <w:ind w:left="5760" w:hanging="360"/>
      </w:pPr>
    </w:lvl>
    <w:lvl w:ilvl="8" w:tplc="AFE2237C" w:tentative="1">
      <w:start w:val="1"/>
      <w:numFmt w:val="lowerRoman"/>
      <w:lvlText w:val="%9."/>
      <w:lvlJc w:val="right"/>
      <w:pPr>
        <w:ind w:left="6480" w:hanging="180"/>
      </w:pPr>
    </w:lvl>
  </w:abstractNum>
  <w:abstractNum w:abstractNumId="7" w15:restartNumberingAfterBreak="0">
    <w:nsid w:val="229F7049"/>
    <w:multiLevelType w:val="hybridMultilevel"/>
    <w:tmpl w:val="31DE9948"/>
    <w:lvl w:ilvl="0" w:tplc="FFFFFFFF">
      <w:start w:val="1"/>
      <w:numFmt w:val="decimal"/>
      <w:lvlText w:val="%1."/>
      <w:lvlJc w:val="left"/>
      <w:pPr>
        <w:ind w:left="720" w:hanging="360"/>
      </w:pPr>
      <w:rPr>
        <w:rFonts w:hint="default"/>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E72DE2"/>
    <w:multiLevelType w:val="hybridMultilevel"/>
    <w:tmpl w:val="ECE21A0C"/>
    <w:lvl w:ilvl="0" w:tplc="6DE463E6">
      <w:start w:val="1"/>
      <w:numFmt w:val="decimal"/>
      <w:lvlText w:val="%1."/>
      <w:lvlJc w:val="left"/>
      <w:pPr>
        <w:ind w:left="720" w:hanging="360"/>
      </w:pPr>
      <w:rPr>
        <w:rFonts w:hint="default"/>
        <w:color w:val="000000"/>
        <w:sz w:val="20"/>
      </w:rPr>
    </w:lvl>
    <w:lvl w:ilvl="1" w:tplc="DA4416EA" w:tentative="1">
      <w:start w:val="1"/>
      <w:numFmt w:val="lowerLetter"/>
      <w:lvlText w:val="%2."/>
      <w:lvlJc w:val="left"/>
      <w:pPr>
        <w:ind w:left="1440" w:hanging="360"/>
      </w:pPr>
    </w:lvl>
    <w:lvl w:ilvl="2" w:tplc="9454CF1C" w:tentative="1">
      <w:start w:val="1"/>
      <w:numFmt w:val="lowerRoman"/>
      <w:lvlText w:val="%3."/>
      <w:lvlJc w:val="right"/>
      <w:pPr>
        <w:ind w:left="2160" w:hanging="180"/>
      </w:pPr>
    </w:lvl>
    <w:lvl w:ilvl="3" w:tplc="F0C43E5E" w:tentative="1">
      <w:start w:val="1"/>
      <w:numFmt w:val="decimal"/>
      <w:lvlText w:val="%4."/>
      <w:lvlJc w:val="left"/>
      <w:pPr>
        <w:ind w:left="2880" w:hanging="360"/>
      </w:pPr>
    </w:lvl>
    <w:lvl w:ilvl="4" w:tplc="FE2ED20C" w:tentative="1">
      <w:start w:val="1"/>
      <w:numFmt w:val="lowerLetter"/>
      <w:lvlText w:val="%5."/>
      <w:lvlJc w:val="left"/>
      <w:pPr>
        <w:ind w:left="3600" w:hanging="360"/>
      </w:pPr>
    </w:lvl>
    <w:lvl w:ilvl="5" w:tplc="D6121ED4" w:tentative="1">
      <w:start w:val="1"/>
      <w:numFmt w:val="lowerRoman"/>
      <w:lvlText w:val="%6."/>
      <w:lvlJc w:val="right"/>
      <w:pPr>
        <w:ind w:left="4320" w:hanging="180"/>
      </w:pPr>
    </w:lvl>
    <w:lvl w:ilvl="6" w:tplc="18F0206A" w:tentative="1">
      <w:start w:val="1"/>
      <w:numFmt w:val="decimal"/>
      <w:lvlText w:val="%7."/>
      <w:lvlJc w:val="left"/>
      <w:pPr>
        <w:ind w:left="5040" w:hanging="360"/>
      </w:pPr>
    </w:lvl>
    <w:lvl w:ilvl="7" w:tplc="08E0B71E" w:tentative="1">
      <w:start w:val="1"/>
      <w:numFmt w:val="lowerLetter"/>
      <w:lvlText w:val="%8."/>
      <w:lvlJc w:val="left"/>
      <w:pPr>
        <w:ind w:left="5760" w:hanging="360"/>
      </w:pPr>
    </w:lvl>
    <w:lvl w:ilvl="8" w:tplc="94E20D86" w:tentative="1">
      <w:start w:val="1"/>
      <w:numFmt w:val="lowerRoman"/>
      <w:lvlText w:val="%9."/>
      <w:lvlJc w:val="right"/>
      <w:pPr>
        <w:ind w:left="6480" w:hanging="180"/>
      </w:pPr>
    </w:lvl>
  </w:abstractNum>
  <w:abstractNum w:abstractNumId="9" w15:restartNumberingAfterBreak="0">
    <w:nsid w:val="25210CE4"/>
    <w:multiLevelType w:val="hybridMultilevel"/>
    <w:tmpl w:val="E3F0EFC2"/>
    <w:lvl w:ilvl="0" w:tplc="216A5480">
      <w:start w:val="1"/>
      <w:numFmt w:val="bullet"/>
      <w:lvlText w:val=""/>
      <w:lvlJc w:val="left"/>
      <w:pPr>
        <w:ind w:left="720" w:hanging="360"/>
      </w:pPr>
      <w:rPr>
        <w:rFonts w:ascii="Symbol" w:hAnsi="Symbol" w:hint="default"/>
      </w:rPr>
    </w:lvl>
    <w:lvl w:ilvl="1" w:tplc="26B09072" w:tentative="1">
      <w:start w:val="1"/>
      <w:numFmt w:val="bullet"/>
      <w:lvlText w:val="o"/>
      <w:lvlJc w:val="left"/>
      <w:pPr>
        <w:ind w:left="1440" w:hanging="360"/>
      </w:pPr>
      <w:rPr>
        <w:rFonts w:ascii="Courier New" w:hAnsi="Courier New" w:cs="Courier New" w:hint="default"/>
      </w:rPr>
    </w:lvl>
    <w:lvl w:ilvl="2" w:tplc="DEF4B2D0" w:tentative="1">
      <w:start w:val="1"/>
      <w:numFmt w:val="bullet"/>
      <w:lvlText w:val=""/>
      <w:lvlJc w:val="left"/>
      <w:pPr>
        <w:ind w:left="2160" w:hanging="360"/>
      </w:pPr>
      <w:rPr>
        <w:rFonts w:ascii="Wingdings" w:hAnsi="Wingdings" w:hint="default"/>
      </w:rPr>
    </w:lvl>
    <w:lvl w:ilvl="3" w:tplc="44D06270" w:tentative="1">
      <w:start w:val="1"/>
      <w:numFmt w:val="bullet"/>
      <w:lvlText w:val=""/>
      <w:lvlJc w:val="left"/>
      <w:pPr>
        <w:ind w:left="2880" w:hanging="360"/>
      </w:pPr>
      <w:rPr>
        <w:rFonts w:ascii="Symbol" w:hAnsi="Symbol" w:hint="default"/>
      </w:rPr>
    </w:lvl>
    <w:lvl w:ilvl="4" w:tplc="F724DD24" w:tentative="1">
      <w:start w:val="1"/>
      <w:numFmt w:val="bullet"/>
      <w:lvlText w:val="o"/>
      <w:lvlJc w:val="left"/>
      <w:pPr>
        <w:ind w:left="3600" w:hanging="360"/>
      </w:pPr>
      <w:rPr>
        <w:rFonts w:ascii="Courier New" w:hAnsi="Courier New" w:cs="Courier New" w:hint="default"/>
      </w:rPr>
    </w:lvl>
    <w:lvl w:ilvl="5" w:tplc="55D2D18A" w:tentative="1">
      <w:start w:val="1"/>
      <w:numFmt w:val="bullet"/>
      <w:lvlText w:val=""/>
      <w:lvlJc w:val="left"/>
      <w:pPr>
        <w:ind w:left="4320" w:hanging="360"/>
      </w:pPr>
      <w:rPr>
        <w:rFonts w:ascii="Wingdings" w:hAnsi="Wingdings" w:hint="default"/>
      </w:rPr>
    </w:lvl>
    <w:lvl w:ilvl="6" w:tplc="34C0FC5E" w:tentative="1">
      <w:start w:val="1"/>
      <w:numFmt w:val="bullet"/>
      <w:lvlText w:val=""/>
      <w:lvlJc w:val="left"/>
      <w:pPr>
        <w:ind w:left="5040" w:hanging="360"/>
      </w:pPr>
      <w:rPr>
        <w:rFonts w:ascii="Symbol" w:hAnsi="Symbol" w:hint="default"/>
      </w:rPr>
    </w:lvl>
    <w:lvl w:ilvl="7" w:tplc="678CFC56" w:tentative="1">
      <w:start w:val="1"/>
      <w:numFmt w:val="bullet"/>
      <w:lvlText w:val="o"/>
      <w:lvlJc w:val="left"/>
      <w:pPr>
        <w:ind w:left="5760" w:hanging="360"/>
      </w:pPr>
      <w:rPr>
        <w:rFonts w:ascii="Courier New" w:hAnsi="Courier New" w:cs="Courier New" w:hint="default"/>
      </w:rPr>
    </w:lvl>
    <w:lvl w:ilvl="8" w:tplc="2124BAAE" w:tentative="1">
      <w:start w:val="1"/>
      <w:numFmt w:val="bullet"/>
      <w:lvlText w:val=""/>
      <w:lvlJc w:val="left"/>
      <w:pPr>
        <w:ind w:left="6480" w:hanging="360"/>
      </w:pPr>
      <w:rPr>
        <w:rFonts w:ascii="Wingdings" w:hAnsi="Wingdings" w:hint="default"/>
      </w:rPr>
    </w:lvl>
  </w:abstractNum>
  <w:abstractNum w:abstractNumId="10" w15:restartNumberingAfterBreak="0">
    <w:nsid w:val="283A00AE"/>
    <w:multiLevelType w:val="hybridMultilevel"/>
    <w:tmpl w:val="7BA4A60C"/>
    <w:lvl w:ilvl="0" w:tplc="9062A4CA">
      <w:start w:val="1"/>
      <w:numFmt w:val="decimal"/>
      <w:lvlText w:val="%1."/>
      <w:lvlJc w:val="left"/>
      <w:pPr>
        <w:ind w:left="720" w:hanging="360"/>
      </w:pPr>
      <w:rPr>
        <w:rFonts w:hint="default"/>
      </w:rPr>
    </w:lvl>
    <w:lvl w:ilvl="1" w:tplc="47504578" w:tentative="1">
      <w:start w:val="1"/>
      <w:numFmt w:val="lowerLetter"/>
      <w:lvlText w:val="%2."/>
      <w:lvlJc w:val="left"/>
      <w:pPr>
        <w:ind w:left="1440" w:hanging="360"/>
      </w:pPr>
    </w:lvl>
    <w:lvl w:ilvl="2" w:tplc="9C8C114E" w:tentative="1">
      <w:start w:val="1"/>
      <w:numFmt w:val="lowerRoman"/>
      <w:lvlText w:val="%3."/>
      <w:lvlJc w:val="right"/>
      <w:pPr>
        <w:ind w:left="2160" w:hanging="180"/>
      </w:pPr>
    </w:lvl>
    <w:lvl w:ilvl="3" w:tplc="44664D74" w:tentative="1">
      <w:start w:val="1"/>
      <w:numFmt w:val="decimal"/>
      <w:lvlText w:val="%4."/>
      <w:lvlJc w:val="left"/>
      <w:pPr>
        <w:ind w:left="2880" w:hanging="360"/>
      </w:pPr>
    </w:lvl>
    <w:lvl w:ilvl="4" w:tplc="D130B270" w:tentative="1">
      <w:start w:val="1"/>
      <w:numFmt w:val="lowerLetter"/>
      <w:lvlText w:val="%5."/>
      <w:lvlJc w:val="left"/>
      <w:pPr>
        <w:ind w:left="3600" w:hanging="360"/>
      </w:pPr>
    </w:lvl>
    <w:lvl w:ilvl="5" w:tplc="23D4E0B4" w:tentative="1">
      <w:start w:val="1"/>
      <w:numFmt w:val="lowerRoman"/>
      <w:lvlText w:val="%6."/>
      <w:lvlJc w:val="right"/>
      <w:pPr>
        <w:ind w:left="4320" w:hanging="180"/>
      </w:pPr>
    </w:lvl>
    <w:lvl w:ilvl="6" w:tplc="DB68AB0C" w:tentative="1">
      <w:start w:val="1"/>
      <w:numFmt w:val="decimal"/>
      <w:lvlText w:val="%7."/>
      <w:lvlJc w:val="left"/>
      <w:pPr>
        <w:ind w:left="5040" w:hanging="360"/>
      </w:pPr>
    </w:lvl>
    <w:lvl w:ilvl="7" w:tplc="7C985FA2" w:tentative="1">
      <w:start w:val="1"/>
      <w:numFmt w:val="lowerLetter"/>
      <w:lvlText w:val="%8."/>
      <w:lvlJc w:val="left"/>
      <w:pPr>
        <w:ind w:left="5760" w:hanging="360"/>
      </w:pPr>
    </w:lvl>
    <w:lvl w:ilvl="8" w:tplc="21643DF6" w:tentative="1">
      <w:start w:val="1"/>
      <w:numFmt w:val="lowerRoman"/>
      <w:lvlText w:val="%9."/>
      <w:lvlJc w:val="right"/>
      <w:pPr>
        <w:ind w:left="6480" w:hanging="180"/>
      </w:pPr>
    </w:lvl>
  </w:abstractNum>
  <w:abstractNum w:abstractNumId="11" w15:restartNumberingAfterBreak="0">
    <w:nsid w:val="3576318C"/>
    <w:multiLevelType w:val="hybridMultilevel"/>
    <w:tmpl w:val="223A6F38"/>
    <w:lvl w:ilvl="0" w:tplc="405699BC">
      <w:start w:val="1"/>
      <w:numFmt w:val="decimal"/>
      <w:lvlText w:val="%1."/>
      <w:lvlJc w:val="left"/>
      <w:pPr>
        <w:ind w:left="720" w:hanging="360"/>
      </w:pPr>
      <w:rPr>
        <w:rFonts w:hint="default"/>
        <w:b/>
      </w:rPr>
    </w:lvl>
    <w:lvl w:ilvl="1" w:tplc="33A8353A" w:tentative="1">
      <w:start w:val="1"/>
      <w:numFmt w:val="lowerLetter"/>
      <w:lvlText w:val="%2."/>
      <w:lvlJc w:val="left"/>
      <w:pPr>
        <w:ind w:left="1440" w:hanging="360"/>
      </w:pPr>
    </w:lvl>
    <w:lvl w:ilvl="2" w:tplc="6734BCC2" w:tentative="1">
      <w:start w:val="1"/>
      <w:numFmt w:val="lowerRoman"/>
      <w:lvlText w:val="%3."/>
      <w:lvlJc w:val="right"/>
      <w:pPr>
        <w:ind w:left="2160" w:hanging="180"/>
      </w:pPr>
    </w:lvl>
    <w:lvl w:ilvl="3" w:tplc="1834C75A" w:tentative="1">
      <w:start w:val="1"/>
      <w:numFmt w:val="decimal"/>
      <w:lvlText w:val="%4."/>
      <w:lvlJc w:val="left"/>
      <w:pPr>
        <w:ind w:left="2880" w:hanging="360"/>
      </w:pPr>
    </w:lvl>
    <w:lvl w:ilvl="4" w:tplc="81CCE968" w:tentative="1">
      <w:start w:val="1"/>
      <w:numFmt w:val="lowerLetter"/>
      <w:lvlText w:val="%5."/>
      <w:lvlJc w:val="left"/>
      <w:pPr>
        <w:ind w:left="3600" w:hanging="360"/>
      </w:pPr>
    </w:lvl>
    <w:lvl w:ilvl="5" w:tplc="DD301736" w:tentative="1">
      <w:start w:val="1"/>
      <w:numFmt w:val="lowerRoman"/>
      <w:lvlText w:val="%6."/>
      <w:lvlJc w:val="right"/>
      <w:pPr>
        <w:ind w:left="4320" w:hanging="180"/>
      </w:pPr>
    </w:lvl>
    <w:lvl w:ilvl="6" w:tplc="C2106396" w:tentative="1">
      <w:start w:val="1"/>
      <w:numFmt w:val="decimal"/>
      <w:lvlText w:val="%7."/>
      <w:lvlJc w:val="left"/>
      <w:pPr>
        <w:ind w:left="5040" w:hanging="360"/>
      </w:pPr>
    </w:lvl>
    <w:lvl w:ilvl="7" w:tplc="067899DA" w:tentative="1">
      <w:start w:val="1"/>
      <w:numFmt w:val="lowerLetter"/>
      <w:lvlText w:val="%8."/>
      <w:lvlJc w:val="left"/>
      <w:pPr>
        <w:ind w:left="5760" w:hanging="360"/>
      </w:pPr>
    </w:lvl>
    <w:lvl w:ilvl="8" w:tplc="C82E295C" w:tentative="1">
      <w:start w:val="1"/>
      <w:numFmt w:val="lowerRoman"/>
      <w:lvlText w:val="%9."/>
      <w:lvlJc w:val="right"/>
      <w:pPr>
        <w:ind w:left="6480" w:hanging="180"/>
      </w:pPr>
    </w:lvl>
  </w:abstractNum>
  <w:abstractNum w:abstractNumId="12" w15:restartNumberingAfterBreak="0">
    <w:nsid w:val="389F6390"/>
    <w:multiLevelType w:val="hybridMultilevel"/>
    <w:tmpl w:val="B9EE5CA4"/>
    <w:lvl w:ilvl="0" w:tplc="9F88B494">
      <w:start w:val="1"/>
      <w:numFmt w:val="decimal"/>
      <w:lvlText w:val="%1."/>
      <w:lvlJc w:val="left"/>
      <w:pPr>
        <w:ind w:left="720" w:hanging="360"/>
      </w:pPr>
      <w:rPr>
        <w:rFonts w:hint="default"/>
        <w:b/>
      </w:rPr>
    </w:lvl>
    <w:lvl w:ilvl="1" w:tplc="37700B48" w:tentative="1">
      <w:start w:val="1"/>
      <w:numFmt w:val="lowerLetter"/>
      <w:lvlText w:val="%2."/>
      <w:lvlJc w:val="left"/>
      <w:pPr>
        <w:ind w:left="1440" w:hanging="360"/>
      </w:pPr>
    </w:lvl>
    <w:lvl w:ilvl="2" w:tplc="27EE5D98" w:tentative="1">
      <w:start w:val="1"/>
      <w:numFmt w:val="lowerRoman"/>
      <w:lvlText w:val="%3."/>
      <w:lvlJc w:val="right"/>
      <w:pPr>
        <w:ind w:left="2160" w:hanging="180"/>
      </w:pPr>
    </w:lvl>
    <w:lvl w:ilvl="3" w:tplc="2522CB46" w:tentative="1">
      <w:start w:val="1"/>
      <w:numFmt w:val="decimal"/>
      <w:lvlText w:val="%4."/>
      <w:lvlJc w:val="left"/>
      <w:pPr>
        <w:ind w:left="2880" w:hanging="360"/>
      </w:pPr>
    </w:lvl>
    <w:lvl w:ilvl="4" w:tplc="DF4AA528" w:tentative="1">
      <w:start w:val="1"/>
      <w:numFmt w:val="lowerLetter"/>
      <w:lvlText w:val="%5."/>
      <w:lvlJc w:val="left"/>
      <w:pPr>
        <w:ind w:left="3600" w:hanging="360"/>
      </w:pPr>
    </w:lvl>
    <w:lvl w:ilvl="5" w:tplc="A19A1F2C" w:tentative="1">
      <w:start w:val="1"/>
      <w:numFmt w:val="lowerRoman"/>
      <w:lvlText w:val="%6."/>
      <w:lvlJc w:val="right"/>
      <w:pPr>
        <w:ind w:left="4320" w:hanging="180"/>
      </w:pPr>
    </w:lvl>
    <w:lvl w:ilvl="6" w:tplc="3A427F44" w:tentative="1">
      <w:start w:val="1"/>
      <w:numFmt w:val="decimal"/>
      <w:lvlText w:val="%7."/>
      <w:lvlJc w:val="left"/>
      <w:pPr>
        <w:ind w:left="5040" w:hanging="360"/>
      </w:pPr>
    </w:lvl>
    <w:lvl w:ilvl="7" w:tplc="FC943D2E" w:tentative="1">
      <w:start w:val="1"/>
      <w:numFmt w:val="lowerLetter"/>
      <w:lvlText w:val="%8."/>
      <w:lvlJc w:val="left"/>
      <w:pPr>
        <w:ind w:left="5760" w:hanging="360"/>
      </w:pPr>
    </w:lvl>
    <w:lvl w:ilvl="8" w:tplc="7F6004C4" w:tentative="1">
      <w:start w:val="1"/>
      <w:numFmt w:val="lowerRoman"/>
      <w:lvlText w:val="%9."/>
      <w:lvlJc w:val="right"/>
      <w:pPr>
        <w:ind w:left="6480" w:hanging="180"/>
      </w:pPr>
    </w:lvl>
  </w:abstractNum>
  <w:abstractNum w:abstractNumId="13" w15:restartNumberingAfterBreak="0">
    <w:nsid w:val="38A54359"/>
    <w:multiLevelType w:val="hybridMultilevel"/>
    <w:tmpl w:val="552CD6CE"/>
    <w:lvl w:ilvl="0" w:tplc="A080DDDC">
      <w:start w:val="1"/>
      <w:numFmt w:val="decimal"/>
      <w:lvlText w:val="%1."/>
      <w:lvlJc w:val="left"/>
      <w:pPr>
        <w:ind w:left="616" w:hanging="360"/>
      </w:pPr>
      <w:rPr>
        <w:rFonts w:ascii="Arial" w:hAnsi="Arial" w:cs="Arial" w:hint="default"/>
        <w:b/>
      </w:rPr>
    </w:lvl>
    <w:lvl w:ilvl="1" w:tplc="FD2AD1D4" w:tentative="1">
      <w:start w:val="1"/>
      <w:numFmt w:val="lowerLetter"/>
      <w:lvlText w:val="%2."/>
      <w:lvlJc w:val="left"/>
      <w:pPr>
        <w:ind w:left="1336" w:hanging="360"/>
      </w:pPr>
    </w:lvl>
    <w:lvl w:ilvl="2" w:tplc="2712692C" w:tentative="1">
      <w:start w:val="1"/>
      <w:numFmt w:val="lowerRoman"/>
      <w:lvlText w:val="%3."/>
      <w:lvlJc w:val="right"/>
      <w:pPr>
        <w:ind w:left="2056" w:hanging="180"/>
      </w:pPr>
    </w:lvl>
    <w:lvl w:ilvl="3" w:tplc="48E4B7CA" w:tentative="1">
      <w:start w:val="1"/>
      <w:numFmt w:val="decimal"/>
      <w:lvlText w:val="%4."/>
      <w:lvlJc w:val="left"/>
      <w:pPr>
        <w:ind w:left="2776" w:hanging="360"/>
      </w:pPr>
    </w:lvl>
    <w:lvl w:ilvl="4" w:tplc="52B43E08" w:tentative="1">
      <w:start w:val="1"/>
      <w:numFmt w:val="lowerLetter"/>
      <w:lvlText w:val="%5."/>
      <w:lvlJc w:val="left"/>
      <w:pPr>
        <w:ind w:left="3496" w:hanging="360"/>
      </w:pPr>
    </w:lvl>
    <w:lvl w:ilvl="5" w:tplc="0F6859E4" w:tentative="1">
      <w:start w:val="1"/>
      <w:numFmt w:val="lowerRoman"/>
      <w:lvlText w:val="%6."/>
      <w:lvlJc w:val="right"/>
      <w:pPr>
        <w:ind w:left="4216" w:hanging="180"/>
      </w:pPr>
    </w:lvl>
    <w:lvl w:ilvl="6" w:tplc="06B0E320" w:tentative="1">
      <w:start w:val="1"/>
      <w:numFmt w:val="decimal"/>
      <w:lvlText w:val="%7."/>
      <w:lvlJc w:val="left"/>
      <w:pPr>
        <w:ind w:left="4936" w:hanging="360"/>
      </w:pPr>
    </w:lvl>
    <w:lvl w:ilvl="7" w:tplc="02CE13B2" w:tentative="1">
      <w:start w:val="1"/>
      <w:numFmt w:val="lowerLetter"/>
      <w:lvlText w:val="%8."/>
      <w:lvlJc w:val="left"/>
      <w:pPr>
        <w:ind w:left="5656" w:hanging="360"/>
      </w:pPr>
    </w:lvl>
    <w:lvl w:ilvl="8" w:tplc="1C3EFB12" w:tentative="1">
      <w:start w:val="1"/>
      <w:numFmt w:val="lowerRoman"/>
      <w:lvlText w:val="%9."/>
      <w:lvlJc w:val="right"/>
      <w:pPr>
        <w:ind w:left="6376" w:hanging="180"/>
      </w:pPr>
    </w:lvl>
  </w:abstractNum>
  <w:abstractNum w:abstractNumId="14" w15:restartNumberingAfterBreak="0">
    <w:nsid w:val="3EA63066"/>
    <w:multiLevelType w:val="hybridMultilevel"/>
    <w:tmpl w:val="31DE9948"/>
    <w:lvl w:ilvl="0" w:tplc="FFFFFFFF">
      <w:start w:val="1"/>
      <w:numFmt w:val="decimal"/>
      <w:lvlText w:val="%1."/>
      <w:lvlJc w:val="left"/>
      <w:pPr>
        <w:ind w:left="720" w:hanging="360"/>
      </w:pPr>
      <w:rPr>
        <w:rFonts w:hint="default"/>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30247E"/>
    <w:multiLevelType w:val="hybridMultilevel"/>
    <w:tmpl w:val="88D60B66"/>
    <w:lvl w:ilvl="0" w:tplc="3BD6E524">
      <w:start w:val="1"/>
      <w:numFmt w:val="decimal"/>
      <w:lvlText w:val="%1."/>
      <w:lvlJc w:val="left"/>
      <w:pPr>
        <w:ind w:left="880" w:hanging="540"/>
      </w:pPr>
      <w:rPr>
        <w:rFonts w:hint="default"/>
      </w:rPr>
    </w:lvl>
    <w:lvl w:ilvl="1" w:tplc="5130044C" w:tentative="1">
      <w:start w:val="1"/>
      <w:numFmt w:val="lowerLetter"/>
      <w:lvlText w:val="%2."/>
      <w:lvlJc w:val="left"/>
      <w:pPr>
        <w:ind w:left="1420" w:hanging="360"/>
      </w:pPr>
    </w:lvl>
    <w:lvl w:ilvl="2" w:tplc="280A8B4E" w:tentative="1">
      <w:start w:val="1"/>
      <w:numFmt w:val="lowerRoman"/>
      <w:lvlText w:val="%3."/>
      <w:lvlJc w:val="right"/>
      <w:pPr>
        <w:ind w:left="2140" w:hanging="180"/>
      </w:pPr>
    </w:lvl>
    <w:lvl w:ilvl="3" w:tplc="A99A2306" w:tentative="1">
      <w:start w:val="1"/>
      <w:numFmt w:val="decimal"/>
      <w:lvlText w:val="%4."/>
      <w:lvlJc w:val="left"/>
      <w:pPr>
        <w:ind w:left="2860" w:hanging="360"/>
      </w:pPr>
    </w:lvl>
    <w:lvl w:ilvl="4" w:tplc="08947CD8" w:tentative="1">
      <w:start w:val="1"/>
      <w:numFmt w:val="lowerLetter"/>
      <w:lvlText w:val="%5."/>
      <w:lvlJc w:val="left"/>
      <w:pPr>
        <w:ind w:left="3580" w:hanging="360"/>
      </w:pPr>
    </w:lvl>
    <w:lvl w:ilvl="5" w:tplc="C88ACB72" w:tentative="1">
      <w:start w:val="1"/>
      <w:numFmt w:val="lowerRoman"/>
      <w:lvlText w:val="%6."/>
      <w:lvlJc w:val="right"/>
      <w:pPr>
        <w:ind w:left="4300" w:hanging="180"/>
      </w:pPr>
    </w:lvl>
    <w:lvl w:ilvl="6" w:tplc="7D7ED70A" w:tentative="1">
      <w:start w:val="1"/>
      <w:numFmt w:val="decimal"/>
      <w:lvlText w:val="%7."/>
      <w:lvlJc w:val="left"/>
      <w:pPr>
        <w:ind w:left="5020" w:hanging="360"/>
      </w:pPr>
    </w:lvl>
    <w:lvl w:ilvl="7" w:tplc="4014C09A" w:tentative="1">
      <w:start w:val="1"/>
      <w:numFmt w:val="lowerLetter"/>
      <w:lvlText w:val="%8."/>
      <w:lvlJc w:val="left"/>
      <w:pPr>
        <w:ind w:left="5740" w:hanging="360"/>
      </w:pPr>
    </w:lvl>
    <w:lvl w:ilvl="8" w:tplc="597A1F74" w:tentative="1">
      <w:start w:val="1"/>
      <w:numFmt w:val="lowerRoman"/>
      <w:lvlText w:val="%9."/>
      <w:lvlJc w:val="right"/>
      <w:pPr>
        <w:ind w:left="6460" w:hanging="180"/>
      </w:pPr>
    </w:lvl>
  </w:abstractNum>
  <w:abstractNum w:abstractNumId="16" w15:restartNumberingAfterBreak="0">
    <w:nsid w:val="422D6B8F"/>
    <w:multiLevelType w:val="multilevel"/>
    <w:tmpl w:val="15AA6F8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926"/>
        </w:tabs>
        <w:ind w:left="1926" w:hanging="576"/>
      </w:pPr>
      <w:rPr>
        <w:b/>
        <w:bCs w:val="0"/>
        <w:i w:val="0"/>
        <w:iCs w:val="0"/>
        <w:caps w:val="0"/>
        <w:smallCaps w:val="0"/>
        <w:strike w:val="0"/>
        <w:dstrike w:val="0"/>
        <w:noProof w:val="0"/>
        <w:vanish w:val="0"/>
        <w:color w:val="44546A" w:themeColor="text2"/>
        <w:spacing w:val="0"/>
        <w:kern w:val="0"/>
        <w:position w:val="0"/>
        <w:u w:val="none"/>
        <w:effect w:val="none"/>
        <w:vertAlign w:val="baseline"/>
        <w:specVanish w:val="0"/>
      </w:rPr>
    </w:lvl>
    <w:lvl w:ilvl="2">
      <w:start w:val="1"/>
      <w:numFmt w:val="decimal"/>
      <w:pStyle w:val="Heading3"/>
      <w:lvlText w:val="%1.%2.%3"/>
      <w:lvlJc w:val="left"/>
      <w:pPr>
        <w:tabs>
          <w:tab w:val="num" w:pos="2610"/>
        </w:tabs>
        <w:ind w:left="261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891632"/>
    <w:multiLevelType w:val="hybridMultilevel"/>
    <w:tmpl w:val="70D2C148"/>
    <w:lvl w:ilvl="0" w:tplc="DFF8AA54">
      <w:start w:val="1"/>
      <w:numFmt w:val="decimal"/>
      <w:lvlText w:val="%1."/>
      <w:lvlJc w:val="left"/>
      <w:pPr>
        <w:ind w:left="720" w:hanging="360"/>
      </w:pPr>
      <w:rPr>
        <w:rFonts w:hint="default"/>
        <w:b/>
      </w:rPr>
    </w:lvl>
    <w:lvl w:ilvl="1" w:tplc="037E45A0" w:tentative="1">
      <w:start w:val="1"/>
      <w:numFmt w:val="lowerLetter"/>
      <w:lvlText w:val="%2."/>
      <w:lvlJc w:val="left"/>
      <w:pPr>
        <w:ind w:left="1440" w:hanging="360"/>
      </w:pPr>
    </w:lvl>
    <w:lvl w:ilvl="2" w:tplc="9E2204F8" w:tentative="1">
      <w:start w:val="1"/>
      <w:numFmt w:val="lowerRoman"/>
      <w:lvlText w:val="%3."/>
      <w:lvlJc w:val="right"/>
      <w:pPr>
        <w:ind w:left="2160" w:hanging="180"/>
      </w:pPr>
    </w:lvl>
    <w:lvl w:ilvl="3" w:tplc="DC426BA0" w:tentative="1">
      <w:start w:val="1"/>
      <w:numFmt w:val="decimal"/>
      <w:lvlText w:val="%4."/>
      <w:lvlJc w:val="left"/>
      <w:pPr>
        <w:ind w:left="2880" w:hanging="360"/>
      </w:pPr>
    </w:lvl>
    <w:lvl w:ilvl="4" w:tplc="46F21EA6" w:tentative="1">
      <w:start w:val="1"/>
      <w:numFmt w:val="lowerLetter"/>
      <w:lvlText w:val="%5."/>
      <w:lvlJc w:val="left"/>
      <w:pPr>
        <w:ind w:left="3600" w:hanging="360"/>
      </w:pPr>
    </w:lvl>
    <w:lvl w:ilvl="5" w:tplc="294EE5B6" w:tentative="1">
      <w:start w:val="1"/>
      <w:numFmt w:val="lowerRoman"/>
      <w:lvlText w:val="%6."/>
      <w:lvlJc w:val="right"/>
      <w:pPr>
        <w:ind w:left="4320" w:hanging="180"/>
      </w:pPr>
    </w:lvl>
    <w:lvl w:ilvl="6" w:tplc="1E8090F8" w:tentative="1">
      <w:start w:val="1"/>
      <w:numFmt w:val="decimal"/>
      <w:lvlText w:val="%7."/>
      <w:lvlJc w:val="left"/>
      <w:pPr>
        <w:ind w:left="5040" w:hanging="360"/>
      </w:pPr>
    </w:lvl>
    <w:lvl w:ilvl="7" w:tplc="DE1204DC" w:tentative="1">
      <w:start w:val="1"/>
      <w:numFmt w:val="lowerLetter"/>
      <w:lvlText w:val="%8."/>
      <w:lvlJc w:val="left"/>
      <w:pPr>
        <w:ind w:left="5760" w:hanging="360"/>
      </w:pPr>
    </w:lvl>
    <w:lvl w:ilvl="8" w:tplc="CAFA8FDA" w:tentative="1">
      <w:start w:val="1"/>
      <w:numFmt w:val="lowerRoman"/>
      <w:lvlText w:val="%9."/>
      <w:lvlJc w:val="right"/>
      <w:pPr>
        <w:ind w:left="6480" w:hanging="180"/>
      </w:pPr>
    </w:lvl>
  </w:abstractNum>
  <w:abstractNum w:abstractNumId="18" w15:restartNumberingAfterBreak="0">
    <w:nsid w:val="47A83D2E"/>
    <w:multiLevelType w:val="hybridMultilevel"/>
    <w:tmpl w:val="AEA8F540"/>
    <w:lvl w:ilvl="0" w:tplc="7DD26AF6">
      <w:start w:val="1"/>
      <w:numFmt w:val="decimal"/>
      <w:lvlText w:val="%1."/>
      <w:lvlJc w:val="left"/>
      <w:pPr>
        <w:ind w:left="720" w:hanging="360"/>
      </w:pPr>
      <w:rPr>
        <w:rFonts w:hint="default"/>
        <w:b/>
      </w:rPr>
    </w:lvl>
    <w:lvl w:ilvl="1" w:tplc="B6B60518" w:tentative="1">
      <w:start w:val="1"/>
      <w:numFmt w:val="lowerLetter"/>
      <w:lvlText w:val="%2."/>
      <w:lvlJc w:val="left"/>
      <w:pPr>
        <w:ind w:left="1440" w:hanging="360"/>
      </w:pPr>
    </w:lvl>
    <w:lvl w:ilvl="2" w:tplc="B0F89240" w:tentative="1">
      <w:start w:val="1"/>
      <w:numFmt w:val="lowerRoman"/>
      <w:lvlText w:val="%3."/>
      <w:lvlJc w:val="right"/>
      <w:pPr>
        <w:ind w:left="2160" w:hanging="180"/>
      </w:pPr>
    </w:lvl>
    <w:lvl w:ilvl="3" w:tplc="45FC5180" w:tentative="1">
      <w:start w:val="1"/>
      <w:numFmt w:val="decimal"/>
      <w:lvlText w:val="%4."/>
      <w:lvlJc w:val="left"/>
      <w:pPr>
        <w:ind w:left="2880" w:hanging="360"/>
      </w:pPr>
    </w:lvl>
    <w:lvl w:ilvl="4" w:tplc="F410BF56" w:tentative="1">
      <w:start w:val="1"/>
      <w:numFmt w:val="lowerLetter"/>
      <w:lvlText w:val="%5."/>
      <w:lvlJc w:val="left"/>
      <w:pPr>
        <w:ind w:left="3600" w:hanging="360"/>
      </w:pPr>
    </w:lvl>
    <w:lvl w:ilvl="5" w:tplc="E6481DD8" w:tentative="1">
      <w:start w:val="1"/>
      <w:numFmt w:val="lowerRoman"/>
      <w:lvlText w:val="%6."/>
      <w:lvlJc w:val="right"/>
      <w:pPr>
        <w:ind w:left="4320" w:hanging="180"/>
      </w:pPr>
    </w:lvl>
    <w:lvl w:ilvl="6" w:tplc="3B34BD00" w:tentative="1">
      <w:start w:val="1"/>
      <w:numFmt w:val="decimal"/>
      <w:lvlText w:val="%7."/>
      <w:lvlJc w:val="left"/>
      <w:pPr>
        <w:ind w:left="5040" w:hanging="360"/>
      </w:pPr>
    </w:lvl>
    <w:lvl w:ilvl="7" w:tplc="39A4D066" w:tentative="1">
      <w:start w:val="1"/>
      <w:numFmt w:val="lowerLetter"/>
      <w:lvlText w:val="%8."/>
      <w:lvlJc w:val="left"/>
      <w:pPr>
        <w:ind w:left="5760" w:hanging="360"/>
      </w:pPr>
    </w:lvl>
    <w:lvl w:ilvl="8" w:tplc="592C42AE" w:tentative="1">
      <w:start w:val="1"/>
      <w:numFmt w:val="lowerRoman"/>
      <w:lvlText w:val="%9."/>
      <w:lvlJc w:val="right"/>
      <w:pPr>
        <w:ind w:left="6480" w:hanging="180"/>
      </w:pPr>
    </w:lvl>
  </w:abstractNum>
  <w:abstractNum w:abstractNumId="19" w15:restartNumberingAfterBreak="0">
    <w:nsid w:val="48A81A30"/>
    <w:multiLevelType w:val="hybridMultilevel"/>
    <w:tmpl w:val="31DE9948"/>
    <w:lvl w:ilvl="0" w:tplc="F1D28EA0">
      <w:start w:val="1"/>
      <w:numFmt w:val="decimal"/>
      <w:lvlText w:val="%1."/>
      <w:lvlJc w:val="left"/>
      <w:pPr>
        <w:ind w:left="720" w:hanging="360"/>
      </w:pPr>
      <w:rPr>
        <w:rFonts w:hint="default"/>
        <w:color w:val="000000"/>
        <w:sz w:val="20"/>
      </w:rPr>
    </w:lvl>
    <w:lvl w:ilvl="1" w:tplc="3EB4F63A" w:tentative="1">
      <w:start w:val="1"/>
      <w:numFmt w:val="lowerLetter"/>
      <w:lvlText w:val="%2."/>
      <w:lvlJc w:val="left"/>
      <w:pPr>
        <w:ind w:left="1440" w:hanging="360"/>
      </w:pPr>
    </w:lvl>
    <w:lvl w:ilvl="2" w:tplc="B9403E24" w:tentative="1">
      <w:start w:val="1"/>
      <w:numFmt w:val="lowerRoman"/>
      <w:lvlText w:val="%3."/>
      <w:lvlJc w:val="right"/>
      <w:pPr>
        <w:ind w:left="2160" w:hanging="180"/>
      </w:pPr>
    </w:lvl>
    <w:lvl w:ilvl="3" w:tplc="688076BA" w:tentative="1">
      <w:start w:val="1"/>
      <w:numFmt w:val="decimal"/>
      <w:lvlText w:val="%4."/>
      <w:lvlJc w:val="left"/>
      <w:pPr>
        <w:ind w:left="2880" w:hanging="360"/>
      </w:pPr>
    </w:lvl>
    <w:lvl w:ilvl="4" w:tplc="3D4019F4" w:tentative="1">
      <w:start w:val="1"/>
      <w:numFmt w:val="lowerLetter"/>
      <w:lvlText w:val="%5."/>
      <w:lvlJc w:val="left"/>
      <w:pPr>
        <w:ind w:left="3600" w:hanging="360"/>
      </w:pPr>
    </w:lvl>
    <w:lvl w:ilvl="5" w:tplc="16481FA6" w:tentative="1">
      <w:start w:val="1"/>
      <w:numFmt w:val="lowerRoman"/>
      <w:lvlText w:val="%6."/>
      <w:lvlJc w:val="right"/>
      <w:pPr>
        <w:ind w:left="4320" w:hanging="180"/>
      </w:pPr>
    </w:lvl>
    <w:lvl w:ilvl="6" w:tplc="AE14BC3A" w:tentative="1">
      <w:start w:val="1"/>
      <w:numFmt w:val="decimal"/>
      <w:lvlText w:val="%7."/>
      <w:lvlJc w:val="left"/>
      <w:pPr>
        <w:ind w:left="5040" w:hanging="360"/>
      </w:pPr>
    </w:lvl>
    <w:lvl w:ilvl="7" w:tplc="995275D0" w:tentative="1">
      <w:start w:val="1"/>
      <w:numFmt w:val="lowerLetter"/>
      <w:lvlText w:val="%8."/>
      <w:lvlJc w:val="left"/>
      <w:pPr>
        <w:ind w:left="5760" w:hanging="360"/>
      </w:pPr>
    </w:lvl>
    <w:lvl w:ilvl="8" w:tplc="15F82862" w:tentative="1">
      <w:start w:val="1"/>
      <w:numFmt w:val="lowerRoman"/>
      <w:lvlText w:val="%9."/>
      <w:lvlJc w:val="right"/>
      <w:pPr>
        <w:ind w:left="6480" w:hanging="180"/>
      </w:pPr>
    </w:lvl>
  </w:abstractNum>
  <w:abstractNum w:abstractNumId="20" w15:restartNumberingAfterBreak="0">
    <w:nsid w:val="499E6DAC"/>
    <w:multiLevelType w:val="hybridMultilevel"/>
    <w:tmpl w:val="4D96C7D6"/>
    <w:lvl w:ilvl="0" w:tplc="6B2CF5BC">
      <w:start w:val="1"/>
      <w:numFmt w:val="decimal"/>
      <w:lvlText w:val="%1."/>
      <w:lvlJc w:val="left"/>
      <w:pPr>
        <w:ind w:left="720" w:hanging="360"/>
      </w:pPr>
      <w:rPr>
        <w:rFonts w:hint="default"/>
      </w:rPr>
    </w:lvl>
    <w:lvl w:ilvl="1" w:tplc="F4D2B6F6" w:tentative="1">
      <w:start w:val="1"/>
      <w:numFmt w:val="lowerLetter"/>
      <w:lvlText w:val="%2."/>
      <w:lvlJc w:val="left"/>
      <w:pPr>
        <w:ind w:left="1440" w:hanging="360"/>
      </w:pPr>
    </w:lvl>
    <w:lvl w:ilvl="2" w:tplc="9522C666" w:tentative="1">
      <w:start w:val="1"/>
      <w:numFmt w:val="lowerRoman"/>
      <w:lvlText w:val="%3."/>
      <w:lvlJc w:val="right"/>
      <w:pPr>
        <w:ind w:left="2160" w:hanging="180"/>
      </w:pPr>
    </w:lvl>
    <w:lvl w:ilvl="3" w:tplc="C43268FC" w:tentative="1">
      <w:start w:val="1"/>
      <w:numFmt w:val="decimal"/>
      <w:lvlText w:val="%4."/>
      <w:lvlJc w:val="left"/>
      <w:pPr>
        <w:ind w:left="2880" w:hanging="360"/>
      </w:pPr>
    </w:lvl>
    <w:lvl w:ilvl="4" w:tplc="1A22E6B0" w:tentative="1">
      <w:start w:val="1"/>
      <w:numFmt w:val="lowerLetter"/>
      <w:lvlText w:val="%5."/>
      <w:lvlJc w:val="left"/>
      <w:pPr>
        <w:ind w:left="3600" w:hanging="360"/>
      </w:pPr>
    </w:lvl>
    <w:lvl w:ilvl="5" w:tplc="A1105E48" w:tentative="1">
      <w:start w:val="1"/>
      <w:numFmt w:val="lowerRoman"/>
      <w:lvlText w:val="%6."/>
      <w:lvlJc w:val="right"/>
      <w:pPr>
        <w:ind w:left="4320" w:hanging="180"/>
      </w:pPr>
    </w:lvl>
    <w:lvl w:ilvl="6" w:tplc="824894CC" w:tentative="1">
      <w:start w:val="1"/>
      <w:numFmt w:val="decimal"/>
      <w:lvlText w:val="%7."/>
      <w:lvlJc w:val="left"/>
      <w:pPr>
        <w:ind w:left="5040" w:hanging="360"/>
      </w:pPr>
    </w:lvl>
    <w:lvl w:ilvl="7" w:tplc="FB9E62D0" w:tentative="1">
      <w:start w:val="1"/>
      <w:numFmt w:val="lowerLetter"/>
      <w:lvlText w:val="%8."/>
      <w:lvlJc w:val="left"/>
      <w:pPr>
        <w:ind w:left="5760" w:hanging="360"/>
      </w:pPr>
    </w:lvl>
    <w:lvl w:ilvl="8" w:tplc="5AA254EA" w:tentative="1">
      <w:start w:val="1"/>
      <w:numFmt w:val="lowerRoman"/>
      <w:lvlText w:val="%9."/>
      <w:lvlJc w:val="right"/>
      <w:pPr>
        <w:ind w:left="6480" w:hanging="180"/>
      </w:pPr>
    </w:lvl>
  </w:abstractNum>
  <w:abstractNum w:abstractNumId="21" w15:restartNumberingAfterBreak="0">
    <w:nsid w:val="4ACC43AC"/>
    <w:multiLevelType w:val="hybridMultilevel"/>
    <w:tmpl w:val="91B454A2"/>
    <w:lvl w:ilvl="0" w:tplc="5536831E">
      <w:start w:val="1"/>
      <w:numFmt w:val="decimal"/>
      <w:lvlText w:val="%1."/>
      <w:lvlJc w:val="left"/>
      <w:pPr>
        <w:ind w:left="720" w:hanging="360"/>
      </w:pPr>
      <w:rPr>
        <w:rFonts w:hint="default"/>
      </w:rPr>
    </w:lvl>
    <w:lvl w:ilvl="1" w:tplc="8908891A" w:tentative="1">
      <w:start w:val="1"/>
      <w:numFmt w:val="lowerLetter"/>
      <w:lvlText w:val="%2."/>
      <w:lvlJc w:val="left"/>
      <w:pPr>
        <w:ind w:left="1440" w:hanging="360"/>
      </w:pPr>
    </w:lvl>
    <w:lvl w:ilvl="2" w:tplc="34086086" w:tentative="1">
      <w:start w:val="1"/>
      <w:numFmt w:val="lowerRoman"/>
      <w:lvlText w:val="%3."/>
      <w:lvlJc w:val="right"/>
      <w:pPr>
        <w:ind w:left="2160" w:hanging="180"/>
      </w:pPr>
    </w:lvl>
    <w:lvl w:ilvl="3" w:tplc="72BABF94" w:tentative="1">
      <w:start w:val="1"/>
      <w:numFmt w:val="decimal"/>
      <w:lvlText w:val="%4."/>
      <w:lvlJc w:val="left"/>
      <w:pPr>
        <w:ind w:left="2880" w:hanging="360"/>
      </w:pPr>
    </w:lvl>
    <w:lvl w:ilvl="4" w:tplc="12628E30" w:tentative="1">
      <w:start w:val="1"/>
      <w:numFmt w:val="lowerLetter"/>
      <w:lvlText w:val="%5."/>
      <w:lvlJc w:val="left"/>
      <w:pPr>
        <w:ind w:left="3600" w:hanging="360"/>
      </w:pPr>
    </w:lvl>
    <w:lvl w:ilvl="5" w:tplc="33BABE0C" w:tentative="1">
      <w:start w:val="1"/>
      <w:numFmt w:val="lowerRoman"/>
      <w:lvlText w:val="%6."/>
      <w:lvlJc w:val="right"/>
      <w:pPr>
        <w:ind w:left="4320" w:hanging="180"/>
      </w:pPr>
    </w:lvl>
    <w:lvl w:ilvl="6" w:tplc="70AE1B2C" w:tentative="1">
      <w:start w:val="1"/>
      <w:numFmt w:val="decimal"/>
      <w:lvlText w:val="%7."/>
      <w:lvlJc w:val="left"/>
      <w:pPr>
        <w:ind w:left="5040" w:hanging="360"/>
      </w:pPr>
    </w:lvl>
    <w:lvl w:ilvl="7" w:tplc="DC44A768" w:tentative="1">
      <w:start w:val="1"/>
      <w:numFmt w:val="lowerLetter"/>
      <w:lvlText w:val="%8."/>
      <w:lvlJc w:val="left"/>
      <w:pPr>
        <w:ind w:left="5760" w:hanging="360"/>
      </w:pPr>
    </w:lvl>
    <w:lvl w:ilvl="8" w:tplc="CA28E816" w:tentative="1">
      <w:start w:val="1"/>
      <w:numFmt w:val="lowerRoman"/>
      <w:lvlText w:val="%9."/>
      <w:lvlJc w:val="right"/>
      <w:pPr>
        <w:ind w:left="6480" w:hanging="180"/>
      </w:pPr>
    </w:lvl>
  </w:abstractNum>
  <w:abstractNum w:abstractNumId="22" w15:restartNumberingAfterBreak="0">
    <w:nsid w:val="515739AD"/>
    <w:multiLevelType w:val="hybridMultilevel"/>
    <w:tmpl w:val="626E8C20"/>
    <w:lvl w:ilvl="0" w:tplc="4DF0594A">
      <w:start w:val="1"/>
      <w:numFmt w:val="decimal"/>
      <w:lvlText w:val="%1."/>
      <w:lvlJc w:val="left"/>
      <w:pPr>
        <w:ind w:left="720" w:hanging="360"/>
      </w:pPr>
      <w:rPr>
        <w:rFonts w:hint="default"/>
      </w:rPr>
    </w:lvl>
    <w:lvl w:ilvl="1" w:tplc="D1204F00" w:tentative="1">
      <w:start w:val="1"/>
      <w:numFmt w:val="lowerLetter"/>
      <w:lvlText w:val="%2."/>
      <w:lvlJc w:val="left"/>
      <w:pPr>
        <w:ind w:left="1440" w:hanging="360"/>
      </w:pPr>
    </w:lvl>
    <w:lvl w:ilvl="2" w:tplc="090C571A" w:tentative="1">
      <w:start w:val="1"/>
      <w:numFmt w:val="lowerRoman"/>
      <w:lvlText w:val="%3."/>
      <w:lvlJc w:val="right"/>
      <w:pPr>
        <w:ind w:left="2160" w:hanging="180"/>
      </w:pPr>
    </w:lvl>
    <w:lvl w:ilvl="3" w:tplc="066A899E" w:tentative="1">
      <w:start w:val="1"/>
      <w:numFmt w:val="decimal"/>
      <w:lvlText w:val="%4."/>
      <w:lvlJc w:val="left"/>
      <w:pPr>
        <w:ind w:left="2880" w:hanging="360"/>
      </w:pPr>
    </w:lvl>
    <w:lvl w:ilvl="4" w:tplc="1264EBE8" w:tentative="1">
      <w:start w:val="1"/>
      <w:numFmt w:val="lowerLetter"/>
      <w:lvlText w:val="%5."/>
      <w:lvlJc w:val="left"/>
      <w:pPr>
        <w:ind w:left="3600" w:hanging="360"/>
      </w:pPr>
    </w:lvl>
    <w:lvl w:ilvl="5" w:tplc="C26ADF70" w:tentative="1">
      <w:start w:val="1"/>
      <w:numFmt w:val="lowerRoman"/>
      <w:lvlText w:val="%6."/>
      <w:lvlJc w:val="right"/>
      <w:pPr>
        <w:ind w:left="4320" w:hanging="180"/>
      </w:pPr>
    </w:lvl>
    <w:lvl w:ilvl="6" w:tplc="69A44232" w:tentative="1">
      <w:start w:val="1"/>
      <w:numFmt w:val="decimal"/>
      <w:lvlText w:val="%7."/>
      <w:lvlJc w:val="left"/>
      <w:pPr>
        <w:ind w:left="5040" w:hanging="360"/>
      </w:pPr>
    </w:lvl>
    <w:lvl w:ilvl="7" w:tplc="F7668CD4" w:tentative="1">
      <w:start w:val="1"/>
      <w:numFmt w:val="lowerLetter"/>
      <w:lvlText w:val="%8."/>
      <w:lvlJc w:val="left"/>
      <w:pPr>
        <w:ind w:left="5760" w:hanging="360"/>
      </w:pPr>
    </w:lvl>
    <w:lvl w:ilvl="8" w:tplc="3D9A9F2C" w:tentative="1">
      <w:start w:val="1"/>
      <w:numFmt w:val="lowerRoman"/>
      <w:lvlText w:val="%9."/>
      <w:lvlJc w:val="right"/>
      <w:pPr>
        <w:ind w:left="6480" w:hanging="180"/>
      </w:pPr>
    </w:lvl>
  </w:abstractNum>
  <w:abstractNum w:abstractNumId="23" w15:restartNumberingAfterBreak="0">
    <w:nsid w:val="53081481"/>
    <w:multiLevelType w:val="hybridMultilevel"/>
    <w:tmpl w:val="14CAD068"/>
    <w:lvl w:ilvl="0" w:tplc="C424384E">
      <w:start w:val="1"/>
      <w:numFmt w:val="bullet"/>
      <w:lvlText w:val=""/>
      <w:lvlJc w:val="left"/>
      <w:pPr>
        <w:ind w:left="720" w:hanging="360"/>
      </w:pPr>
      <w:rPr>
        <w:rFonts w:ascii="Symbol" w:hAnsi="Symbol" w:hint="default"/>
      </w:rPr>
    </w:lvl>
    <w:lvl w:ilvl="1" w:tplc="549A2DA6" w:tentative="1">
      <w:start w:val="1"/>
      <w:numFmt w:val="bullet"/>
      <w:lvlText w:val="o"/>
      <w:lvlJc w:val="left"/>
      <w:pPr>
        <w:ind w:left="1440" w:hanging="360"/>
      </w:pPr>
      <w:rPr>
        <w:rFonts w:ascii="Courier New" w:hAnsi="Courier New" w:cs="Courier New" w:hint="default"/>
      </w:rPr>
    </w:lvl>
    <w:lvl w:ilvl="2" w:tplc="C0FC3812" w:tentative="1">
      <w:start w:val="1"/>
      <w:numFmt w:val="bullet"/>
      <w:lvlText w:val=""/>
      <w:lvlJc w:val="left"/>
      <w:pPr>
        <w:ind w:left="2160" w:hanging="360"/>
      </w:pPr>
      <w:rPr>
        <w:rFonts w:ascii="Wingdings" w:hAnsi="Wingdings" w:hint="default"/>
      </w:rPr>
    </w:lvl>
    <w:lvl w:ilvl="3" w:tplc="87AAE7A6" w:tentative="1">
      <w:start w:val="1"/>
      <w:numFmt w:val="bullet"/>
      <w:lvlText w:val=""/>
      <w:lvlJc w:val="left"/>
      <w:pPr>
        <w:ind w:left="2880" w:hanging="360"/>
      </w:pPr>
      <w:rPr>
        <w:rFonts w:ascii="Symbol" w:hAnsi="Symbol" w:hint="default"/>
      </w:rPr>
    </w:lvl>
    <w:lvl w:ilvl="4" w:tplc="6794F9B0" w:tentative="1">
      <w:start w:val="1"/>
      <w:numFmt w:val="bullet"/>
      <w:lvlText w:val="o"/>
      <w:lvlJc w:val="left"/>
      <w:pPr>
        <w:ind w:left="3600" w:hanging="360"/>
      </w:pPr>
      <w:rPr>
        <w:rFonts w:ascii="Courier New" w:hAnsi="Courier New" w:cs="Courier New" w:hint="default"/>
      </w:rPr>
    </w:lvl>
    <w:lvl w:ilvl="5" w:tplc="847CF4E2" w:tentative="1">
      <w:start w:val="1"/>
      <w:numFmt w:val="bullet"/>
      <w:lvlText w:val=""/>
      <w:lvlJc w:val="left"/>
      <w:pPr>
        <w:ind w:left="4320" w:hanging="360"/>
      </w:pPr>
      <w:rPr>
        <w:rFonts w:ascii="Wingdings" w:hAnsi="Wingdings" w:hint="default"/>
      </w:rPr>
    </w:lvl>
    <w:lvl w:ilvl="6" w:tplc="2618AF9C" w:tentative="1">
      <w:start w:val="1"/>
      <w:numFmt w:val="bullet"/>
      <w:lvlText w:val=""/>
      <w:lvlJc w:val="left"/>
      <w:pPr>
        <w:ind w:left="5040" w:hanging="360"/>
      </w:pPr>
      <w:rPr>
        <w:rFonts w:ascii="Symbol" w:hAnsi="Symbol" w:hint="default"/>
      </w:rPr>
    </w:lvl>
    <w:lvl w:ilvl="7" w:tplc="9A3444B0" w:tentative="1">
      <w:start w:val="1"/>
      <w:numFmt w:val="bullet"/>
      <w:lvlText w:val="o"/>
      <w:lvlJc w:val="left"/>
      <w:pPr>
        <w:ind w:left="5760" w:hanging="360"/>
      </w:pPr>
      <w:rPr>
        <w:rFonts w:ascii="Courier New" w:hAnsi="Courier New" w:cs="Courier New" w:hint="default"/>
      </w:rPr>
    </w:lvl>
    <w:lvl w:ilvl="8" w:tplc="782EE036" w:tentative="1">
      <w:start w:val="1"/>
      <w:numFmt w:val="bullet"/>
      <w:lvlText w:val=""/>
      <w:lvlJc w:val="left"/>
      <w:pPr>
        <w:ind w:left="6480" w:hanging="360"/>
      </w:pPr>
      <w:rPr>
        <w:rFonts w:ascii="Wingdings" w:hAnsi="Wingdings" w:hint="default"/>
      </w:rPr>
    </w:lvl>
  </w:abstractNum>
  <w:abstractNum w:abstractNumId="24" w15:restartNumberingAfterBreak="0">
    <w:nsid w:val="54DE073A"/>
    <w:multiLevelType w:val="hybridMultilevel"/>
    <w:tmpl w:val="B380BD1A"/>
    <w:lvl w:ilvl="0" w:tplc="5B2AE3D6">
      <w:start w:val="1"/>
      <w:numFmt w:val="decimal"/>
      <w:lvlText w:val="%1."/>
      <w:lvlJc w:val="left"/>
      <w:pPr>
        <w:tabs>
          <w:tab w:val="num" w:pos="720"/>
        </w:tabs>
        <w:ind w:left="720" w:hanging="360"/>
      </w:pPr>
      <w:rPr>
        <w:rFonts w:ascii="Arial" w:hAnsi="Arial" w:cs="Arial" w:hint="default"/>
        <w:sz w:val="17"/>
        <w:szCs w:val="17"/>
      </w:rPr>
    </w:lvl>
    <w:lvl w:ilvl="1" w:tplc="05444C6A">
      <w:start w:val="1"/>
      <w:numFmt w:val="lowerLetter"/>
      <w:lvlText w:val="%2."/>
      <w:lvlJc w:val="left"/>
      <w:pPr>
        <w:tabs>
          <w:tab w:val="num" w:pos="1440"/>
        </w:tabs>
        <w:ind w:left="1440" w:hanging="360"/>
      </w:pPr>
      <w:rPr>
        <w:rFonts w:cs="Times New Roman"/>
      </w:rPr>
    </w:lvl>
    <w:lvl w:ilvl="2" w:tplc="0D10773C">
      <w:start w:val="1"/>
      <w:numFmt w:val="lowerRoman"/>
      <w:lvlText w:val="%3."/>
      <w:lvlJc w:val="right"/>
      <w:pPr>
        <w:tabs>
          <w:tab w:val="num" w:pos="2160"/>
        </w:tabs>
        <w:ind w:left="2160" w:hanging="180"/>
      </w:pPr>
      <w:rPr>
        <w:rFonts w:cs="Times New Roman"/>
      </w:rPr>
    </w:lvl>
    <w:lvl w:ilvl="3" w:tplc="AF142800">
      <w:start w:val="1"/>
      <w:numFmt w:val="decimal"/>
      <w:lvlText w:val="%4."/>
      <w:lvlJc w:val="left"/>
      <w:pPr>
        <w:tabs>
          <w:tab w:val="num" w:pos="2880"/>
        </w:tabs>
        <w:ind w:left="2880" w:hanging="360"/>
      </w:pPr>
      <w:rPr>
        <w:rFonts w:cs="Times New Roman"/>
      </w:rPr>
    </w:lvl>
    <w:lvl w:ilvl="4" w:tplc="03EA71F4">
      <w:start w:val="1"/>
      <w:numFmt w:val="lowerLetter"/>
      <w:lvlText w:val="%5."/>
      <w:lvlJc w:val="left"/>
      <w:pPr>
        <w:tabs>
          <w:tab w:val="num" w:pos="3600"/>
        </w:tabs>
        <w:ind w:left="3600" w:hanging="360"/>
      </w:pPr>
      <w:rPr>
        <w:rFonts w:cs="Times New Roman"/>
      </w:rPr>
    </w:lvl>
    <w:lvl w:ilvl="5" w:tplc="1A7ECC78">
      <w:start w:val="1"/>
      <w:numFmt w:val="lowerRoman"/>
      <w:lvlText w:val="%6."/>
      <w:lvlJc w:val="right"/>
      <w:pPr>
        <w:tabs>
          <w:tab w:val="num" w:pos="4320"/>
        </w:tabs>
        <w:ind w:left="4320" w:hanging="180"/>
      </w:pPr>
      <w:rPr>
        <w:rFonts w:cs="Times New Roman"/>
      </w:rPr>
    </w:lvl>
    <w:lvl w:ilvl="6" w:tplc="C7BE7F16">
      <w:start w:val="1"/>
      <w:numFmt w:val="decimal"/>
      <w:lvlText w:val="%7."/>
      <w:lvlJc w:val="left"/>
      <w:pPr>
        <w:tabs>
          <w:tab w:val="num" w:pos="5040"/>
        </w:tabs>
        <w:ind w:left="5040" w:hanging="360"/>
      </w:pPr>
      <w:rPr>
        <w:rFonts w:cs="Times New Roman"/>
      </w:rPr>
    </w:lvl>
    <w:lvl w:ilvl="7" w:tplc="F1A6FDA6">
      <w:start w:val="1"/>
      <w:numFmt w:val="lowerLetter"/>
      <w:lvlText w:val="%8."/>
      <w:lvlJc w:val="left"/>
      <w:pPr>
        <w:tabs>
          <w:tab w:val="num" w:pos="5760"/>
        </w:tabs>
        <w:ind w:left="5760" w:hanging="360"/>
      </w:pPr>
      <w:rPr>
        <w:rFonts w:cs="Times New Roman"/>
      </w:rPr>
    </w:lvl>
    <w:lvl w:ilvl="8" w:tplc="59E86AA4">
      <w:start w:val="1"/>
      <w:numFmt w:val="lowerRoman"/>
      <w:lvlText w:val="%9."/>
      <w:lvlJc w:val="right"/>
      <w:pPr>
        <w:tabs>
          <w:tab w:val="num" w:pos="6480"/>
        </w:tabs>
        <w:ind w:left="6480" w:hanging="180"/>
      </w:pPr>
      <w:rPr>
        <w:rFonts w:cs="Times New Roman"/>
      </w:rPr>
    </w:lvl>
  </w:abstractNum>
  <w:abstractNum w:abstractNumId="25" w15:restartNumberingAfterBreak="0">
    <w:nsid w:val="612171D2"/>
    <w:multiLevelType w:val="hybridMultilevel"/>
    <w:tmpl w:val="0118694E"/>
    <w:lvl w:ilvl="0" w:tplc="F31AEB08">
      <w:start w:val="1"/>
      <w:numFmt w:val="decimal"/>
      <w:lvlText w:val="%1."/>
      <w:lvlJc w:val="left"/>
      <w:pPr>
        <w:ind w:left="720" w:hanging="360"/>
      </w:pPr>
      <w:rPr>
        <w:rFonts w:ascii="Arial" w:hAnsi="Arial" w:cs="Arial" w:hint="default"/>
        <w:b/>
        <w:color w:val="000000"/>
      </w:rPr>
    </w:lvl>
    <w:lvl w:ilvl="1" w:tplc="3F4E1952" w:tentative="1">
      <w:start w:val="1"/>
      <w:numFmt w:val="lowerLetter"/>
      <w:lvlText w:val="%2."/>
      <w:lvlJc w:val="left"/>
      <w:pPr>
        <w:ind w:left="1440" w:hanging="360"/>
      </w:pPr>
    </w:lvl>
    <w:lvl w:ilvl="2" w:tplc="C4440D7E" w:tentative="1">
      <w:start w:val="1"/>
      <w:numFmt w:val="lowerRoman"/>
      <w:lvlText w:val="%3."/>
      <w:lvlJc w:val="right"/>
      <w:pPr>
        <w:ind w:left="2160" w:hanging="180"/>
      </w:pPr>
    </w:lvl>
    <w:lvl w:ilvl="3" w:tplc="F51A7794" w:tentative="1">
      <w:start w:val="1"/>
      <w:numFmt w:val="decimal"/>
      <w:lvlText w:val="%4."/>
      <w:lvlJc w:val="left"/>
      <w:pPr>
        <w:ind w:left="2880" w:hanging="360"/>
      </w:pPr>
    </w:lvl>
    <w:lvl w:ilvl="4" w:tplc="D86098EA" w:tentative="1">
      <w:start w:val="1"/>
      <w:numFmt w:val="lowerLetter"/>
      <w:lvlText w:val="%5."/>
      <w:lvlJc w:val="left"/>
      <w:pPr>
        <w:ind w:left="3600" w:hanging="360"/>
      </w:pPr>
    </w:lvl>
    <w:lvl w:ilvl="5" w:tplc="B8E6C858" w:tentative="1">
      <w:start w:val="1"/>
      <w:numFmt w:val="lowerRoman"/>
      <w:lvlText w:val="%6."/>
      <w:lvlJc w:val="right"/>
      <w:pPr>
        <w:ind w:left="4320" w:hanging="180"/>
      </w:pPr>
    </w:lvl>
    <w:lvl w:ilvl="6" w:tplc="550E59FE" w:tentative="1">
      <w:start w:val="1"/>
      <w:numFmt w:val="decimal"/>
      <w:lvlText w:val="%7."/>
      <w:lvlJc w:val="left"/>
      <w:pPr>
        <w:ind w:left="5040" w:hanging="360"/>
      </w:pPr>
    </w:lvl>
    <w:lvl w:ilvl="7" w:tplc="EA4E54B4" w:tentative="1">
      <w:start w:val="1"/>
      <w:numFmt w:val="lowerLetter"/>
      <w:lvlText w:val="%8."/>
      <w:lvlJc w:val="left"/>
      <w:pPr>
        <w:ind w:left="5760" w:hanging="360"/>
      </w:pPr>
    </w:lvl>
    <w:lvl w:ilvl="8" w:tplc="FC1C5510" w:tentative="1">
      <w:start w:val="1"/>
      <w:numFmt w:val="lowerRoman"/>
      <w:lvlText w:val="%9."/>
      <w:lvlJc w:val="right"/>
      <w:pPr>
        <w:ind w:left="6480" w:hanging="180"/>
      </w:pPr>
    </w:lvl>
  </w:abstractNum>
  <w:abstractNum w:abstractNumId="26" w15:restartNumberingAfterBreak="0">
    <w:nsid w:val="62E83013"/>
    <w:multiLevelType w:val="hybridMultilevel"/>
    <w:tmpl w:val="4AAE6066"/>
    <w:lvl w:ilvl="0" w:tplc="033C4D86">
      <w:start w:val="1"/>
      <w:numFmt w:val="decimal"/>
      <w:lvlText w:val="%1."/>
      <w:lvlJc w:val="left"/>
      <w:pPr>
        <w:ind w:left="720" w:hanging="360"/>
      </w:pPr>
      <w:rPr>
        <w:rFonts w:hint="default"/>
      </w:rPr>
    </w:lvl>
    <w:lvl w:ilvl="1" w:tplc="A50E9CA0" w:tentative="1">
      <w:start w:val="1"/>
      <w:numFmt w:val="lowerLetter"/>
      <w:lvlText w:val="%2."/>
      <w:lvlJc w:val="left"/>
      <w:pPr>
        <w:ind w:left="1440" w:hanging="360"/>
      </w:pPr>
    </w:lvl>
    <w:lvl w:ilvl="2" w:tplc="41301BBE" w:tentative="1">
      <w:start w:val="1"/>
      <w:numFmt w:val="lowerRoman"/>
      <w:lvlText w:val="%3."/>
      <w:lvlJc w:val="right"/>
      <w:pPr>
        <w:ind w:left="2160" w:hanging="180"/>
      </w:pPr>
    </w:lvl>
    <w:lvl w:ilvl="3" w:tplc="9EFCB936" w:tentative="1">
      <w:start w:val="1"/>
      <w:numFmt w:val="decimal"/>
      <w:lvlText w:val="%4."/>
      <w:lvlJc w:val="left"/>
      <w:pPr>
        <w:ind w:left="2880" w:hanging="360"/>
      </w:pPr>
    </w:lvl>
    <w:lvl w:ilvl="4" w:tplc="DDC2DEA2" w:tentative="1">
      <w:start w:val="1"/>
      <w:numFmt w:val="lowerLetter"/>
      <w:lvlText w:val="%5."/>
      <w:lvlJc w:val="left"/>
      <w:pPr>
        <w:ind w:left="3600" w:hanging="360"/>
      </w:pPr>
    </w:lvl>
    <w:lvl w:ilvl="5" w:tplc="A7BEB120" w:tentative="1">
      <w:start w:val="1"/>
      <w:numFmt w:val="lowerRoman"/>
      <w:lvlText w:val="%6."/>
      <w:lvlJc w:val="right"/>
      <w:pPr>
        <w:ind w:left="4320" w:hanging="180"/>
      </w:pPr>
    </w:lvl>
    <w:lvl w:ilvl="6" w:tplc="BB2AE2A0" w:tentative="1">
      <w:start w:val="1"/>
      <w:numFmt w:val="decimal"/>
      <w:lvlText w:val="%7."/>
      <w:lvlJc w:val="left"/>
      <w:pPr>
        <w:ind w:left="5040" w:hanging="360"/>
      </w:pPr>
    </w:lvl>
    <w:lvl w:ilvl="7" w:tplc="D8527ED2" w:tentative="1">
      <w:start w:val="1"/>
      <w:numFmt w:val="lowerLetter"/>
      <w:lvlText w:val="%8."/>
      <w:lvlJc w:val="left"/>
      <w:pPr>
        <w:ind w:left="5760" w:hanging="360"/>
      </w:pPr>
    </w:lvl>
    <w:lvl w:ilvl="8" w:tplc="9E8E56B8" w:tentative="1">
      <w:start w:val="1"/>
      <w:numFmt w:val="lowerRoman"/>
      <w:lvlText w:val="%9."/>
      <w:lvlJc w:val="right"/>
      <w:pPr>
        <w:ind w:left="6480" w:hanging="180"/>
      </w:pPr>
    </w:lvl>
  </w:abstractNum>
  <w:abstractNum w:abstractNumId="27" w15:restartNumberingAfterBreak="0">
    <w:nsid w:val="67516B3C"/>
    <w:multiLevelType w:val="hybridMultilevel"/>
    <w:tmpl w:val="058C1954"/>
    <w:lvl w:ilvl="0" w:tplc="A6C0A932">
      <w:start w:val="1"/>
      <w:numFmt w:val="decimal"/>
      <w:lvlText w:val="%1."/>
      <w:lvlJc w:val="left"/>
      <w:pPr>
        <w:ind w:left="720" w:hanging="360"/>
      </w:pPr>
    </w:lvl>
    <w:lvl w:ilvl="1" w:tplc="6F0C8646" w:tentative="1">
      <w:start w:val="1"/>
      <w:numFmt w:val="lowerLetter"/>
      <w:lvlText w:val="%2."/>
      <w:lvlJc w:val="left"/>
      <w:pPr>
        <w:ind w:left="1440" w:hanging="360"/>
      </w:pPr>
    </w:lvl>
    <w:lvl w:ilvl="2" w:tplc="98160FC6" w:tentative="1">
      <w:start w:val="1"/>
      <w:numFmt w:val="lowerRoman"/>
      <w:lvlText w:val="%3."/>
      <w:lvlJc w:val="right"/>
      <w:pPr>
        <w:ind w:left="2160" w:hanging="180"/>
      </w:pPr>
    </w:lvl>
    <w:lvl w:ilvl="3" w:tplc="76681316" w:tentative="1">
      <w:start w:val="1"/>
      <w:numFmt w:val="decimal"/>
      <w:lvlText w:val="%4."/>
      <w:lvlJc w:val="left"/>
      <w:pPr>
        <w:ind w:left="2880" w:hanging="360"/>
      </w:pPr>
    </w:lvl>
    <w:lvl w:ilvl="4" w:tplc="AF9C784C" w:tentative="1">
      <w:start w:val="1"/>
      <w:numFmt w:val="lowerLetter"/>
      <w:lvlText w:val="%5."/>
      <w:lvlJc w:val="left"/>
      <w:pPr>
        <w:ind w:left="3600" w:hanging="360"/>
      </w:pPr>
    </w:lvl>
    <w:lvl w:ilvl="5" w:tplc="75CEEA7A" w:tentative="1">
      <w:start w:val="1"/>
      <w:numFmt w:val="lowerRoman"/>
      <w:lvlText w:val="%6."/>
      <w:lvlJc w:val="right"/>
      <w:pPr>
        <w:ind w:left="4320" w:hanging="180"/>
      </w:pPr>
    </w:lvl>
    <w:lvl w:ilvl="6" w:tplc="F828CD0C" w:tentative="1">
      <w:start w:val="1"/>
      <w:numFmt w:val="decimal"/>
      <w:lvlText w:val="%7."/>
      <w:lvlJc w:val="left"/>
      <w:pPr>
        <w:ind w:left="5040" w:hanging="360"/>
      </w:pPr>
    </w:lvl>
    <w:lvl w:ilvl="7" w:tplc="EE222BE6" w:tentative="1">
      <w:start w:val="1"/>
      <w:numFmt w:val="lowerLetter"/>
      <w:lvlText w:val="%8."/>
      <w:lvlJc w:val="left"/>
      <w:pPr>
        <w:ind w:left="5760" w:hanging="360"/>
      </w:pPr>
    </w:lvl>
    <w:lvl w:ilvl="8" w:tplc="A3128A4E" w:tentative="1">
      <w:start w:val="1"/>
      <w:numFmt w:val="lowerRoman"/>
      <w:lvlText w:val="%9."/>
      <w:lvlJc w:val="right"/>
      <w:pPr>
        <w:ind w:left="6480" w:hanging="180"/>
      </w:pPr>
    </w:lvl>
  </w:abstractNum>
  <w:abstractNum w:abstractNumId="28" w15:restartNumberingAfterBreak="0">
    <w:nsid w:val="71D376FA"/>
    <w:multiLevelType w:val="hybridMultilevel"/>
    <w:tmpl w:val="654EBBC4"/>
    <w:lvl w:ilvl="0" w:tplc="DE26D8E8">
      <w:start w:val="1"/>
      <w:numFmt w:val="decimal"/>
      <w:lvlText w:val="%1."/>
      <w:lvlJc w:val="left"/>
      <w:pPr>
        <w:ind w:left="707" w:hanging="360"/>
      </w:pPr>
      <w:rPr>
        <w:rFonts w:eastAsiaTheme="minorHAnsi" w:hint="default"/>
        <w:b/>
        <w:color w:val="000000"/>
      </w:rPr>
    </w:lvl>
    <w:lvl w:ilvl="1" w:tplc="DC3ED080" w:tentative="1">
      <w:start w:val="1"/>
      <w:numFmt w:val="lowerLetter"/>
      <w:lvlText w:val="%2."/>
      <w:lvlJc w:val="left"/>
      <w:pPr>
        <w:ind w:left="1427" w:hanging="360"/>
      </w:pPr>
    </w:lvl>
    <w:lvl w:ilvl="2" w:tplc="71A2BDD6" w:tentative="1">
      <w:start w:val="1"/>
      <w:numFmt w:val="lowerRoman"/>
      <w:lvlText w:val="%3."/>
      <w:lvlJc w:val="right"/>
      <w:pPr>
        <w:ind w:left="2147" w:hanging="180"/>
      </w:pPr>
    </w:lvl>
    <w:lvl w:ilvl="3" w:tplc="468243D6" w:tentative="1">
      <w:start w:val="1"/>
      <w:numFmt w:val="decimal"/>
      <w:lvlText w:val="%4."/>
      <w:lvlJc w:val="left"/>
      <w:pPr>
        <w:ind w:left="2867" w:hanging="360"/>
      </w:pPr>
    </w:lvl>
    <w:lvl w:ilvl="4" w:tplc="C56C466A" w:tentative="1">
      <w:start w:val="1"/>
      <w:numFmt w:val="lowerLetter"/>
      <w:lvlText w:val="%5."/>
      <w:lvlJc w:val="left"/>
      <w:pPr>
        <w:ind w:left="3587" w:hanging="360"/>
      </w:pPr>
    </w:lvl>
    <w:lvl w:ilvl="5" w:tplc="C78CE19A" w:tentative="1">
      <w:start w:val="1"/>
      <w:numFmt w:val="lowerRoman"/>
      <w:lvlText w:val="%6."/>
      <w:lvlJc w:val="right"/>
      <w:pPr>
        <w:ind w:left="4307" w:hanging="180"/>
      </w:pPr>
    </w:lvl>
    <w:lvl w:ilvl="6" w:tplc="820A3E22" w:tentative="1">
      <w:start w:val="1"/>
      <w:numFmt w:val="decimal"/>
      <w:lvlText w:val="%7."/>
      <w:lvlJc w:val="left"/>
      <w:pPr>
        <w:ind w:left="5027" w:hanging="360"/>
      </w:pPr>
    </w:lvl>
    <w:lvl w:ilvl="7" w:tplc="21923BA6" w:tentative="1">
      <w:start w:val="1"/>
      <w:numFmt w:val="lowerLetter"/>
      <w:lvlText w:val="%8."/>
      <w:lvlJc w:val="left"/>
      <w:pPr>
        <w:ind w:left="5747" w:hanging="360"/>
      </w:pPr>
    </w:lvl>
    <w:lvl w:ilvl="8" w:tplc="D5E66A3C" w:tentative="1">
      <w:start w:val="1"/>
      <w:numFmt w:val="lowerRoman"/>
      <w:lvlText w:val="%9."/>
      <w:lvlJc w:val="right"/>
      <w:pPr>
        <w:ind w:left="6467" w:hanging="180"/>
      </w:pPr>
    </w:lvl>
  </w:abstractNum>
  <w:abstractNum w:abstractNumId="29" w15:restartNumberingAfterBreak="0">
    <w:nsid w:val="74757482"/>
    <w:multiLevelType w:val="hybridMultilevel"/>
    <w:tmpl w:val="1BF4CCC4"/>
    <w:lvl w:ilvl="0" w:tplc="84D4432E">
      <w:start w:val="1"/>
      <w:numFmt w:val="decimal"/>
      <w:lvlText w:val="%1."/>
      <w:lvlJc w:val="left"/>
      <w:pPr>
        <w:ind w:left="720" w:hanging="360"/>
      </w:pPr>
      <w:rPr>
        <w:rFonts w:hint="default"/>
      </w:rPr>
    </w:lvl>
    <w:lvl w:ilvl="1" w:tplc="B07027E6" w:tentative="1">
      <w:start w:val="1"/>
      <w:numFmt w:val="lowerLetter"/>
      <w:lvlText w:val="%2."/>
      <w:lvlJc w:val="left"/>
      <w:pPr>
        <w:ind w:left="1440" w:hanging="360"/>
      </w:pPr>
    </w:lvl>
    <w:lvl w:ilvl="2" w:tplc="089472EA" w:tentative="1">
      <w:start w:val="1"/>
      <w:numFmt w:val="lowerRoman"/>
      <w:lvlText w:val="%3."/>
      <w:lvlJc w:val="right"/>
      <w:pPr>
        <w:ind w:left="2160" w:hanging="180"/>
      </w:pPr>
    </w:lvl>
    <w:lvl w:ilvl="3" w:tplc="05D07A38" w:tentative="1">
      <w:start w:val="1"/>
      <w:numFmt w:val="decimal"/>
      <w:lvlText w:val="%4."/>
      <w:lvlJc w:val="left"/>
      <w:pPr>
        <w:ind w:left="2880" w:hanging="360"/>
      </w:pPr>
    </w:lvl>
    <w:lvl w:ilvl="4" w:tplc="43AA4124" w:tentative="1">
      <w:start w:val="1"/>
      <w:numFmt w:val="lowerLetter"/>
      <w:lvlText w:val="%5."/>
      <w:lvlJc w:val="left"/>
      <w:pPr>
        <w:ind w:left="3600" w:hanging="360"/>
      </w:pPr>
    </w:lvl>
    <w:lvl w:ilvl="5" w:tplc="5EEAA226" w:tentative="1">
      <w:start w:val="1"/>
      <w:numFmt w:val="lowerRoman"/>
      <w:lvlText w:val="%6."/>
      <w:lvlJc w:val="right"/>
      <w:pPr>
        <w:ind w:left="4320" w:hanging="180"/>
      </w:pPr>
    </w:lvl>
    <w:lvl w:ilvl="6" w:tplc="09A0B5D6" w:tentative="1">
      <w:start w:val="1"/>
      <w:numFmt w:val="decimal"/>
      <w:lvlText w:val="%7."/>
      <w:lvlJc w:val="left"/>
      <w:pPr>
        <w:ind w:left="5040" w:hanging="360"/>
      </w:pPr>
    </w:lvl>
    <w:lvl w:ilvl="7" w:tplc="6A745870" w:tentative="1">
      <w:start w:val="1"/>
      <w:numFmt w:val="lowerLetter"/>
      <w:lvlText w:val="%8."/>
      <w:lvlJc w:val="left"/>
      <w:pPr>
        <w:ind w:left="5760" w:hanging="360"/>
      </w:pPr>
    </w:lvl>
    <w:lvl w:ilvl="8" w:tplc="4D5669F6" w:tentative="1">
      <w:start w:val="1"/>
      <w:numFmt w:val="lowerRoman"/>
      <w:lvlText w:val="%9."/>
      <w:lvlJc w:val="right"/>
      <w:pPr>
        <w:ind w:left="6480" w:hanging="180"/>
      </w:pPr>
    </w:lvl>
  </w:abstractNum>
  <w:abstractNum w:abstractNumId="30" w15:restartNumberingAfterBreak="0">
    <w:nsid w:val="759A68A9"/>
    <w:multiLevelType w:val="hybridMultilevel"/>
    <w:tmpl w:val="D902DF6C"/>
    <w:lvl w:ilvl="0" w:tplc="38940F98">
      <w:start w:val="1"/>
      <w:numFmt w:val="decimal"/>
      <w:lvlText w:val="%1."/>
      <w:lvlJc w:val="left"/>
      <w:pPr>
        <w:ind w:left="720" w:hanging="360"/>
      </w:pPr>
    </w:lvl>
    <w:lvl w:ilvl="1" w:tplc="A4060CF2" w:tentative="1">
      <w:start w:val="1"/>
      <w:numFmt w:val="lowerLetter"/>
      <w:lvlText w:val="%2."/>
      <w:lvlJc w:val="left"/>
      <w:pPr>
        <w:ind w:left="1440" w:hanging="360"/>
      </w:pPr>
    </w:lvl>
    <w:lvl w:ilvl="2" w:tplc="10CEF8DE" w:tentative="1">
      <w:start w:val="1"/>
      <w:numFmt w:val="lowerRoman"/>
      <w:lvlText w:val="%3."/>
      <w:lvlJc w:val="right"/>
      <w:pPr>
        <w:ind w:left="2160" w:hanging="180"/>
      </w:pPr>
    </w:lvl>
    <w:lvl w:ilvl="3" w:tplc="133AF15A" w:tentative="1">
      <w:start w:val="1"/>
      <w:numFmt w:val="decimal"/>
      <w:lvlText w:val="%4."/>
      <w:lvlJc w:val="left"/>
      <w:pPr>
        <w:ind w:left="2880" w:hanging="360"/>
      </w:pPr>
    </w:lvl>
    <w:lvl w:ilvl="4" w:tplc="9C1EA470" w:tentative="1">
      <w:start w:val="1"/>
      <w:numFmt w:val="lowerLetter"/>
      <w:lvlText w:val="%5."/>
      <w:lvlJc w:val="left"/>
      <w:pPr>
        <w:ind w:left="3600" w:hanging="360"/>
      </w:pPr>
    </w:lvl>
    <w:lvl w:ilvl="5" w:tplc="E9D42F0E" w:tentative="1">
      <w:start w:val="1"/>
      <w:numFmt w:val="lowerRoman"/>
      <w:lvlText w:val="%6."/>
      <w:lvlJc w:val="right"/>
      <w:pPr>
        <w:ind w:left="4320" w:hanging="180"/>
      </w:pPr>
    </w:lvl>
    <w:lvl w:ilvl="6" w:tplc="988A8246" w:tentative="1">
      <w:start w:val="1"/>
      <w:numFmt w:val="decimal"/>
      <w:lvlText w:val="%7."/>
      <w:lvlJc w:val="left"/>
      <w:pPr>
        <w:ind w:left="5040" w:hanging="360"/>
      </w:pPr>
    </w:lvl>
    <w:lvl w:ilvl="7" w:tplc="2C483D92" w:tentative="1">
      <w:start w:val="1"/>
      <w:numFmt w:val="lowerLetter"/>
      <w:lvlText w:val="%8."/>
      <w:lvlJc w:val="left"/>
      <w:pPr>
        <w:ind w:left="5760" w:hanging="360"/>
      </w:pPr>
    </w:lvl>
    <w:lvl w:ilvl="8" w:tplc="88F490DC" w:tentative="1">
      <w:start w:val="1"/>
      <w:numFmt w:val="lowerRoman"/>
      <w:lvlText w:val="%9."/>
      <w:lvlJc w:val="right"/>
      <w:pPr>
        <w:ind w:left="6480" w:hanging="180"/>
      </w:pPr>
    </w:lvl>
  </w:abstractNum>
  <w:abstractNum w:abstractNumId="31" w15:restartNumberingAfterBreak="0">
    <w:nsid w:val="76EB5642"/>
    <w:multiLevelType w:val="hybridMultilevel"/>
    <w:tmpl w:val="ADEA7C9E"/>
    <w:lvl w:ilvl="0" w:tplc="0BF03C96">
      <w:start w:val="1"/>
      <w:numFmt w:val="decimal"/>
      <w:lvlText w:val="%1."/>
      <w:lvlJc w:val="left"/>
      <w:pPr>
        <w:ind w:left="720" w:hanging="360"/>
      </w:pPr>
      <w:rPr>
        <w:rFonts w:hint="default"/>
      </w:rPr>
    </w:lvl>
    <w:lvl w:ilvl="1" w:tplc="BA307A1C" w:tentative="1">
      <w:start w:val="1"/>
      <w:numFmt w:val="lowerLetter"/>
      <w:lvlText w:val="%2."/>
      <w:lvlJc w:val="left"/>
      <w:pPr>
        <w:ind w:left="1440" w:hanging="360"/>
      </w:pPr>
    </w:lvl>
    <w:lvl w:ilvl="2" w:tplc="04F47C2C" w:tentative="1">
      <w:start w:val="1"/>
      <w:numFmt w:val="lowerRoman"/>
      <w:lvlText w:val="%3."/>
      <w:lvlJc w:val="right"/>
      <w:pPr>
        <w:ind w:left="2160" w:hanging="180"/>
      </w:pPr>
    </w:lvl>
    <w:lvl w:ilvl="3" w:tplc="2E9A433C" w:tentative="1">
      <w:start w:val="1"/>
      <w:numFmt w:val="decimal"/>
      <w:lvlText w:val="%4."/>
      <w:lvlJc w:val="left"/>
      <w:pPr>
        <w:ind w:left="2880" w:hanging="360"/>
      </w:pPr>
    </w:lvl>
    <w:lvl w:ilvl="4" w:tplc="CDF009A2" w:tentative="1">
      <w:start w:val="1"/>
      <w:numFmt w:val="lowerLetter"/>
      <w:lvlText w:val="%5."/>
      <w:lvlJc w:val="left"/>
      <w:pPr>
        <w:ind w:left="3600" w:hanging="360"/>
      </w:pPr>
    </w:lvl>
    <w:lvl w:ilvl="5" w:tplc="0DB0811C" w:tentative="1">
      <w:start w:val="1"/>
      <w:numFmt w:val="lowerRoman"/>
      <w:lvlText w:val="%6."/>
      <w:lvlJc w:val="right"/>
      <w:pPr>
        <w:ind w:left="4320" w:hanging="180"/>
      </w:pPr>
    </w:lvl>
    <w:lvl w:ilvl="6" w:tplc="83A23E9C" w:tentative="1">
      <w:start w:val="1"/>
      <w:numFmt w:val="decimal"/>
      <w:lvlText w:val="%7."/>
      <w:lvlJc w:val="left"/>
      <w:pPr>
        <w:ind w:left="5040" w:hanging="360"/>
      </w:pPr>
    </w:lvl>
    <w:lvl w:ilvl="7" w:tplc="4D620B94" w:tentative="1">
      <w:start w:val="1"/>
      <w:numFmt w:val="lowerLetter"/>
      <w:lvlText w:val="%8."/>
      <w:lvlJc w:val="left"/>
      <w:pPr>
        <w:ind w:left="5760" w:hanging="360"/>
      </w:pPr>
    </w:lvl>
    <w:lvl w:ilvl="8" w:tplc="696CDE96" w:tentative="1">
      <w:start w:val="1"/>
      <w:numFmt w:val="lowerRoman"/>
      <w:lvlText w:val="%9."/>
      <w:lvlJc w:val="right"/>
      <w:pPr>
        <w:ind w:left="6480" w:hanging="180"/>
      </w:pPr>
    </w:lvl>
  </w:abstractNum>
  <w:abstractNum w:abstractNumId="32" w15:restartNumberingAfterBreak="0">
    <w:nsid w:val="7CB802F8"/>
    <w:multiLevelType w:val="hybridMultilevel"/>
    <w:tmpl w:val="155E3242"/>
    <w:lvl w:ilvl="0" w:tplc="3E5EFAE6">
      <w:start w:val="1"/>
      <w:numFmt w:val="decimal"/>
      <w:lvlText w:val="%1."/>
      <w:lvlJc w:val="left"/>
      <w:pPr>
        <w:ind w:left="360" w:hanging="360"/>
      </w:pPr>
      <w:rPr>
        <w:rFonts w:hint="default"/>
      </w:rPr>
    </w:lvl>
    <w:lvl w:ilvl="1" w:tplc="F142036A" w:tentative="1">
      <w:start w:val="1"/>
      <w:numFmt w:val="lowerLetter"/>
      <w:lvlText w:val="%2."/>
      <w:lvlJc w:val="left"/>
      <w:pPr>
        <w:ind w:left="1080" w:hanging="360"/>
      </w:pPr>
    </w:lvl>
    <w:lvl w:ilvl="2" w:tplc="798212A8" w:tentative="1">
      <w:start w:val="1"/>
      <w:numFmt w:val="lowerRoman"/>
      <w:lvlText w:val="%3."/>
      <w:lvlJc w:val="right"/>
      <w:pPr>
        <w:ind w:left="1800" w:hanging="180"/>
      </w:pPr>
    </w:lvl>
    <w:lvl w:ilvl="3" w:tplc="1270A2AC" w:tentative="1">
      <w:start w:val="1"/>
      <w:numFmt w:val="decimal"/>
      <w:lvlText w:val="%4."/>
      <w:lvlJc w:val="left"/>
      <w:pPr>
        <w:ind w:left="2520" w:hanging="360"/>
      </w:pPr>
    </w:lvl>
    <w:lvl w:ilvl="4" w:tplc="389E9668" w:tentative="1">
      <w:start w:val="1"/>
      <w:numFmt w:val="lowerLetter"/>
      <w:lvlText w:val="%5."/>
      <w:lvlJc w:val="left"/>
      <w:pPr>
        <w:ind w:left="3240" w:hanging="360"/>
      </w:pPr>
    </w:lvl>
    <w:lvl w:ilvl="5" w:tplc="B58E9F48" w:tentative="1">
      <w:start w:val="1"/>
      <w:numFmt w:val="lowerRoman"/>
      <w:lvlText w:val="%6."/>
      <w:lvlJc w:val="right"/>
      <w:pPr>
        <w:ind w:left="3960" w:hanging="180"/>
      </w:pPr>
    </w:lvl>
    <w:lvl w:ilvl="6" w:tplc="1B481658" w:tentative="1">
      <w:start w:val="1"/>
      <w:numFmt w:val="decimal"/>
      <w:lvlText w:val="%7."/>
      <w:lvlJc w:val="left"/>
      <w:pPr>
        <w:ind w:left="4680" w:hanging="360"/>
      </w:pPr>
    </w:lvl>
    <w:lvl w:ilvl="7" w:tplc="7EE0FB0E" w:tentative="1">
      <w:start w:val="1"/>
      <w:numFmt w:val="lowerLetter"/>
      <w:lvlText w:val="%8."/>
      <w:lvlJc w:val="left"/>
      <w:pPr>
        <w:ind w:left="5400" w:hanging="360"/>
      </w:pPr>
    </w:lvl>
    <w:lvl w:ilvl="8" w:tplc="D51870D6" w:tentative="1">
      <w:start w:val="1"/>
      <w:numFmt w:val="lowerRoman"/>
      <w:lvlText w:val="%9."/>
      <w:lvlJc w:val="right"/>
      <w:pPr>
        <w:ind w:left="6120" w:hanging="180"/>
      </w:pPr>
    </w:lvl>
  </w:abstractNum>
  <w:abstractNum w:abstractNumId="33" w15:restartNumberingAfterBreak="0">
    <w:nsid w:val="7D82364B"/>
    <w:multiLevelType w:val="hybridMultilevel"/>
    <w:tmpl w:val="16E827CA"/>
    <w:lvl w:ilvl="0" w:tplc="34A60FFE">
      <w:start w:val="1"/>
      <w:numFmt w:val="decimal"/>
      <w:lvlText w:val="%1."/>
      <w:lvlJc w:val="left"/>
      <w:pPr>
        <w:ind w:left="360" w:hanging="360"/>
      </w:pPr>
      <w:rPr>
        <w:rFonts w:hint="default"/>
      </w:rPr>
    </w:lvl>
    <w:lvl w:ilvl="1" w:tplc="DFCEA3CE" w:tentative="1">
      <w:start w:val="1"/>
      <w:numFmt w:val="lowerLetter"/>
      <w:lvlText w:val="%2."/>
      <w:lvlJc w:val="left"/>
      <w:pPr>
        <w:ind w:left="1080" w:hanging="360"/>
      </w:pPr>
    </w:lvl>
    <w:lvl w:ilvl="2" w:tplc="928C9D32" w:tentative="1">
      <w:start w:val="1"/>
      <w:numFmt w:val="lowerRoman"/>
      <w:lvlText w:val="%3."/>
      <w:lvlJc w:val="right"/>
      <w:pPr>
        <w:ind w:left="1800" w:hanging="180"/>
      </w:pPr>
    </w:lvl>
    <w:lvl w:ilvl="3" w:tplc="12361DAC" w:tentative="1">
      <w:start w:val="1"/>
      <w:numFmt w:val="decimal"/>
      <w:lvlText w:val="%4."/>
      <w:lvlJc w:val="left"/>
      <w:pPr>
        <w:ind w:left="2520" w:hanging="360"/>
      </w:pPr>
    </w:lvl>
    <w:lvl w:ilvl="4" w:tplc="9BFEEF42" w:tentative="1">
      <w:start w:val="1"/>
      <w:numFmt w:val="lowerLetter"/>
      <w:lvlText w:val="%5."/>
      <w:lvlJc w:val="left"/>
      <w:pPr>
        <w:ind w:left="3240" w:hanging="360"/>
      </w:pPr>
    </w:lvl>
    <w:lvl w:ilvl="5" w:tplc="4816C60C" w:tentative="1">
      <w:start w:val="1"/>
      <w:numFmt w:val="lowerRoman"/>
      <w:lvlText w:val="%6."/>
      <w:lvlJc w:val="right"/>
      <w:pPr>
        <w:ind w:left="3960" w:hanging="180"/>
      </w:pPr>
    </w:lvl>
    <w:lvl w:ilvl="6" w:tplc="592A07F0" w:tentative="1">
      <w:start w:val="1"/>
      <w:numFmt w:val="decimal"/>
      <w:lvlText w:val="%7."/>
      <w:lvlJc w:val="left"/>
      <w:pPr>
        <w:ind w:left="4680" w:hanging="360"/>
      </w:pPr>
    </w:lvl>
    <w:lvl w:ilvl="7" w:tplc="D1DA4AB0" w:tentative="1">
      <w:start w:val="1"/>
      <w:numFmt w:val="lowerLetter"/>
      <w:lvlText w:val="%8."/>
      <w:lvlJc w:val="left"/>
      <w:pPr>
        <w:ind w:left="5400" w:hanging="360"/>
      </w:pPr>
    </w:lvl>
    <w:lvl w:ilvl="8" w:tplc="B042810A" w:tentative="1">
      <w:start w:val="1"/>
      <w:numFmt w:val="lowerRoman"/>
      <w:lvlText w:val="%9."/>
      <w:lvlJc w:val="right"/>
      <w:pPr>
        <w:ind w:left="6120" w:hanging="180"/>
      </w:pPr>
    </w:lvl>
  </w:abstractNum>
  <w:num w:numId="1">
    <w:abstractNumId w:val="16"/>
  </w:num>
  <w:num w:numId="2">
    <w:abstractNumId w:val="10"/>
  </w:num>
  <w:num w:numId="3">
    <w:abstractNumId w:val="2"/>
  </w:num>
  <w:num w:numId="4">
    <w:abstractNumId w:val="28"/>
  </w:num>
  <w:num w:numId="5">
    <w:abstractNumId w:val="17"/>
  </w:num>
  <w:num w:numId="6">
    <w:abstractNumId w:val="12"/>
  </w:num>
  <w:num w:numId="7">
    <w:abstractNumId w:val="18"/>
  </w:num>
  <w:num w:numId="8">
    <w:abstractNumId w:val="11"/>
  </w:num>
  <w:num w:numId="9">
    <w:abstractNumId w:val="6"/>
  </w:num>
  <w:num w:numId="10">
    <w:abstractNumId w:val="26"/>
  </w:num>
  <w:num w:numId="11">
    <w:abstractNumId w:val="25"/>
  </w:num>
  <w:num w:numId="12">
    <w:abstractNumId w:val="4"/>
  </w:num>
  <w:num w:numId="13">
    <w:abstractNumId w:val="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1"/>
  </w:num>
  <w:num w:numId="18">
    <w:abstractNumId w:val="27"/>
  </w:num>
  <w:num w:numId="19">
    <w:abstractNumId w:val="30"/>
  </w:num>
  <w:num w:numId="20">
    <w:abstractNumId w:val="31"/>
  </w:num>
  <w:num w:numId="21">
    <w:abstractNumId w:val="0"/>
  </w:num>
  <w:num w:numId="22">
    <w:abstractNumId w:val="9"/>
  </w:num>
  <w:num w:numId="23">
    <w:abstractNumId w:val="23"/>
  </w:num>
  <w:num w:numId="24">
    <w:abstractNumId w:val="32"/>
  </w:num>
  <w:num w:numId="25">
    <w:abstractNumId w:val="33"/>
  </w:num>
  <w:num w:numId="26">
    <w:abstractNumId w:val="22"/>
  </w:num>
  <w:num w:numId="27">
    <w:abstractNumId w:val="1"/>
  </w:num>
  <w:num w:numId="28">
    <w:abstractNumId w:val="8"/>
  </w:num>
  <w:num w:numId="29">
    <w:abstractNumId w:val="19"/>
  </w:num>
  <w:num w:numId="30">
    <w:abstractNumId w:val="3"/>
  </w:num>
  <w:num w:numId="31">
    <w:abstractNumId w:val="29"/>
  </w:num>
  <w:num w:numId="32">
    <w:abstractNumId w:val="20"/>
  </w:num>
  <w:num w:numId="33">
    <w:abstractNumId w:val="14"/>
  </w:num>
  <w:num w:numId="3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98"/>
    <w:rsid w:val="0000577B"/>
    <w:rsid w:val="000119C0"/>
    <w:rsid w:val="00020763"/>
    <w:rsid w:val="00025639"/>
    <w:rsid w:val="00025975"/>
    <w:rsid w:val="00027740"/>
    <w:rsid w:val="0003205F"/>
    <w:rsid w:val="00032C58"/>
    <w:rsid w:val="0003314B"/>
    <w:rsid w:val="00040A6D"/>
    <w:rsid w:val="00040CE2"/>
    <w:rsid w:val="00043BAC"/>
    <w:rsid w:val="000515D8"/>
    <w:rsid w:val="000516F9"/>
    <w:rsid w:val="00053DC5"/>
    <w:rsid w:val="00055804"/>
    <w:rsid w:val="00061503"/>
    <w:rsid w:val="0006583E"/>
    <w:rsid w:val="000727F1"/>
    <w:rsid w:val="00072934"/>
    <w:rsid w:val="000732D2"/>
    <w:rsid w:val="00073A17"/>
    <w:rsid w:val="0007497B"/>
    <w:rsid w:val="000759D9"/>
    <w:rsid w:val="00080274"/>
    <w:rsid w:val="00084FD2"/>
    <w:rsid w:val="00093836"/>
    <w:rsid w:val="00095569"/>
    <w:rsid w:val="000959FA"/>
    <w:rsid w:val="00096F43"/>
    <w:rsid w:val="0009752F"/>
    <w:rsid w:val="0009773F"/>
    <w:rsid w:val="000B29FB"/>
    <w:rsid w:val="000C7CFD"/>
    <w:rsid w:val="000D1F6A"/>
    <w:rsid w:val="000D474E"/>
    <w:rsid w:val="000D54DA"/>
    <w:rsid w:val="000D5906"/>
    <w:rsid w:val="000E25AE"/>
    <w:rsid w:val="000E2E2A"/>
    <w:rsid w:val="000E49DA"/>
    <w:rsid w:val="000E7F28"/>
    <w:rsid w:val="00106D1A"/>
    <w:rsid w:val="00106F22"/>
    <w:rsid w:val="00110542"/>
    <w:rsid w:val="00113146"/>
    <w:rsid w:val="001145AF"/>
    <w:rsid w:val="001225B1"/>
    <w:rsid w:val="001248A5"/>
    <w:rsid w:val="00126261"/>
    <w:rsid w:val="001340F8"/>
    <w:rsid w:val="00143E0D"/>
    <w:rsid w:val="00146A1F"/>
    <w:rsid w:val="00155B42"/>
    <w:rsid w:val="00156276"/>
    <w:rsid w:val="00156973"/>
    <w:rsid w:val="00160594"/>
    <w:rsid w:val="00160A1C"/>
    <w:rsid w:val="00160DB5"/>
    <w:rsid w:val="001631F3"/>
    <w:rsid w:val="0016337D"/>
    <w:rsid w:val="00163D2C"/>
    <w:rsid w:val="00171D1D"/>
    <w:rsid w:val="00172DAE"/>
    <w:rsid w:val="001856C0"/>
    <w:rsid w:val="00195A80"/>
    <w:rsid w:val="00197B00"/>
    <w:rsid w:val="001B4C44"/>
    <w:rsid w:val="001B5437"/>
    <w:rsid w:val="001B5F1E"/>
    <w:rsid w:val="001C3541"/>
    <w:rsid w:val="001C776D"/>
    <w:rsid w:val="001D095F"/>
    <w:rsid w:val="001E2026"/>
    <w:rsid w:val="001E364B"/>
    <w:rsid w:val="001F5EC1"/>
    <w:rsid w:val="001F6823"/>
    <w:rsid w:val="00202DEF"/>
    <w:rsid w:val="00204801"/>
    <w:rsid w:val="00205F3A"/>
    <w:rsid w:val="00206117"/>
    <w:rsid w:val="00210144"/>
    <w:rsid w:val="002126E8"/>
    <w:rsid w:val="00217EFE"/>
    <w:rsid w:val="00220B15"/>
    <w:rsid w:val="0022462A"/>
    <w:rsid w:val="00235EB6"/>
    <w:rsid w:val="002401C8"/>
    <w:rsid w:val="00244F85"/>
    <w:rsid w:val="002529ED"/>
    <w:rsid w:val="002546EA"/>
    <w:rsid w:val="00255D1B"/>
    <w:rsid w:val="00256F3E"/>
    <w:rsid w:val="002600B5"/>
    <w:rsid w:val="002615D6"/>
    <w:rsid w:val="00264F39"/>
    <w:rsid w:val="002721F9"/>
    <w:rsid w:val="00274855"/>
    <w:rsid w:val="00276463"/>
    <w:rsid w:val="00276B7F"/>
    <w:rsid w:val="00280FD7"/>
    <w:rsid w:val="002831AE"/>
    <w:rsid w:val="0029131E"/>
    <w:rsid w:val="002926BB"/>
    <w:rsid w:val="0029571E"/>
    <w:rsid w:val="002A01BF"/>
    <w:rsid w:val="002A1747"/>
    <w:rsid w:val="002A248C"/>
    <w:rsid w:val="002A5890"/>
    <w:rsid w:val="002B4DAC"/>
    <w:rsid w:val="002C3051"/>
    <w:rsid w:val="002C3191"/>
    <w:rsid w:val="002C3E00"/>
    <w:rsid w:val="002C797B"/>
    <w:rsid w:val="002D1695"/>
    <w:rsid w:val="002D28AD"/>
    <w:rsid w:val="002D3480"/>
    <w:rsid w:val="002D3582"/>
    <w:rsid w:val="002D4534"/>
    <w:rsid w:val="002D52B2"/>
    <w:rsid w:val="002E1F98"/>
    <w:rsid w:val="002E289B"/>
    <w:rsid w:val="002E2EEE"/>
    <w:rsid w:val="002E3078"/>
    <w:rsid w:val="002E3624"/>
    <w:rsid w:val="002E4C4F"/>
    <w:rsid w:val="002E5D35"/>
    <w:rsid w:val="002E76F5"/>
    <w:rsid w:val="002F11F2"/>
    <w:rsid w:val="002F1536"/>
    <w:rsid w:val="002F4854"/>
    <w:rsid w:val="002F5437"/>
    <w:rsid w:val="002F60E1"/>
    <w:rsid w:val="00301924"/>
    <w:rsid w:val="00307F46"/>
    <w:rsid w:val="00313871"/>
    <w:rsid w:val="00317BC3"/>
    <w:rsid w:val="00324163"/>
    <w:rsid w:val="003250E1"/>
    <w:rsid w:val="00327F97"/>
    <w:rsid w:val="003317FD"/>
    <w:rsid w:val="00335DA6"/>
    <w:rsid w:val="00341DE3"/>
    <w:rsid w:val="00343FA5"/>
    <w:rsid w:val="00344118"/>
    <w:rsid w:val="00344ED7"/>
    <w:rsid w:val="00381EE4"/>
    <w:rsid w:val="003825BD"/>
    <w:rsid w:val="003861EC"/>
    <w:rsid w:val="00395CC7"/>
    <w:rsid w:val="00396215"/>
    <w:rsid w:val="003A0616"/>
    <w:rsid w:val="003A2DC7"/>
    <w:rsid w:val="003A3379"/>
    <w:rsid w:val="003A3398"/>
    <w:rsid w:val="003A35E0"/>
    <w:rsid w:val="003A5D4A"/>
    <w:rsid w:val="003A72D5"/>
    <w:rsid w:val="003B45C7"/>
    <w:rsid w:val="003B64F9"/>
    <w:rsid w:val="003B6E4C"/>
    <w:rsid w:val="003B7302"/>
    <w:rsid w:val="003C493F"/>
    <w:rsid w:val="003D1C65"/>
    <w:rsid w:val="003D5688"/>
    <w:rsid w:val="003D64D4"/>
    <w:rsid w:val="003D7AC5"/>
    <w:rsid w:val="003E0ADF"/>
    <w:rsid w:val="003E45FD"/>
    <w:rsid w:val="003E4F03"/>
    <w:rsid w:val="003E58A3"/>
    <w:rsid w:val="003E5CAC"/>
    <w:rsid w:val="003F1077"/>
    <w:rsid w:val="003F2910"/>
    <w:rsid w:val="003F4075"/>
    <w:rsid w:val="003F5C22"/>
    <w:rsid w:val="004021B8"/>
    <w:rsid w:val="0040322F"/>
    <w:rsid w:val="0040371E"/>
    <w:rsid w:val="00406CEE"/>
    <w:rsid w:val="00422101"/>
    <w:rsid w:val="00423F8C"/>
    <w:rsid w:val="00423FAC"/>
    <w:rsid w:val="0042404E"/>
    <w:rsid w:val="004305D7"/>
    <w:rsid w:val="00431848"/>
    <w:rsid w:val="00433874"/>
    <w:rsid w:val="004340E2"/>
    <w:rsid w:val="004353D7"/>
    <w:rsid w:val="00441F97"/>
    <w:rsid w:val="0044419D"/>
    <w:rsid w:val="0044429B"/>
    <w:rsid w:val="00444E44"/>
    <w:rsid w:val="00451DFB"/>
    <w:rsid w:val="00452E41"/>
    <w:rsid w:val="00454117"/>
    <w:rsid w:val="004568FA"/>
    <w:rsid w:val="0046304E"/>
    <w:rsid w:val="0047075B"/>
    <w:rsid w:val="004727A7"/>
    <w:rsid w:val="00472EA1"/>
    <w:rsid w:val="004756D8"/>
    <w:rsid w:val="0047599E"/>
    <w:rsid w:val="00476144"/>
    <w:rsid w:val="004769DE"/>
    <w:rsid w:val="004805E9"/>
    <w:rsid w:val="004862F1"/>
    <w:rsid w:val="004869AA"/>
    <w:rsid w:val="00491DC6"/>
    <w:rsid w:val="00494676"/>
    <w:rsid w:val="004979AF"/>
    <w:rsid w:val="004A313D"/>
    <w:rsid w:val="004A3FDA"/>
    <w:rsid w:val="004A4AC3"/>
    <w:rsid w:val="004A5528"/>
    <w:rsid w:val="004A6B1D"/>
    <w:rsid w:val="004A7C38"/>
    <w:rsid w:val="004B494A"/>
    <w:rsid w:val="004C03D7"/>
    <w:rsid w:val="004C1A4E"/>
    <w:rsid w:val="004C415B"/>
    <w:rsid w:val="004C47D7"/>
    <w:rsid w:val="004C74BF"/>
    <w:rsid w:val="004D1774"/>
    <w:rsid w:val="004D404F"/>
    <w:rsid w:val="004D42AC"/>
    <w:rsid w:val="004D4BBE"/>
    <w:rsid w:val="004F1846"/>
    <w:rsid w:val="004F3193"/>
    <w:rsid w:val="004F5642"/>
    <w:rsid w:val="005101EC"/>
    <w:rsid w:val="005137C6"/>
    <w:rsid w:val="00524078"/>
    <w:rsid w:val="005245D0"/>
    <w:rsid w:val="00524F51"/>
    <w:rsid w:val="00545796"/>
    <w:rsid w:val="00546795"/>
    <w:rsid w:val="0056002B"/>
    <w:rsid w:val="00561B9F"/>
    <w:rsid w:val="00571110"/>
    <w:rsid w:val="0057150B"/>
    <w:rsid w:val="00573ED8"/>
    <w:rsid w:val="00574FB5"/>
    <w:rsid w:val="00576039"/>
    <w:rsid w:val="00576B6D"/>
    <w:rsid w:val="0057766D"/>
    <w:rsid w:val="0058213C"/>
    <w:rsid w:val="00582308"/>
    <w:rsid w:val="00583D4B"/>
    <w:rsid w:val="00587D3C"/>
    <w:rsid w:val="005937BF"/>
    <w:rsid w:val="005A7C02"/>
    <w:rsid w:val="005B0F3E"/>
    <w:rsid w:val="005B2154"/>
    <w:rsid w:val="005C2862"/>
    <w:rsid w:val="005C7416"/>
    <w:rsid w:val="005D6477"/>
    <w:rsid w:val="005D7339"/>
    <w:rsid w:val="005E0F24"/>
    <w:rsid w:val="005E1762"/>
    <w:rsid w:val="005E1AA7"/>
    <w:rsid w:val="005F3B26"/>
    <w:rsid w:val="006021F2"/>
    <w:rsid w:val="00602AEC"/>
    <w:rsid w:val="006031AB"/>
    <w:rsid w:val="00603BEE"/>
    <w:rsid w:val="0060653A"/>
    <w:rsid w:val="00606CA7"/>
    <w:rsid w:val="0061270D"/>
    <w:rsid w:val="00620654"/>
    <w:rsid w:val="00623920"/>
    <w:rsid w:val="006258A1"/>
    <w:rsid w:val="00625D97"/>
    <w:rsid w:val="00632327"/>
    <w:rsid w:val="0063435D"/>
    <w:rsid w:val="00634CCD"/>
    <w:rsid w:val="00642C10"/>
    <w:rsid w:val="00654CE1"/>
    <w:rsid w:val="006565CF"/>
    <w:rsid w:val="00657085"/>
    <w:rsid w:val="00657A78"/>
    <w:rsid w:val="00661B1B"/>
    <w:rsid w:val="00662879"/>
    <w:rsid w:val="006646D5"/>
    <w:rsid w:val="00666C9A"/>
    <w:rsid w:val="00672F6A"/>
    <w:rsid w:val="00674F26"/>
    <w:rsid w:val="00681DEE"/>
    <w:rsid w:val="006826A4"/>
    <w:rsid w:val="006835F7"/>
    <w:rsid w:val="00686017"/>
    <w:rsid w:val="006905F7"/>
    <w:rsid w:val="00690BC8"/>
    <w:rsid w:val="006A2C88"/>
    <w:rsid w:val="006A775F"/>
    <w:rsid w:val="006B0E46"/>
    <w:rsid w:val="006B1F8F"/>
    <w:rsid w:val="006B7531"/>
    <w:rsid w:val="006C1B1A"/>
    <w:rsid w:val="006C6ED1"/>
    <w:rsid w:val="006D3E85"/>
    <w:rsid w:val="006D6424"/>
    <w:rsid w:val="006E2666"/>
    <w:rsid w:val="006E5B64"/>
    <w:rsid w:val="006F1587"/>
    <w:rsid w:val="006F716B"/>
    <w:rsid w:val="00700EF7"/>
    <w:rsid w:val="00704CF9"/>
    <w:rsid w:val="00711D18"/>
    <w:rsid w:val="00713001"/>
    <w:rsid w:val="00720097"/>
    <w:rsid w:val="00720766"/>
    <w:rsid w:val="00722586"/>
    <w:rsid w:val="00723CF3"/>
    <w:rsid w:val="00725C93"/>
    <w:rsid w:val="007263B1"/>
    <w:rsid w:val="00726503"/>
    <w:rsid w:val="00726B5D"/>
    <w:rsid w:val="00736483"/>
    <w:rsid w:val="00740F1C"/>
    <w:rsid w:val="00741C96"/>
    <w:rsid w:val="007465A8"/>
    <w:rsid w:val="007511B4"/>
    <w:rsid w:val="007516CE"/>
    <w:rsid w:val="00753BC1"/>
    <w:rsid w:val="00755343"/>
    <w:rsid w:val="007741BF"/>
    <w:rsid w:val="00776D90"/>
    <w:rsid w:val="00777674"/>
    <w:rsid w:val="00777E69"/>
    <w:rsid w:val="0078258F"/>
    <w:rsid w:val="007853B5"/>
    <w:rsid w:val="007868D4"/>
    <w:rsid w:val="00791E3B"/>
    <w:rsid w:val="007930FA"/>
    <w:rsid w:val="007946CF"/>
    <w:rsid w:val="0079578B"/>
    <w:rsid w:val="007A2AF8"/>
    <w:rsid w:val="007A40C7"/>
    <w:rsid w:val="007A4FFE"/>
    <w:rsid w:val="007B246E"/>
    <w:rsid w:val="007B25D6"/>
    <w:rsid w:val="007B2BCB"/>
    <w:rsid w:val="007B6870"/>
    <w:rsid w:val="007C0FBF"/>
    <w:rsid w:val="007C1807"/>
    <w:rsid w:val="007C7AE8"/>
    <w:rsid w:val="007D0546"/>
    <w:rsid w:val="007D2C6F"/>
    <w:rsid w:val="007E0BCA"/>
    <w:rsid w:val="007E0E4C"/>
    <w:rsid w:val="007E33F3"/>
    <w:rsid w:val="007E4D56"/>
    <w:rsid w:val="007E7643"/>
    <w:rsid w:val="007F2CA4"/>
    <w:rsid w:val="007F53E2"/>
    <w:rsid w:val="007F7F54"/>
    <w:rsid w:val="00801450"/>
    <w:rsid w:val="00802911"/>
    <w:rsid w:val="008043B2"/>
    <w:rsid w:val="008105E4"/>
    <w:rsid w:val="00824CF2"/>
    <w:rsid w:val="008278D2"/>
    <w:rsid w:val="00831D68"/>
    <w:rsid w:val="0083271A"/>
    <w:rsid w:val="00840C83"/>
    <w:rsid w:val="00841B98"/>
    <w:rsid w:val="00844B94"/>
    <w:rsid w:val="00845838"/>
    <w:rsid w:val="00850145"/>
    <w:rsid w:val="008517D5"/>
    <w:rsid w:val="00852490"/>
    <w:rsid w:val="00856F80"/>
    <w:rsid w:val="008576F7"/>
    <w:rsid w:val="00861411"/>
    <w:rsid w:val="0086282B"/>
    <w:rsid w:val="00863447"/>
    <w:rsid w:val="008709DE"/>
    <w:rsid w:val="008714A1"/>
    <w:rsid w:val="008731FE"/>
    <w:rsid w:val="0087371A"/>
    <w:rsid w:val="00874194"/>
    <w:rsid w:val="00877261"/>
    <w:rsid w:val="00877F36"/>
    <w:rsid w:val="00880132"/>
    <w:rsid w:val="00882BBB"/>
    <w:rsid w:val="00883F7B"/>
    <w:rsid w:val="008847B1"/>
    <w:rsid w:val="008933E2"/>
    <w:rsid w:val="00894F30"/>
    <w:rsid w:val="008A52EC"/>
    <w:rsid w:val="008A7CE6"/>
    <w:rsid w:val="008A7DBD"/>
    <w:rsid w:val="008B1886"/>
    <w:rsid w:val="008B1EB9"/>
    <w:rsid w:val="008B2039"/>
    <w:rsid w:val="008B30E8"/>
    <w:rsid w:val="008C5215"/>
    <w:rsid w:val="008C5F01"/>
    <w:rsid w:val="008D2475"/>
    <w:rsid w:val="008E197C"/>
    <w:rsid w:val="008E4260"/>
    <w:rsid w:val="008E5070"/>
    <w:rsid w:val="008E5D48"/>
    <w:rsid w:val="008E6546"/>
    <w:rsid w:val="008F02BD"/>
    <w:rsid w:val="008F02D5"/>
    <w:rsid w:val="008F21B7"/>
    <w:rsid w:val="008F482E"/>
    <w:rsid w:val="008F68B2"/>
    <w:rsid w:val="008F6DC8"/>
    <w:rsid w:val="008F7CF6"/>
    <w:rsid w:val="00901C7B"/>
    <w:rsid w:val="009032C9"/>
    <w:rsid w:val="0091049B"/>
    <w:rsid w:val="00912FDD"/>
    <w:rsid w:val="0092140C"/>
    <w:rsid w:val="00921A28"/>
    <w:rsid w:val="00922E43"/>
    <w:rsid w:val="009332BD"/>
    <w:rsid w:val="0093333C"/>
    <w:rsid w:val="00934846"/>
    <w:rsid w:val="0093529C"/>
    <w:rsid w:val="00935CBA"/>
    <w:rsid w:val="00940886"/>
    <w:rsid w:val="00942F17"/>
    <w:rsid w:val="0094339D"/>
    <w:rsid w:val="009464E0"/>
    <w:rsid w:val="00947EC1"/>
    <w:rsid w:val="00950C34"/>
    <w:rsid w:val="00960D13"/>
    <w:rsid w:val="00964ECD"/>
    <w:rsid w:val="00965F37"/>
    <w:rsid w:val="00966251"/>
    <w:rsid w:val="00971BA9"/>
    <w:rsid w:val="0097356B"/>
    <w:rsid w:val="00973E27"/>
    <w:rsid w:val="00984023"/>
    <w:rsid w:val="00994F2C"/>
    <w:rsid w:val="009A0A11"/>
    <w:rsid w:val="009A2BD4"/>
    <w:rsid w:val="009A7D3B"/>
    <w:rsid w:val="009B1461"/>
    <w:rsid w:val="009B19B0"/>
    <w:rsid w:val="009B6EE5"/>
    <w:rsid w:val="009C0B3E"/>
    <w:rsid w:val="009C1FC5"/>
    <w:rsid w:val="009C2392"/>
    <w:rsid w:val="009C2664"/>
    <w:rsid w:val="009C3300"/>
    <w:rsid w:val="009C7B96"/>
    <w:rsid w:val="009D0E8C"/>
    <w:rsid w:val="009D1756"/>
    <w:rsid w:val="009D1991"/>
    <w:rsid w:val="009D4B61"/>
    <w:rsid w:val="009E60CD"/>
    <w:rsid w:val="009E61AC"/>
    <w:rsid w:val="009E649C"/>
    <w:rsid w:val="009F0214"/>
    <w:rsid w:val="009F09B9"/>
    <w:rsid w:val="009F13E2"/>
    <w:rsid w:val="009F170E"/>
    <w:rsid w:val="009F27A2"/>
    <w:rsid w:val="009F5395"/>
    <w:rsid w:val="009F7D46"/>
    <w:rsid w:val="00A1397C"/>
    <w:rsid w:val="00A14991"/>
    <w:rsid w:val="00A15AFF"/>
    <w:rsid w:val="00A16846"/>
    <w:rsid w:val="00A20168"/>
    <w:rsid w:val="00A21428"/>
    <w:rsid w:val="00A25B93"/>
    <w:rsid w:val="00A25D2A"/>
    <w:rsid w:val="00A33238"/>
    <w:rsid w:val="00A336AF"/>
    <w:rsid w:val="00A44E5C"/>
    <w:rsid w:val="00A4594F"/>
    <w:rsid w:val="00A509C9"/>
    <w:rsid w:val="00A6399F"/>
    <w:rsid w:val="00A73F67"/>
    <w:rsid w:val="00A76D6D"/>
    <w:rsid w:val="00A773D6"/>
    <w:rsid w:val="00A81757"/>
    <w:rsid w:val="00A86075"/>
    <w:rsid w:val="00A914B4"/>
    <w:rsid w:val="00A92003"/>
    <w:rsid w:val="00A95ABE"/>
    <w:rsid w:val="00AA4988"/>
    <w:rsid w:val="00AA6D71"/>
    <w:rsid w:val="00AA75C2"/>
    <w:rsid w:val="00AA7F28"/>
    <w:rsid w:val="00AC05C3"/>
    <w:rsid w:val="00AC1A8C"/>
    <w:rsid w:val="00AC6F11"/>
    <w:rsid w:val="00AD4A72"/>
    <w:rsid w:val="00AD5A8A"/>
    <w:rsid w:val="00AD6735"/>
    <w:rsid w:val="00AE1A39"/>
    <w:rsid w:val="00AE5D06"/>
    <w:rsid w:val="00AE6EBD"/>
    <w:rsid w:val="00AF4DB2"/>
    <w:rsid w:val="00AF655C"/>
    <w:rsid w:val="00AF69DB"/>
    <w:rsid w:val="00B01444"/>
    <w:rsid w:val="00B053BC"/>
    <w:rsid w:val="00B06709"/>
    <w:rsid w:val="00B07D86"/>
    <w:rsid w:val="00B07F7D"/>
    <w:rsid w:val="00B124C7"/>
    <w:rsid w:val="00B2313F"/>
    <w:rsid w:val="00B24387"/>
    <w:rsid w:val="00B25C55"/>
    <w:rsid w:val="00B25C97"/>
    <w:rsid w:val="00B27D05"/>
    <w:rsid w:val="00B30E15"/>
    <w:rsid w:val="00B31EB0"/>
    <w:rsid w:val="00B32E2B"/>
    <w:rsid w:val="00B336A6"/>
    <w:rsid w:val="00B40789"/>
    <w:rsid w:val="00B432B8"/>
    <w:rsid w:val="00B43B6A"/>
    <w:rsid w:val="00B45B26"/>
    <w:rsid w:val="00B50209"/>
    <w:rsid w:val="00B50E9A"/>
    <w:rsid w:val="00B51DE0"/>
    <w:rsid w:val="00B5448C"/>
    <w:rsid w:val="00B5477A"/>
    <w:rsid w:val="00B5553C"/>
    <w:rsid w:val="00B5594E"/>
    <w:rsid w:val="00B63330"/>
    <w:rsid w:val="00B70682"/>
    <w:rsid w:val="00B86E2B"/>
    <w:rsid w:val="00B87821"/>
    <w:rsid w:val="00B92CBE"/>
    <w:rsid w:val="00B96B72"/>
    <w:rsid w:val="00B97FA3"/>
    <w:rsid w:val="00BA13FB"/>
    <w:rsid w:val="00BA3624"/>
    <w:rsid w:val="00BA3E6C"/>
    <w:rsid w:val="00BA43B1"/>
    <w:rsid w:val="00BB0771"/>
    <w:rsid w:val="00BB18C1"/>
    <w:rsid w:val="00BB1F76"/>
    <w:rsid w:val="00BB5392"/>
    <w:rsid w:val="00BB6300"/>
    <w:rsid w:val="00BC1A64"/>
    <w:rsid w:val="00BC4899"/>
    <w:rsid w:val="00BD0AB7"/>
    <w:rsid w:val="00BD4278"/>
    <w:rsid w:val="00BD4EF0"/>
    <w:rsid w:val="00BD51D8"/>
    <w:rsid w:val="00BD5C67"/>
    <w:rsid w:val="00BD6CE8"/>
    <w:rsid w:val="00BE4A57"/>
    <w:rsid w:val="00BE7065"/>
    <w:rsid w:val="00BE788E"/>
    <w:rsid w:val="00BF1AFE"/>
    <w:rsid w:val="00BF3A00"/>
    <w:rsid w:val="00BF582C"/>
    <w:rsid w:val="00BF7326"/>
    <w:rsid w:val="00C01675"/>
    <w:rsid w:val="00C0249D"/>
    <w:rsid w:val="00C029D7"/>
    <w:rsid w:val="00C072E1"/>
    <w:rsid w:val="00C07691"/>
    <w:rsid w:val="00C1011F"/>
    <w:rsid w:val="00C24065"/>
    <w:rsid w:val="00C30F9F"/>
    <w:rsid w:val="00C409C3"/>
    <w:rsid w:val="00C4346A"/>
    <w:rsid w:val="00C4486D"/>
    <w:rsid w:val="00C46AF1"/>
    <w:rsid w:val="00C50EB0"/>
    <w:rsid w:val="00C51D3D"/>
    <w:rsid w:val="00C6106C"/>
    <w:rsid w:val="00C61DF8"/>
    <w:rsid w:val="00C7278A"/>
    <w:rsid w:val="00C74A29"/>
    <w:rsid w:val="00C755FB"/>
    <w:rsid w:val="00C814F7"/>
    <w:rsid w:val="00C90436"/>
    <w:rsid w:val="00C9137D"/>
    <w:rsid w:val="00C93B2D"/>
    <w:rsid w:val="00C9672C"/>
    <w:rsid w:val="00C96CC9"/>
    <w:rsid w:val="00C97D39"/>
    <w:rsid w:val="00CA0688"/>
    <w:rsid w:val="00CA73FD"/>
    <w:rsid w:val="00CC6491"/>
    <w:rsid w:val="00CC78B3"/>
    <w:rsid w:val="00CE0360"/>
    <w:rsid w:val="00CE3784"/>
    <w:rsid w:val="00CE7A7A"/>
    <w:rsid w:val="00CF498D"/>
    <w:rsid w:val="00CF6204"/>
    <w:rsid w:val="00CF6F7A"/>
    <w:rsid w:val="00D01C88"/>
    <w:rsid w:val="00D06740"/>
    <w:rsid w:val="00D130C0"/>
    <w:rsid w:val="00D179F2"/>
    <w:rsid w:val="00D24BB3"/>
    <w:rsid w:val="00D279D5"/>
    <w:rsid w:val="00D31968"/>
    <w:rsid w:val="00D32400"/>
    <w:rsid w:val="00D32B5E"/>
    <w:rsid w:val="00D340F5"/>
    <w:rsid w:val="00D3593C"/>
    <w:rsid w:val="00D36832"/>
    <w:rsid w:val="00D512E8"/>
    <w:rsid w:val="00D52456"/>
    <w:rsid w:val="00D525F5"/>
    <w:rsid w:val="00D52BDC"/>
    <w:rsid w:val="00D52DE8"/>
    <w:rsid w:val="00D54C94"/>
    <w:rsid w:val="00D54D2B"/>
    <w:rsid w:val="00D60F0F"/>
    <w:rsid w:val="00D611F3"/>
    <w:rsid w:val="00D634B2"/>
    <w:rsid w:val="00D63C7E"/>
    <w:rsid w:val="00D65ACF"/>
    <w:rsid w:val="00D71D7A"/>
    <w:rsid w:val="00D76555"/>
    <w:rsid w:val="00D80109"/>
    <w:rsid w:val="00D84F7F"/>
    <w:rsid w:val="00D8712D"/>
    <w:rsid w:val="00D87F3D"/>
    <w:rsid w:val="00D9362B"/>
    <w:rsid w:val="00D95C5E"/>
    <w:rsid w:val="00D969BE"/>
    <w:rsid w:val="00D974D7"/>
    <w:rsid w:val="00DA2E48"/>
    <w:rsid w:val="00DA47A0"/>
    <w:rsid w:val="00DA4905"/>
    <w:rsid w:val="00DA65EB"/>
    <w:rsid w:val="00DA6C8D"/>
    <w:rsid w:val="00DA709D"/>
    <w:rsid w:val="00DB5997"/>
    <w:rsid w:val="00DC0185"/>
    <w:rsid w:val="00DC1705"/>
    <w:rsid w:val="00DC76A6"/>
    <w:rsid w:val="00DD0C3F"/>
    <w:rsid w:val="00DD2601"/>
    <w:rsid w:val="00DD33C8"/>
    <w:rsid w:val="00DD5F76"/>
    <w:rsid w:val="00DD75B6"/>
    <w:rsid w:val="00DE7B6B"/>
    <w:rsid w:val="00DF1F2B"/>
    <w:rsid w:val="00DF5134"/>
    <w:rsid w:val="00E00DD3"/>
    <w:rsid w:val="00E01526"/>
    <w:rsid w:val="00E01CAA"/>
    <w:rsid w:val="00E06323"/>
    <w:rsid w:val="00E111B9"/>
    <w:rsid w:val="00E11671"/>
    <w:rsid w:val="00E15085"/>
    <w:rsid w:val="00E20180"/>
    <w:rsid w:val="00E22DF6"/>
    <w:rsid w:val="00E24240"/>
    <w:rsid w:val="00E244F2"/>
    <w:rsid w:val="00E3184A"/>
    <w:rsid w:val="00E35B4E"/>
    <w:rsid w:val="00E36AB0"/>
    <w:rsid w:val="00E401DB"/>
    <w:rsid w:val="00E44323"/>
    <w:rsid w:val="00E44810"/>
    <w:rsid w:val="00E523FF"/>
    <w:rsid w:val="00E56574"/>
    <w:rsid w:val="00E619D6"/>
    <w:rsid w:val="00E645F4"/>
    <w:rsid w:val="00E76E02"/>
    <w:rsid w:val="00E91F78"/>
    <w:rsid w:val="00E930AF"/>
    <w:rsid w:val="00E9439C"/>
    <w:rsid w:val="00E9702F"/>
    <w:rsid w:val="00EA5003"/>
    <w:rsid w:val="00EA59A4"/>
    <w:rsid w:val="00EB0C1F"/>
    <w:rsid w:val="00EB498B"/>
    <w:rsid w:val="00EB4BCC"/>
    <w:rsid w:val="00EC0A00"/>
    <w:rsid w:val="00EC3601"/>
    <w:rsid w:val="00EC461C"/>
    <w:rsid w:val="00ED100A"/>
    <w:rsid w:val="00ED1A35"/>
    <w:rsid w:val="00ED4A69"/>
    <w:rsid w:val="00ED53CB"/>
    <w:rsid w:val="00EE33E4"/>
    <w:rsid w:val="00EF1043"/>
    <w:rsid w:val="00EF15A7"/>
    <w:rsid w:val="00EF2A9D"/>
    <w:rsid w:val="00EF635F"/>
    <w:rsid w:val="00EF722B"/>
    <w:rsid w:val="00F03FD0"/>
    <w:rsid w:val="00F06A77"/>
    <w:rsid w:val="00F10DE9"/>
    <w:rsid w:val="00F11A35"/>
    <w:rsid w:val="00F12AE5"/>
    <w:rsid w:val="00F1747A"/>
    <w:rsid w:val="00F205FC"/>
    <w:rsid w:val="00F244EC"/>
    <w:rsid w:val="00F31DF0"/>
    <w:rsid w:val="00F36609"/>
    <w:rsid w:val="00F36D17"/>
    <w:rsid w:val="00F47A82"/>
    <w:rsid w:val="00F50757"/>
    <w:rsid w:val="00F51B91"/>
    <w:rsid w:val="00F53FA6"/>
    <w:rsid w:val="00F615DD"/>
    <w:rsid w:val="00F638B4"/>
    <w:rsid w:val="00F72CAF"/>
    <w:rsid w:val="00F72E79"/>
    <w:rsid w:val="00F755C2"/>
    <w:rsid w:val="00F816DB"/>
    <w:rsid w:val="00F835E3"/>
    <w:rsid w:val="00F8483E"/>
    <w:rsid w:val="00F85F57"/>
    <w:rsid w:val="00F8606B"/>
    <w:rsid w:val="00F86339"/>
    <w:rsid w:val="00F90630"/>
    <w:rsid w:val="00F93B2D"/>
    <w:rsid w:val="00FA01EE"/>
    <w:rsid w:val="00FA0651"/>
    <w:rsid w:val="00FA13D9"/>
    <w:rsid w:val="00FA2CD2"/>
    <w:rsid w:val="00FA413F"/>
    <w:rsid w:val="00FA5CFB"/>
    <w:rsid w:val="00FA6260"/>
    <w:rsid w:val="00FA7AD3"/>
    <w:rsid w:val="00FB3A97"/>
    <w:rsid w:val="00FB7926"/>
    <w:rsid w:val="00FC05C2"/>
    <w:rsid w:val="00FC12E4"/>
    <w:rsid w:val="00FC26C1"/>
    <w:rsid w:val="00FC64AA"/>
    <w:rsid w:val="00FC6C1F"/>
    <w:rsid w:val="00FD4D74"/>
    <w:rsid w:val="00FD54C7"/>
    <w:rsid w:val="00FD7D41"/>
    <w:rsid w:val="00FE47CB"/>
    <w:rsid w:val="00FE609E"/>
    <w:rsid w:val="00FF4ABF"/>
    <w:rsid w:val="16197E5E"/>
    <w:rsid w:val="2CDC2908"/>
    <w:rsid w:val="32137338"/>
    <w:rsid w:val="393522DA"/>
    <w:rsid w:val="3BABBA95"/>
    <w:rsid w:val="51E9FDE5"/>
    <w:rsid w:val="5A1F4962"/>
    <w:rsid w:val="71465C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CDFBA"/>
  <w15:chartTrackingRefBased/>
  <w15:docId w15:val="{7C766F8D-813D-4D3E-99A4-B17F14A9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4194"/>
    <w:pPr>
      <w:keepNext/>
      <w:numPr>
        <w:numId w:val="1"/>
      </w:numPr>
      <w:spacing w:before="360" w:after="120" w:line="240" w:lineRule="auto"/>
      <w:outlineLvl w:val="0"/>
    </w:pPr>
    <w:rPr>
      <w:rFonts w:ascii="Arial Bold" w:eastAsia="Times New Roman" w:hAnsi="Arial Bold" w:cs="Times New Roman"/>
      <w:b/>
      <w:bCs/>
      <w:caps/>
      <w:color w:val="44546A" w:themeColor="text2"/>
      <w:sz w:val="32"/>
      <w:szCs w:val="24"/>
    </w:rPr>
  </w:style>
  <w:style w:type="paragraph" w:styleId="Heading2">
    <w:name w:val="heading 2"/>
    <w:basedOn w:val="Heading1"/>
    <w:next w:val="Normal"/>
    <w:link w:val="Heading2Char"/>
    <w:qFormat/>
    <w:rsid w:val="00874194"/>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74194"/>
    <w:pPr>
      <w:keepNext/>
      <w:numPr>
        <w:ilvl w:val="2"/>
        <w:numId w:val="1"/>
      </w:numPr>
      <w:tabs>
        <w:tab w:val="clear" w:pos="2610"/>
        <w:tab w:val="num" w:pos="900"/>
        <w:tab w:val="num" w:pos="990"/>
      </w:tabs>
      <w:spacing w:before="360" w:after="180" w:line="240" w:lineRule="auto"/>
      <w:ind w:left="990"/>
      <w:outlineLvl w:val="2"/>
    </w:pPr>
    <w:rPr>
      <w:rFonts w:ascii="Arial" w:eastAsia="Times New Roman"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 - List Paragraph"/>
    <w:basedOn w:val="Normal"/>
    <w:link w:val="ListParagraphChar"/>
    <w:uiPriority w:val="34"/>
    <w:qFormat/>
    <w:rsid w:val="002E1F98"/>
    <w:pPr>
      <w:ind w:left="720"/>
      <w:contextualSpacing/>
    </w:pPr>
  </w:style>
  <w:style w:type="paragraph" w:styleId="BodyText">
    <w:name w:val="Body Text"/>
    <w:aliases w:val="bt,rfp question"/>
    <w:basedOn w:val="Normal"/>
    <w:link w:val="BodyTextChar"/>
    <w:unhideWhenUsed/>
    <w:rsid w:val="00452E41"/>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t Char,rfp question Char"/>
    <w:basedOn w:val="DefaultParagraphFont"/>
    <w:link w:val="BodyText"/>
    <w:rsid w:val="00452E41"/>
    <w:rPr>
      <w:rFonts w:ascii="Times New Roman" w:eastAsia="Times New Roman" w:hAnsi="Times New Roman" w:cs="Times New Roman"/>
      <w:sz w:val="24"/>
      <w:szCs w:val="24"/>
    </w:rPr>
  </w:style>
  <w:style w:type="paragraph" w:styleId="Header">
    <w:name w:val="header"/>
    <w:basedOn w:val="Normal"/>
    <w:link w:val="HeaderChar"/>
    <w:uiPriority w:val="99"/>
    <w:rsid w:val="00C029D7"/>
    <w:pPr>
      <w:widowControl w:val="0"/>
      <w:tabs>
        <w:tab w:val="center" w:pos="4320"/>
        <w:tab w:val="right" w:pos="8640"/>
      </w:tabs>
      <w:spacing w:after="0" w:line="240" w:lineRule="auto"/>
    </w:pPr>
    <w:rPr>
      <w:rFonts w:ascii="Arial" w:eastAsia="Times New Roman" w:hAnsi="Arial" w:cs="Times New Roman"/>
      <w:snapToGrid w:val="0"/>
      <w:szCs w:val="20"/>
    </w:rPr>
  </w:style>
  <w:style w:type="character" w:customStyle="1" w:styleId="HeaderChar">
    <w:name w:val="Header Char"/>
    <w:basedOn w:val="DefaultParagraphFont"/>
    <w:link w:val="Header"/>
    <w:uiPriority w:val="99"/>
    <w:rsid w:val="00C029D7"/>
    <w:rPr>
      <w:rFonts w:ascii="Arial" w:eastAsia="Times New Roman" w:hAnsi="Arial" w:cs="Times New Roman"/>
      <w:snapToGrid w:val="0"/>
      <w:szCs w:val="20"/>
    </w:rPr>
  </w:style>
  <w:style w:type="paragraph" w:styleId="Footer">
    <w:name w:val="footer"/>
    <w:basedOn w:val="Normal"/>
    <w:link w:val="FooterChar"/>
    <w:uiPriority w:val="99"/>
    <w:unhideWhenUsed/>
    <w:rsid w:val="00B8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21"/>
  </w:style>
  <w:style w:type="paragraph" w:styleId="BalloonText">
    <w:name w:val="Balloon Text"/>
    <w:basedOn w:val="Normal"/>
    <w:link w:val="BalloonTextChar"/>
    <w:uiPriority w:val="99"/>
    <w:semiHidden/>
    <w:unhideWhenUsed/>
    <w:rsid w:val="00472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A1"/>
    <w:rPr>
      <w:rFonts w:ascii="Segoe UI" w:hAnsi="Segoe UI" w:cs="Segoe UI"/>
      <w:sz w:val="18"/>
      <w:szCs w:val="18"/>
    </w:rPr>
  </w:style>
  <w:style w:type="character" w:customStyle="1" w:styleId="Heading1Char">
    <w:name w:val="Heading 1 Char"/>
    <w:basedOn w:val="DefaultParagraphFont"/>
    <w:link w:val="Heading1"/>
    <w:rsid w:val="00874194"/>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874194"/>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874194"/>
    <w:rPr>
      <w:rFonts w:ascii="Arial" w:eastAsia="Times New Roman" w:hAnsi="Arial" w:cs="Arial"/>
      <w:b/>
      <w:bCs/>
      <w:color w:val="44546A" w:themeColor="text2"/>
      <w:sz w:val="26"/>
      <w:szCs w:val="26"/>
    </w:rPr>
  </w:style>
  <w:style w:type="character" w:styleId="CommentReference">
    <w:name w:val="annotation reference"/>
    <w:basedOn w:val="DefaultParagraphFont"/>
    <w:uiPriority w:val="99"/>
    <w:unhideWhenUsed/>
    <w:rsid w:val="008C5F01"/>
    <w:rPr>
      <w:sz w:val="16"/>
      <w:szCs w:val="16"/>
    </w:rPr>
  </w:style>
  <w:style w:type="paragraph" w:styleId="CommentText">
    <w:name w:val="annotation text"/>
    <w:basedOn w:val="Normal"/>
    <w:link w:val="CommentTextChar"/>
    <w:uiPriority w:val="99"/>
    <w:unhideWhenUsed/>
    <w:rsid w:val="008C5F01"/>
    <w:pPr>
      <w:spacing w:line="240" w:lineRule="auto"/>
    </w:pPr>
    <w:rPr>
      <w:sz w:val="20"/>
      <w:szCs w:val="20"/>
    </w:rPr>
  </w:style>
  <w:style w:type="character" w:customStyle="1" w:styleId="CommentTextChar">
    <w:name w:val="Comment Text Char"/>
    <w:basedOn w:val="DefaultParagraphFont"/>
    <w:link w:val="CommentText"/>
    <w:uiPriority w:val="99"/>
    <w:rsid w:val="008C5F01"/>
    <w:rPr>
      <w:sz w:val="20"/>
      <w:szCs w:val="20"/>
    </w:rPr>
  </w:style>
  <w:style w:type="paragraph" w:styleId="CommentSubject">
    <w:name w:val="annotation subject"/>
    <w:basedOn w:val="CommentText"/>
    <w:next w:val="CommentText"/>
    <w:link w:val="CommentSubjectChar"/>
    <w:uiPriority w:val="99"/>
    <w:semiHidden/>
    <w:unhideWhenUsed/>
    <w:rsid w:val="008C5F01"/>
    <w:rPr>
      <w:b/>
      <w:bCs/>
    </w:rPr>
  </w:style>
  <w:style w:type="character" w:customStyle="1" w:styleId="CommentSubjectChar">
    <w:name w:val="Comment Subject Char"/>
    <w:basedOn w:val="CommentTextChar"/>
    <w:link w:val="CommentSubject"/>
    <w:uiPriority w:val="99"/>
    <w:semiHidden/>
    <w:rsid w:val="008C5F01"/>
    <w:rPr>
      <w:b/>
      <w:bCs/>
      <w:sz w:val="20"/>
      <w:szCs w:val="20"/>
    </w:rPr>
  </w:style>
  <w:style w:type="paragraph" w:styleId="Revision">
    <w:name w:val="Revision"/>
    <w:hidden/>
    <w:uiPriority w:val="99"/>
    <w:semiHidden/>
    <w:rsid w:val="00B50E9A"/>
    <w:pPr>
      <w:spacing w:after="0" w:line="240" w:lineRule="auto"/>
    </w:pPr>
  </w:style>
  <w:style w:type="paragraph" w:customStyle="1" w:styleId="LRWLBodyText">
    <w:name w:val="LRWL Body Text"/>
    <w:basedOn w:val="Normal"/>
    <w:link w:val="LRWLBodyTextChar"/>
    <w:qFormat/>
    <w:rsid w:val="000E49DA"/>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0E49DA"/>
    <w:rPr>
      <w:rFonts w:ascii="Arial" w:eastAsia="Times New Roman" w:hAnsi="Arial" w:cs="Times New Roman"/>
    </w:rPr>
  </w:style>
  <w:style w:type="paragraph" w:customStyle="1" w:styleId="Default">
    <w:name w:val="Default"/>
    <w:rsid w:val="007B25D6"/>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6304E"/>
    <w:rPr>
      <w:rFonts w:ascii="Arial" w:hAnsi="Arial" w:cs="Arial"/>
    </w:rPr>
  </w:style>
  <w:style w:type="paragraph" w:customStyle="1" w:styleId="TableText">
    <w:name w:val="Table Text"/>
    <w:basedOn w:val="Normal"/>
    <w:link w:val="TableTextChar"/>
    <w:uiPriority w:val="99"/>
    <w:rsid w:val="0046304E"/>
    <w:pPr>
      <w:spacing w:before="40" w:after="40" w:line="240" w:lineRule="auto"/>
    </w:pPr>
    <w:rPr>
      <w:rFonts w:ascii="Arial" w:hAnsi="Arial" w:cs="Arial"/>
    </w:rPr>
  </w:style>
  <w:style w:type="character" w:customStyle="1" w:styleId="ListParagraphChar">
    <w:name w:val="List Paragraph Char"/>
    <w:aliases w:val="Q - List Paragraph Char"/>
    <w:basedOn w:val="DefaultParagraphFont"/>
    <w:link w:val="ListParagraph"/>
    <w:uiPriority w:val="34"/>
    <w:locked/>
    <w:rsid w:val="0046304E"/>
  </w:style>
  <w:style w:type="paragraph" w:customStyle="1" w:styleId="xmsonormal">
    <w:name w:val="x_msonormal"/>
    <w:basedOn w:val="Normal"/>
    <w:uiPriority w:val="99"/>
    <w:rsid w:val="001B5437"/>
    <w:pPr>
      <w:spacing w:after="0" w:line="240" w:lineRule="auto"/>
    </w:pPr>
    <w:rPr>
      <w:rFonts w:ascii="Calibri" w:hAnsi="Calibri" w:cs="Calibri"/>
    </w:rPr>
  </w:style>
  <w:style w:type="table" w:customStyle="1" w:styleId="TableGrid1">
    <w:name w:val="Table Grid1"/>
    <w:basedOn w:val="TableNormal"/>
    <w:next w:val="TableGrid"/>
    <w:locked/>
    <w:rsid w:val="008576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5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542"/>
    <w:rPr>
      <w:color w:val="0563C1" w:themeColor="hyperlink"/>
      <w:u w:val="single"/>
    </w:rPr>
  </w:style>
  <w:style w:type="character" w:customStyle="1" w:styleId="UnresolvedMention1">
    <w:name w:val="Unresolved Mention1"/>
    <w:basedOn w:val="DefaultParagraphFont"/>
    <w:uiPriority w:val="99"/>
    <w:rsid w:val="00110542"/>
    <w:rPr>
      <w:color w:val="605E5C"/>
      <w:shd w:val="clear" w:color="auto" w:fill="E1DFDD"/>
    </w:rPr>
  </w:style>
  <w:style w:type="character" w:styleId="UnresolvedMention">
    <w:name w:val="Unresolved Mention"/>
    <w:basedOn w:val="DefaultParagraphFont"/>
    <w:uiPriority w:val="99"/>
    <w:rsid w:val="00B27D05"/>
    <w:rPr>
      <w:color w:val="605E5C"/>
      <w:shd w:val="clear" w:color="auto" w:fill="E1DFDD"/>
    </w:rPr>
  </w:style>
  <w:style w:type="character" w:styleId="Mention">
    <w:name w:val="Mention"/>
    <w:basedOn w:val="DefaultParagraphFont"/>
    <w:uiPriority w:val="99"/>
    <w:rsid w:val="00B27D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FSMBPrivacyOfficer@etf.wi.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FSMBPrivacyOfficer@etf.wi.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fswir.org/PR/portalHeader.do;jsessionid=3PvKzdRBZvwcSpjdIhEKmyiTuWZzpdEeWBbTTw3i.master:ir-serv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153D3-E66C-41F1-B642-3EFA73EB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BAB25-6165-4EE1-A6A8-3D995B307EB7}">
  <ds:schemaRefs>
    <ds:schemaRef ds:uri="http://schemas.microsoft.com/sharepoint/v3/contenttype/forms"/>
  </ds:schemaRefs>
</ds:datastoreItem>
</file>

<file path=customXml/itemProps3.xml><?xml version="1.0" encoding="utf-8"?>
<ds:datastoreItem xmlns:ds="http://schemas.openxmlformats.org/officeDocument/2006/customXml" ds:itemID="{F0FF1A93-BED8-4010-A250-FE4C5285479F}">
  <ds:schemaRefs>
    <ds:schemaRef ds:uri="http://schemas.openxmlformats.org/officeDocument/2006/bibliography"/>
  </ds:schemaRefs>
</ds:datastoreItem>
</file>

<file path=customXml/itemProps4.xml><?xml version="1.0" encoding="utf-8"?>
<ds:datastoreItem xmlns:ds="http://schemas.openxmlformats.org/officeDocument/2006/customXml" ds:itemID="{EA23A9B1-987C-486C-BA26-BFCEC35CC51A}">
  <ds:schemaRef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24801</CharactersWithSpaces>
  <SharedDoc>false</SharedDoc>
  <HLinks>
    <vt:vector size="18" baseType="variant">
      <vt:variant>
        <vt:i4>327781</vt:i4>
      </vt:variant>
      <vt:variant>
        <vt:i4>6</vt:i4>
      </vt:variant>
      <vt:variant>
        <vt:i4>0</vt:i4>
      </vt:variant>
      <vt:variant>
        <vt:i4>5</vt:i4>
      </vt:variant>
      <vt:variant>
        <vt:lpwstr>mailto:ETFSMBPrivacyOfficer@etf.wi.gov</vt:lpwstr>
      </vt:variant>
      <vt:variant>
        <vt:lpwstr/>
      </vt:variant>
      <vt:variant>
        <vt:i4>327781</vt:i4>
      </vt:variant>
      <vt:variant>
        <vt:i4>3</vt:i4>
      </vt:variant>
      <vt:variant>
        <vt:i4>0</vt:i4>
      </vt:variant>
      <vt:variant>
        <vt:i4>5</vt:i4>
      </vt:variant>
      <vt:variant>
        <vt:lpwstr>mailto:ETFSMBPrivacyOfficer@etf.wi.gov</vt:lpwstr>
      </vt:variant>
      <vt:variant>
        <vt:lpwstr/>
      </vt:variant>
      <vt:variant>
        <vt:i4>7536687</vt:i4>
      </vt:variant>
      <vt:variant>
        <vt:i4>0</vt:i4>
      </vt:variant>
      <vt:variant>
        <vt:i4>0</vt:i4>
      </vt:variant>
      <vt:variant>
        <vt:i4>5</vt:i4>
      </vt:variant>
      <vt:variant>
        <vt:lpwstr>https://www.dhfswir.org/PR/portalHeader.do;jsessionid=3PvKzdRBZvwcSpjdIhEKmyiTuWZzpdEeWBbTTw3i.master:ir-server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cp:keywords/>
  <cp:lastModifiedBy>Bucaida, Beth - ETF</cp:lastModifiedBy>
  <cp:revision>3</cp:revision>
  <cp:lastPrinted>2016-04-25T11:07:00Z</cp:lastPrinted>
  <dcterms:created xsi:type="dcterms:W3CDTF">2022-05-03T14:46:00Z</dcterms:created>
  <dcterms:modified xsi:type="dcterms:W3CDTF">2022-05-04T19:05:00Z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010021{"F":2,"I":"A766-4D28-C911-2C16"}</vt:lpwstr>
  </property>
  <property fmtid="{D5CDD505-2E9C-101B-9397-08002B2CF9AE}" pid="9" name="_dlc_DocIdItemGuid">
    <vt:lpwstr>94874932-adc0-4cc9-a8cb-cc82dabd78b4</vt:lpwstr>
  </property>
</Properties>
</file>