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EF7C" w14:textId="77777777" w:rsidR="003D7100" w:rsidRDefault="003D7100" w:rsidP="003D7100">
      <w:pPr>
        <w:spacing w:before="70"/>
        <w:ind w:left="1317" w:right="104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A3899A" wp14:editId="7CE2BCD2">
                <wp:simplePos x="0" y="0"/>
                <wp:positionH relativeFrom="page">
                  <wp:posOffset>5451475</wp:posOffset>
                </wp:positionH>
                <wp:positionV relativeFrom="page">
                  <wp:posOffset>5234305</wp:posOffset>
                </wp:positionV>
                <wp:extent cx="597535" cy="135255"/>
                <wp:effectExtent l="0" t="0" r="0" b="0"/>
                <wp:wrapNone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" cy="13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BBDA8" id="docshape3" o:spid="_x0000_s1026" style="position:absolute;margin-left:429.25pt;margin-top:412.15pt;width:47.05pt;height:1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" filled="f">
                <w10:wrap anchorx="page" anchory="page"/>
              </v:rect>
            </w:pict>
          </mc:Fallback>
        </mc:AlternateContent>
      </w:r>
      <w:bookmarkStart w:id="0" w:name="_bookmark7"/>
      <w:bookmarkEnd w:id="0"/>
      <w:r>
        <w:rPr>
          <w:b/>
          <w:sz w:val="28"/>
        </w:rPr>
        <w:t>Attachment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Insurer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Acknowledgment</w:t>
      </w:r>
    </w:p>
    <w:p w14:paraId="66783B84" w14:textId="77777777" w:rsidR="003D7100" w:rsidRDefault="003D7100" w:rsidP="003D7100">
      <w:pPr>
        <w:spacing w:before="236"/>
        <w:ind w:left="480"/>
        <w:rPr>
          <w:b/>
          <w:sz w:val="20"/>
        </w:rPr>
      </w:pPr>
      <w:r>
        <w:rPr>
          <w:b/>
          <w:spacing w:val="-2"/>
          <w:sz w:val="20"/>
        </w:rPr>
        <w:t>Instructions:</w:t>
      </w:r>
    </w:p>
    <w:p w14:paraId="2D901E21" w14:textId="77777777" w:rsidR="003D7100" w:rsidRDefault="003D7100" w:rsidP="003D7100">
      <w:pPr>
        <w:pStyle w:val="ListParagraph"/>
        <w:numPr>
          <w:ilvl w:val="0"/>
          <w:numId w:val="5"/>
        </w:numPr>
        <w:tabs>
          <w:tab w:val="left" w:pos="841"/>
        </w:tabs>
        <w:ind w:hanging="361"/>
        <w:rPr>
          <w:sz w:val="20"/>
        </w:rPr>
      </w:pPr>
      <w:r>
        <w:rPr>
          <w:sz w:val="20"/>
        </w:rPr>
        <w:t>Check</w:t>
      </w:r>
      <w:r>
        <w:rPr>
          <w:spacing w:val="-5"/>
          <w:sz w:val="20"/>
        </w:rPr>
        <w:t xml:space="preserve"> </w:t>
      </w:r>
      <w:r>
        <w:rPr>
          <w:sz w:val="20"/>
        </w:rPr>
        <w:t>“Agree”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“Disagree”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appropriate.</w:t>
      </w:r>
    </w:p>
    <w:p w14:paraId="0CE0B667" w14:textId="77777777" w:rsidR="003D7100" w:rsidRDefault="003D7100" w:rsidP="003D7100">
      <w:pPr>
        <w:pStyle w:val="ListParagraph"/>
        <w:numPr>
          <w:ilvl w:val="0"/>
          <w:numId w:val="5"/>
        </w:numPr>
        <w:tabs>
          <w:tab w:val="left" w:pos="841"/>
        </w:tabs>
        <w:spacing w:before="1" w:line="230" w:lineRule="exact"/>
        <w:ind w:hanging="361"/>
        <w:rPr>
          <w:sz w:val="20"/>
        </w:rPr>
      </w:pPr>
      <w:r>
        <w:rPr>
          <w:sz w:val="20"/>
        </w:rPr>
        <w:t>Complete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“ACKNOWLEDGE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ACCEPT”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section:</w:t>
      </w:r>
    </w:p>
    <w:p w14:paraId="23C23BCD" w14:textId="77777777" w:rsidR="003D7100" w:rsidRDefault="003D7100" w:rsidP="003D7100">
      <w:pPr>
        <w:pStyle w:val="ListParagraph"/>
        <w:numPr>
          <w:ilvl w:val="1"/>
          <w:numId w:val="5"/>
        </w:numPr>
        <w:tabs>
          <w:tab w:val="left" w:pos="1200"/>
          <w:tab w:val="left" w:pos="1201"/>
        </w:tabs>
        <w:spacing w:line="230" w:lineRule="exact"/>
        <w:ind w:hanging="361"/>
        <w:rPr>
          <w:sz w:val="20"/>
        </w:rPr>
      </w:pPr>
      <w:r>
        <w:rPr>
          <w:sz w:val="20"/>
        </w:rPr>
        <w:t>Print</w:t>
      </w:r>
      <w:r>
        <w:rPr>
          <w:spacing w:val="-5"/>
          <w:sz w:val="20"/>
        </w:rPr>
        <w:t xml:space="preserve"> </w:t>
      </w: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name.</w:t>
      </w:r>
    </w:p>
    <w:p w14:paraId="6D7CEBA8" w14:textId="77777777" w:rsidR="003D7100" w:rsidRDefault="003D7100" w:rsidP="003D7100">
      <w:pPr>
        <w:pStyle w:val="ListParagraph"/>
        <w:numPr>
          <w:ilvl w:val="1"/>
          <w:numId w:val="5"/>
        </w:numPr>
        <w:tabs>
          <w:tab w:val="left" w:pos="1200"/>
          <w:tab w:val="left" w:pos="1201"/>
        </w:tabs>
        <w:ind w:hanging="361"/>
        <w:rPr>
          <w:sz w:val="20"/>
        </w:rPr>
      </w:pPr>
      <w:r>
        <w:rPr>
          <w:sz w:val="20"/>
        </w:rPr>
        <w:t>Print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-3"/>
          <w:sz w:val="20"/>
        </w:rPr>
        <w:t xml:space="preserve"> </w:t>
      </w:r>
      <w:r>
        <w:rPr>
          <w:sz w:val="20"/>
        </w:rPr>
        <w:t>signing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form</w:t>
      </w:r>
      <w:r>
        <w:rPr>
          <w:spacing w:val="-4"/>
          <w:sz w:val="20"/>
        </w:rPr>
        <w:t xml:space="preserve"> </w:t>
      </w:r>
      <w:r>
        <w:rPr>
          <w:sz w:val="20"/>
        </w:rPr>
        <w:t>(must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authorized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legally</w:t>
      </w:r>
      <w:r>
        <w:rPr>
          <w:spacing w:val="-2"/>
          <w:sz w:val="20"/>
        </w:rPr>
        <w:t xml:space="preserve"> </w:t>
      </w:r>
      <w:r>
        <w:rPr>
          <w:sz w:val="20"/>
        </w:rPr>
        <w:t>bind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company).</w:t>
      </w:r>
    </w:p>
    <w:p w14:paraId="6C69711B" w14:textId="77777777" w:rsidR="003D7100" w:rsidRDefault="003D7100" w:rsidP="003D7100">
      <w:pPr>
        <w:pStyle w:val="ListParagraph"/>
        <w:numPr>
          <w:ilvl w:val="1"/>
          <w:numId w:val="5"/>
        </w:numPr>
        <w:tabs>
          <w:tab w:val="left" w:pos="1200"/>
          <w:tab w:val="left" w:pos="1201"/>
        </w:tabs>
        <w:spacing w:before="1"/>
        <w:ind w:hanging="361"/>
        <w:rPr>
          <w:sz w:val="20"/>
        </w:rPr>
      </w:pPr>
      <w:r>
        <w:rPr>
          <w:sz w:val="20"/>
        </w:rPr>
        <w:t>Sign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date.</w:t>
      </w: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8"/>
        <w:gridCol w:w="1383"/>
        <w:gridCol w:w="1651"/>
      </w:tblGrid>
      <w:tr w:rsidR="003D7100" w14:paraId="718E1E32" w14:textId="77777777" w:rsidTr="00FA3809">
        <w:trPr>
          <w:trHeight w:val="252"/>
        </w:trPr>
        <w:tc>
          <w:tcPr>
            <w:tcW w:w="7058" w:type="dxa"/>
            <w:shd w:val="clear" w:color="auto" w:fill="DBE4F0"/>
          </w:tcPr>
          <w:p w14:paraId="24251A5D" w14:textId="77777777" w:rsidR="003D7100" w:rsidRDefault="003D7100" w:rsidP="00FA3809">
            <w:pPr>
              <w:pStyle w:val="TableParagraph"/>
              <w:spacing w:line="233" w:lineRule="exact"/>
              <w:ind w:left="1387" w:right="1599"/>
              <w:jc w:val="center"/>
              <w:rPr>
                <w:b/>
              </w:rPr>
            </w:pPr>
            <w:r>
              <w:rPr>
                <w:b/>
              </w:rPr>
              <w:t>Supplemental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Insurance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Requirements</w:t>
            </w:r>
          </w:p>
        </w:tc>
        <w:tc>
          <w:tcPr>
            <w:tcW w:w="1383" w:type="dxa"/>
            <w:shd w:val="clear" w:color="auto" w:fill="DBE4F0"/>
          </w:tcPr>
          <w:p w14:paraId="3E711782" w14:textId="77777777" w:rsidR="003D7100" w:rsidRDefault="003D7100" w:rsidP="00FA3809">
            <w:pPr>
              <w:pStyle w:val="TableParagraph"/>
              <w:spacing w:line="233" w:lineRule="exact"/>
              <w:ind w:left="118" w:right="611"/>
              <w:jc w:val="center"/>
              <w:rPr>
                <w:b/>
              </w:rPr>
            </w:pPr>
            <w:r>
              <w:rPr>
                <w:b/>
                <w:spacing w:val="-4"/>
              </w:rPr>
              <w:t>Agree</w:t>
            </w:r>
          </w:p>
        </w:tc>
        <w:tc>
          <w:tcPr>
            <w:tcW w:w="1651" w:type="dxa"/>
            <w:shd w:val="clear" w:color="auto" w:fill="DBE4F0"/>
          </w:tcPr>
          <w:p w14:paraId="139FB923" w14:textId="77777777" w:rsidR="003D7100" w:rsidRDefault="003D7100" w:rsidP="00FA3809">
            <w:pPr>
              <w:pStyle w:val="TableParagraph"/>
              <w:spacing w:line="233" w:lineRule="exact"/>
              <w:ind w:left="97" w:right="589"/>
              <w:jc w:val="center"/>
              <w:rPr>
                <w:b/>
              </w:rPr>
            </w:pPr>
            <w:r>
              <w:rPr>
                <w:b/>
                <w:spacing w:val="-2"/>
              </w:rPr>
              <w:t>Disagree</w:t>
            </w:r>
          </w:p>
        </w:tc>
      </w:tr>
      <w:tr w:rsidR="003D7100" w14:paraId="5EF1C426" w14:textId="77777777" w:rsidTr="00FA3809">
        <w:trPr>
          <w:trHeight w:val="1637"/>
        </w:trPr>
        <w:tc>
          <w:tcPr>
            <w:tcW w:w="7058" w:type="dxa"/>
          </w:tcPr>
          <w:p w14:paraId="742963FD" w14:textId="77777777" w:rsidR="003D7100" w:rsidRDefault="003D7100" w:rsidP="00FA3809">
            <w:pPr>
              <w:pStyle w:val="TableParagraph"/>
              <w:ind w:left="399" w:right="80" w:hanging="292"/>
              <w:jc w:val="both"/>
            </w:pPr>
            <w:r>
              <w:t xml:space="preserve">A. Insurer agrees to all Wisconsin Department of Employee Trust Funds (Department) terms and conditions in Attachment F. </w:t>
            </w:r>
            <w:r>
              <w:rPr>
                <w:b/>
              </w:rPr>
              <w:t>Exceptions to the terms and conditions language will not be considered</w:t>
            </w:r>
            <w:r>
              <w:t xml:space="preserve">. Any clarifications to the terms and conditions must be sought and determined by ETF prior to the submission of the </w:t>
            </w:r>
            <w:r>
              <w:rPr>
                <w:spacing w:val="-2"/>
              </w:rPr>
              <w:t>proposal.</w:t>
            </w:r>
          </w:p>
        </w:tc>
        <w:tc>
          <w:tcPr>
            <w:tcW w:w="1383" w:type="dxa"/>
          </w:tcPr>
          <w:p w14:paraId="72EDDC9D" w14:textId="77777777" w:rsidR="003D7100" w:rsidRDefault="003D7100" w:rsidP="00FA3809">
            <w:pPr>
              <w:pStyle w:val="TableParagraph"/>
              <w:spacing w:before="101"/>
              <w:ind w:right="493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651" w:type="dxa"/>
          </w:tcPr>
          <w:p w14:paraId="2A356F0B" w14:textId="77777777" w:rsidR="003D7100" w:rsidRDefault="003D7100" w:rsidP="00FA3809">
            <w:pPr>
              <w:pStyle w:val="TableParagraph"/>
              <w:spacing w:before="99"/>
              <w:ind w:right="49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3D7100" w14:paraId="328C36F1" w14:textId="77777777" w:rsidTr="00FA3809">
        <w:trPr>
          <w:trHeight w:val="359"/>
        </w:trPr>
        <w:tc>
          <w:tcPr>
            <w:tcW w:w="7058" w:type="dxa"/>
            <w:vMerge w:val="restart"/>
          </w:tcPr>
          <w:p w14:paraId="7BFEC6C2" w14:textId="77777777" w:rsidR="003D7100" w:rsidRDefault="003D7100" w:rsidP="00FA3809">
            <w:pPr>
              <w:pStyle w:val="TableParagraph"/>
              <w:ind w:left="393" w:right="95" w:hanging="270"/>
              <w:jc w:val="both"/>
            </w:pPr>
            <w:r>
              <w:t xml:space="preserve">B. Insurer understands that the Department is in the process of implementing </w:t>
            </w:r>
            <w:proofErr w:type="spellStart"/>
            <w:r>
              <w:t>Benefitfocus</w:t>
            </w:r>
            <w:proofErr w:type="spellEnd"/>
            <w:r>
              <w:t xml:space="preserve">’ </w:t>
            </w:r>
            <w:proofErr w:type="spellStart"/>
            <w:r>
              <w:t>Benefitplace</w:t>
            </w:r>
            <w:proofErr w:type="spellEnd"/>
            <w:r>
              <w:t xml:space="preserve"> eligibility and enrollment software and service and the contracted supplemental vendors will need to submit data to and/or receive data to/from the Department and/or </w:t>
            </w:r>
            <w:proofErr w:type="spellStart"/>
            <w:r>
              <w:t>Benefitfocus</w:t>
            </w:r>
            <w:proofErr w:type="spellEnd"/>
            <w:r>
              <w:t>.</w:t>
            </w:r>
          </w:p>
          <w:p w14:paraId="781C0253" w14:textId="77777777" w:rsidR="003D7100" w:rsidRDefault="003D7100" w:rsidP="00FA3809">
            <w:pPr>
              <w:pStyle w:val="TableParagraph"/>
              <w:rPr>
                <w:sz w:val="24"/>
              </w:rPr>
            </w:pPr>
          </w:p>
          <w:p w14:paraId="6592221C" w14:textId="77777777" w:rsidR="003D7100" w:rsidRDefault="003D7100" w:rsidP="00FA3809">
            <w:pPr>
              <w:pStyle w:val="TableParagraph"/>
              <w:spacing w:before="10"/>
              <w:rPr>
                <w:sz w:val="18"/>
              </w:rPr>
            </w:pPr>
          </w:p>
          <w:p w14:paraId="32338508" w14:textId="77777777" w:rsidR="003D7100" w:rsidRDefault="003D7100" w:rsidP="00FA3809">
            <w:pPr>
              <w:pStyle w:val="TableParagraph"/>
              <w:ind w:left="399" w:right="95"/>
              <w:jc w:val="both"/>
            </w:pPr>
            <w:r>
              <w:t xml:space="preserve">Insurer understands that the contracted supplemental vendors will be required to have the ability to provide and receive repeatable, automatable data interchange with the Department and/or </w:t>
            </w:r>
            <w:proofErr w:type="spellStart"/>
            <w:r>
              <w:rPr>
                <w:spacing w:val="-2"/>
              </w:rPr>
              <w:t>Benefitfocus</w:t>
            </w:r>
            <w:proofErr w:type="spellEnd"/>
            <w:r>
              <w:rPr>
                <w:spacing w:val="-2"/>
              </w:rPr>
              <w:t>.</w:t>
            </w:r>
          </w:p>
          <w:p w14:paraId="7D835D38" w14:textId="77777777" w:rsidR="003D7100" w:rsidRDefault="003D7100" w:rsidP="00FA3809">
            <w:pPr>
              <w:pStyle w:val="TableParagraph"/>
              <w:rPr>
                <w:sz w:val="24"/>
              </w:rPr>
            </w:pPr>
          </w:p>
          <w:p w14:paraId="339C1AF7" w14:textId="77777777" w:rsidR="003D7100" w:rsidRDefault="003D7100" w:rsidP="00FA3809">
            <w:pPr>
              <w:pStyle w:val="TableParagraph"/>
              <w:spacing w:before="197" w:line="250" w:lineRule="atLeast"/>
              <w:ind w:left="393" w:right="96"/>
              <w:jc w:val="both"/>
            </w:pPr>
            <w:r>
              <w:t>Are</w:t>
            </w:r>
            <w:r>
              <w:rPr>
                <w:spacing w:val="-9"/>
              </w:rPr>
              <w:t xml:space="preserve"> </w:t>
            </w:r>
            <w:r>
              <w:t>you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part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proofErr w:type="spellStart"/>
            <w:r>
              <w:t>Benefitfocus</w:t>
            </w:r>
            <w:proofErr w:type="spellEnd"/>
            <w:r>
              <w:rPr>
                <w:spacing w:val="-8"/>
              </w:rPr>
              <w:t xml:space="preserve"> </w:t>
            </w:r>
            <w:r>
              <w:t>Benefit</w:t>
            </w:r>
            <w:r>
              <w:rPr>
                <w:spacing w:val="-9"/>
              </w:rPr>
              <w:t xml:space="preserve"> </w:t>
            </w:r>
            <w:r>
              <w:t>Catalog</w:t>
            </w:r>
            <w:r>
              <w:rPr>
                <w:spacing w:val="-9"/>
              </w:rPr>
              <w:t xml:space="preserve"> </w:t>
            </w:r>
            <w:r>
              <w:t>Vendor</w:t>
            </w:r>
            <w:r>
              <w:rPr>
                <w:spacing w:val="-9"/>
              </w:rPr>
              <w:t xml:space="preserve"> </w:t>
            </w:r>
            <w:r>
              <w:t xml:space="preserve">program? If so, please provide us with your vendor or partner identification </w:t>
            </w:r>
            <w:r>
              <w:rPr>
                <w:spacing w:val="-2"/>
              </w:rPr>
              <w:t>number.</w:t>
            </w:r>
          </w:p>
        </w:tc>
        <w:tc>
          <w:tcPr>
            <w:tcW w:w="1383" w:type="dxa"/>
          </w:tcPr>
          <w:p w14:paraId="06C345AF" w14:textId="77777777" w:rsidR="003D7100" w:rsidRDefault="003D7100" w:rsidP="00FA3809">
            <w:pPr>
              <w:pStyle w:val="TableParagraph"/>
              <w:spacing w:before="101" w:line="239" w:lineRule="exact"/>
              <w:ind w:right="493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651" w:type="dxa"/>
          </w:tcPr>
          <w:p w14:paraId="0C54F6C9" w14:textId="77777777" w:rsidR="003D7100" w:rsidRDefault="003D7100" w:rsidP="00FA3809">
            <w:pPr>
              <w:pStyle w:val="TableParagraph"/>
              <w:spacing w:before="101" w:line="239" w:lineRule="exact"/>
              <w:ind w:right="491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</w:p>
        </w:tc>
      </w:tr>
      <w:tr w:rsidR="003D7100" w14:paraId="16438279" w14:textId="77777777" w:rsidTr="00FA3809">
        <w:trPr>
          <w:trHeight w:val="3652"/>
        </w:trPr>
        <w:tc>
          <w:tcPr>
            <w:tcW w:w="7058" w:type="dxa"/>
            <w:vMerge/>
            <w:tcBorders>
              <w:top w:val="nil"/>
            </w:tcBorders>
          </w:tcPr>
          <w:p w14:paraId="48247EB0" w14:textId="77777777" w:rsidR="003D7100" w:rsidRDefault="003D7100" w:rsidP="00FA3809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14:paraId="3B1CF630" w14:textId="77777777" w:rsidR="003D7100" w:rsidRDefault="003D7100" w:rsidP="00FA3809">
            <w:pPr>
              <w:pStyle w:val="TableParagraph"/>
              <w:rPr>
                <w:sz w:val="20"/>
              </w:rPr>
            </w:pPr>
          </w:p>
          <w:p w14:paraId="611D5784" w14:textId="77777777" w:rsidR="003D7100" w:rsidRDefault="003D7100" w:rsidP="00FA3809">
            <w:pPr>
              <w:pStyle w:val="TableParagraph"/>
              <w:rPr>
                <w:sz w:val="20"/>
              </w:rPr>
            </w:pPr>
          </w:p>
          <w:p w14:paraId="3DB3591E" w14:textId="77777777" w:rsidR="003D7100" w:rsidRDefault="003D7100" w:rsidP="00FA3809">
            <w:pPr>
              <w:pStyle w:val="TableParagraph"/>
              <w:rPr>
                <w:sz w:val="20"/>
              </w:rPr>
            </w:pPr>
          </w:p>
          <w:p w14:paraId="246E9889" w14:textId="77777777" w:rsidR="003D7100" w:rsidRDefault="003D7100" w:rsidP="00FA3809">
            <w:pPr>
              <w:pStyle w:val="TableParagraph"/>
              <w:rPr>
                <w:sz w:val="20"/>
              </w:rPr>
            </w:pPr>
          </w:p>
          <w:p w14:paraId="41DE81EE" w14:textId="77777777" w:rsidR="003D7100" w:rsidRDefault="003D7100" w:rsidP="00FA3809">
            <w:pPr>
              <w:pStyle w:val="TableParagraph"/>
              <w:rPr>
                <w:sz w:val="20"/>
              </w:rPr>
            </w:pPr>
          </w:p>
          <w:p w14:paraId="102B7037" w14:textId="77777777" w:rsidR="003D7100" w:rsidRDefault="003D7100" w:rsidP="00FA3809">
            <w:pPr>
              <w:pStyle w:val="TableParagraph"/>
              <w:spacing w:before="6"/>
              <w:rPr>
                <w:sz w:val="23"/>
              </w:rPr>
            </w:pPr>
          </w:p>
          <w:p w14:paraId="6D7C9EE8" w14:textId="77777777" w:rsidR="003D7100" w:rsidRDefault="003D7100" w:rsidP="00FA3809">
            <w:pPr>
              <w:pStyle w:val="TableParagraph"/>
              <w:spacing w:before="1"/>
              <w:ind w:left="338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</w:p>
          <w:p w14:paraId="60E91B92" w14:textId="77777777" w:rsidR="003D7100" w:rsidRDefault="003D7100" w:rsidP="00FA3809">
            <w:pPr>
              <w:pStyle w:val="TableParagraph"/>
              <w:rPr>
                <w:sz w:val="20"/>
              </w:rPr>
            </w:pPr>
          </w:p>
          <w:p w14:paraId="69D3A274" w14:textId="77777777" w:rsidR="003D7100" w:rsidRDefault="003D7100" w:rsidP="00FA3809">
            <w:pPr>
              <w:pStyle w:val="TableParagraph"/>
              <w:rPr>
                <w:sz w:val="20"/>
              </w:rPr>
            </w:pPr>
          </w:p>
          <w:p w14:paraId="770C23FD" w14:textId="77777777" w:rsidR="003D7100" w:rsidRDefault="003D7100" w:rsidP="00FA3809">
            <w:pPr>
              <w:pStyle w:val="TableParagraph"/>
              <w:rPr>
                <w:sz w:val="20"/>
              </w:rPr>
            </w:pPr>
          </w:p>
          <w:p w14:paraId="27CD97AC" w14:textId="77777777" w:rsidR="003D7100" w:rsidRDefault="003D7100" w:rsidP="00FA3809">
            <w:pPr>
              <w:pStyle w:val="TableParagraph"/>
              <w:rPr>
                <w:sz w:val="20"/>
              </w:rPr>
            </w:pPr>
          </w:p>
          <w:p w14:paraId="15407794" w14:textId="77777777" w:rsidR="003D7100" w:rsidRDefault="003D7100" w:rsidP="003D7100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spacing w:before="17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651" w:type="dxa"/>
          </w:tcPr>
          <w:p w14:paraId="6538374A" w14:textId="77777777" w:rsidR="003D7100" w:rsidRDefault="003D7100" w:rsidP="00FA3809">
            <w:pPr>
              <w:pStyle w:val="TableParagraph"/>
              <w:rPr>
                <w:sz w:val="20"/>
              </w:rPr>
            </w:pPr>
          </w:p>
          <w:p w14:paraId="38ADF982" w14:textId="77777777" w:rsidR="003D7100" w:rsidRDefault="003D7100" w:rsidP="00FA3809">
            <w:pPr>
              <w:pStyle w:val="TableParagraph"/>
              <w:rPr>
                <w:sz w:val="20"/>
              </w:rPr>
            </w:pPr>
          </w:p>
          <w:p w14:paraId="0549D216" w14:textId="77777777" w:rsidR="003D7100" w:rsidRDefault="003D7100" w:rsidP="00FA3809">
            <w:pPr>
              <w:pStyle w:val="TableParagraph"/>
              <w:rPr>
                <w:sz w:val="20"/>
              </w:rPr>
            </w:pPr>
          </w:p>
          <w:p w14:paraId="7C0D5202" w14:textId="77777777" w:rsidR="003D7100" w:rsidRDefault="003D7100" w:rsidP="00FA3809">
            <w:pPr>
              <w:pStyle w:val="TableParagraph"/>
              <w:rPr>
                <w:sz w:val="20"/>
              </w:rPr>
            </w:pPr>
          </w:p>
          <w:p w14:paraId="26100386" w14:textId="77777777" w:rsidR="003D7100" w:rsidRDefault="003D7100" w:rsidP="00FA3809">
            <w:pPr>
              <w:pStyle w:val="TableParagraph"/>
              <w:rPr>
                <w:sz w:val="20"/>
              </w:rPr>
            </w:pPr>
          </w:p>
          <w:p w14:paraId="4F63FBA1" w14:textId="77777777" w:rsidR="003D7100" w:rsidRDefault="003D7100" w:rsidP="00FA3809">
            <w:pPr>
              <w:pStyle w:val="TableParagraph"/>
              <w:spacing w:before="7"/>
              <w:rPr>
                <w:sz w:val="23"/>
              </w:rPr>
            </w:pPr>
          </w:p>
          <w:p w14:paraId="49B9220F" w14:textId="77777777" w:rsidR="003D7100" w:rsidRDefault="003D7100" w:rsidP="003D7100">
            <w:pPr>
              <w:pStyle w:val="TableParagraph"/>
              <w:numPr>
                <w:ilvl w:val="0"/>
                <w:numId w:val="3"/>
              </w:numPr>
              <w:tabs>
                <w:tab w:val="left" w:pos="675"/>
              </w:tabs>
              <w:rPr>
                <w:rFonts w:ascii="MS Gothic" w:hAnsi="MS Gothic"/>
                <w:sz w:val="20"/>
              </w:rPr>
            </w:pPr>
          </w:p>
          <w:p w14:paraId="5E5C79BB" w14:textId="77777777" w:rsidR="003D7100" w:rsidRDefault="003D7100" w:rsidP="00FA3809">
            <w:pPr>
              <w:pStyle w:val="TableParagraph"/>
              <w:rPr>
                <w:sz w:val="20"/>
              </w:rPr>
            </w:pPr>
          </w:p>
          <w:p w14:paraId="1CB6E46F" w14:textId="77777777" w:rsidR="003D7100" w:rsidRDefault="003D7100" w:rsidP="00FA3809">
            <w:pPr>
              <w:pStyle w:val="TableParagraph"/>
              <w:rPr>
                <w:sz w:val="20"/>
              </w:rPr>
            </w:pPr>
          </w:p>
          <w:p w14:paraId="2F664693" w14:textId="77777777" w:rsidR="003D7100" w:rsidRDefault="003D7100" w:rsidP="00FA3809">
            <w:pPr>
              <w:pStyle w:val="TableParagraph"/>
              <w:rPr>
                <w:sz w:val="20"/>
              </w:rPr>
            </w:pPr>
          </w:p>
          <w:p w14:paraId="01AE3D7D" w14:textId="77777777" w:rsidR="003D7100" w:rsidRDefault="003D7100" w:rsidP="00FA3809">
            <w:pPr>
              <w:pStyle w:val="TableParagraph"/>
              <w:rPr>
                <w:sz w:val="20"/>
              </w:rPr>
            </w:pPr>
          </w:p>
          <w:p w14:paraId="14798DD9" w14:textId="77777777" w:rsidR="003D7100" w:rsidRDefault="003D7100" w:rsidP="003D7100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</w:tabs>
              <w:spacing w:before="173"/>
              <w:ind w:hanging="257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3D7100" w14:paraId="4A0FFEFF" w14:textId="77777777" w:rsidTr="00FA3809">
        <w:trPr>
          <w:trHeight w:val="771"/>
        </w:trPr>
        <w:tc>
          <w:tcPr>
            <w:tcW w:w="7058" w:type="dxa"/>
          </w:tcPr>
          <w:p w14:paraId="36F10EC2" w14:textId="77777777" w:rsidR="003D7100" w:rsidRDefault="003D7100" w:rsidP="00FA3809">
            <w:pPr>
              <w:pStyle w:val="TableParagraph"/>
              <w:spacing w:line="244" w:lineRule="auto"/>
              <w:ind w:left="399" w:hanging="270"/>
            </w:pPr>
            <w:r>
              <w:t>C.</w:t>
            </w:r>
            <w:r>
              <w:rPr>
                <w:spacing w:val="-16"/>
              </w:rPr>
              <w:t xml:space="preserve"> </w:t>
            </w:r>
            <w:r>
              <w:t>Insurer</w:t>
            </w:r>
            <w:r>
              <w:rPr>
                <w:spacing w:val="-15"/>
              </w:rPr>
              <w:t xml:space="preserve"> </w:t>
            </w:r>
            <w:r>
              <w:t>agrees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6"/>
              </w:rPr>
              <w:t xml:space="preserve"> </w:t>
            </w:r>
            <w:r>
              <w:t>all</w:t>
            </w:r>
            <w:r>
              <w:rPr>
                <w:spacing w:val="-15"/>
              </w:rPr>
              <w:t xml:space="preserve"> </w:t>
            </w:r>
            <w:r>
              <w:t>responsibilities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requirements</w:t>
            </w:r>
            <w:r>
              <w:rPr>
                <w:spacing w:val="-16"/>
              </w:rPr>
              <w:t xml:space="preserve"> </w:t>
            </w:r>
            <w:r>
              <w:t>outlined</w:t>
            </w:r>
            <w:r>
              <w:rPr>
                <w:spacing w:val="-15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 xml:space="preserve">this </w:t>
            </w:r>
            <w:r>
              <w:rPr>
                <w:w w:val="95"/>
              </w:rPr>
              <w:t>document,</w:t>
            </w:r>
            <w:r>
              <w:rPr>
                <w:spacing w:val="35"/>
              </w:rPr>
              <w:t xml:space="preserve"> </w:t>
            </w:r>
            <w:r>
              <w:rPr>
                <w:i/>
                <w:w w:val="95"/>
                <w:u w:val="single"/>
              </w:rPr>
              <w:t>S</w:t>
            </w:r>
            <w:hyperlink r:id="rId5">
              <w:r>
                <w:rPr>
                  <w:i/>
                  <w:w w:val="95"/>
                  <w:u w:val="single"/>
                </w:rPr>
                <w:t>upplemental</w:t>
              </w:r>
              <w:r>
                <w:rPr>
                  <w:i/>
                  <w:spacing w:val="36"/>
                  <w:u w:val="single"/>
                </w:rPr>
                <w:t xml:space="preserve"> </w:t>
              </w:r>
              <w:r>
                <w:rPr>
                  <w:i/>
                  <w:w w:val="95"/>
                  <w:u w:val="single"/>
                </w:rPr>
                <w:t>Insurance</w:t>
              </w:r>
              <w:r>
                <w:rPr>
                  <w:i/>
                  <w:spacing w:val="32"/>
                  <w:u w:val="single"/>
                </w:rPr>
                <w:t xml:space="preserve"> </w:t>
              </w:r>
              <w:r>
                <w:rPr>
                  <w:i/>
                  <w:w w:val="95"/>
                  <w:u w:val="single"/>
                </w:rPr>
                <w:t>Guidelines</w:t>
              </w:r>
              <w:r>
                <w:rPr>
                  <w:i/>
                  <w:spacing w:val="35"/>
                  <w:u w:val="single"/>
                </w:rPr>
                <w:t xml:space="preserve"> </w:t>
              </w:r>
              <w:r>
                <w:rPr>
                  <w:w w:val="95"/>
                  <w:u w:val="single"/>
                </w:rPr>
                <w:t>(ET-7422)</w:t>
              </w:r>
            </w:hyperlink>
            <w:r>
              <w:rPr>
                <w:w w:val="95"/>
              </w:rPr>
              <w:t>,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  <w:w w:val="95"/>
              </w:rPr>
              <w:t>including</w:t>
            </w:r>
          </w:p>
          <w:p w14:paraId="58D00829" w14:textId="77777777" w:rsidR="003D7100" w:rsidRDefault="003D7100" w:rsidP="00FA3809">
            <w:pPr>
              <w:pStyle w:val="TableParagraph"/>
              <w:spacing w:line="235" w:lineRule="exact"/>
              <w:ind w:left="399"/>
            </w:pPr>
            <w:r>
              <w:t>all</w:t>
            </w:r>
            <w:r>
              <w:rPr>
                <w:spacing w:val="-7"/>
              </w:rPr>
              <w:t xml:space="preserve"> </w:t>
            </w:r>
            <w:r>
              <w:t>Attachments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 w:rsidRPr="003D7100">
              <w:t>through</w:t>
            </w:r>
            <w:r w:rsidRPr="003D7100">
              <w:rPr>
                <w:spacing w:val="-11"/>
              </w:rPr>
              <w:t xml:space="preserve"> </w:t>
            </w:r>
            <w:r w:rsidRPr="003D7100">
              <w:rPr>
                <w:spacing w:val="-5"/>
              </w:rPr>
              <w:t>H.</w:t>
            </w:r>
          </w:p>
        </w:tc>
        <w:tc>
          <w:tcPr>
            <w:tcW w:w="1383" w:type="dxa"/>
          </w:tcPr>
          <w:p w14:paraId="3FD5E503" w14:textId="77777777" w:rsidR="003D7100" w:rsidRDefault="003D7100" w:rsidP="00FA3809">
            <w:pPr>
              <w:pStyle w:val="TableParagraph"/>
              <w:spacing w:before="99"/>
              <w:ind w:right="49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651" w:type="dxa"/>
          </w:tcPr>
          <w:p w14:paraId="0BBF6EF2" w14:textId="77777777" w:rsidR="003D7100" w:rsidRDefault="003D7100" w:rsidP="00FA3809">
            <w:pPr>
              <w:pStyle w:val="TableParagraph"/>
              <w:spacing w:before="99"/>
              <w:ind w:right="49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3D7100" w14:paraId="74E43F89" w14:textId="77777777" w:rsidTr="00FA3809">
        <w:trPr>
          <w:trHeight w:val="2183"/>
        </w:trPr>
        <w:tc>
          <w:tcPr>
            <w:tcW w:w="7058" w:type="dxa"/>
          </w:tcPr>
          <w:p w14:paraId="62B6689B" w14:textId="77777777" w:rsidR="003D7100" w:rsidRDefault="003D7100" w:rsidP="003D7100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before="99" w:line="244" w:lineRule="auto"/>
              <w:ind w:right="81" w:hanging="270"/>
              <w:jc w:val="both"/>
            </w:pPr>
            <w:r>
              <w:t xml:space="preserve">Insurer </w:t>
            </w:r>
            <w:proofErr w:type="gramStart"/>
            <w:r>
              <w:t>has the ability to</w:t>
            </w:r>
            <w:proofErr w:type="gramEnd"/>
            <w:r>
              <w:t xml:space="preserve"> exchange data electronically with existing or emerging State of Wisconsin benefits systems for payroll and annuities, including but not limited to:</w:t>
            </w:r>
          </w:p>
          <w:p w14:paraId="0AD7F8B3" w14:textId="77777777" w:rsidR="003D7100" w:rsidRDefault="003D7100" w:rsidP="003D7100">
            <w:pPr>
              <w:pStyle w:val="TableParagraph"/>
              <w:numPr>
                <w:ilvl w:val="1"/>
                <w:numId w:val="1"/>
              </w:numPr>
              <w:tabs>
                <w:tab w:val="left" w:pos="865"/>
              </w:tabs>
              <w:spacing w:before="98"/>
              <w:ind w:hanging="466"/>
              <w:jc w:val="both"/>
            </w:pPr>
            <w:r>
              <w:t>Exchange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enrollment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834-eligibility</w:t>
            </w:r>
            <w:r>
              <w:rPr>
                <w:spacing w:val="-7"/>
              </w:rPr>
              <w:t xml:space="preserve"> </w:t>
            </w:r>
            <w:r>
              <w:t>file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format.</w:t>
            </w:r>
          </w:p>
          <w:p w14:paraId="1A6C9E35" w14:textId="77777777" w:rsidR="003D7100" w:rsidRDefault="003D7100" w:rsidP="003D7100">
            <w:pPr>
              <w:pStyle w:val="TableParagraph"/>
              <w:numPr>
                <w:ilvl w:val="1"/>
                <w:numId w:val="1"/>
              </w:numPr>
              <w:tabs>
                <w:tab w:val="left" w:pos="865"/>
              </w:tabs>
              <w:spacing w:before="100"/>
              <w:ind w:hanging="466"/>
              <w:jc w:val="both"/>
            </w:pPr>
            <w:r>
              <w:t>Reconciliation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premiums.</w:t>
            </w:r>
          </w:p>
          <w:p w14:paraId="53FE0D0D" w14:textId="77777777" w:rsidR="003D7100" w:rsidRDefault="003D7100" w:rsidP="003D7100">
            <w:pPr>
              <w:pStyle w:val="TableParagraph"/>
              <w:numPr>
                <w:ilvl w:val="1"/>
                <w:numId w:val="1"/>
              </w:numPr>
              <w:tabs>
                <w:tab w:val="left" w:pos="894"/>
              </w:tabs>
              <w:spacing w:before="80" w:line="250" w:lineRule="atLeast"/>
              <w:ind w:left="849" w:right="341" w:hanging="450"/>
              <w:jc w:val="both"/>
            </w:pPr>
            <w:r>
              <w:tab/>
              <w:t>Flexibility to accommodate retroactive enrollment changes which may result in premium and/or claim adjustments.</w:t>
            </w:r>
          </w:p>
        </w:tc>
        <w:tc>
          <w:tcPr>
            <w:tcW w:w="1383" w:type="dxa"/>
          </w:tcPr>
          <w:p w14:paraId="54479598" w14:textId="77777777" w:rsidR="003D7100" w:rsidRDefault="003D7100" w:rsidP="00FA3809">
            <w:pPr>
              <w:pStyle w:val="TableParagraph"/>
              <w:spacing w:before="99"/>
              <w:ind w:right="49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651" w:type="dxa"/>
          </w:tcPr>
          <w:p w14:paraId="5942DB4F" w14:textId="77777777" w:rsidR="003D7100" w:rsidRDefault="003D7100" w:rsidP="00FA3809">
            <w:pPr>
              <w:pStyle w:val="TableParagraph"/>
              <w:spacing w:before="99"/>
              <w:ind w:right="49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3D7100" w14:paraId="670C6803" w14:textId="77777777" w:rsidTr="00FA3809">
        <w:trPr>
          <w:trHeight w:val="858"/>
        </w:trPr>
        <w:tc>
          <w:tcPr>
            <w:tcW w:w="7058" w:type="dxa"/>
          </w:tcPr>
          <w:p w14:paraId="736662CD" w14:textId="77777777" w:rsidR="003D7100" w:rsidRDefault="003D7100" w:rsidP="00FA3809">
            <w:pPr>
              <w:pStyle w:val="TableParagraph"/>
              <w:spacing w:before="80" w:line="250" w:lineRule="atLeast"/>
              <w:ind w:left="399" w:right="82" w:hanging="270"/>
              <w:jc w:val="both"/>
            </w:pPr>
            <w:r>
              <w:t xml:space="preserve">E. Insurer agrees not to modify benefits or premiums during the coverage period, unless such change is necessary to comply with state or federal law, </w:t>
            </w:r>
            <w:proofErr w:type="gramStart"/>
            <w:r>
              <w:t>regulation</w:t>
            </w:r>
            <w:proofErr w:type="gramEnd"/>
            <w:r>
              <w:t xml:space="preserve"> or court</w:t>
            </w:r>
            <w:r>
              <w:rPr>
                <w:spacing w:val="-1"/>
              </w:rPr>
              <w:t xml:space="preserve"> </w:t>
            </w:r>
            <w:r>
              <w:t>order.</w:t>
            </w:r>
          </w:p>
        </w:tc>
        <w:tc>
          <w:tcPr>
            <w:tcW w:w="1383" w:type="dxa"/>
          </w:tcPr>
          <w:p w14:paraId="39E95260" w14:textId="77777777" w:rsidR="003D7100" w:rsidRDefault="003D7100" w:rsidP="00FA3809">
            <w:pPr>
              <w:pStyle w:val="TableParagraph"/>
              <w:spacing w:before="99"/>
              <w:ind w:right="49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651" w:type="dxa"/>
          </w:tcPr>
          <w:p w14:paraId="470A091D" w14:textId="77777777" w:rsidR="003D7100" w:rsidRDefault="003D7100" w:rsidP="00FA3809">
            <w:pPr>
              <w:pStyle w:val="TableParagraph"/>
              <w:spacing w:before="99"/>
              <w:ind w:right="49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3D7100" w14:paraId="74ED650E" w14:textId="77777777" w:rsidTr="00FA3809">
        <w:trPr>
          <w:trHeight w:val="1128"/>
        </w:trPr>
        <w:tc>
          <w:tcPr>
            <w:tcW w:w="7058" w:type="dxa"/>
          </w:tcPr>
          <w:p w14:paraId="61FF2A0F" w14:textId="77777777" w:rsidR="003D7100" w:rsidRDefault="003D7100" w:rsidP="00FA3809">
            <w:pPr>
              <w:pStyle w:val="TableParagraph"/>
              <w:spacing w:before="99" w:line="244" w:lineRule="auto"/>
              <w:ind w:left="399" w:right="81" w:hanging="270"/>
              <w:jc w:val="both"/>
            </w:pPr>
            <w:r>
              <w:t>F. Insurer</w:t>
            </w:r>
            <w:r>
              <w:rPr>
                <w:spacing w:val="-9"/>
              </w:rPr>
              <w:t xml:space="preserve"> </w:t>
            </w:r>
            <w:r>
              <w:t>agrees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satisfy</w:t>
            </w:r>
            <w:r>
              <w:rPr>
                <w:spacing w:val="-11"/>
              </w:rPr>
              <w:t xml:space="preserve"> </w:t>
            </w:r>
            <w:r>
              <w:t>payment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annual</w:t>
            </w:r>
            <w:r>
              <w:rPr>
                <w:spacing w:val="-9"/>
              </w:rPr>
              <w:t xml:space="preserve"> </w:t>
            </w:r>
            <w:r>
              <w:t>administrative</w:t>
            </w:r>
            <w:r>
              <w:rPr>
                <w:spacing w:val="-9"/>
              </w:rPr>
              <w:t xml:space="preserve"> </w:t>
            </w:r>
            <w:r>
              <w:t>fee</w:t>
            </w:r>
            <w:r>
              <w:rPr>
                <w:spacing w:val="-9"/>
              </w:rPr>
              <w:t xml:space="preserve"> </w:t>
            </w:r>
            <w:r>
              <w:t>of one</w:t>
            </w:r>
            <w:r>
              <w:rPr>
                <w:spacing w:val="-5"/>
              </w:rPr>
              <w:t xml:space="preserve"> </w:t>
            </w:r>
            <w:r>
              <w:t>percent</w:t>
            </w:r>
            <w:r>
              <w:rPr>
                <w:spacing w:val="-7"/>
              </w:rPr>
              <w:t xml:space="preserve"> </w:t>
            </w:r>
            <w:r>
              <w:t>(1%)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estimated</w:t>
            </w:r>
            <w:r>
              <w:rPr>
                <w:i/>
                <w:spacing w:val="-5"/>
              </w:rPr>
              <w:t xml:space="preserve"> </w:t>
            </w:r>
            <w:r>
              <w:t>total</w:t>
            </w:r>
            <w:r>
              <w:rPr>
                <w:spacing w:val="-5"/>
              </w:rPr>
              <w:t xml:space="preserve"> </w:t>
            </w:r>
            <w:r>
              <w:t>yearly</w:t>
            </w:r>
            <w:r>
              <w:rPr>
                <w:spacing w:val="-6"/>
              </w:rPr>
              <w:t xml:space="preserve"> </w:t>
            </w:r>
            <w:r>
              <w:t>premium</w:t>
            </w:r>
            <w:r>
              <w:rPr>
                <w:spacing w:val="-6"/>
              </w:rPr>
              <w:t xml:space="preserve"> </w:t>
            </w:r>
            <w:r>
              <w:t>collected</w:t>
            </w:r>
            <w:r>
              <w:rPr>
                <w:spacing w:val="-5"/>
              </w:rPr>
              <w:t xml:space="preserve"> </w:t>
            </w:r>
            <w:r>
              <w:t>by Insurer,</w:t>
            </w:r>
            <w:r>
              <w:rPr>
                <w:spacing w:val="23"/>
              </w:rPr>
              <w:t xml:space="preserve"> </w:t>
            </w:r>
            <w:r>
              <w:t>assessed</w:t>
            </w:r>
            <w:r>
              <w:rPr>
                <w:spacing w:val="23"/>
              </w:rPr>
              <w:t xml:space="preserve"> </w:t>
            </w:r>
            <w:r>
              <w:t>by</w:t>
            </w:r>
            <w:r>
              <w:rPr>
                <w:spacing w:val="24"/>
              </w:rPr>
              <w:t xml:space="preserve"> </w:t>
            </w:r>
            <w:r>
              <w:t>ETF</w:t>
            </w:r>
            <w:r>
              <w:rPr>
                <w:spacing w:val="23"/>
              </w:rPr>
              <w:t xml:space="preserve"> </w:t>
            </w:r>
            <w:r>
              <w:t>for</w:t>
            </w:r>
            <w:r>
              <w:rPr>
                <w:spacing w:val="23"/>
              </w:rPr>
              <w:t xml:space="preserve"> </w:t>
            </w:r>
            <w:r>
              <w:t>administration</w:t>
            </w:r>
            <w:r>
              <w:rPr>
                <w:spacing w:val="24"/>
              </w:rPr>
              <w:t xml:space="preserve"> </w:t>
            </w:r>
            <w:r>
              <w:t>of</w:t>
            </w:r>
            <w:r>
              <w:rPr>
                <w:spacing w:val="21"/>
              </w:rPr>
              <w:t xml:space="preserve"> </w:t>
            </w:r>
            <w:r>
              <w:t>the</w:t>
            </w:r>
            <w:r>
              <w:rPr>
                <w:spacing w:val="24"/>
              </w:rPr>
              <w:t xml:space="preserve"> </w:t>
            </w:r>
            <w:r>
              <w:t>plan</w:t>
            </w:r>
            <w:r>
              <w:rPr>
                <w:spacing w:val="23"/>
              </w:rPr>
              <w:t xml:space="preserve"> </w:t>
            </w:r>
            <w:r>
              <w:t>within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30</w:t>
            </w:r>
          </w:p>
          <w:p w14:paraId="14FD5BAA" w14:textId="77777777" w:rsidR="003D7100" w:rsidRDefault="003D7100" w:rsidP="00FA3809">
            <w:pPr>
              <w:pStyle w:val="TableParagraph"/>
              <w:spacing w:line="235" w:lineRule="exact"/>
              <w:ind w:left="399"/>
              <w:jc w:val="both"/>
            </w:pPr>
            <w:r>
              <w:t>days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receipt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invoice.</w:t>
            </w:r>
          </w:p>
        </w:tc>
        <w:tc>
          <w:tcPr>
            <w:tcW w:w="1383" w:type="dxa"/>
          </w:tcPr>
          <w:p w14:paraId="56B256E8" w14:textId="77777777" w:rsidR="003D7100" w:rsidRDefault="003D7100" w:rsidP="00FA3809">
            <w:pPr>
              <w:pStyle w:val="TableParagraph"/>
              <w:spacing w:before="99"/>
              <w:ind w:right="49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651" w:type="dxa"/>
          </w:tcPr>
          <w:p w14:paraId="12BCED6F" w14:textId="77777777" w:rsidR="003D7100" w:rsidRDefault="003D7100" w:rsidP="00FA3809">
            <w:pPr>
              <w:pStyle w:val="TableParagraph"/>
              <w:spacing w:before="99"/>
              <w:ind w:right="49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3D7100" w14:paraId="12F21AF5" w14:textId="77777777" w:rsidTr="00FA3809">
        <w:trPr>
          <w:trHeight w:val="871"/>
        </w:trPr>
        <w:tc>
          <w:tcPr>
            <w:tcW w:w="7058" w:type="dxa"/>
          </w:tcPr>
          <w:p w14:paraId="524AD0F5" w14:textId="77777777" w:rsidR="003D7100" w:rsidRDefault="003D7100" w:rsidP="00FA3809">
            <w:pPr>
              <w:pStyle w:val="TableParagraph"/>
              <w:spacing w:before="99"/>
              <w:ind w:left="399" w:hanging="270"/>
            </w:pPr>
            <w:r>
              <w:t>G.</w:t>
            </w:r>
            <w:r>
              <w:rPr>
                <w:spacing w:val="-22"/>
              </w:rPr>
              <w:t xml:space="preserve"> </w:t>
            </w:r>
            <w:r>
              <w:t>Insurer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2"/>
              </w:rPr>
              <w:t xml:space="preserve"> </w:t>
            </w:r>
            <w:r>
              <w:t>submitted</w:t>
            </w:r>
            <w:r>
              <w:rPr>
                <w:spacing w:val="2"/>
              </w:rPr>
              <w:t xml:space="preserve"> </w:t>
            </w:r>
            <w:r>
              <w:t>payment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$5,000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ETF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each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proposal</w:t>
            </w:r>
          </w:p>
          <w:p w14:paraId="1B3F1F0C" w14:textId="77777777" w:rsidR="003D7100" w:rsidRDefault="003D7100" w:rsidP="00FA3809">
            <w:pPr>
              <w:pStyle w:val="TableParagraph"/>
              <w:spacing w:line="250" w:lineRule="atLeast"/>
              <w:ind w:left="399" w:right="72" w:hanging="1"/>
            </w:pPr>
            <w:r>
              <w:t>submitted</w:t>
            </w:r>
            <w:r>
              <w:rPr>
                <w:spacing w:val="-16"/>
              </w:rPr>
              <w:t xml:space="preserve"> </w:t>
            </w:r>
            <w:r>
              <w:t>as</w:t>
            </w:r>
            <w:r>
              <w:rPr>
                <w:spacing w:val="-15"/>
              </w:rPr>
              <w:t xml:space="preserve"> </w:t>
            </w:r>
            <w:r>
              <w:t>payment</w:t>
            </w:r>
            <w:r>
              <w:rPr>
                <w:spacing w:val="-15"/>
              </w:rPr>
              <w:t xml:space="preserve"> </w:t>
            </w:r>
            <w:r>
              <w:t>for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third-party</w:t>
            </w:r>
            <w:r>
              <w:rPr>
                <w:spacing w:val="-15"/>
              </w:rPr>
              <w:t xml:space="preserve"> </w:t>
            </w:r>
            <w:r>
              <w:t>actuarial</w:t>
            </w:r>
            <w:r>
              <w:rPr>
                <w:spacing w:val="-15"/>
              </w:rPr>
              <w:t xml:space="preserve"> </w:t>
            </w:r>
            <w:r>
              <w:t>review</w:t>
            </w:r>
            <w:r>
              <w:rPr>
                <w:spacing w:val="-20"/>
              </w:rPr>
              <w:t xml:space="preserve"> </w:t>
            </w:r>
            <w:r>
              <w:t>fee.</w:t>
            </w:r>
            <w:r>
              <w:rPr>
                <w:spacing w:val="-16"/>
              </w:rPr>
              <w:t xml:space="preserve"> </w:t>
            </w:r>
            <w:r>
              <w:t>Checks should</w:t>
            </w:r>
            <w:r>
              <w:rPr>
                <w:spacing w:val="7"/>
              </w:rPr>
              <w:t xml:space="preserve"> </w:t>
            </w:r>
            <w:r>
              <w:t>be</w:t>
            </w:r>
            <w:r>
              <w:rPr>
                <w:spacing w:val="8"/>
              </w:rPr>
              <w:t xml:space="preserve"> </w:t>
            </w:r>
            <w:r>
              <w:t>made</w:t>
            </w:r>
            <w:r>
              <w:rPr>
                <w:spacing w:val="8"/>
              </w:rPr>
              <w:t xml:space="preserve"> </w:t>
            </w:r>
            <w:r>
              <w:t>out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8"/>
              </w:rPr>
              <w:t xml:space="preserve"> </w:t>
            </w:r>
            <w:r>
              <w:t>ETF’s</w:t>
            </w:r>
            <w:r>
              <w:rPr>
                <w:spacing w:val="9"/>
              </w:rPr>
              <w:t xml:space="preserve"> </w:t>
            </w:r>
            <w:r>
              <w:t>third-party</w:t>
            </w:r>
            <w:r>
              <w:rPr>
                <w:spacing w:val="9"/>
              </w:rPr>
              <w:t xml:space="preserve"> </w:t>
            </w:r>
            <w:r>
              <w:t>actuary</w:t>
            </w:r>
            <w:r>
              <w:rPr>
                <w:spacing w:val="8"/>
              </w:rPr>
              <w:t xml:space="preserve"> </w:t>
            </w:r>
            <w:r>
              <w:t>Milliman,</w:t>
            </w:r>
            <w:r>
              <w:rPr>
                <w:spacing w:val="8"/>
              </w:rPr>
              <w:t xml:space="preserve"> </w:t>
            </w:r>
            <w:r>
              <w:t>Inc.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1383" w:type="dxa"/>
          </w:tcPr>
          <w:p w14:paraId="5F96D33E" w14:textId="77777777" w:rsidR="003D7100" w:rsidRDefault="003D7100" w:rsidP="00FA3809">
            <w:pPr>
              <w:pStyle w:val="TableParagraph"/>
              <w:spacing w:before="99"/>
              <w:ind w:right="49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651" w:type="dxa"/>
          </w:tcPr>
          <w:p w14:paraId="3832E118" w14:textId="77777777" w:rsidR="003D7100" w:rsidRDefault="003D7100" w:rsidP="00FA3809">
            <w:pPr>
              <w:pStyle w:val="TableParagraph"/>
              <w:spacing w:before="99"/>
              <w:ind w:right="49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</w:tbl>
    <w:p w14:paraId="6D00D62F" w14:textId="77777777" w:rsidR="003D7100" w:rsidRDefault="003D7100" w:rsidP="003D7100">
      <w:pPr>
        <w:jc w:val="center"/>
        <w:rPr>
          <w:rFonts w:ascii="Segoe UI Symbol" w:hAnsi="Segoe UI Symbol"/>
          <w:sz w:val="20"/>
        </w:rPr>
        <w:sectPr w:rsidR="003D7100">
          <w:pgSz w:w="12240" w:h="15840"/>
          <w:pgMar w:top="820" w:right="540" w:bottom="1040" w:left="740" w:header="0" w:footer="841" w:gutter="0"/>
          <w:cols w:space="720"/>
        </w:sectPr>
      </w:pPr>
    </w:p>
    <w:tbl>
      <w:tblPr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8"/>
        <w:gridCol w:w="1383"/>
        <w:gridCol w:w="1651"/>
      </w:tblGrid>
      <w:tr w:rsidR="003D7100" w14:paraId="7B63F4E6" w14:textId="77777777" w:rsidTr="00FA3809">
        <w:trPr>
          <w:trHeight w:val="514"/>
        </w:trPr>
        <w:tc>
          <w:tcPr>
            <w:tcW w:w="7058" w:type="dxa"/>
          </w:tcPr>
          <w:p w14:paraId="5425B738" w14:textId="77777777" w:rsidR="003D7100" w:rsidRDefault="003D7100" w:rsidP="00FA3809">
            <w:pPr>
              <w:pStyle w:val="TableParagraph"/>
              <w:spacing w:line="256" w:lineRule="exact"/>
              <w:ind w:left="399"/>
            </w:pPr>
            <w:r>
              <w:lastRenderedPageBreak/>
              <w:t>submitted</w:t>
            </w:r>
            <w:r>
              <w:rPr>
                <w:spacing w:val="-15"/>
              </w:rPr>
              <w:t xml:space="preserve"> </w:t>
            </w:r>
            <w:r>
              <w:t>along</w:t>
            </w:r>
            <w:r>
              <w:rPr>
                <w:spacing w:val="-15"/>
              </w:rPr>
              <w:t xml:space="preserve"> </w:t>
            </w:r>
            <w:r>
              <w:t>with</w:t>
            </w:r>
            <w:r>
              <w:rPr>
                <w:spacing w:val="-15"/>
              </w:rPr>
              <w:t xml:space="preserve"> </w:t>
            </w:r>
            <w:r>
              <w:t>Insurer’s</w:t>
            </w:r>
            <w:r>
              <w:rPr>
                <w:spacing w:val="-15"/>
              </w:rPr>
              <w:t xml:space="preserve"> </w:t>
            </w:r>
            <w:r>
              <w:t>Proposal</w:t>
            </w:r>
            <w:r>
              <w:rPr>
                <w:spacing w:val="-15"/>
              </w:rPr>
              <w:t xml:space="preserve"> </w:t>
            </w:r>
            <w:r>
              <w:t>by</w:t>
            </w:r>
            <w:r>
              <w:rPr>
                <w:spacing w:val="-16"/>
              </w:rPr>
              <w:t xml:space="preserve"> </w:t>
            </w:r>
            <w:r>
              <w:t>2:00</w:t>
            </w:r>
            <w:r>
              <w:rPr>
                <w:spacing w:val="-14"/>
              </w:rPr>
              <w:t xml:space="preserve"> </w:t>
            </w:r>
            <w:r>
              <w:t>p.m.</w:t>
            </w:r>
            <w:r>
              <w:rPr>
                <w:spacing w:val="-15"/>
              </w:rPr>
              <w:t xml:space="preserve"> </w:t>
            </w:r>
            <w:r>
              <w:t>CST</w:t>
            </w:r>
            <w:r>
              <w:rPr>
                <w:spacing w:val="-15"/>
              </w:rPr>
              <w:t xml:space="preserve"> </w:t>
            </w:r>
            <w:r>
              <w:t>on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 xml:space="preserve">last Business Day in January. See ET-7422 Section </w:t>
            </w:r>
            <w:proofErr w:type="gramStart"/>
            <w:r>
              <w:t>7.D.</w:t>
            </w:r>
            <w:proofErr w:type="gramEnd"/>
          </w:p>
        </w:tc>
        <w:tc>
          <w:tcPr>
            <w:tcW w:w="1383" w:type="dxa"/>
          </w:tcPr>
          <w:p w14:paraId="45F2B9C8" w14:textId="77777777" w:rsidR="003D7100" w:rsidRDefault="003D7100" w:rsidP="00FA38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1" w:type="dxa"/>
          </w:tcPr>
          <w:p w14:paraId="0BCE10B7" w14:textId="77777777" w:rsidR="003D7100" w:rsidRDefault="003D7100" w:rsidP="00FA38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7100" w14:paraId="390E4F12" w14:textId="77777777" w:rsidTr="00FA3809">
        <w:trPr>
          <w:trHeight w:val="606"/>
        </w:trPr>
        <w:tc>
          <w:tcPr>
            <w:tcW w:w="7058" w:type="dxa"/>
          </w:tcPr>
          <w:p w14:paraId="44B71324" w14:textId="77777777" w:rsidR="003D7100" w:rsidRDefault="003D7100" w:rsidP="00FA3809">
            <w:pPr>
              <w:pStyle w:val="TableParagraph"/>
              <w:spacing w:before="81" w:line="250" w:lineRule="atLeast"/>
              <w:ind w:left="399" w:hanging="270"/>
            </w:pPr>
            <w:r>
              <w:t>H.</w:t>
            </w:r>
            <w:r>
              <w:rPr>
                <w:spacing w:val="-12"/>
              </w:rPr>
              <w:t xml:space="preserve"> </w:t>
            </w:r>
            <w:r>
              <w:t>Insurer</w:t>
            </w:r>
            <w:r>
              <w:rPr>
                <w:spacing w:val="71"/>
              </w:rPr>
              <w:t xml:space="preserve"> </w:t>
            </w:r>
            <w:r>
              <w:t>has</w:t>
            </w:r>
            <w:r>
              <w:rPr>
                <w:spacing w:val="40"/>
              </w:rPr>
              <w:t xml:space="preserve"> </w:t>
            </w:r>
            <w:r>
              <w:t>no</w:t>
            </w:r>
            <w:r>
              <w:rPr>
                <w:spacing w:val="71"/>
              </w:rPr>
              <w:t xml:space="preserve"> </w:t>
            </w:r>
            <w:r>
              <w:t>outstanding</w:t>
            </w:r>
            <w:r>
              <w:rPr>
                <w:spacing w:val="71"/>
              </w:rPr>
              <w:t xml:space="preserve"> </w:t>
            </w:r>
            <w:r>
              <w:t>debts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71"/>
              </w:rPr>
              <w:t xml:space="preserve"> </w:t>
            </w:r>
            <w:r>
              <w:t>ETF</w:t>
            </w:r>
            <w:r>
              <w:rPr>
                <w:spacing w:val="71"/>
              </w:rPr>
              <w:t xml:space="preserve"> </w:t>
            </w:r>
            <w:r>
              <w:t>or</w:t>
            </w:r>
            <w:r>
              <w:rPr>
                <w:spacing w:val="71"/>
              </w:rPr>
              <w:t xml:space="preserve"> </w:t>
            </w:r>
            <w:r>
              <w:t>ETF’s</w:t>
            </w:r>
            <w:r>
              <w:rPr>
                <w:spacing w:val="72"/>
              </w:rPr>
              <w:t xml:space="preserve"> </w:t>
            </w:r>
            <w:r>
              <w:t xml:space="preserve">third-party </w:t>
            </w:r>
            <w:r>
              <w:rPr>
                <w:spacing w:val="-2"/>
              </w:rPr>
              <w:t>actuary.</w:t>
            </w:r>
          </w:p>
        </w:tc>
        <w:tc>
          <w:tcPr>
            <w:tcW w:w="1383" w:type="dxa"/>
          </w:tcPr>
          <w:p w14:paraId="3E662205" w14:textId="77777777" w:rsidR="003D7100" w:rsidRDefault="003D7100" w:rsidP="00FA3809">
            <w:pPr>
              <w:pStyle w:val="TableParagraph"/>
              <w:spacing w:before="100"/>
              <w:ind w:left="35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651" w:type="dxa"/>
          </w:tcPr>
          <w:p w14:paraId="6F3400C4" w14:textId="77777777" w:rsidR="003D7100" w:rsidRDefault="003D7100" w:rsidP="00FA3809">
            <w:pPr>
              <w:pStyle w:val="TableParagraph"/>
              <w:spacing w:before="100"/>
              <w:ind w:left="486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3D7100" w14:paraId="5DF6860D" w14:textId="77777777" w:rsidTr="00FA3809">
        <w:trPr>
          <w:trHeight w:val="870"/>
        </w:trPr>
        <w:tc>
          <w:tcPr>
            <w:tcW w:w="7058" w:type="dxa"/>
          </w:tcPr>
          <w:p w14:paraId="74FC46B8" w14:textId="77777777" w:rsidR="003D7100" w:rsidRDefault="003D7100" w:rsidP="00FA3809">
            <w:pPr>
              <w:pStyle w:val="TableParagraph"/>
              <w:spacing w:before="99"/>
              <w:ind w:left="399" w:hanging="271"/>
            </w:pPr>
            <w:r>
              <w:rPr>
                <w:spacing w:val="-2"/>
              </w:rPr>
              <w:t>I.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spacing w:val="-2"/>
              </w:rPr>
              <w:t>Insurer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agrees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submit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accurate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claims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provider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data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ETF’s</w:t>
            </w:r>
          </w:p>
          <w:p w14:paraId="0D31F13D" w14:textId="77777777" w:rsidR="003D7100" w:rsidRDefault="003D7100" w:rsidP="00FA3809">
            <w:pPr>
              <w:pStyle w:val="TableParagraph"/>
              <w:spacing w:line="250" w:lineRule="atLeast"/>
              <w:ind w:left="399"/>
            </w:pPr>
            <w:r>
              <w:t>data</w:t>
            </w:r>
            <w:r>
              <w:rPr>
                <w:spacing w:val="40"/>
              </w:rPr>
              <w:t xml:space="preserve"> </w:t>
            </w:r>
            <w:r>
              <w:t>warehouse</w:t>
            </w:r>
            <w:r>
              <w:rPr>
                <w:spacing w:val="40"/>
              </w:rPr>
              <w:t xml:space="preserve"> </w:t>
            </w:r>
            <w:r>
              <w:t>vendor</w:t>
            </w:r>
            <w:r>
              <w:rPr>
                <w:spacing w:val="40"/>
              </w:rPr>
              <w:t xml:space="preserve"> </w:t>
            </w:r>
            <w:r>
              <w:t>for</w:t>
            </w:r>
            <w:r>
              <w:rPr>
                <w:spacing w:val="40"/>
              </w:rPr>
              <w:t xml:space="preserve"> </w:t>
            </w:r>
            <w:r>
              <w:t>internal</w:t>
            </w:r>
            <w:r>
              <w:rPr>
                <w:spacing w:val="40"/>
              </w:rPr>
              <w:t xml:space="preserve"> </w:t>
            </w:r>
            <w:r>
              <w:t>business</w:t>
            </w:r>
            <w:r>
              <w:rPr>
                <w:spacing w:val="40"/>
              </w:rPr>
              <w:t xml:space="preserve"> </w:t>
            </w:r>
            <w:r>
              <w:t>use,</w:t>
            </w:r>
            <w:r>
              <w:rPr>
                <w:spacing w:val="40"/>
              </w:rPr>
              <w:t xml:space="preserve"> </w:t>
            </w:r>
            <w:r>
              <w:t>upon</w:t>
            </w:r>
            <w:r>
              <w:rPr>
                <w:spacing w:val="40"/>
              </w:rPr>
              <w:t xml:space="preserve"> </w:t>
            </w:r>
            <w:r>
              <w:t>ETF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spacing w:val="-2"/>
              </w:rPr>
              <w:t>request.</w:t>
            </w:r>
          </w:p>
        </w:tc>
        <w:tc>
          <w:tcPr>
            <w:tcW w:w="1383" w:type="dxa"/>
          </w:tcPr>
          <w:p w14:paraId="50007651" w14:textId="77777777" w:rsidR="003D7100" w:rsidRDefault="003D7100" w:rsidP="00FA3809">
            <w:pPr>
              <w:pStyle w:val="TableParagraph"/>
              <w:spacing w:before="99"/>
              <w:ind w:left="35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651" w:type="dxa"/>
          </w:tcPr>
          <w:p w14:paraId="3CC7F45E" w14:textId="77777777" w:rsidR="003D7100" w:rsidRDefault="003D7100" w:rsidP="00FA3809">
            <w:pPr>
              <w:pStyle w:val="TableParagraph"/>
              <w:spacing w:before="99"/>
              <w:ind w:left="486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3D7100" w14:paraId="27FA25A2" w14:textId="77777777" w:rsidTr="00FA3809">
        <w:trPr>
          <w:trHeight w:val="872"/>
        </w:trPr>
        <w:tc>
          <w:tcPr>
            <w:tcW w:w="7058" w:type="dxa"/>
          </w:tcPr>
          <w:p w14:paraId="55817AA3" w14:textId="77777777" w:rsidR="003D7100" w:rsidRDefault="003D7100" w:rsidP="00FA3809">
            <w:pPr>
              <w:pStyle w:val="TableParagraph"/>
              <w:spacing w:before="100" w:line="242" w:lineRule="auto"/>
              <w:ind w:left="399" w:hanging="270"/>
            </w:pPr>
            <w:r>
              <w:t>J.</w:t>
            </w:r>
            <w:r>
              <w:rPr>
                <w:spacing w:val="35"/>
              </w:rPr>
              <w:t xml:space="preserve"> </w:t>
            </w:r>
            <w:r>
              <w:t>Insurer</w:t>
            </w:r>
            <w:r>
              <w:rPr>
                <w:spacing w:val="80"/>
              </w:rPr>
              <w:t xml:space="preserve"> </w:t>
            </w:r>
            <w:r>
              <w:t>agrees</w:t>
            </w:r>
            <w:r>
              <w:rPr>
                <w:spacing w:val="80"/>
              </w:rPr>
              <w:t xml:space="preserve"> </w:t>
            </w:r>
            <w:r>
              <w:t>to</w:t>
            </w:r>
            <w:r>
              <w:rPr>
                <w:spacing w:val="80"/>
              </w:rPr>
              <w:t xml:space="preserve"> </w:t>
            </w:r>
            <w:r>
              <w:t>provide</w:t>
            </w:r>
            <w:r>
              <w:rPr>
                <w:spacing w:val="80"/>
              </w:rPr>
              <w:t xml:space="preserve"> </w:t>
            </w:r>
            <w:r>
              <w:t>all</w:t>
            </w:r>
            <w:r>
              <w:rPr>
                <w:spacing w:val="80"/>
              </w:rPr>
              <w:t xml:space="preserve"> </w:t>
            </w:r>
            <w:r>
              <w:t>reports</w:t>
            </w:r>
            <w:r>
              <w:rPr>
                <w:spacing w:val="80"/>
              </w:rPr>
              <w:t xml:space="preserve"> </w:t>
            </w:r>
            <w:r>
              <w:t>to</w:t>
            </w:r>
            <w:r>
              <w:rPr>
                <w:spacing w:val="80"/>
              </w:rPr>
              <w:t xml:space="preserve"> </w:t>
            </w:r>
            <w:r>
              <w:t>ETF</w:t>
            </w:r>
            <w:r>
              <w:rPr>
                <w:spacing w:val="80"/>
              </w:rPr>
              <w:t xml:space="preserve"> </w:t>
            </w:r>
            <w:r>
              <w:t>as</w:t>
            </w:r>
            <w:r>
              <w:rPr>
                <w:spacing w:val="80"/>
              </w:rPr>
              <w:t xml:space="preserve"> </w:t>
            </w:r>
            <w:r>
              <w:t>laid</w:t>
            </w:r>
            <w:r>
              <w:rPr>
                <w:spacing w:val="80"/>
              </w:rPr>
              <w:t xml:space="preserve"> </w:t>
            </w:r>
            <w:r>
              <w:t>out</w:t>
            </w:r>
            <w:r>
              <w:rPr>
                <w:spacing w:val="80"/>
              </w:rPr>
              <w:t xml:space="preserve"> </w:t>
            </w:r>
            <w:r>
              <w:t>in Attachment</w:t>
            </w:r>
            <w:r>
              <w:rPr>
                <w:spacing w:val="-13"/>
              </w:rPr>
              <w:t xml:space="preserve"> </w:t>
            </w:r>
            <w:r>
              <w:t>D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this</w:t>
            </w:r>
            <w:r>
              <w:rPr>
                <w:spacing w:val="-13"/>
              </w:rPr>
              <w:t xml:space="preserve"> </w:t>
            </w:r>
            <w:r>
              <w:t>document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t>data</w:t>
            </w:r>
            <w:r>
              <w:rPr>
                <w:spacing w:val="-12"/>
              </w:rPr>
              <w:t xml:space="preserve"> </w:t>
            </w:r>
            <w:r>
              <w:t>from</w:t>
            </w:r>
            <w:r>
              <w:rPr>
                <w:spacing w:val="-13"/>
              </w:rPr>
              <w:t xml:space="preserve"> </w:t>
            </w:r>
            <w:r>
              <w:t>ETF</w:t>
            </w:r>
            <w:r>
              <w:rPr>
                <w:spacing w:val="-12"/>
              </w:rPr>
              <w:t xml:space="preserve"> </w:t>
            </w:r>
            <w:r>
              <w:t>subscribers,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not</w:t>
            </w:r>
          </w:p>
          <w:p w14:paraId="634A97DA" w14:textId="77777777" w:rsidR="003D7100" w:rsidRDefault="003D7100" w:rsidP="00FA3809">
            <w:pPr>
              <w:pStyle w:val="TableParagraph"/>
              <w:spacing w:before="4" w:line="237" w:lineRule="exact"/>
              <w:ind w:left="399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Insurer’s</w:t>
            </w:r>
            <w:r>
              <w:rPr>
                <w:spacing w:val="-6"/>
              </w:rPr>
              <w:t xml:space="preserve"> </w:t>
            </w:r>
            <w:r>
              <w:t>book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business.</w:t>
            </w:r>
          </w:p>
        </w:tc>
        <w:tc>
          <w:tcPr>
            <w:tcW w:w="1383" w:type="dxa"/>
          </w:tcPr>
          <w:p w14:paraId="3FB081D4" w14:textId="77777777" w:rsidR="003D7100" w:rsidRDefault="003D7100" w:rsidP="00FA3809">
            <w:pPr>
              <w:pStyle w:val="TableParagraph"/>
              <w:spacing w:before="100"/>
              <w:ind w:left="35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651" w:type="dxa"/>
          </w:tcPr>
          <w:p w14:paraId="7171709D" w14:textId="77777777" w:rsidR="003D7100" w:rsidRDefault="003D7100" w:rsidP="00FA3809">
            <w:pPr>
              <w:pStyle w:val="TableParagraph"/>
              <w:spacing w:before="100"/>
              <w:ind w:left="486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3D7100" w14:paraId="33287977" w14:textId="77777777" w:rsidTr="00FA3809">
        <w:trPr>
          <w:trHeight w:val="1385"/>
        </w:trPr>
        <w:tc>
          <w:tcPr>
            <w:tcW w:w="7058" w:type="dxa"/>
          </w:tcPr>
          <w:p w14:paraId="42826F39" w14:textId="77777777" w:rsidR="003D7100" w:rsidRDefault="003D7100" w:rsidP="00FA3809">
            <w:pPr>
              <w:pStyle w:val="TableParagraph"/>
              <w:spacing w:before="99" w:line="244" w:lineRule="auto"/>
              <w:ind w:left="399" w:right="170" w:hanging="271"/>
              <w:jc w:val="both"/>
            </w:pPr>
            <w:r>
              <w:t>K.</w:t>
            </w:r>
            <w:r>
              <w:rPr>
                <w:spacing w:val="-1"/>
              </w:rPr>
              <w:t xml:space="preserve"> </w:t>
            </w:r>
            <w:r>
              <w:t>Insurer understands that Attachment E – Data Warehouse File Requirements are a sample provided using supplemental dental data file requirements and agrees to provide similar data file requirements</w:t>
            </w:r>
            <w:r>
              <w:rPr>
                <w:spacing w:val="31"/>
              </w:rPr>
              <w:t xml:space="preserve"> </w:t>
            </w:r>
            <w:r>
              <w:t>for</w:t>
            </w:r>
            <w:r>
              <w:rPr>
                <w:spacing w:val="31"/>
              </w:rPr>
              <w:t xml:space="preserve"> </w:t>
            </w:r>
            <w:r>
              <w:t>supplemental</w:t>
            </w:r>
            <w:r>
              <w:rPr>
                <w:spacing w:val="32"/>
              </w:rPr>
              <w:t xml:space="preserve"> </w:t>
            </w:r>
            <w:r>
              <w:t>vision</w:t>
            </w:r>
            <w:r>
              <w:rPr>
                <w:spacing w:val="31"/>
              </w:rPr>
              <w:t xml:space="preserve"> </w:t>
            </w:r>
            <w:r>
              <w:t>and/or</w:t>
            </w:r>
            <w:r>
              <w:rPr>
                <w:spacing w:val="31"/>
              </w:rPr>
              <w:t xml:space="preserve"> </w:t>
            </w:r>
            <w:r>
              <w:t>accident</w:t>
            </w:r>
            <w:r>
              <w:rPr>
                <w:spacing w:val="32"/>
              </w:rPr>
              <w:t xml:space="preserve"> </w:t>
            </w:r>
            <w:r>
              <w:t>as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agreed</w:t>
            </w:r>
          </w:p>
          <w:p w14:paraId="20F1C077" w14:textId="77777777" w:rsidR="003D7100" w:rsidRDefault="003D7100" w:rsidP="00FA3809">
            <w:pPr>
              <w:pStyle w:val="TableParagraph"/>
              <w:spacing w:line="234" w:lineRule="exact"/>
              <w:ind w:left="399"/>
              <w:jc w:val="both"/>
            </w:pPr>
            <w:r>
              <w:t>upon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ETF.</w:t>
            </w:r>
          </w:p>
        </w:tc>
        <w:tc>
          <w:tcPr>
            <w:tcW w:w="1383" w:type="dxa"/>
          </w:tcPr>
          <w:p w14:paraId="75715823" w14:textId="77777777" w:rsidR="003D7100" w:rsidRDefault="003D7100" w:rsidP="00FA3809">
            <w:pPr>
              <w:pStyle w:val="TableParagraph"/>
              <w:spacing w:before="101"/>
              <w:ind w:left="338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t>☐</w:t>
            </w:r>
          </w:p>
        </w:tc>
        <w:tc>
          <w:tcPr>
            <w:tcW w:w="1651" w:type="dxa"/>
          </w:tcPr>
          <w:p w14:paraId="184F3ECA" w14:textId="77777777" w:rsidR="003D7100" w:rsidRDefault="003D7100" w:rsidP="00FA3809">
            <w:pPr>
              <w:pStyle w:val="TableParagraph"/>
              <w:spacing w:before="99"/>
              <w:ind w:left="486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3D7100" w14:paraId="2FC8257D" w14:textId="77777777" w:rsidTr="00FA3809">
        <w:trPr>
          <w:trHeight w:val="1128"/>
        </w:trPr>
        <w:tc>
          <w:tcPr>
            <w:tcW w:w="7058" w:type="dxa"/>
          </w:tcPr>
          <w:p w14:paraId="32C898E8" w14:textId="77777777" w:rsidR="003D7100" w:rsidRDefault="003D7100" w:rsidP="00FA3809">
            <w:pPr>
              <w:pStyle w:val="TableParagraph"/>
              <w:spacing w:before="100" w:line="244" w:lineRule="auto"/>
              <w:ind w:left="399" w:right="95" w:hanging="292"/>
              <w:jc w:val="both"/>
            </w:pPr>
            <w:r>
              <w:t>L.</w:t>
            </w:r>
            <w:r>
              <w:rPr>
                <w:spacing w:val="40"/>
              </w:rPr>
              <w:t xml:space="preserve"> </w:t>
            </w:r>
            <w:r>
              <w:t>Insurer agrees to establish a website for ETF’s Eligible Employees dedicated to providing information about the benefit being offered, how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apply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benefit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any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8"/>
              </w:rPr>
              <w:t xml:space="preserve"> </w:t>
            </w:r>
            <w:r>
              <w:t>applicable</w:t>
            </w:r>
            <w:r>
              <w:rPr>
                <w:spacing w:val="-7"/>
              </w:rPr>
              <w:t xml:space="preserve"> </w:t>
            </w:r>
            <w:r>
              <w:t>information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for</w:t>
            </w:r>
          </w:p>
          <w:p w14:paraId="549ECB7B" w14:textId="77777777" w:rsidR="003D7100" w:rsidRDefault="003D7100" w:rsidP="00FA3809">
            <w:pPr>
              <w:pStyle w:val="TableParagraph"/>
              <w:spacing w:line="234" w:lineRule="exact"/>
              <w:ind w:left="399"/>
              <w:jc w:val="both"/>
            </w:pPr>
            <w:r>
              <w:t>ETF’s</w:t>
            </w:r>
            <w:r>
              <w:rPr>
                <w:spacing w:val="-8"/>
              </w:rPr>
              <w:t xml:space="preserve"> </w:t>
            </w:r>
            <w:r>
              <w:t>Eligible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Employees.</w:t>
            </w:r>
          </w:p>
        </w:tc>
        <w:tc>
          <w:tcPr>
            <w:tcW w:w="1383" w:type="dxa"/>
          </w:tcPr>
          <w:p w14:paraId="6AF1074C" w14:textId="77777777" w:rsidR="003D7100" w:rsidRDefault="003D7100" w:rsidP="00FA3809">
            <w:pPr>
              <w:pStyle w:val="TableParagraph"/>
              <w:spacing w:before="100"/>
              <w:ind w:left="35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651" w:type="dxa"/>
          </w:tcPr>
          <w:p w14:paraId="3BB1D1BD" w14:textId="77777777" w:rsidR="003D7100" w:rsidRDefault="003D7100" w:rsidP="00FA3809">
            <w:pPr>
              <w:pStyle w:val="TableParagraph"/>
              <w:spacing w:before="100"/>
              <w:ind w:left="486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3D7100" w14:paraId="213F618A" w14:textId="77777777" w:rsidTr="00FA3809">
        <w:trPr>
          <w:trHeight w:val="1365"/>
        </w:trPr>
        <w:tc>
          <w:tcPr>
            <w:tcW w:w="7058" w:type="dxa"/>
          </w:tcPr>
          <w:p w14:paraId="2C53007B" w14:textId="77777777" w:rsidR="003D7100" w:rsidRDefault="003D7100" w:rsidP="00FA3809">
            <w:pPr>
              <w:pStyle w:val="TableParagraph"/>
              <w:spacing w:before="100"/>
              <w:ind w:left="399" w:right="94" w:hanging="292"/>
              <w:jc w:val="both"/>
            </w:pPr>
            <w:r>
              <w:t>M.</w:t>
            </w:r>
            <w:r>
              <w:rPr>
                <w:spacing w:val="-16"/>
              </w:rPr>
              <w:t xml:space="preserve"> </w:t>
            </w:r>
            <w:r>
              <w:t>Insurer</w:t>
            </w:r>
            <w:r>
              <w:rPr>
                <w:spacing w:val="-15"/>
              </w:rPr>
              <w:t xml:space="preserve"> </w:t>
            </w:r>
            <w:r>
              <w:t>agrees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6"/>
              </w:rPr>
              <w:t xml:space="preserve"> </w:t>
            </w:r>
            <w:r>
              <w:t>send</w:t>
            </w:r>
            <w:r>
              <w:rPr>
                <w:spacing w:val="-15"/>
              </w:rPr>
              <w:t xml:space="preserve"> </w:t>
            </w:r>
            <w:r>
              <w:t>informational</w:t>
            </w:r>
            <w:r>
              <w:rPr>
                <w:spacing w:val="-15"/>
              </w:rPr>
              <w:t xml:space="preserve"> </w:t>
            </w:r>
            <w:r>
              <w:t>materials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6"/>
              </w:rPr>
              <w:t xml:space="preserve"> </w:t>
            </w:r>
            <w:r>
              <w:t>Eligible</w:t>
            </w:r>
            <w:r>
              <w:rPr>
                <w:spacing w:val="-15"/>
              </w:rPr>
              <w:t xml:space="preserve"> </w:t>
            </w:r>
            <w:r>
              <w:t>Employees at ETF’s discretion (</w:t>
            </w:r>
            <w:proofErr w:type="gramStart"/>
            <w:r>
              <w:t>i.e.</w:t>
            </w:r>
            <w:proofErr w:type="gramEnd"/>
            <w:r>
              <w:t xml:space="preserve"> in the event of a large-scale error or legislative</w:t>
            </w:r>
            <w:r>
              <w:rPr>
                <w:spacing w:val="-16"/>
              </w:rPr>
              <w:t xml:space="preserve"> </w:t>
            </w:r>
            <w:r>
              <w:t>change,</w:t>
            </w:r>
            <w:r>
              <w:rPr>
                <w:spacing w:val="-15"/>
              </w:rPr>
              <w:t xml:space="preserve"> </w:t>
            </w:r>
            <w:r>
              <w:t>upon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6"/>
              </w:rPr>
              <w:t xml:space="preserve"> </w:t>
            </w:r>
            <w:r>
              <w:t>Insurer’s</w:t>
            </w:r>
            <w:r>
              <w:rPr>
                <w:spacing w:val="-15"/>
              </w:rPr>
              <w:t xml:space="preserve"> </w:t>
            </w:r>
            <w:r>
              <w:t>acceptance</w:t>
            </w:r>
            <w:r>
              <w:rPr>
                <w:spacing w:val="-15"/>
              </w:rPr>
              <w:t xml:space="preserve"> </w:t>
            </w:r>
            <w:r>
              <w:t>into</w:t>
            </w:r>
            <w:r>
              <w:rPr>
                <w:spacing w:val="-15"/>
              </w:rPr>
              <w:t xml:space="preserve"> </w:t>
            </w:r>
            <w:r>
              <w:t>or</w:t>
            </w:r>
            <w:r>
              <w:rPr>
                <w:spacing w:val="-16"/>
              </w:rPr>
              <w:t xml:space="preserve"> </w:t>
            </w:r>
            <w:r>
              <w:t>termination from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program,</w:t>
            </w:r>
            <w:r>
              <w:rPr>
                <w:spacing w:val="-5"/>
              </w:rPr>
              <w:t xml:space="preserve"> </w:t>
            </w:r>
            <w:r>
              <w:t>etc.)</w:t>
            </w:r>
            <w:r>
              <w:rPr>
                <w:spacing w:val="-3"/>
              </w:rPr>
              <w:t xml:space="preserve"> </w:t>
            </w:r>
            <w:r>
              <w:t>via</w:t>
            </w:r>
            <w:r>
              <w:rPr>
                <w:spacing w:val="-3"/>
              </w:rPr>
              <w:t xml:space="preserve"> </w:t>
            </w:r>
            <w:r>
              <w:t>U.S.</w:t>
            </w:r>
            <w:r>
              <w:rPr>
                <w:spacing w:val="-3"/>
              </w:rPr>
              <w:t xml:space="preserve"> </w:t>
            </w:r>
            <w:r>
              <w:t>mail</w:t>
            </w:r>
            <w:r>
              <w:rPr>
                <w:spacing w:val="-4"/>
              </w:rPr>
              <w:t xml:space="preserve"> </w:t>
            </w:r>
            <w:r>
              <w:t>unless</w:t>
            </w:r>
            <w:r>
              <w:rPr>
                <w:spacing w:val="-2"/>
              </w:rPr>
              <w:t xml:space="preserve"> </w:t>
            </w:r>
            <w:r>
              <w:t>otherwise</w:t>
            </w:r>
            <w:r>
              <w:rPr>
                <w:spacing w:val="-3"/>
              </w:rPr>
              <w:t xml:space="preserve"> </w:t>
            </w:r>
            <w:r>
              <w:t>agreed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by</w:t>
            </w:r>
          </w:p>
          <w:p w14:paraId="074640E2" w14:textId="77777777" w:rsidR="003D7100" w:rsidRDefault="003D7100" w:rsidP="00FA3809">
            <w:pPr>
              <w:pStyle w:val="TableParagraph"/>
              <w:spacing w:line="233" w:lineRule="exact"/>
              <w:ind w:left="399"/>
            </w:pPr>
            <w:r>
              <w:rPr>
                <w:spacing w:val="-4"/>
              </w:rPr>
              <w:t>ETF.</w:t>
            </w:r>
          </w:p>
        </w:tc>
        <w:tc>
          <w:tcPr>
            <w:tcW w:w="1383" w:type="dxa"/>
          </w:tcPr>
          <w:p w14:paraId="2D33DB8B" w14:textId="77777777" w:rsidR="003D7100" w:rsidRDefault="003D7100" w:rsidP="00FA3809">
            <w:pPr>
              <w:pStyle w:val="TableParagraph"/>
              <w:spacing w:before="100"/>
              <w:ind w:left="35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651" w:type="dxa"/>
          </w:tcPr>
          <w:p w14:paraId="397A3B3D" w14:textId="77777777" w:rsidR="003D7100" w:rsidRDefault="003D7100" w:rsidP="00FA3809">
            <w:pPr>
              <w:pStyle w:val="TableParagraph"/>
              <w:spacing w:before="100"/>
              <w:ind w:left="486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3D7100" w14:paraId="0A01E153" w14:textId="77777777" w:rsidTr="00FA3809">
        <w:trPr>
          <w:trHeight w:val="1120"/>
        </w:trPr>
        <w:tc>
          <w:tcPr>
            <w:tcW w:w="7058" w:type="dxa"/>
          </w:tcPr>
          <w:p w14:paraId="178D9E76" w14:textId="77777777" w:rsidR="003D7100" w:rsidRDefault="003D7100" w:rsidP="00FA3809">
            <w:pPr>
              <w:pStyle w:val="TableParagraph"/>
              <w:spacing w:before="99" w:line="242" w:lineRule="auto"/>
              <w:ind w:left="399" w:hanging="271"/>
            </w:pPr>
            <w:r>
              <w:t>N.</w:t>
            </w:r>
            <w:r>
              <w:rPr>
                <w:spacing w:val="-14"/>
              </w:rPr>
              <w:t xml:space="preserve"> </w:t>
            </w:r>
            <w:r>
              <w:t>Insurer</w:t>
            </w:r>
            <w:r>
              <w:rPr>
                <w:spacing w:val="-4"/>
              </w:rPr>
              <w:t xml:space="preserve"> </w:t>
            </w:r>
            <w:r>
              <w:t>acknowledges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contract</w:t>
            </w:r>
            <w:r>
              <w:rPr>
                <w:spacing w:val="-5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signed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Insurer prior</w:t>
            </w:r>
            <w:r>
              <w:rPr>
                <w:spacing w:val="70"/>
              </w:rPr>
              <w:t xml:space="preserve"> </w:t>
            </w:r>
            <w:r>
              <w:t>to</w:t>
            </w:r>
            <w:r>
              <w:rPr>
                <w:spacing w:val="72"/>
              </w:rPr>
              <w:t xml:space="preserve"> </w:t>
            </w:r>
            <w:r>
              <w:t>the</w:t>
            </w:r>
            <w:r>
              <w:rPr>
                <w:spacing w:val="69"/>
              </w:rPr>
              <w:t xml:space="preserve"> </w:t>
            </w:r>
            <w:r>
              <w:t>annual</w:t>
            </w:r>
            <w:r>
              <w:rPr>
                <w:spacing w:val="72"/>
              </w:rPr>
              <w:t xml:space="preserve"> </w:t>
            </w:r>
            <w:r>
              <w:t>May</w:t>
            </w:r>
            <w:r>
              <w:rPr>
                <w:spacing w:val="72"/>
              </w:rPr>
              <w:t xml:space="preserve"> </w:t>
            </w:r>
            <w:r>
              <w:t>Board</w:t>
            </w:r>
            <w:r>
              <w:rPr>
                <w:spacing w:val="69"/>
              </w:rPr>
              <w:t xml:space="preserve"> </w:t>
            </w:r>
            <w:r>
              <w:t>meeting</w:t>
            </w:r>
            <w:r>
              <w:rPr>
                <w:spacing w:val="71"/>
              </w:rPr>
              <w:t xml:space="preserve"> </w:t>
            </w:r>
            <w:r>
              <w:t>where</w:t>
            </w:r>
            <w:r>
              <w:rPr>
                <w:spacing w:val="71"/>
              </w:rPr>
              <w:t xml:space="preserve"> </w:t>
            </w:r>
            <w:r>
              <w:t>the</w:t>
            </w:r>
            <w:r>
              <w:rPr>
                <w:spacing w:val="71"/>
              </w:rPr>
              <w:t xml:space="preserve"> </w:t>
            </w:r>
            <w:r>
              <w:t>Board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will</w:t>
            </w:r>
          </w:p>
          <w:p w14:paraId="2F04D89B" w14:textId="77777777" w:rsidR="003D7100" w:rsidRDefault="003D7100" w:rsidP="00FA3809">
            <w:pPr>
              <w:pStyle w:val="TableParagraph"/>
              <w:spacing w:line="254" w:lineRule="exact"/>
              <w:ind w:left="399"/>
            </w:pPr>
            <w:r>
              <w:t>determine</w:t>
            </w:r>
            <w:r>
              <w:rPr>
                <w:spacing w:val="-4"/>
              </w:rPr>
              <w:t xml:space="preserve"> </w:t>
            </w:r>
            <w:r>
              <w:t>one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4"/>
              </w:rPr>
              <w:t xml:space="preserve"> </w:t>
            </w:r>
            <w:r>
              <w:t>Insurer/Proposer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contract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each</w:t>
            </w:r>
            <w:r>
              <w:rPr>
                <w:spacing w:val="-4"/>
              </w:rPr>
              <w:t xml:space="preserve"> </w:t>
            </w:r>
            <w:r>
              <w:t>type</w:t>
            </w:r>
            <w:r>
              <w:rPr>
                <w:spacing w:val="-4"/>
              </w:rPr>
              <w:t xml:space="preserve"> </w:t>
            </w:r>
            <w:r>
              <w:t>of supplemental insurance for the following plan year.</w:t>
            </w:r>
          </w:p>
        </w:tc>
        <w:tc>
          <w:tcPr>
            <w:tcW w:w="1383" w:type="dxa"/>
          </w:tcPr>
          <w:p w14:paraId="67F66D93" w14:textId="77777777" w:rsidR="003D7100" w:rsidRDefault="003D7100" w:rsidP="00FA3809">
            <w:pPr>
              <w:pStyle w:val="TableParagraph"/>
              <w:spacing w:before="99"/>
              <w:ind w:left="35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651" w:type="dxa"/>
          </w:tcPr>
          <w:p w14:paraId="73D6943D" w14:textId="77777777" w:rsidR="003D7100" w:rsidRDefault="003D7100" w:rsidP="00FA3809">
            <w:pPr>
              <w:pStyle w:val="TableParagraph"/>
              <w:spacing w:before="99"/>
              <w:ind w:left="486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</w:tbl>
    <w:p w14:paraId="052DD5B1" w14:textId="77777777" w:rsidR="003D7100" w:rsidRDefault="003D7100" w:rsidP="003D7100">
      <w:pPr>
        <w:pStyle w:val="BodyText"/>
        <w:spacing w:before="123"/>
        <w:ind w:left="120"/>
      </w:pPr>
      <w:r>
        <w:t>By</w:t>
      </w:r>
      <w:r>
        <w:rPr>
          <w:spacing w:val="-7"/>
        </w:rPr>
        <w:t xml:space="preserve"> </w:t>
      </w:r>
      <w:r>
        <w:t>signing</w:t>
      </w:r>
      <w:r>
        <w:rPr>
          <w:spacing w:val="-7"/>
        </w:rPr>
        <w:t xml:space="preserve"> </w:t>
      </w:r>
      <w:r>
        <w:t>hereunder,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Insurer</w:t>
      </w:r>
      <w:r>
        <w:rPr>
          <w:spacing w:val="-6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agrees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responsibilities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outlined</w:t>
      </w:r>
      <w:r>
        <w:rPr>
          <w:spacing w:val="-6"/>
        </w:rPr>
        <w:t xml:space="preserve"> </w:t>
      </w:r>
      <w:r>
        <w:rPr>
          <w:spacing w:val="-2"/>
        </w:rPr>
        <w:t>above.</w:t>
      </w:r>
    </w:p>
    <w:p w14:paraId="4A6BA50B" w14:textId="77777777" w:rsidR="003D7100" w:rsidRDefault="003D7100" w:rsidP="003D7100">
      <w:pPr>
        <w:pStyle w:val="BodyText"/>
        <w:spacing w:before="4"/>
        <w:rPr>
          <w:sz w:val="29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3"/>
      </w:tblGrid>
      <w:tr w:rsidR="003D7100" w14:paraId="16BDA925" w14:textId="77777777" w:rsidTr="00FA3809">
        <w:trPr>
          <w:trHeight w:val="306"/>
        </w:trPr>
        <w:tc>
          <w:tcPr>
            <w:tcW w:w="10593" w:type="dxa"/>
          </w:tcPr>
          <w:p w14:paraId="1EA76440" w14:textId="77777777" w:rsidR="003D7100" w:rsidRDefault="003D7100" w:rsidP="00FA3809">
            <w:pPr>
              <w:pStyle w:val="TableParagraph"/>
              <w:spacing w:line="224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ACKNOWLEDGE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ACCEPT:</w:t>
            </w:r>
          </w:p>
        </w:tc>
      </w:tr>
      <w:tr w:rsidR="003D7100" w14:paraId="41A0316B" w14:textId="77777777" w:rsidTr="00FA3809">
        <w:trPr>
          <w:trHeight w:val="906"/>
        </w:trPr>
        <w:tc>
          <w:tcPr>
            <w:tcW w:w="10593" w:type="dxa"/>
          </w:tcPr>
          <w:p w14:paraId="050EA545" w14:textId="77777777" w:rsidR="003D7100" w:rsidRDefault="003D7100" w:rsidP="00FA3809">
            <w:pPr>
              <w:pStyle w:val="TableParagraph"/>
              <w:spacing w:before="76"/>
              <w:ind w:left="50" w:right="47"/>
              <w:jc w:val="both"/>
              <w:rPr>
                <w:sz w:val="18"/>
              </w:rPr>
            </w:pPr>
            <w:r>
              <w:rPr>
                <w:sz w:val="18"/>
              </w:rPr>
              <w:t>This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reviewed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become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Contract.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authorized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representative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company 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legally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company.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hereby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acknowledge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accept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responsibility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accuracy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responses given above. I further accept that my company’s Proposal </w:t>
            </w:r>
            <w:r>
              <w:rPr>
                <w:i/>
                <w:sz w:val="18"/>
              </w:rPr>
              <w:t xml:space="preserve">may </w:t>
            </w:r>
            <w:r>
              <w:rPr>
                <w:sz w:val="18"/>
              </w:rPr>
              <w:t>be rejected on the grounds that any item listed above is marked as</w:t>
            </w:r>
          </w:p>
          <w:p w14:paraId="1DE6FDB8" w14:textId="77777777" w:rsidR="003D7100" w:rsidRDefault="003D7100" w:rsidP="00FA3809">
            <w:pPr>
              <w:pStyle w:val="TableParagraph"/>
              <w:spacing w:before="2" w:line="187" w:lineRule="exact"/>
              <w:ind w:left="50"/>
              <w:jc w:val="both"/>
              <w:rPr>
                <w:sz w:val="18"/>
              </w:rPr>
            </w:pPr>
            <w:r>
              <w:rPr>
                <w:sz w:val="18"/>
              </w:rPr>
              <w:t>“Disagree.”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answer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marked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“Disagree”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my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company’s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Proposal.</w:t>
            </w:r>
          </w:p>
        </w:tc>
      </w:tr>
    </w:tbl>
    <w:p w14:paraId="3994AAD7" w14:textId="77777777" w:rsidR="003D7100" w:rsidRDefault="003D7100" w:rsidP="003D7100">
      <w:pPr>
        <w:pStyle w:val="BodyText"/>
        <w:spacing w:before="3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6"/>
        <w:gridCol w:w="6488"/>
      </w:tblGrid>
      <w:tr w:rsidR="003D7100" w14:paraId="23FC7CFA" w14:textId="77777777" w:rsidTr="00FA3809">
        <w:trPr>
          <w:trHeight w:val="230"/>
        </w:trPr>
        <w:tc>
          <w:tcPr>
            <w:tcW w:w="4106" w:type="dxa"/>
          </w:tcPr>
          <w:p w14:paraId="176AD333" w14:textId="77777777" w:rsidR="003D7100" w:rsidRDefault="003D7100" w:rsidP="00FA3809">
            <w:pPr>
              <w:pStyle w:val="TableParagraph"/>
              <w:spacing w:line="209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Proposer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Name:</w:t>
            </w:r>
          </w:p>
        </w:tc>
        <w:tc>
          <w:tcPr>
            <w:tcW w:w="6488" w:type="dxa"/>
          </w:tcPr>
          <w:p w14:paraId="7834FDE0" w14:textId="77777777" w:rsidR="003D7100" w:rsidRDefault="003D7100" w:rsidP="00FA3809">
            <w:pPr>
              <w:pStyle w:val="TableParagraph"/>
              <w:spacing w:line="209" w:lineRule="exact"/>
              <w:ind w:right="96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text.</w:t>
            </w:r>
          </w:p>
        </w:tc>
      </w:tr>
      <w:tr w:rsidR="003D7100" w14:paraId="19ABB0DF" w14:textId="77777777" w:rsidTr="00FA3809">
        <w:trPr>
          <w:trHeight w:val="179"/>
        </w:trPr>
        <w:tc>
          <w:tcPr>
            <w:tcW w:w="4106" w:type="dxa"/>
            <w:shd w:val="clear" w:color="auto" w:fill="D9D9D9"/>
          </w:tcPr>
          <w:p w14:paraId="28534D60" w14:textId="77777777" w:rsidR="003D7100" w:rsidRDefault="003D7100" w:rsidP="00FA380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8" w:type="dxa"/>
            <w:shd w:val="clear" w:color="auto" w:fill="D9D9D9"/>
          </w:tcPr>
          <w:p w14:paraId="1ECC2B74" w14:textId="77777777" w:rsidR="003D7100" w:rsidRDefault="003D7100" w:rsidP="00FA380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7100" w14:paraId="1CF5888D" w14:textId="77777777" w:rsidTr="00FA3809">
        <w:trPr>
          <w:trHeight w:val="230"/>
        </w:trPr>
        <w:tc>
          <w:tcPr>
            <w:tcW w:w="4106" w:type="dxa"/>
          </w:tcPr>
          <w:p w14:paraId="6AAD2989" w14:textId="77777777" w:rsidR="003D7100" w:rsidRDefault="003D7100" w:rsidP="00FA3809">
            <w:pPr>
              <w:pStyle w:val="TableParagraph"/>
              <w:spacing w:line="209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Authorized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Representative:</w:t>
            </w:r>
          </w:p>
        </w:tc>
        <w:tc>
          <w:tcPr>
            <w:tcW w:w="6488" w:type="dxa"/>
          </w:tcPr>
          <w:p w14:paraId="101F5466" w14:textId="77777777" w:rsidR="003D7100" w:rsidRDefault="003D7100" w:rsidP="00FA3809">
            <w:pPr>
              <w:pStyle w:val="TableParagraph"/>
              <w:spacing w:line="209" w:lineRule="exact"/>
              <w:ind w:right="96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text.</w:t>
            </w:r>
          </w:p>
        </w:tc>
      </w:tr>
      <w:tr w:rsidR="003D7100" w14:paraId="646083F3" w14:textId="77777777" w:rsidTr="00FA3809">
        <w:trPr>
          <w:trHeight w:val="179"/>
        </w:trPr>
        <w:tc>
          <w:tcPr>
            <w:tcW w:w="4106" w:type="dxa"/>
            <w:shd w:val="clear" w:color="auto" w:fill="D9D9D9"/>
          </w:tcPr>
          <w:p w14:paraId="1284453E" w14:textId="77777777" w:rsidR="003D7100" w:rsidRDefault="003D7100" w:rsidP="00FA380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8" w:type="dxa"/>
            <w:shd w:val="clear" w:color="auto" w:fill="D9D9D9"/>
          </w:tcPr>
          <w:p w14:paraId="776121F4" w14:textId="77777777" w:rsidR="003D7100" w:rsidRDefault="003D7100" w:rsidP="00FA380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7100" w14:paraId="7ED5CFF1" w14:textId="77777777" w:rsidTr="00FA3809">
        <w:trPr>
          <w:trHeight w:val="467"/>
        </w:trPr>
        <w:tc>
          <w:tcPr>
            <w:tcW w:w="4106" w:type="dxa"/>
          </w:tcPr>
          <w:p w14:paraId="65B2FA49" w14:textId="77777777" w:rsidR="003D7100" w:rsidRDefault="003D7100" w:rsidP="00FA3809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Authorized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Representative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6488" w:type="dxa"/>
          </w:tcPr>
          <w:p w14:paraId="1E38A9C6" w14:textId="77777777" w:rsidR="003D7100" w:rsidRDefault="003D7100" w:rsidP="00FA38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7100" w14:paraId="0F6B90F0" w14:textId="77777777" w:rsidTr="00FA3809">
        <w:trPr>
          <w:trHeight w:val="179"/>
        </w:trPr>
        <w:tc>
          <w:tcPr>
            <w:tcW w:w="4106" w:type="dxa"/>
            <w:shd w:val="clear" w:color="auto" w:fill="D9D9D9"/>
          </w:tcPr>
          <w:p w14:paraId="6B974789" w14:textId="77777777" w:rsidR="003D7100" w:rsidRDefault="003D7100" w:rsidP="00FA380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8" w:type="dxa"/>
            <w:shd w:val="clear" w:color="auto" w:fill="D9D9D9"/>
          </w:tcPr>
          <w:p w14:paraId="25A03DB2" w14:textId="77777777" w:rsidR="003D7100" w:rsidRDefault="003D7100" w:rsidP="00FA380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7100" w14:paraId="36179E64" w14:textId="77777777" w:rsidTr="00FA3809">
        <w:trPr>
          <w:trHeight w:val="230"/>
        </w:trPr>
        <w:tc>
          <w:tcPr>
            <w:tcW w:w="4106" w:type="dxa"/>
          </w:tcPr>
          <w:p w14:paraId="2CA3EE4D" w14:textId="77777777" w:rsidR="003D7100" w:rsidRDefault="003D7100" w:rsidP="00FA3809">
            <w:pPr>
              <w:pStyle w:val="TableParagraph"/>
              <w:spacing w:line="209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6488" w:type="dxa"/>
          </w:tcPr>
          <w:p w14:paraId="27F9D2C5" w14:textId="77777777" w:rsidR="003D7100" w:rsidRDefault="003D7100" w:rsidP="00FA3809">
            <w:pPr>
              <w:pStyle w:val="TableParagraph"/>
              <w:spacing w:line="209" w:lineRule="exact"/>
              <w:ind w:right="96"/>
              <w:jc w:val="right"/>
              <w:rPr>
                <w:sz w:val="20"/>
              </w:rPr>
            </w:pPr>
            <w:r>
              <w:rPr>
                <w:color w:val="808080"/>
                <w:sz w:val="20"/>
              </w:rPr>
              <w:t>Click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or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tap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here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to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enter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text.</w:t>
            </w:r>
          </w:p>
        </w:tc>
      </w:tr>
    </w:tbl>
    <w:p w14:paraId="43243F77" w14:textId="77777777" w:rsidR="003D7100" w:rsidRDefault="003D7100" w:rsidP="003D7100">
      <w:pPr>
        <w:spacing w:line="209" w:lineRule="exact"/>
        <w:rPr>
          <w:sz w:val="20"/>
        </w:rPr>
        <w:sectPr w:rsidR="003D7100">
          <w:type w:val="continuous"/>
          <w:pgSz w:w="12240" w:h="15840"/>
          <w:pgMar w:top="800" w:right="540" w:bottom="1040" w:left="740" w:header="0" w:footer="841" w:gutter="0"/>
          <w:cols w:space="720"/>
        </w:sectPr>
      </w:pPr>
    </w:p>
    <w:p w14:paraId="6E3A573C" w14:textId="77777777" w:rsidR="00EE195B" w:rsidRDefault="00EE195B"/>
    <w:sectPr w:rsidR="00EE195B" w:rsidSect="009F14B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0521"/>
    <w:multiLevelType w:val="hybridMultilevel"/>
    <w:tmpl w:val="04F4746C"/>
    <w:lvl w:ilvl="0" w:tplc="AE3A9A90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F492249A">
      <w:numFmt w:val="bullet"/>
      <w:lvlText w:val=""/>
      <w:lvlJc w:val="left"/>
      <w:pPr>
        <w:ind w:left="12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87C"/>
        <w:w w:val="100"/>
        <w:sz w:val="18"/>
        <w:szCs w:val="18"/>
        <w:lang w:val="en-US" w:eastAsia="en-US" w:bidi="ar-SA"/>
      </w:rPr>
    </w:lvl>
    <w:lvl w:ilvl="2" w:tplc="90C2F95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9AE265B4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332C9CE6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5" w:tplc="B2F25DF4">
      <w:numFmt w:val="bullet"/>
      <w:lvlText w:val="•"/>
      <w:lvlJc w:val="left"/>
      <w:pPr>
        <w:ind w:left="5537" w:hanging="360"/>
      </w:pPr>
      <w:rPr>
        <w:rFonts w:hint="default"/>
        <w:lang w:val="en-US" w:eastAsia="en-US" w:bidi="ar-SA"/>
      </w:rPr>
    </w:lvl>
    <w:lvl w:ilvl="6" w:tplc="DF10F314">
      <w:numFmt w:val="bullet"/>
      <w:lvlText w:val="•"/>
      <w:lvlJc w:val="left"/>
      <w:pPr>
        <w:ind w:left="6622" w:hanging="360"/>
      </w:pPr>
      <w:rPr>
        <w:rFonts w:hint="default"/>
        <w:lang w:val="en-US" w:eastAsia="en-US" w:bidi="ar-SA"/>
      </w:rPr>
    </w:lvl>
    <w:lvl w:ilvl="7" w:tplc="F4589198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F38834D8">
      <w:numFmt w:val="bullet"/>
      <w:lvlText w:val="•"/>
      <w:lvlJc w:val="left"/>
      <w:pPr>
        <w:ind w:left="879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BB6135"/>
    <w:multiLevelType w:val="hybridMultilevel"/>
    <w:tmpl w:val="F3941FB6"/>
    <w:lvl w:ilvl="0" w:tplc="E03E2E12">
      <w:numFmt w:val="bullet"/>
      <w:lvlText w:val="☐"/>
      <w:lvlJc w:val="left"/>
      <w:pPr>
        <w:ind w:left="393" w:hanging="25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F222B0CA">
      <w:numFmt w:val="bullet"/>
      <w:lvlText w:val="•"/>
      <w:lvlJc w:val="left"/>
      <w:pPr>
        <w:ind w:left="497" w:hanging="256"/>
      </w:pPr>
      <w:rPr>
        <w:rFonts w:hint="default"/>
        <w:lang w:val="en-US" w:eastAsia="en-US" w:bidi="ar-SA"/>
      </w:rPr>
    </w:lvl>
    <w:lvl w:ilvl="2" w:tplc="A0B6EBA0">
      <w:numFmt w:val="bullet"/>
      <w:lvlText w:val="•"/>
      <w:lvlJc w:val="left"/>
      <w:pPr>
        <w:ind w:left="594" w:hanging="256"/>
      </w:pPr>
      <w:rPr>
        <w:rFonts w:hint="default"/>
        <w:lang w:val="en-US" w:eastAsia="en-US" w:bidi="ar-SA"/>
      </w:rPr>
    </w:lvl>
    <w:lvl w:ilvl="3" w:tplc="0B8A03D6">
      <w:numFmt w:val="bullet"/>
      <w:lvlText w:val="•"/>
      <w:lvlJc w:val="left"/>
      <w:pPr>
        <w:ind w:left="691" w:hanging="256"/>
      </w:pPr>
      <w:rPr>
        <w:rFonts w:hint="default"/>
        <w:lang w:val="en-US" w:eastAsia="en-US" w:bidi="ar-SA"/>
      </w:rPr>
    </w:lvl>
    <w:lvl w:ilvl="4" w:tplc="8C46F05E">
      <w:numFmt w:val="bullet"/>
      <w:lvlText w:val="•"/>
      <w:lvlJc w:val="left"/>
      <w:pPr>
        <w:ind w:left="789" w:hanging="256"/>
      </w:pPr>
      <w:rPr>
        <w:rFonts w:hint="default"/>
        <w:lang w:val="en-US" w:eastAsia="en-US" w:bidi="ar-SA"/>
      </w:rPr>
    </w:lvl>
    <w:lvl w:ilvl="5" w:tplc="FA92414C">
      <w:numFmt w:val="bullet"/>
      <w:lvlText w:val="•"/>
      <w:lvlJc w:val="left"/>
      <w:pPr>
        <w:ind w:left="886" w:hanging="256"/>
      </w:pPr>
      <w:rPr>
        <w:rFonts w:hint="default"/>
        <w:lang w:val="en-US" w:eastAsia="en-US" w:bidi="ar-SA"/>
      </w:rPr>
    </w:lvl>
    <w:lvl w:ilvl="6" w:tplc="4ACA9958">
      <w:numFmt w:val="bullet"/>
      <w:lvlText w:val="•"/>
      <w:lvlJc w:val="left"/>
      <w:pPr>
        <w:ind w:left="983" w:hanging="256"/>
      </w:pPr>
      <w:rPr>
        <w:rFonts w:hint="default"/>
        <w:lang w:val="en-US" w:eastAsia="en-US" w:bidi="ar-SA"/>
      </w:rPr>
    </w:lvl>
    <w:lvl w:ilvl="7" w:tplc="3168CDC4">
      <w:numFmt w:val="bullet"/>
      <w:lvlText w:val="•"/>
      <w:lvlJc w:val="left"/>
      <w:pPr>
        <w:ind w:left="1081" w:hanging="256"/>
      </w:pPr>
      <w:rPr>
        <w:rFonts w:hint="default"/>
        <w:lang w:val="en-US" w:eastAsia="en-US" w:bidi="ar-SA"/>
      </w:rPr>
    </w:lvl>
    <w:lvl w:ilvl="8" w:tplc="64AA5318">
      <w:numFmt w:val="bullet"/>
      <w:lvlText w:val="•"/>
      <w:lvlJc w:val="left"/>
      <w:pPr>
        <w:ind w:left="1178" w:hanging="256"/>
      </w:pPr>
      <w:rPr>
        <w:rFonts w:hint="default"/>
        <w:lang w:val="en-US" w:eastAsia="en-US" w:bidi="ar-SA"/>
      </w:rPr>
    </w:lvl>
  </w:abstractNum>
  <w:abstractNum w:abstractNumId="2" w15:restartNumberingAfterBreak="0">
    <w:nsid w:val="3B7E0DE1"/>
    <w:multiLevelType w:val="hybridMultilevel"/>
    <w:tmpl w:val="28709A74"/>
    <w:lvl w:ilvl="0" w:tplc="F19EB9EC">
      <w:numFmt w:val="bullet"/>
      <w:lvlText w:val="☐"/>
      <w:lvlJc w:val="left"/>
      <w:pPr>
        <w:ind w:left="573" w:hanging="25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2622381A">
      <w:numFmt w:val="bullet"/>
      <w:lvlText w:val="•"/>
      <w:lvlJc w:val="left"/>
      <w:pPr>
        <w:ind w:left="686" w:hanging="256"/>
      </w:pPr>
      <w:rPr>
        <w:rFonts w:hint="default"/>
        <w:lang w:val="en-US" w:eastAsia="en-US" w:bidi="ar-SA"/>
      </w:rPr>
    </w:lvl>
    <w:lvl w:ilvl="2" w:tplc="929879C6">
      <w:numFmt w:val="bullet"/>
      <w:lvlText w:val="•"/>
      <w:lvlJc w:val="left"/>
      <w:pPr>
        <w:ind w:left="792" w:hanging="256"/>
      </w:pPr>
      <w:rPr>
        <w:rFonts w:hint="default"/>
        <w:lang w:val="en-US" w:eastAsia="en-US" w:bidi="ar-SA"/>
      </w:rPr>
    </w:lvl>
    <w:lvl w:ilvl="3" w:tplc="1E96D3B6">
      <w:numFmt w:val="bullet"/>
      <w:lvlText w:val="•"/>
      <w:lvlJc w:val="left"/>
      <w:pPr>
        <w:ind w:left="898" w:hanging="256"/>
      </w:pPr>
      <w:rPr>
        <w:rFonts w:hint="default"/>
        <w:lang w:val="en-US" w:eastAsia="en-US" w:bidi="ar-SA"/>
      </w:rPr>
    </w:lvl>
    <w:lvl w:ilvl="4" w:tplc="9DB80D14">
      <w:numFmt w:val="bullet"/>
      <w:lvlText w:val="•"/>
      <w:lvlJc w:val="left"/>
      <w:pPr>
        <w:ind w:left="1004" w:hanging="256"/>
      </w:pPr>
      <w:rPr>
        <w:rFonts w:hint="default"/>
        <w:lang w:val="en-US" w:eastAsia="en-US" w:bidi="ar-SA"/>
      </w:rPr>
    </w:lvl>
    <w:lvl w:ilvl="5" w:tplc="FBDE1346">
      <w:numFmt w:val="bullet"/>
      <w:lvlText w:val="•"/>
      <w:lvlJc w:val="left"/>
      <w:pPr>
        <w:ind w:left="1110" w:hanging="256"/>
      </w:pPr>
      <w:rPr>
        <w:rFonts w:hint="default"/>
        <w:lang w:val="en-US" w:eastAsia="en-US" w:bidi="ar-SA"/>
      </w:rPr>
    </w:lvl>
    <w:lvl w:ilvl="6" w:tplc="E4DED896">
      <w:numFmt w:val="bullet"/>
      <w:lvlText w:val="•"/>
      <w:lvlJc w:val="left"/>
      <w:pPr>
        <w:ind w:left="1216" w:hanging="256"/>
      </w:pPr>
      <w:rPr>
        <w:rFonts w:hint="default"/>
        <w:lang w:val="en-US" w:eastAsia="en-US" w:bidi="ar-SA"/>
      </w:rPr>
    </w:lvl>
    <w:lvl w:ilvl="7" w:tplc="A872D052">
      <w:numFmt w:val="bullet"/>
      <w:lvlText w:val="•"/>
      <w:lvlJc w:val="left"/>
      <w:pPr>
        <w:ind w:left="1322" w:hanging="256"/>
      </w:pPr>
      <w:rPr>
        <w:rFonts w:hint="default"/>
        <w:lang w:val="en-US" w:eastAsia="en-US" w:bidi="ar-SA"/>
      </w:rPr>
    </w:lvl>
    <w:lvl w:ilvl="8" w:tplc="7AB05624">
      <w:numFmt w:val="bullet"/>
      <w:lvlText w:val="•"/>
      <w:lvlJc w:val="left"/>
      <w:pPr>
        <w:ind w:left="1428" w:hanging="256"/>
      </w:pPr>
      <w:rPr>
        <w:rFonts w:hint="default"/>
        <w:lang w:val="en-US" w:eastAsia="en-US" w:bidi="ar-SA"/>
      </w:rPr>
    </w:lvl>
  </w:abstractNum>
  <w:abstractNum w:abstractNumId="3" w15:restartNumberingAfterBreak="0">
    <w:nsid w:val="616D6056"/>
    <w:multiLevelType w:val="multilevel"/>
    <w:tmpl w:val="3C82B48E"/>
    <w:lvl w:ilvl="0">
      <w:start w:val="4"/>
      <w:numFmt w:val="upperLetter"/>
      <w:lvlText w:val="%1."/>
      <w:lvlJc w:val="left"/>
      <w:pPr>
        <w:ind w:left="399" w:hanging="27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64" w:hanging="46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547" w:hanging="4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235" w:hanging="4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22" w:hanging="4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10" w:hanging="4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97" w:hanging="4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985" w:hanging="4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672" w:hanging="465"/>
      </w:pPr>
      <w:rPr>
        <w:rFonts w:hint="default"/>
        <w:lang w:val="en-US" w:eastAsia="en-US" w:bidi="ar-SA"/>
      </w:rPr>
    </w:lvl>
  </w:abstractNum>
  <w:abstractNum w:abstractNumId="4" w15:restartNumberingAfterBreak="0">
    <w:nsid w:val="7C202129"/>
    <w:multiLevelType w:val="hybridMultilevel"/>
    <w:tmpl w:val="A8ECD25E"/>
    <w:lvl w:ilvl="0" w:tplc="DADA72FA">
      <w:numFmt w:val="bullet"/>
      <w:lvlText w:val="☐"/>
      <w:lvlJc w:val="left"/>
      <w:pPr>
        <w:ind w:left="674" w:hanging="20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67A886C">
      <w:numFmt w:val="bullet"/>
      <w:lvlText w:val="•"/>
      <w:lvlJc w:val="left"/>
      <w:pPr>
        <w:ind w:left="776" w:hanging="202"/>
      </w:pPr>
      <w:rPr>
        <w:rFonts w:hint="default"/>
        <w:lang w:val="en-US" w:eastAsia="en-US" w:bidi="ar-SA"/>
      </w:rPr>
    </w:lvl>
    <w:lvl w:ilvl="2" w:tplc="3E70A28C">
      <w:numFmt w:val="bullet"/>
      <w:lvlText w:val="•"/>
      <w:lvlJc w:val="left"/>
      <w:pPr>
        <w:ind w:left="872" w:hanging="202"/>
      </w:pPr>
      <w:rPr>
        <w:rFonts w:hint="default"/>
        <w:lang w:val="en-US" w:eastAsia="en-US" w:bidi="ar-SA"/>
      </w:rPr>
    </w:lvl>
    <w:lvl w:ilvl="3" w:tplc="548CDC90">
      <w:numFmt w:val="bullet"/>
      <w:lvlText w:val="•"/>
      <w:lvlJc w:val="left"/>
      <w:pPr>
        <w:ind w:left="968" w:hanging="202"/>
      </w:pPr>
      <w:rPr>
        <w:rFonts w:hint="default"/>
        <w:lang w:val="en-US" w:eastAsia="en-US" w:bidi="ar-SA"/>
      </w:rPr>
    </w:lvl>
    <w:lvl w:ilvl="4" w:tplc="2F04056E">
      <w:numFmt w:val="bullet"/>
      <w:lvlText w:val="•"/>
      <w:lvlJc w:val="left"/>
      <w:pPr>
        <w:ind w:left="1064" w:hanging="202"/>
      </w:pPr>
      <w:rPr>
        <w:rFonts w:hint="default"/>
        <w:lang w:val="en-US" w:eastAsia="en-US" w:bidi="ar-SA"/>
      </w:rPr>
    </w:lvl>
    <w:lvl w:ilvl="5" w:tplc="A0E4E864">
      <w:numFmt w:val="bullet"/>
      <w:lvlText w:val="•"/>
      <w:lvlJc w:val="left"/>
      <w:pPr>
        <w:ind w:left="1160" w:hanging="202"/>
      </w:pPr>
      <w:rPr>
        <w:rFonts w:hint="default"/>
        <w:lang w:val="en-US" w:eastAsia="en-US" w:bidi="ar-SA"/>
      </w:rPr>
    </w:lvl>
    <w:lvl w:ilvl="6" w:tplc="DEF2734A">
      <w:numFmt w:val="bullet"/>
      <w:lvlText w:val="•"/>
      <w:lvlJc w:val="left"/>
      <w:pPr>
        <w:ind w:left="1256" w:hanging="202"/>
      </w:pPr>
      <w:rPr>
        <w:rFonts w:hint="default"/>
        <w:lang w:val="en-US" w:eastAsia="en-US" w:bidi="ar-SA"/>
      </w:rPr>
    </w:lvl>
    <w:lvl w:ilvl="7" w:tplc="7A545288">
      <w:numFmt w:val="bullet"/>
      <w:lvlText w:val="•"/>
      <w:lvlJc w:val="left"/>
      <w:pPr>
        <w:ind w:left="1352" w:hanging="202"/>
      </w:pPr>
      <w:rPr>
        <w:rFonts w:hint="default"/>
        <w:lang w:val="en-US" w:eastAsia="en-US" w:bidi="ar-SA"/>
      </w:rPr>
    </w:lvl>
    <w:lvl w:ilvl="8" w:tplc="BA363FE2">
      <w:numFmt w:val="bullet"/>
      <w:lvlText w:val="•"/>
      <w:lvlJc w:val="left"/>
      <w:pPr>
        <w:ind w:left="1448" w:hanging="202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00"/>
    <w:rsid w:val="003D7100"/>
    <w:rsid w:val="009F14B7"/>
    <w:rsid w:val="00EE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FA4F0"/>
  <w15:chartTrackingRefBased/>
  <w15:docId w15:val="{746E1FEC-8832-4C4C-BD24-B94A36B7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1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D7100"/>
  </w:style>
  <w:style w:type="character" w:customStyle="1" w:styleId="BodyTextChar">
    <w:name w:val="Body Text Char"/>
    <w:basedOn w:val="DefaultParagraphFont"/>
    <w:link w:val="BodyText"/>
    <w:uiPriority w:val="1"/>
    <w:rsid w:val="003D7100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3D7100"/>
    <w:pPr>
      <w:ind w:left="1110" w:hanging="361"/>
    </w:pPr>
  </w:style>
  <w:style w:type="paragraph" w:customStyle="1" w:styleId="TableParagraph">
    <w:name w:val="Table Paragraph"/>
    <w:basedOn w:val="Normal"/>
    <w:uiPriority w:val="1"/>
    <w:qFormat/>
    <w:rsid w:val="003D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f.wi.gov/resource/supplemental-insurance-plans-guidelin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Klaas, Joanne L - ETF</dc:creator>
  <cp:keywords/>
  <dc:description/>
  <cp:lastModifiedBy>Klaas, Joanne L - ETF</cp:lastModifiedBy>
  <cp:revision>1</cp:revision>
  <dcterms:created xsi:type="dcterms:W3CDTF">2022-11-17T14:20:00Z</dcterms:created>
  <dcterms:modified xsi:type="dcterms:W3CDTF">2022-11-17T14:21:00Z</dcterms:modified>
</cp:coreProperties>
</file>