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B61E" w14:textId="77777777" w:rsidR="00AE539D" w:rsidRDefault="00AE539D" w:rsidP="00AE539D">
      <w:pPr>
        <w:autoSpaceDE w:val="0"/>
        <w:autoSpaceDN w:val="0"/>
        <w:adjustRightInd w:val="0"/>
        <w:jc w:val="center"/>
        <w:rPr>
          <w:rFonts w:eastAsia="Calibri" w:cs="Arial"/>
          <w:color w:val="000000"/>
          <w:sz w:val="20"/>
        </w:rPr>
      </w:pPr>
      <w:bookmarkStart w:id="0" w:name="OLE_LINK5"/>
      <w:bookmarkStart w:id="1" w:name="OLE_LINK6"/>
      <w:bookmarkStart w:id="2" w:name="OLE_LINK7"/>
      <w:bookmarkStart w:id="3" w:name="OLE_LINK9"/>
      <w:bookmarkStart w:id="4" w:name="OLE_LINK8"/>
    </w:p>
    <w:p w14:paraId="489919FA" w14:textId="10CCC113" w:rsidR="00AE539D" w:rsidRPr="00AE539D" w:rsidRDefault="00AE539D" w:rsidP="00AE539D">
      <w:pPr>
        <w:autoSpaceDE w:val="0"/>
        <w:autoSpaceDN w:val="0"/>
        <w:adjustRightInd w:val="0"/>
        <w:jc w:val="center"/>
        <w:rPr>
          <w:rFonts w:eastAsia="Calibri" w:cs="Arial"/>
          <w:color w:val="000000"/>
          <w:sz w:val="20"/>
        </w:rPr>
      </w:pPr>
      <w:r w:rsidRPr="00AE539D">
        <w:rPr>
          <w:rFonts w:eastAsia="Calibri" w:cs="Arial"/>
          <w:noProof/>
          <w:color w:val="000000"/>
          <w:sz w:val="24"/>
          <w:szCs w:val="24"/>
        </w:rPr>
        <w:drawing>
          <wp:anchor distT="0" distB="0" distL="114300" distR="114300" simplePos="0" relativeHeight="251659264" behindDoc="0" locked="0" layoutInCell="1" allowOverlap="1" wp14:anchorId="5B10E143" wp14:editId="319EBA35">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AE539D">
        <w:rPr>
          <w:rFonts w:eastAsia="Calibri" w:cs="Arial"/>
          <w:color w:val="000000"/>
          <w:sz w:val="20"/>
        </w:rPr>
        <w:t>Department of Employee Trust Funds</w:t>
      </w:r>
    </w:p>
    <w:p w14:paraId="34865DA5" w14:textId="77777777" w:rsidR="00AE539D" w:rsidRPr="00AE539D" w:rsidRDefault="00AE539D" w:rsidP="00AE539D">
      <w:pPr>
        <w:autoSpaceDE w:val="0"/>
        <w:autoSpaceDN w:val="0"/>
        <w:adjustRightInd w:val="0"/>
        <w:jc w:val="center"/>
        <w:rPr>
          <w:rFonts w:eastAsia="Calibri" w:cs="Arial"/>
          <w:color w:val="000000"/>
          <w:sz w:val="20"/>
        </w:rPr>
      </w:pPr>
      <w:r w:rsidRPr="00AE539D">
        <w:rPr>
          <w:rFonts w:eastAsia="Calibri" w:cs="Arial"/>
          <w:color w:val="000000"/>
          <w:sz w:val="20"/>
        </w:rPr>
        <w:t>P.O. Box 7931</w:t>
      </w:r>
    </w:p>
    <w:p w14:paraId="21C343E8" w14:textId="77777777" w:rsidR="00AE539D" w:rsidRPr="00AE539D" w:rsidRDefault="00AE539D" w:rsidP="00AE539D">
      <w:pPr>
        <w:autoSpaceDE w:val="0"/>
        <w:autoSpaceDN w:val="0"/>
        <w:adjustRightInd w:val="0"/>
        <w:jc w:val="center"/>
        <w:rPr>
          <w:rFonts w:eastAsia="Calibri" w:cs="Arial"/>
          <w:color w:val="000000"/>
          <w:sz w:val="20"/>
        </w:rPr>
      </w:pPr>
      <w:r w:rsidRPr="00AE539D">
        <w:rPr>
          <w:rFonts w:eastAsia="Calibri" w:cs="Arial"/>
          <w:color w:val="000000"/>
          <w:sz w:val="20"/>
        </w:rPr>
        <w:t>Madison, WI 53707-7931</w:t>
      </w:r>
    </w:p>
    <w:p w14:paraId="20C8F228" w14:textId="77777777" w:rsidR="00AE539D" w:rsidRPr="00AE539D" w:rsidRDefault="00AE539D" w:rsidP="00AE539D">
      <w:pPr>
        <w:pStyle w:val="Appdx2"/>
        <w:spacing w:before="0"/>
        <w:rPr>
          <w:rFonts w:ascii="Arial" w:hAnsi="Arial" w:cs="Arial"/>
          <w:b w:val="0"/>
          <w:noProof/>
          <w:color w:val="auto"/>
          <w:sz w:val="24"/>
        </w:rPr>
      </w:pPr>
    </w:p>
    <w:p w14:paraId="69D01D5F" w14:textId="3E27332A" w:rsidR="00586DCE" w:rsidRDefault="00AE539D" w:rsidP="00AE539D">
      <w:pPr>
        <w:pStyle w:val="Appdx2"/>
        <w:spacing w:before="0"/>
        <w:rPr>
          <w:rFonts w:asciiTheme="minorHAnsi" w:hAnsiTheme="minorHAnsi" w:cstheme="minorHAnsi"/>
          <w:szCs w:val="28"/>
        </w:rPr>
      </w:pPr>
      <w:r>
        <w:rPr>
          <w:rFonts w:asciiTheme="minorHAnsi" w:hAnsiTheme="minorHAnsi" w:cstheme="minorHAnsi"/>
          <w:szCs w:val="28"/>
        </w:rPr>
        <w:t>f</w:t>
      </w:r>
      <w:r w:rsidR="00586DCE">
        <w:rPr>
          <w:rFonts w:asciiTheme="minorHAnsi" w:hAnsiTheme="minorHAnsi" w:cstheme="minorHAnsi"/>
          <w:szCs w:val="28"/>
        </w:rPr>
        <w:t>orm h cost proposal</w:t>
      </w:r>
    </w:p>
    <w:p w14:paraId="1121BBE9" w14:textId="69D9F670" w:rsidR="00586DCE" w:rsidRPr="007127BE" w:rsidRDefault="00586DCE" w:rsidP="00586DCE">
      <w:pPr>
        <w:pStyle w:val="Appdx2"/>
        <w:spacing w:before="0"/>
        <w:rPr>
          <w:rFonts w:asciiTheme="minorHAnsi" w:hAnsiTheme="minorHAnsi" w:cstheme="minorHAnsi"/>
          <w:szCs w:val="28"/>
        </w:rPr>
      </w:pPr>
      <w:r>
        <w:rPr>
          <w:rFonts w:asciiTheme="minorHAnsi" w:hAnsiTheme="minorHAnsi" w:cstheme="minorHAnsi"/>
          <w:szCs w:val="28"/>
        </w:rPr>
        <w:t>RFP ETC0051 Strategic Partner for Pension Administration System</w:t>
      </w:r>
    </w:p>
    <w:p w14:paraId="066792AC" w14:textId="5842C0C0" w:rsidR="007127BE" w:rsidRPr="009D3602" w:rsidRDefault="007127BE" w:rsidP="007127BE">
      <w:pPr>
        <w:jc w:val="center"/>
        <w:rPr>
          <w:rStyle w:val="Strong"/>
          <w:rFonts w:cs="Arial"/>
          <w:sz w:val="24"/>
          <w:szCs w:val="24"/>
        </w:rPr>
      </w:pPr>
      <w:r w:rsidRPr="009D3602">
        <w:rPr>
          <w:rStyle w:val="Strong"/>
          <w:rFonts w:cs="Arial"/>
          <w:sz w:val="24"/>
          <w:szCs w:val="24"/>
        </w:rPr>
        <w:t>This form must be completed with the proposal.</w:t>
      </w:r>
    </w:p>
    <w:p w14:paraId="5889E248" w14:textId="622585B9" w:rsidR="007127BE" w:rsidRPr="00D350DE" w:rsidRDefault="007127BE" w:rsidP="007127BE">
      <w:pPr>
        <w:pStyle w:val="LRWLBodyTextBullet1"/>
        <w:numPr>
          <w:ilvl w:val="0"/>
          <w:numId w:val="0"/>
        </w:numPr>
        <w:jc w:val="both"/>
        <w:rPr>
          <w:rFonts w:cs="Arial"/>
          <w:sz w:val="22"/>
        </w:rPr>
      </w:pPr>
      <w:r w:rsidRPr="00D350DE">
        <w:rPr>
          <w:rFonts w:cs="Arial"/>
          <w:sz w:val="22"/>
        </w:rPr>
        <w:t xml:space="preserve">The Proposer's response must detail all proposed costs described in the RFP, as well as any additional services the Proposer may elect to offer. If assumptions are necessary, please fully explain the assumptions used. </w:t>
      </w:r>
      <w:bookmarkStart w:id="5" w:name="OLE_LINK2"/>
      <w:bookmarkEnd w:id="0"/>
      <w:bookmarkEnd w:id="1"/>
      <w:bookmarkEnd w:id="2"/>
      <w:bookmarkEnd w:id="3"/>
      <w:r w:rsidRPr="00D350DE">
        <w:rPr>
          <w:rFonts w:cs="Arial"/>
          <w:sz w:val="22"/>
        </w:rPr>
        <w:t xml:space="preserve">After considering the proposals and prior to awarding a contract, ETF reserves the right to negotiate a discounted final cost. </w:t>
      </w:r>
      <w:r w:rsidRPr="00D350DE">
        <w:rPr>
          <w:rFonts w:cs="Arial"/>
          <w:b/>
          <w:sz w:val="22"/>
        </w:rPr>
        <w:t xml:space="preserve">No mention of the cost proposal may be made in any other part of the response to this RFP. </w:t>
      </w:r>
    </w:p>
    <w:p w14:paraId="790A1009" w14:textId="05BD20B5" w:rsidR="00497670" w:rsidRPr="00D350DE" w:rsidRDefault="00167494" w:rsidP="007127BE">
      <w:pPr>
        <w:pStyle w:val="LRWLBodyTextBullet1"/>
        <w:numPr>
          <w:ilvl w:val="0"/>
          <w:numId w:val="0"/>
        </w:numPr>
        <w:jc w:val="both"/>
        <w:rPr>
          <w:rFonts w:cs="Arial"/>
          <w:sz w:val="22"/>
        </w:rPr>
      </w:pPr>
      <w:r w:rsidRPr="00D350DE">
        <w:rPr>
          <w:rFonts w:cs="Arial"/>
          <w:sz w:val="22"/>
        </w:rPr>
        <w:t>All fees provided by Proposer in this Cost Proposal must be quoted on a firm, fixed cost basis, including all direct and indirect costs, general and administrative overhead. The Contractor and any Subcontractors' travel expenses (</w:t>
      </w:r>
      <w:proofErr w:type="gramStart"/>
      <w:r w:rsidRPr="00D350DE">
        <w:rPr>
          <w:rFonts w:cs="Arial"/>
          <w:sz w:val="22"/>
        </w:rPr>
        <w:t>e.g.</w:t>
      </w:r>
      <w:proofErr w:type="gramEnd"/>
      <w:r w:rsidRPr="00D350DE">
        <w:rPr>
          <w:rFonts w:cs="Arial"/>
          <w:sz w:val="22"/>
        </w:rPr>
        <w:t xml:space="preserve"> airfare, lodging, meals, insurance, etc.), and all other miscellaneous expenses related to the </w:t>
      </w:r>
      <w:r w:rsidR="00D350DE">
        <w:rPr>
          <w:rFonts w:cs="Arial"/>
          <w:sz w:val="22"/>
        </w:rPr>
        <w:t>completion of Tasks 1-8</w:t>
      </w:r>
      <w:r w:rsidRPr="00D350DE">
        <w:rPr>
          <w:rFonts w:cs="Arial"/>
          <w:sz w:val="22"/>
        </w:rPr>
        <w:t xml:space="preserve"> must be included in the Proposer's proposed cost and shall not be an additional charge to the Department. No other fees or charges may be added to the Contract after award unless the Department requests additional or revised services and such services and fees are agreed upon by the Department and the Contractor.</w:t>
      </w:r>
    </w:p>
    <w:p w14:paraId="508D4FE7" w14:textId="457C27E2" w:rsidR="00167494" w:rsidRPr="002535E8" w:rsidRDefault="00167494" w:rsidP="007127BE">
      <w:pPr>
        <w:pStyle w:val="LRWLBodyTextBullet1"/>
        <w:numPr>
          <w:ilvl w:val="0"/>
          <w:numId w:val="0"/>
        </w:numPr>
        <w:jc w:val="both"/>
        <w:rPr>
          <w:rFonts w:cs="Arial"/>
          <w:i/>
          <w:iCs/>
          <w:sz w:val="22"/>
        </w:rPr>
      </w:pPr>
      <w:r w:rsidRPr="002535E8">
        <w:rPr>
          <w:rFonts w:cs="Arial"/>
          <w:i/>
          <w:iCs/>
          <w:sz w:val="22"/>
        </w:rPr>
        <w:t>Enter any assumptions and exceptions you have regarding RFP ETC0051 Section 8 – Cost Proposal and this Form H – Cost Proposal in the section designated below.</w:t>
      </w:r>
    </w:p>
    <w:p w14:paraId="3D3FB1CC" w14:textId="141493D1" w:rsidR="00497670" w:rsidRPr="00497670" w:rsidRDefault="00497670" w:rsidP="00497670">
      <w:pPr>
        <w:autoSpaceDE w:val="0"/>
        <w:autoSpaceDN w:val="0"/>
        <w:adjustRightInd w:val="0"/>
        <w:spacing w:before="120"/>
        <w:jc w:val="both"/>
        <w:rPr>
          <w:rFonts w:eastAsia="Calibri" w:cs="Arial"/>
          <w:b/>
          <w:bCs/>
          <w:szCs w:val="22"/>
          <w:u w:val="single"/>
        </w:rPr>
      </w:pPr>
      <w:bookmarkStart w:id="6" w:name="_Hlk128663690"/>
      <w:r w:rsidRPr="7E9472AE">
        <w:rPr>
          <w:rFonts w:eastAsia="Calibri" w:cs="Arial"/>
          <w:b/>
          <w:bCs/>
          <w:u w:val="single"/>
        </w:rPr>
        <w:t>Task 1/Deliverables</w:t>
      </w:r>
    </w:p>
    <w:p w14:paraId="78D360C6" w14:textId="7672C8D8" w:rsidR="0C13040D" w:rsidRDefault="0C13040D" w:rsidP="7E9472AE">
      <w:pPr>
        <w:spacing w:before="120"/>
        <w:jc w:val="both"/>
        <w:rPr>
          <w:rFonts w:eastAsia="Arial" w:cs="Arial"/>
          <w:szCs w:val="22"/>
        </w:rPr>
      </w:pPr>
      <w:r w:rsidRPr="7E9472AE">
        <w:rPr>
          <w:rStyle w:val="normaltextrun"/>
          <w:rFonts w:eastAsia="Arial" w:cs="Arial"/>
          <w:color w:val="000000" w:themeColor="text1"/>
          <w:szCs w:val="22"/>
        </w:rPr>
        <w:t>System Requirements – Gather and define functional and non-functional requirements for a pension administration system (PAS) in conjunction with ETF’s staff (PMO, subject matter experts, and Information Technology staff).  Review and validate business rules, policies, statutes, roles, processes, and procedures and identify gaps and improvement opportunities.  </w:t>
      </w:r>
    </w:p>
    <w:p w14:paraId="6D597E28" w14:textId="382D3AD6" w:rsidR="001A6E06" w:rsidRPr="00497670" w:rsidRDefault="001A6E06" w:rsidP="001A6E06">
      <w:pPr>
        <w:autoSpaceDE w:val="0"/>
        <w:autoSpaceDN w:val="0"/>
        <w:adjustRightInd w:val="0"/>
        <w:spacing w:before="120"/>
        <w:jc w:val="both"/>
        <w:rPr>
          <w:rFonts w:eastAsia="Calibri" w:cs="Arial"/>
          <w:b/>
          <w:bCs/>
          <w:szCs w:val="22"/>
          <w:u w:val="single"/>
        </w:rPr>
      </w:pPr>
      <w:bookmarkStart w:id="7" w:name="_Hlk128663730"/>
      <w:bookmarkEnd w:id="6"/>
      <w:r w:rsidRPr="7E9472AE">
        <w:rPr>
          <w:rFonts w:eastAsia="Calibri" w:cs="Arial"/>
          <w:b/>
          <w:bCs/>
          <w:u w:val="single"/>
        </w:rPr>
        <w:t>Task 2/Deliverables</w:t>
      </w:r>
    </w:p>
    <w:p w14:paraId="7A901660" w14:textId="62AA7297" w:rsidR="001A6E06" w:rsidRPr="00497670" w:rsidRDefault="6B6576A5" w:rsidP="7E9472AE">
      <w:pPr>
        <w:autoSpaceDE w:val="0"/>
        <w:autoSpaceDN w:val="0"/>
        <w:adjustRightInd w:val="0"/>
        <w:spacing w:before="120"/>
        <w:jc w:val="both"/>
        <w:rPr>
          <w:rFonts w:eastAsia="Calibri" w:cs="Arial"/>
          <w:b/>
          <w:bCs/>
          <w:u w:val="single"/>
        </w:rPr>
      </w:pPr>
      <w:r w:rsidRPr="7E9472AE">
        <w:rPr>
          <w:rStyle w:val="normaltextrun"/>
          <w:rFonts w:eastAsia="Arial" w:cs="Arial"/>
          <w:color w:val="000000" w:themeColor="text1"/>
          <w:szCs w:val="22"/>
        </w:rPr>
        <w:t>RFP Development/Writing – Develop a request for proposal for a pension administration system in collaboration with ETF staff around identified requirements to allow for PAS vendors to properly scope the needed implementation.  The PAS RFP should include the requirements, proposed team, timeline, where work is completed, data conversion expectations, system architecture, level of support during and after implementation, training details, and cost (one-time implementation and on-going/operational costs) and other items as appropriate based on guidance from the Contractor. </w:t>
      </w:r>
      <w:r w:rsidRPr="7E9472AE">
        <w:rPr>
          <w:rFonts w:eastAsia="Arial" w:cs="Arial"/>
          <w:szCs w:val="22"/>
        </w:rPr>
        <w:t xml:space="preserve"> </w:t>
      </w:r>
      <w:bookmarkEnd w:id="7"/>
    </w:p>
    <w:p w14:paraId="462DE9CB" w14:textId="5342D8A6" w:rsidR="001A6E06" w:rsidRPr="00497670" w:rsidRDefault="001A6E06" w:rsidP="7E9472AE">
      <w:pPr>
        <w:autoSpaceDE w:val="0"/>
        <w:autoSpaceDN w:val="0"/>
        <w:adjustRightInd w:val="0"/>
        <w:spacing w:before="120"/>
        <w:jc w:val="both"/>
        <w:rPr>
          <w:rFonts w:eastAsia="Calibri" w:cs="Arial"/>
          <w:b/>
          <w:bCs/>
          <w:u w:val="single"/>
        </w:rPr>
      </w:pPr>
      <w:bookmarkStart w:id="8" w:name="_Hlk128663801"/>
      <w:r w:rsidRPr="7E9472AE">
        <w:rPr>
          <w:rFonts w:eastAsia="Calibri" w:cs="Arial"/>
          <w:b/>
          <w:bCs/>
          <w:u w:val="single"/>
        </w:rPr>
        <w:t>Task 3/Deliverables</w:t>
      </w:r>
    </w:p>
    <w:p w14:paraId="6BB5F30C" w14:textId="43A8A068" w:rsidR="001A6E06" w:rsidRPr="00497670" w:rsidRDefault="7E1507AF" w:rsidP="7E9472AE">
      <w:pPr>
        <w:autoSpaceDE w:val="0"/>
        <w:autoSpaceDN w:val="0"/>
        <w:adjustRightInd w:val="0"/>
        <w:spacing w:before="120"/>
        <w:jc w:val="both"/>
        <w:rPr>
          <w:rFonts w:eastAsia="Calibri" w:cs="Arial"/>
          <w:b/>
          <w:bCs/>
          <w:u w:val="single"/>
        </w:rPr>
      </w:pPr>
      <w:r w:rsidRPr="7E9472AE">
        <w:rPr>
          <w:rStyle w:val="normaltextrun"/>
          <w:rFonts w:eastAsia="Arial" w:cs="Arial"/>
          <w:color w:val="000000" w:themeColor="text1"/>
          <w:szCs w:val="22"/>
        </w:rPr>
        <w:t xml:space="preserve">Assist </w:t>
      </w:r>
      <w:r w:rsidR="672ED20A" w:rsidRPr="7E9472AE">
        <w:rPr>
          <w:rStyle w:val="normaltextrun"/>
          <w:rFonts w:eastAsia="Arial" w:cs="Arial"/>
          <w:color w:val="000000" w:themeColor="text1"/>
          <w:szCs w:val="22"/>
        </w:rPr>
        <w:t xml:space="preserve">the PAS </w:t>
      </w:r>
      <w:r w:rsidRPr="7E9472AE">
        <w:rPr>
          <w:rStyle w:val="normaltextrun"/>
          <w:rFonts w:eastAsia="Arial" w:cs="Arial"/>
          <w:color w:val="000000" w:themeColor="text1"/>
          <w:szCs w:val="22"/>
        </w:rPr>
        <w:t xml:space="preserve">Evaluation Committee with </w:t>
      </w:r>
      <w:r w:rsidR="1EA4CB42" w:rsidRPr="7E9472AE">
        <w:rPr>
          <w:rStyle w:val="normaltextrun"/>
          <w:rFonts w:eastAsia="Arial" w:cs="Arial"/>
          <w:color w:val="000000" w:themeColor="text1"/>
          <w:szCs w:val="22"/>
        </w:rPr>
        <w:t>proposal review and v</w:t>
      </w:r>
      <w:r w:rsidRPr="7E9472AE">
        <w:rPr>
          <w:rStyle w:val="normaltextrun"/>
          <w:rFonts w:eastAsia="Arial" w:cs="Arial"/>
          <w:color w:val="000000" w:themeColor="text1"/>
          <w:szCs w:val="22"/>
        </w:rPr>
        <w:t xml:space="preserve">endor </w:t>
      </w:r>
      <w:r w:rsidR="614C6DC8" w:rsidRPr="7E9472AE">
        <w:rPr>
          <w:rStyle w:val="normaltextrun"/>
          <w:rFonts w:eastAsia="Arial" w:cs="Arial"/>
          <w:color w:val="000000" w:themeColor="text1"/>
          <w:szCs w:val="22"/>
        </w:rPr>
        <w:t>s</w:t>
      </w:r>
      <w:r w:rsidRPr="7E9472AE">
        <w:rPr>
          <w:rStyle w:val="normaltextrun"/>
          <w:rFonts w:eastAsia="Arial" w:cs="Arial"/>
          <w:color w:val="000000" w:themeColor="text1"/>
          <w:szCs w:val="22"/>
        </w:rPr>
        <w:t xml:space="preserve">election – After the issuance of the PAS RFP, assist with answering vendor questions, develop evaluation worksheet, educate ETF’s review committee on the evaluation criteria, and assist ETF with interpreting the responses submitted by the PAS vendor.  As part of the PAS vendor selection process, assist ETF staff with the development of a Proof of Concept (PoC) exercise including PoC evaluation criteria (a condensed, limited scope, </w:t>
      </w:r>
      <w:proofErr w:type="gramStart"/>
      <w:r w:rsidRPr="7E9472AE">
        <w:rPr>
          <w:rStyle w:val="normaltextrun"/>
          <w:rFonts w:eastAsia="Arial" w:cs="Arial"/>
          <w:color w:val="000000" w:themeColor="text1"/>
          <w:szCs w:val="22"/>
        </w:rPr>
        <w:t>mini-version</w:t>
      </w:r>
      <w:proofErr w:type="gramEnd"/>
      <w:r w:rsidRPr="7E9472AE">
        <w:rPr>
          <w:rStyle w:val="normaltextrun"/>
          <w:rFonts w:eastAsia="Arial" w:cs="Arial"/>
          <w:color w:val="000000" w:themeColor="text1"/>
          <w:szCs w:val="22"/>
        </w:rPr>
        <w:t xml:space="preserve"> of a full implementation project that will allow ETF to evaluate each PAS vendor’s solution, methodologies, processes, styles, and team) that one or more proposers reasonably apt to receive an award will be requested to conduct.   </w:t>
      </w:r>
      <w:r w:rsidRPr="7E9472AE">
        <w:rPr>
          <w:rFonts w:eastAsia="Arial" w:cs="Arial"/>
          <w:szCs w:val="22"/>
        </w:rPr>
        <w:t xml:space="preserve"> </w:t>
      </w:r>
      <w:bookmarkEnd w:id="8"/>
    </w:p>
    <w:p w14:paraId="5CB7898B" w14:textId="28B8B95D" w:rsidR="001A6E06" w:rsidRPr="00497670" w:rsidRDefault="001A6E06" w:rsidP="7E9472AE">
      <w:pPr>
        <w:autoSpaceDE w:val="0"/>
        <w:autoSpaceDN w:val="0"/>
        <w:adjustRightInd w:val="0"/>
        <w:spacing w:before="120"/>
        <w:jc w:val="both"/>
        <w:rPr>
          <w:rFonts w:eastAsia="Calibri" w:cs="Arial"/>
          <w:b/>
          <w:bCs/>
          <w:u w:val="single"/>
        </w:rPr>
      </w:pPr>
      <w:bookmarkStart w:id="9" w:name="_Hlk128663858"/>
      <w:r w:rsidRPr="7E9472AE">
        <w:rPr>
          <w:rFonts w:eastAsia="Calibri" w:cs="Arial"/>
          <w:b/>
          <w:bCs/>
          <w:u w:val="single"/>
        </w:rPr>
        <w:t>Task 4/Deliverables</w:t>
      </w:r>
    </w:p>
    <w:p w14:paraId="003C634E" w14:textId="00698D8E" w:rsidR="00CB5699" w:rsidRPr="00497670" w:rsidRDefault="116E8BFD" w:rsidP="7E9472AE">
      <w:pPr>
        <w:autoSpaceDE w:val="0"/>
        <w:autoSpaceDN w:val="0"/>
        <w:adjustRightInd w:val="0"/>
        <w:spacing w:before="120"/>
        <w:jc w:val="both"/>
        <w:rPr>
          <w:rFonts w:eastAsia="Calibri" w:cs="Arial"/>
          <w:b/>
          <w:bCs/>
          <w:u w:val="single"/>
        </w:rPr>
      </w:pPr>
      <w:r w:rsidRPr="7E9472AE">
        <w:rPr>
          <w:rStyle w:val="normaltextrun"/>
          <w:rFonts w:eastAsia="Arial" w:cs="Arial"/>
          <w:color w:val="000000" w:themeColor="text1"/>
          <w:szCs w:val="22"/>
        </w:rPr>
        <w:t xml:space="preserve">Project Oversight – Work with ETF’s program manager and project managers to prepare them with a thorough level of detail so that they can actively manage the PAS implementation and </w:t>
      </w:r>
      <w:r w:rsidRPr="7E9472AE">
        <w:rPr>
          <w:rStyle w:val="normaltextrun"/>
          <w:rFonts w:eastAsia="Arial" w:cs="Arial"/>
          <w:color w:val="000000" w:themeColor="text1"/>
          <w:szCs w:val="22"/>
        </w:rPr>
        <w:lastRenderedPageBreak/>
        <w:t>project oversight. Ensure that activities are well thought out as the project progresses.  Provide a detailed report and analysis of risks and risk mitigation, progress to date, decisions made and to be made, and the plan going forward to the Director and other key stakeholders as determined by the Director. </w:t>
      </w:r>
      <w:r w:rsidRPr="7E9472AE">
        <w:rPr>
          <w:rFonts w:eastAsia="Arial" w:cs="Arial"/>
          <w:szCs w:val="22"/>
        </w:rPr>
        <w:t xml:space="preserve"> </w:t>
      </w:r>
      <w:bookmarkEnd w:id="9"/>
    </w:p>
    <w:p w14:paraId="307C4AA1" w14:textId="6175E816" w:rsidR="00CB5699" w:rsidRPr="00497670" w:rsidRDefault="00CB5699" w:rsidP="7E9472AE">
      <w:pPr>
        <w:autoSpaceDE w:val="0"/>
        <w:autoSpaceDN w:val="0"/>
        <w:adjustRightInd w:val="0"/>
        <w:spacing w:before="120"/>
        <w:jc w:val="both"/>
        <w:rPr>
          <w:rFonts w:eastAsia="Calibri" w:cs="Arial"/>
          <w:b/>
          <w:bCs/>
          <w:u w:val="single"/>
        </w:rPr>
      </w:pPr>
      <w:bookmarkStart w:id="10" w:name="_Hlk128663911"/>
      <w:r w:rsidRPr="7E9472AE">
        <w:rPr>
          <w:rFonts w:eastAsia="Calibri" w:cs="Arial"/>
          <w:b/>
          <w:bCs/>
          <w:u w:val="single"/>
        </w:rPr>
        <w:t>Task 5/Deliverables</w:t>
      </w:r>
    </w:p>
    <w:p w14:paraId="1ABFCA1C" w14:textId="494D8E5F" w:rsidR="40722A34" w:rsidRDefault="40722A34" w:rsidP="7E9472AE">
      <w:pPr>
        <w:spacing w:before="120"/>
        <w:jc w:val="both"/>
        <w:rPr>
          <w:rFonts w:eastAsia="Arial" w:cs="Arial"/>
          <w:szCs w:val="22"/>
        </w:rPr>
      </w:pPr>
      <w:r w:rsidRPr="7E9472AE">
        <w:rPr>
          <w:rStyle w:val="normaltextrun"/>
          <w:rFonts w:eastAsia="Arial" w:cs="Arial"/>
          <w:color w:val="000000" w:themeColor="text1"/>
          <w:szCs w:val="22"/>
        </w:rPr>
        <w:t>Change Management / Organizational Readiness – Work jointly with ETF’s Transition Managers to prepare them with a thorough level of detail so that they understand the needed preparedness in the areas of people, process, data, and technology across all stakeholder groups.  Assist with communication to members and employers in advance of the go-live focusing on elements that will affect these groups directly.  Support ETF’s Change Management team.  </w:t>
      </w:r>
    </w:p>
    <w:p w14:paraId="432E6B1B" w14:textId="159E65EF" w:rsidR="00CB5699" w:rsidRPr="00497670" w:rsidRDefault="00CB5699" w:rsidP="00CB5699">
      <w:pPr>
        <w:autoSpaceDE w:val="0"/>
        <w:autoSpaceDN w:val="0"/>
        <w:adjustRightInd w:val="0"/>
        <w:spacing w:before="120"/>
        <w:jc w:val="both"/>
        <w:rPr>
          <w:rFonts w:eastAsia="Calibri" w:cs="Arial"/>
          <w:b/>
          <w:bCs/>
          <w:szCs w:val="22"/>
          <w:u w:val="single"/>
        </w:rPr>
      </w:pPr>
      <w:bookmarkStart w:id="11" w:name="_Hlk128663956"/>
      <w:bookmarkEnd w:id="10"/>
      <w:r w:rsidRPr="7E9472AE">
        <w:rPr>
          <w:rFonts w:eastAsia="Calibri" w:cs="Arial"/>
          <w:b/>
          <w:bCs/>
          <w:u w:val="single"/>
        </w:rPr>
        <w:t>Task 6/Deliverables</w:t>
      </w:r>
    </w:p>
    <w:p w14:paraId="6B4C5D03" w14:textId="367004FD" w:rsidR="06D838E2" w:rsidRDefault="06D838E2" w:rsidP="7E9472AE">
      <w:pPr>
        <w:spacing w:before="120"/>
        <w:jc w:val="both"/>
        <w:rPr>
          <w:rFonts w:eastAsia="Arial" w:cs="Arial"/>
          <w:szCs w:val="22"/>
        </w:rPr>
      </w:pPr>
      <w:r w:rsidRPr="7E9472AE">
        <w:rPr>
          <w:rStyle w:val="normaltextrun"/>
          <w:rFonts w:eastAsia="Arial" w:cs="Arial"/>
          <w:color w:val="000000" w:themeColor="text1"/>
          <w:szCs w:val="22"/>
        </w:rPr>
        <w:t>Independent Verification &amp; Validation – After the vendor is selected and as requested by Director, review project activities and deliverables from an independent, third-party point of view.  Specifically, is the PAS vendor meeting the requirements as specified in the PAS RFP? Is the solution working as intended to solve the purposes for which it was designed?</w:t>
      </w:r>
    </w:p>
    <w:p w14:paraId="2F21FD8E" w14:textId="778AB8CF" w:rsidR="00CB5699" w:rsidRPr="00497670" w:rsidRDefault="00CB5699" w:rsidP="00CB5699">
      <w:pPr>
        <w:autoSpaceDE w:val="0"/>
        <w:autoSpaceDN w:val="0"/>
        <w:adjustRightInd w:val="0"/>
        <w:spacing w:before="120"/>
        <w:jc w:val="both"/>
        <w:rPr>
          <w:rFonts w:eastAsia="Calibri" w:cs="Arial"/>
          <w:b/>
          <w:bCs/>
          <w:szCs w:val="22"/>
          <w:u w:val="single"/>
        </w:rPr>
      </w:pPr>
      <w:bookmarkStart w:id="12" w:name="_Hlk128664003"/>
      <w:bookmarkEnd w:id="11"/>
      <w:r w:rsidRPr="7E9472AE">
        <w:rPr>
          <w:rFonts w:eastAsia="Calibri" w:cs="Arial"/>
          <w:b/>
          <w:bCs/>
          <w:u w:val="single"/>
        </w:rPr>
        <w:t>Task 7/Deliverables</w:t>
      </w:r>
    </w:p>
    <w:p w14:paraId="03202D0D" w14:textId="1C45E006" w:rsidR="789EE4F1" w:rsidRDefault="789EE4F1" w:rsidP="7E9472AE">
      <w:pPr>
        <w:spacing w:before="120"/>
        <w:jc w:val="both"/>
        <w:rPr>
          <w:rFonts w:eastAsia="Arial" w:cs="Arial"/>
          <w:szCs w:val="22"/>
        </w:rPr>
      </w:pPr>
      <w:r w:rsidRPr="7E9472AE">
        <w:rPr>
          <w:rFonts w:eastAsia="Arial" w:cs="Arial"/>
          <w:color w:val="000000" w:themeColor="text1"/>
          <w:szCs w:val="22"/>
        </w:rPr>
        <w:t>Transfer of knowledge to appropriate ETF employees is required, along with any requested materials and content for transfer of knowledge.</w:t>
      </w:r>
    </w:p>
    <w:p w14:paraId="71A30009" w14:textId="2550598D" w:rsidR="00CB5699" w:rsidRDefault="00CB5699" w:rsidP="00CB5699">
      <w:pPr>
        <w:autoSpaceDE w:val="0"/>
        <w:autoSpaceDN w:val="0"/>
        <w:adjustRightInd w:val="0"/>
        <w:spacing w:before="120"/>
        <w:jc w:val="both"/>
        <w:rPr>
          <w:rFonts w:eastAsia="Calibri" w:cs="Arial"/>
          <w:b/>
          <w:bCs/>
          <w:szCs w:val="22"/>
          <w:u w:val="single"/>
        </w:rPr>
      </w:pPr>
      <w:bookmarkStart w:id="13" w:name="_Hlk128665844"/>
      <w:bookmarkEnd w:id="12"/>
      <w:r w:rsidRPr="00D350DE">
        <w:rPr>
          <w:rFonts w:eastAsia="Calibri" w:cs="Arial"/>
          <w:b/>
          <w:bCs/>
          <w:szCs w:val="22"/>
          <w:u w:val="single"/>
        </w:rPr>
        <w:t>Task 8/Deli</w:t>
      </w:r>
      <w:r w:rsidRPr="00497670">
        <w:rPr>
          <w:rFonts w:eastAsia="Calibri" w:cs="Arial"/>
          <w:b/>
          <w:bCs/>
          <w:szCs w:val="22"/>
          <w:u w:val="single"/>
        </w:rPr>
        <w:t>verables</w:t>
      </w:r>
    </w:p>
    <w:p w14:paraId="16884533" w14:textId="7FBFA366" w:rsidR="006D1560" w:rsidRPr="004405EE" w:rsidRDefault="001530D1" w:rsidP="7E9472AE">
      <w:pPr>
        <w:autoSpaceDE w:val="0"/>
        <w:autoSpaceDN w:val="0"/>
        <w:adjustRightInd w:val="0"/>
        <w:spacing w:before="120"/>
        <w:jc w:val="both"/>
        <w:rPr>
          <w:rFonts w:eastAsia="Calibri" w:cs="Arial"/>
          <w:b/>
          <w:bCs/>
        </w:rPr>
      </w:pPr>
      <w:r>
        <w:rPr>
          <w:rStyle w:val="normaltextrun"/>
          <w:rFonts w:cs="Arial"/>
          <w:shd w:val="clear" w:color="auto" w:fill="FFFFFF"/>
        </w:rPr>
        <w:t>Work with ETF’s budget director to d</w:t>
      </w:r>
      <w:r w:rsidR="006D1560" w:rsidRPr="7E9472AE">
        <w:rPr>
          <w:rStyle w:val="normaltextrun"/>
          <w:rFonts w:cs="Arial"/>
          <w:shd w:val="clear" w:color="auto" w:fill="FFFFFF"/>
        </w:rPr>
        <w:t xml:space="preserve">evelop and support a formal budget request (biennial and/or </w:t>
      </w:r>
      <w:hyperlink r:id="rId11" w:history="1">
        <w:r w:rsidR="00121B7B" w:rsidRPr="7E9472AE">
          <w:rPr>
            <w:rStyle w:val="Hyperlink"/>
            <w:rFonts w:cs="Arial"/>
            <w:shd w:val="clear" w:color="auto" w:fill="FFFFFF"/>
          </w:rPr>
          <w:t xml:space="preserve">Wis. Stat. § </w:t>
        </w:r>
        <w:r w:rsidR="006D1560" w:rsidRPr="7E9472AE">
          <w:rPr>
            <w:rStyle w:val="Hyperlink"/>
            <w:rFonts w:cs="Arial"/>
            <w:shd w:val="clear" w:color="auto" w:fill="FFFFFF"/>
          </w:rPr>
          <w:t>13.10)</w:t>
        </w:r>
      </w:hyperlink>
      <w:r w:rsidR="006D1560" w:rsidRPr="7E9472AE">
        <w:rPr>
          <w:rStyle w:val="normaltextrun"/>
          <w:rFonts w:cs="Arial"/>
          <w:shd w:val="clear" w:color="auto" w:fill="FFFFFF"/>
        </w:rPr>
        <w:t xml:space="preserve"> for </w:t>
      </w:r>
      <w:r w:rsidR="4D3F56FC" w:rsidRPr="7E9472AE">
        <w:rPr>
          <w:rStyle w:val="normaltextrun"/>
          <w:rFonts w:cs="Arial"/>
          <w:shd w:val="clear" w:color="auto" w:fill="FFFFFF"/>
        </w:rPr>
        <w:t xml:space="preserve">the </w:t>
      </w:r>
      <w:r w:rsidR="006D1560" w:rsidRPr="7E9472AE">
        <w:rPr>
          <w:rStyle w:val="normaltextrun"/>
          <w:rFonts w:cs="Arial"/>
          <w:shd w:val="clear" w:color="auto" w:fill="FFFFFF"/>
        </w:rPr>
        <w:t>pension administration system.</w:t>
      </w:r>
      <w:r w:rsidR="006D1560" w:rsidRPr="7E9472AE">
        <w:rPr>
          <w:rStyle w:val="eop"/>
          <w:rFonts w:cs="Arial"/>
          <w:shd w:val="clear" w:color="auto" w:fill="FFFFFF"/>
        </w:rPr>
        <w:t> </w:t>
      </w:r>
    </w:p>
    <w:p w14:paraId="6E56599E" w14:textId="77777777" w:rsidR="00355A61" w:rsidRPr="00497670" w:rsidRDefault="00355A61" w:rsidP="00CB5699">
      <w:pPr>
        <w:autoSpaceDE w:val="0"/>
        <w:autoSpaceDN w:val="0"/>
        <w:adjustRightInd w:val="0"/>
        <w:spacing w:before="120"/>
        <w:jc w:val="both"/>
        <w:rPr>
          <w:rFonts w:eastAsia="Calibri" w:cs="Arial"/>
          <w:szCs w:val="22"/>
        </w:rPr>
      </w:pPr>
      <w:bookmarkStart w:id="14" w:name="_Hlk128665877"/>
      <w:bookmarkEnd w:id="13"/>
    </w:p>
    <w:tbl>
      <w:tblPr>
        <w:tblStyle w:val="TableGrid"/>
        <w:tblW w:w="9360" w:type="dxa"/>
        <w:tblLook w:val="04A0" w:firstRow="1" w:lastRow="0" w:firstColumn="1" w:lastColumn="0" w:noHBand="0" w:noVBand="1"/>
      </w:tblPr>
      <w:tblGrid>
        <w:gridCol w:w="2097"/>
        <w:gridCol w:w="1228"/>
        <w:gridCol w:w="990"/>
        <w:gridCol w:w="1440"/>
        <w:gridCol w:w="990"/>
        <w:gridCol w:w="2615"/>
      </w:tblGrid>
      <w:tr w:rsidR="00355A61" w:rsidRPr="00D350DE" w14:paraId="331AB63B" w14:textId="77777777" w:rsidTr="21B2F1DA">
        <w:trPr>
          <w:trHeight w:val="300"/>
        </w:trPr>
        <w:tc>
          <w:tcPr>
            <w:tcW w:w="2097" w:type="dxa"/>
            <w:shd w:val="clear" w:color="auto" w:fill="DBE5F1" w:themeFill="accent1" w:themeFillTint="33"/>
          </w:tcPr>
          <w:bookmarkEnd w:id="14"/>
          <w:p w14:paraId="77A872AB" w14:textId="2917FA1A" w:rsidR="00355A61" w:rsidRPr="00D350DE" w:rsidRDefault="00355A61" w:rsidP="42FA82C6">
            <w:pPr>
              <w:autoSpaceDE w:val="0"/>
              <w:autoSpaceDN w:val="0"/>
              <w:adjustRightInd w:val="0"/>
              <w:spacing w:before="120"/>
              <w:jc w:val="center"/>
              <w:rPr>
                <w:rFonts w:eastAsia="Calibri" w:cs="Arial"/>
              </w:rPr>
            </w:pPr>
            <w:r w:rsidRPr="42FA82C6">
              <w:rPr>
                <w:rFonts w:eastAsia="Calibri" w:cs="Arial"/>
              </w:rPr>
              <w:t>Task</w:t>
            </w:r>
            <w:r w:rsidR="00D350DE" w:rsidRPr="42FA82C6">
              <w:rPr>
                <w:rFonts w:eastAsia="Calibri" w:cs="Arial"/>
              </w:rPr>
              <w:t>s</w:t>
            </w:r>
            <w:r w:rsidRPr="42FA82C6">
              <w:rPr>
                <w:rFonts w:eastAsia="Calibri" w:cs="Arial"/>
              </w:rPr>
              <w:t xml:space="preserve"> 1</w:t>
            </w:r>
            <w:r w:rsidRPr="42FA82C6">
              <w:rPr>
                <w:rFonts w:eastAsia="Calibri"/>
              </w:rPr>
              <w:t xml:space="preserve">-8 </w:t>
            </w:r>
            <w:r w:rsidR="2971AFBE" w:rsidRPr="42FA82C6">
              <w:rPr>
                <w:rFonts w:eastAsia="Calibri"/>
              </w:rPr>
              <w:t>Deliverables (</w:t>
            </w:r>
            <w:r w:rsidRPr="42FA82C6">
              <w:rPr>
                <w:rFonts w:eastAsia="Calibri"/>
              </w:rPr>
              <w:t>described above</w:t>
            </w:r>
            <w:r w:rsidR="70220C51" w:rsidRPr="42FA82C6">
              <w:rPr>
                <w:rFonts w:eastAsia="Calibri"/>
              </w:rPr>
              <w:t>)</w:t>
            </w:r>
          </w:p>
        </w:tc>
        <w:tc>
          <w:tcPr>
            <w:tcW w:w="1228" w:type="dxa"/>
            <w:shd w:val="clear" w:color="auto" w:fill="DBE5F1" w:themeFill="accent1" w:themeFillTint="33"/>
          </w:tcPr>
          <w:p w14:paraId="0EDD2E47" w14:textId="0E71D6F0" w:rsidR="00355A61" w:rsidRPr="00D350DE" w:rsidRDefault="399BCC8E" w:rsidP="42FA82C6">
            <w:pPr>
              <w:autoSpaceDE w:val="0"/>
              <w:autoSpaceDN w:val="0"/>
              <w:adjustRightInd w:val="0"/>
              <w:spacing w:before="120"/>
              <w:jc w:val="center"/>
              <w:rPr>
                <w:rFonts w:eastAsia="Calibri" w:cs="Arial"/>
              </w:rPr>
            </w:pPr>
            <w:r w:rsidRPr="21B2F1DA">
              <w:rPr>
                <w:rFonts w:eastAsia="Calibri" w:cs="Arial"/>
              </w:rPr>
              <w:t>Number of hours</w:t>
            </w:r>
          </w:p>
        </w:tc>
        <w:tc>
          <w:tcPr>
            <w:tcW w:w="990" w:type="dxa"/>
            <w:shd w:val="clear" w:color="auto" w:fill="DBE5F1" w:themeFill="accent1" w:themeFillTint="33"/>
          </w:tcPr>
          <w:p w14:paraId="34D28915" w14:textId="4CDA3AF3" w:rsidR="41D93559" w:rsidRDefault="41D93559" w:rsidP="42FA82C6">
            <w:pPr>
              <w:jc w:val="center"/>
              <w:rPr>
                <w:rFonts w:eastAsia="Calibri" w:cs="Arial"/>
              </w:rPr>
            </w:pPr>
            <w:r w:rsidRPr="42FA82C6">
              <w:rPr>
                <w:rFonts w:eastAsia="Calibri" w:cs="Arial"/>
              </w:rPr>
              <w:t>Multiply</w:t>
            </w:r>
          </w:p>
        </w:tc>
        <w:tc>
          <w:tcPr>
            <w:tcW w:w="1440" w:type="dxa"/>
            <w:shd w:val="clear" w:color="auto" w:fill="DBE5F1" w:themeFill="accent1" w:themeFillTint="33"/>
          </w:tcPr>
          <w:p w14:paraId="0553D434" w14:textId="7BF8B1AC" w:rsidR="41D93559" w:rsidRDefault="41D93559" w:rsidP="42FA82C6">
            <w:pPr>
              <w:jc w:val="center"/>
              <w:rPr>
                <w:rFonts w:eastAsia="Calibri" w:cs="Arial"/>
              </w:rPr>
            </w:pPr>
            <w:r w:rsidRPr="42FA82C6">
              <w:rPr>
                <w:rFonts w:eastAsia="Calibri" w:cs="Arial"/>
              </w:rPr>
              <w:t>Hourly Rate</w:t>
            </w:r>
          </w:p>
        </w:tc>
        <w:tc>
          <w:tcPr>
            <w:tcW w:w="990" w:type="dxa"/>
            <w:shd w:val="clear" w:color="auto" w:fill="DBE5F1" w:themeFill="accent1" w:themeFillTint="33"/>
          </w:tcPr>
          <w:p w14:paraId="37C41936" w14:textId="58830B80" w:rsidR="41D93559" w:rsidRDefault="70DA5765" w:rsidP="42FA82C6">
            <w:pPr>
              <w:jc w:val="center"/>
              <w:rPr>
                <w:rFonts w:eastAsia="Calibri" w:cs="Arial"/>
              </w:rPr>
            </w:pPr>
            <w:r w:rsidRPr="21B2F1DA">
              <w:rPr>
                <w:rFonts w:eastAsia="Calibri" w:cs="Arial"/>
              </w:rPr>
              <w:t>Equals</w:t>
            </w:r>
          </w:p>
        </w:tc>
        <w:tc>
          <w:tcPr>
            <w:tcW w:w="2615" w:type="dxa"/>
            <w:shd w:val="clear" w:color="auto" w:fill="DBE5F1" w:themeFill="accent1" w:themeFillTint="33"/>
          </w:tcPr>
          <w:p w14:paraId="564513F0" w14:textId="2D281D14" w:rsidR="00355A61" w:rsidRPr="00D350DE" w:rsidRDefault="00D350DE" w:rsidP="42FA82C6">
            <w:pPr>
              <w:autoSpaceDE w:val="0"/>
              <w:autoSpaceDN w:val="0"/>
              <w:adjustRightInd w:val="0"/>
              <w:spacing w:before="120"/>
              <w:jc w:val="center"/>
              <w:rPr>
                <w:rFonts w:eastAsia="Calibri" w:cs="Arial"/>
              </w:rPr>
            </w:pPr>
            <w:r w:rsidRPr="422D72A6">
              <w:rPr>
                <w:rFonts w:eastAsia="Calibri" w:cs="Arial"/>
              </w:rPr>
              <w:t>Total Cost</w:t>
            </w:r>
          </w:p>
        </w:tc>
      </w:tr>
      <w:tr w:rsidR="00355A61" w:rsidRPr="00D350DE" w14:paraId="309E92B2" w14:textId="77777777" w:rsidTr="21B2F1DA">
        <w:trPr>
          <w:trHeight w:val="300"/>
        </w:trPr>
        <w:tc>
          <w:tcPr>
            <w:tcW w:w="2097" w:type="dxa"/>
          </w:tcPr>
          <w:p w14:paraId="51DC63CA" w14:textId="3E341622" w:rsidR="00355A61" w:rsidRPr="00D350DE" w:rsidRDefault="00355A61" w:rsidP="42FA82C6">
            <w:pPr>
              <w:autoSpaceDE w:val="0"/>
              <w:autoSpaceDN w:val="0"/>
              <w:adjustRightInd w:val="0"/>
              <w:spacing w:before="120"/>
              <w:jc w:val="center"/>
              <w:rPr>
                <w:rFonts w:eastAsia="Calibri" w:cs="Arial"/>
              </w:rPr>
            </w:pPr>
            <w:r w:rsidRPr="42FA82C6">
              <w:rPr>
                <w:rFonts w:eastAsia="Calibri" w:cs="Arial"/>
              </w:rPr>
              <w:t>Task 1</w:t>
            </w:r>
          </w:p>
        </w:tc>
        <w:tc>
          <w:tcPr>
            <w:tcW w:w="1228" w:type="dxa"/>
          </w:tcPr>
          <w:p w14:paraId="39BC575C" w14:textId="77777777" w:rsidR="00355A61" w:rsidRPr="00D350DE" w:rsidRDefault="00355A61" w:rsidP="42FA82C6">
            <w:pPr>
              <w:autoSpaceDE w:val="0"/>
              <w:autoSpaceDN w:val="0"/>
              <w:adjustRightInd w:val="0"/>
              <w:spacing w:before="120"/>
              <w:jc w:val="center"/>
              <w:rPr>
                <w:rFonts w:eastAsia="Calibri" w:cs="Arial"/>
              </w:rPr>
            </w:pPr>
          </w:p>
        </w:tc>
        <w:tc>
          <w:tcPr>
            <w:tcW w:w="990" w:type="dxa"/>
          </w:tcPr>
          <w:p w14:paraId="16D80EC3" w14:textId="6B292294" w:rsidR="29CB722F" w:rsidRDefault="29CB722F" w:rsidP="42FA82C6">
            <w:pPr>
              <w:jc w:val="center"/>
              <w:rPr>
                <w:rFonts w:eastAsia="Calibri" w:cs="Arial"/>
              </w:rPr>
            </w:pPr>
            <w:r w:rsidRPr="42FA82C6">
              <w:rPr>
                <w:rFonts w:eastAsia="Calibri" w:cs="Arial"/>
              </w:rPr>
              <w:t>x</w:t>
            </w:r>
          </w:p>
        </w:tc>
        <w:tc>
          <w:tcPr>
            <w:tcW w:w="1440" w:type="dxa"/>
          </w:tcPr>
          <w:p w14:paraId="42FC3104" w14:textId="240E3075" w:rsidR="42FA82C6" w:rsidRDefault="42FA82C6" w:rsidP="42FA82C6">
            <w:pPr>
              <w:jc w:val="center"/>
              <w:rPr>
                <w:rFonts w:eastAsia="Calibri" w:cs="Arial"/>
              </w:rPr>
            </w:pPr>
          </w:p>
        </w:tc>
        <w:tc>
          <w:tcPr>
            <w:tcW w:w="990" w:type="dxa"/>
          </w:tcPr>
          <w:p w14:paraId="1B70A932" w14:textId="561164EF" w:rsidR="4C7C62B1" w:rsidRDefault="4C7C62B1" w:rsidP="42FA82C6">
            <w:pPr>
              <w:jc w:val="center"/>
              <w:rPr>
                <w:rFonts w:eastAsia="Calibri" w:cs="Arial"/>
              </w:rPr>
            </w:pPr>
            <w:r w:rsidRPr="42FA82C6">
              <w:rPr>
                <w:rFonts w:eastAsia="Calibri" w:cs="Arial"/>
              </w:rPr>
              <w:t>=</w:t>
            </w:r>
          </w:p>
        </w:tc>
        <w:tc>
          <w:tcPr>
            <w:tcW w:w="2615" w:type="dxa"/>
          </w:tcPr>
          <w:p w14:paraId="09703499" w14:textId="2CB7A1C7" w:rsidR="00355A61" w:rsidRPr="00D350DE" w:rsidRDefault="00355A61" w:rsidP="42FA82C6">
            <w:pPr>
              <w:autoSpaceDE w:val="0"/>
              <w:autoSpaceDN w:val="0"/>
              <w:adjustRightInd w:val="0"/>
              <w:spacing w:before="120"/>
              <w:jc w:val="center"/>
              <w:rPr>
                <w:rFonts w:eastAsia="Calibri" w:cs="Arial"/>
              </w:rPr>
            </w:pPr>
          </w:p>
        </w:tc>
      </w:tr>
      <w:tr w:rsidR="00355A61" w:rsidRPr="00D350DE" w14:paraId="50684B1E" w14:textId="77777777" w:rsidTr="21B2F1DA">
        <w:trPr>
          <w:trHeight w:val="300"/>
        </w:trPr>
        <w:tc>
          <w:tcPr>
            <w:tcW w:w="2097" w:type="dxa"/>
          </w:tcPr>
          <w:p w14:paraId="01C760C2" w14:textId="28C0F3F3" w:rsidR="00355A61" w:rsidRPr="00D350DE" w:rsidRDefault="00355A61" w:rsidP="42FA82C6">
            <w:pPr>
              <w:autoSpaceDE w:val="0"/>
              <w:autoSpaceDN w:val="0"/>
              <w:adjustRightInd w:val="0"/>
              <w:spacing w:before="120"/>
              <w:jc w:val="center"/>
              <w:rPr>
                <w:rFonts w:eastAsia="Calibri" w:cs="Arial"/>
              </w:rPr>
            </w:pPr>
            <w:r w:rsidRPr="42FA82C6">
              <w:rPr>
                <w:rFonts w:eastAsia="Calibri" w:cs="Arial"/>
              </w:rPr>
              <w:t>Task 2</w:t>
            </w:r>
          </w:p>
        </w:tc>
        <w:tc>
          <w:tcPr>
            <w:tcW w:w="1228" w:type="dxa"/>
          </w:tcPr>
          <w:p w14:paraId="6101161A" w14:textId="77777777" w:rsidR="00355A61" w:rsidRPr="00D350DE" w:rsidRDefault="00355A61" w:rsidP="42FA82C6">
            <w:pPr>
              <w:autoSpaceDE w:val="0"/>
              <w:autoSpaceDN w:val="0"/>
              <w:adjustRightInd w:val="0"/>
              <w:spacing w:before="120"/>
              <w:jc w:val="center"/>
              <w:rPr>
                <w:rFonts w:eastAsia="Calibri" w:cs="Arial"/>
              </w:rPr>
            </w:pPr>
          </w:p>
        </w:tc>
        <w:tc>
          <w:tcPr>
            <w:tcW w:w="990" w:type="dxa"/>
          </w:tcPr>
          <w:p w14:paraId="3A33871E" w14:textId="63CEF8E3" w:rsidR="29CB722F" w:rsidRDefault="29CB722F" w:rsidP="42FA82C6">
            <w:pPr>
              <w:jc w:val="center"/>
              <w:rPr>
                <w:rFonts w:eastAsia="Calibri" w:cs="Arial"/>
              </w:rPr>
            </w:pPr>
            <w:r w:rsidRPr="42FA82C6">
              <w:rPr>
                <w:rFonts w:eastAsia="Calibri" w:cs="Arial"/>
              </w:rPr>
              <w:t>x</w:t>
            </w:r>
          </w:p>
        </w:tc>
        <w:tc>
          <w:tcPr>
            <w:tcW w:w="1440" w:type="dxa"/>
          </w:tcPr>
          <w:p w14:paraId="751C4AD9" w14:textId="1373BAB8" w:rsidR="42FA82C6" w:rsidRDefault="42FA82C6" w:rsidP="42FA82C6">
            <w:pPr>
              <w:jc w:val="center"/>
              <w:rPr>
                <w:rFonts w:eastAsia="Calibri" w:cs="Arial"/>
              </w:rPr>
            </w:pPr>
          </w:p>
        </w:tc>
        <w:tc>
          <w:tcPr>
            <w:tcW w:w="990" w:type="dxa"/>
          </w:tcPr>
          <w:p w14:paraId="3CE1AEAE" w14:textId="6AC71645" w:rsidR="0FDC06B7" w:rsidRDefault="0FDC06B7" w:rsidP="42FA82C6">
            <w:pPr>
              <w:jc w:val="center"/>
              <w:rPr>
                <w:rFonts w:eastAsia="Calibri" w:cs="Arial"/>
              </w:rPr>
            </w:pPr>
            <w:r w:rsidRPr="42FA82C6">
              <w:rPr>
                <w:rFonts w:eastAsia="Calibri" w:cs="Arial"/>
              </w:rPr>
              <w:t>=</w:t>
            </w:r>
          </w:p>
        </w:tc>
        <w:tc>
          <w:tcPr>
            <w:tcW w:w="2615" w:type="dxa"/>
          </w:tcPr>
          <w:p w14:paraId="01B9CFDF" w14:textId="77777777" w:rsidR="00355A61" w:rsidRPr="00D350DE" w:rsidRDefault="00355A61" w:rsidP="42FA82C6">
            <w:pPr>
              <w:autoSpaceDE w:val="0"/>
              <w:autoSpaceDN w:val="0"/>
              <w:adjustRightInd w:val="0"/>
              <w:spacing w:before="120"/>
              <w:jc w:val="center"/>
              <w:rPr>
                <w:rFonts w:eastAsia="Calibri" w:cs="Arial"/>
              </w:rPr>
            </w:pPr>
          </w:p>
        </w:tc>
      </w:tr>
      <w:tr w:rsidR="00355A61" w:rsidRPr="00D350DE" w14:paraId="4F28069B" w14:textId="77777777" w:rsidTr="21B2F1DA">
        <w:trPr>
          <w:trHeight w:val="300"/>
        </w:trPr>
        <w:tc>
          <w:tcPr>
            <w:tcW w:w="2097" w:type="dxa"/>
          </w:tcPr>
          <w:p w14:paraId="1BC7BF51" w14:textId="14EC06FA" w:rsidR="00355A61" w:rsidRPr="00D350DE" w:rsidRDefault="00355A61" w:rsidP="42FA82C6">
            <w:pPr>
              <w:autoSpaceDE w:val="0"/>
              <w:autoSpaceDN w:val="0"/>
              <w:adjustRightInd w:val="0"/>
              <w:spacing w:before="120"/>
              <w:jc w:val="center"/>
              <w:rPr>
                <w:rFonts w:eastAsia="Calibri" w:cs="Arial"/>
              </w:rPr>
            </w:pPr>
            <w:r w:rsidRPr="42FA82C6">
              <w:rPr>
                <w:rFonts w:eastAsia="Calibri" w:cs="Arial"/>
              </w:rPr>
              <w:t>Task 3</w:t>
            </w:r>
          </w:p>
        </w:tc>
        <w:tc>
          <w:tcPr>
            <w:tcW w:w="1228" w:type="dxa"/>
          </w:tcPr>
          <w:p w14:paraId="6F719AD1" w14:textId="77777777" w:rsidR="00355A61" w:rsidRPr="00D350DE" w:rsidRDefault="00355A61" w:rsidP="42FA82C6">
            <w:pPr>
              <w:autoSpaceDE w:val="0"/>
              <w:autoSpaceDN w:val="0"/>
              <w:adjustRightInd w:val="0"/>
              <w:spacing w:before="120"/>
              <w:jc w:val="center"/>
              <w:rPr>
                <w:rFonts w:eastAsia="Calibri" w:cs="Arial"/>
              </w:rPr>
            </w:pPr>
          </w:p>
        </w:tc>
        <w:tc>
          <w:tcPr>
            <w:tcW w:w="990" w:type="dxa"/>
          </w:tcPr>
          <w:p w14:paraId="111B8641" w14:textId="66494FC5" w:rsidR="4F33F003" w:rsidRDefault="4F33F003" w:rsidP="42FA82C6">
            <w:pPr>
              <w:jc w:val="center"/>
              <w:rPr>
                <w:rFonts w:eastAsia="Calibri" w:cs="Arial"/>
              </w:rPr>
            </w:pPr>
            <w:r w:rsidRPr="42FA82C6">
              <w:rPr>
                <w:rFonts w:eastAsia="Calibri" w:cs="Arial"/>
              </w:rPr>
              <w:t>x</w:t>
            </w:r>
          </w:p>
        </w:tc>
        <w:tc>
          <w:tcPr>
            <w:tcW w:w="1440" w:type="dxa"/>
          </w:tcPr>
          <w:p w14:paraId="2A06CC9D" w14:textId="06EFAAB7" w:rsidR="42FA82C6" w:rsidRDefault="42FA82C6" w:rsidP="42FA82C6">
            <w:pPr>
              <w:jc w:val="center"/>
              <w:rPr>
                <w:rFonts w:eastAsia="Calibri" w:cs="Arial"/>
              </w:rPr>
            </w:pPr>
          </w:p>
        </w:tc>
        <w:tc>
          <w:tcPr>
            <w:tcW w:w="990" w:type="dxa"/>
          </w:tcPr>
          <w:p w14:paraId="31BF08E0" w14:textId="70149B98" w:rsidR="0FDC06B7" w:rsidRDefault="0FDC06B7" w:rsidP="42FA82C6">
            <w:pPr>
              <w:jc w:val="center"/>
              <w:rPr>
                <w:rFonts w:eastAsia="Calibri" w:cs="Arial"/>
              </w:rPr>
            </w:pPr>
            <w:r w:rsidRPr="42FA82C6">
              <w:rPr>
                <w:rFonts w:eastAsia="Calibri" w:cs="Arial"/>
              </w:rPr>
              <w:t>=</w:t>
            </w:r>
          </w:p>
        </w:tc>
        <w:tc>
          <w:tcPr>
            <w:tcW w:w="2615" w:type="dxa"/>
          </w:tcPr>
          <w:p w14:paraId="744D28ED" w14:textId="77777777" w:rsidR="00355A61" w:rsidRPr="00D350DE" w:rsidRDefault="00355A61" w:rsidP="42FA82C6">
            <w:pPr>
              <w:autoSpaceDE w:val="0"/>
              <w:autoSpaceDN w:val="0"/>
              <w:adjustRightInd w:val="0"/>
              <w:spacing w:before="120"/>
              <w:jc w:val="center"/>
              <w:rPr>
                <w:rFonts w:eastAsia="Calibri" w:cs="Arial"/>
              </w:rPr>
            </w:pPr>
          </w:p>
        </w:tc>
      </w:tr>
      <w:tr w:rsidR="00355A61" w:rsidRPr="00D350DE" w14:paraId="5D3F6CD2" w14:textId="77777777" w:rsidTr="21B2F1DA">
        <w:trPr>
          <w:trHeight w:val="300"/>
        </w:trPr>
        <w:tc>
          <w:tcPr>
            <w:tcW w:w="2097" w:type="dxa"/>
          </w:tcPr>
          <w:p w14:paraId="7EE97E82" w14:textId="0CD1A4BB" w:rsidR="00355A61" w:rsidRPr="00D350DE" w:rsidRDefault="00355A61" w:rsidP="42FA82C6">
            <w:pPr>
              <w:autoSpaceDE w:val="0"/>
              <w:autoSpaceDN w:val="0"/>
              <w:adjustRightInd w:val="0"/>
              <w:spacing w:before="120"/>
              <w:jc w:val="center"/>
              <w:rPr>
                <w:rFonts w:eastAsia="Calibri" w:cs="Arial"/>
              </w:rPr>
            </w:pPr>
            <w:r w:rsidRPr="42FA82C6">
              <w:rPr>
                <w:rFonts w:eastAsia="Calibri" w:cs="Arial"/>
              </w:rPr>
              <w:t>Task 4</w:t>
            </w:r>
          </w:p>
        </w:tc>
        <w:tc>
          <w:tcPr>
            <w:tcW w:w="1228" w:type="dxa"/>
          </w:tcPr>
          <w:p w14:paraId="50A5B4CB" w14:textId="77777777" w:rsidR="00355A61" w:rsidRPr="00D350DE" w:rsidRDefault="00355A61" w:rsidP="42FA82C6">
            <w:pPr>
              <w:autoSpaceDE w:val="0"/>
              <w:autoSpaceDN w:val="0"/>
              <w:adjustRightInd w:val="0"/>
              <w:spacing w:before="120"/>
              <w:jc w:val="center"/>
              <w:rPr>
                <w:rFonts w:eastAsia="Calibri" w:cs="Arial"/>
              </w:rPr>
            </w:pPr>
          </w:p>
        </w:tc>
        <w:tc>
          <w:tcPr>
            <w:tcW w:w="990" w:type="dxa"/>
          </w:tcPr>
          <w:p w14:paraId="73011DE0" w14:textId="65CFBD14" w:rsidR="4F33F003" w:rsidRDefault="4F33F003" w:rsidP="42FA82C6">
            <w:pPr>
              <w:jc w:val="center"/>
              <w:rPr>
                <w:rFonts w:eastAsia="Calibri" w:cs="Arial"/>
              </w:rPr>
            </w:pPr>
            <w:r w:rsidRPr="42FA82C6">
              <w:rPr>
                <w:rFonts w:eastAsia="Calibri" w:cs="Arial"/>
              </w:rPr>
              <w:t>x</w:t>
            </w:r>
          </w:p>
        </w:tc>
        <w:tc>
          <w:tcPr>
            <w:tcW w:w="1440" w:type="dxa"/>
          </w:tcPr>
          <w:p w14:paraId="5B24FAC8" w14:textId="771EB42C" w:rsidR="42FA82C6" w:rsidRDefault="42FA82C6" w:rsidP="42FA82C6">
            <w:pPr>
              <w:jc w:val="center"/>
              <w:rPr>
                <w:rFonts w:eastAsia="Calibri" w:cs="Arial"/>
              </w:rPr>
            </w:pPr>
          </w:p>
        </w:tc>
        <w:tc>
          <w:tcPr>
            <w:tcW w:w="990" w:type="dxa"/>
          </w:tcPr>
          <w:p w14:paraId="11E34A66" w14:textId="7E792527" w:rsidR="0FDC06B7" w:rsidRDefault="0FDC06B7" w:rsidP="42FA82C6">
            <w:pPr>
              <w:jc w:val="center"/>
              <w:rPr>
                <w:rFonts w:eastAsia="Calibri" w:cs="Arial"/>
              </w:rPr>
            </w:pPr>
            <w:r w:rsidRPr="42FA82C6">
              <w:rPr>
                <w:rFonts w:eastAsia="Calibri" w:cs="Arial"/>
              </w:rPr>
              <w:t>=</w:t>
            </w:r>
          </w:p>
        </w:tc>
        <w:tc>
          <w:tcPr>
            <w:tcW w:w="2615" w:type="dxa"/>
          </w:tcPr>
          <w:p w14:paraId="0015BEA5" w14:textId="77777777" w:rsidR="00355A61" w:rsidRPr="00D350DE" w:rsidRDefault="00355A61" w:rsidP="42FA82C6">
            <w:pPr>
              <w:autoSpaceDE w:val="0"/>
              <w:autoSpaceDN w:val="0"/>
              <w:adjustRightInd w:val="0"/>
              <w:spacing w:before="120"/>
              <w:jc w:val="center"/>
              <w:rPr>
                <w:rFonts w:eastAsia="Calibri" w:cs="Arial"/>
              </w:rPr>
            </w:pPr>
          </w:p>
        </w:tc>
      </w:tr>
      <w:tr w:rsidR="00355A61" w:rsidRPr="00D350DE" w14:paraId="769A4D42" w14:textId="77777777" w:rsidTr="21B2F1DA">
        <w:trPr>
          <w:trHeight w:val="300"/>
        </w:trPr>
        <w:tc>
          <w:tcPr>
            <w:tcW w:w="2097" w:type="dxa"/>
          </w:tcPr>
          <w:p w14:paraId="307CD225" w14:textId="7925D0BB" w:rsidR="00355A61" w:rsidRPr="00D350DE" w:rsidRDefault="00355A61" w:rsidP="42FA82C6">
            <w:pPr>
              <w:autoSpaceDE w:val="0"/>
              <w:autoSpaceDN w:val="0"/>
              <w:adjustRightInd w:val="0"/>
              <w:spacing w:before="120"/>
              <w:jc w:val="center"/>
              <w:rPr>
                <w:rFonts w:eastAsia="Calibri" w:cs="Arial"/>
              </w:rPr>
            </w:pPr>
            <w:r w:rsidRPr="42FA82C6">
              <w:rPr>
                <w:rFonts w:eastAsia="Calibri" w:cs="Arial"/>
              </w:rPr>
              <w:t>Task 5</w:t>
            </w:r>
          </w:p>
        </w:tc>
        <w:tc>
          <w:tcPr>
            <w:tcW w:w="1228" w:type="dxa"/>
          </w:tcPr>
          <w:p w14:paraId="1236D5AF" w14:textId="77777777" w:rsidR="00355A61" w:rsidRPr="00D350DE" w:rsidRDefault="00355A61" w:rsidP="42FA82C6">
            <w:pPr>
              <w:autoSpaceDE w:val="0"/>
              <w:autoSpaceDN w:val="0"/>
              <w:adjustRightInd w:val="0"/>
              <w:spacing w:before="120"/>
              <w:jc w:val="center"/>
              <w:rPr>
                <w:rFonts w:eastAsia="Calibri" w:cs="Arial"/>
              </w:rPr>
            </w:pPr>
          </w:p>
        </w:tc>
        <w:tc>
          <w:tcPr>
            <w:tcW w:w="990" w:type="dxa"/>
          </w:tcPr>
          <w:p w14:paraId="441955DA" w14:textId="4A620D61" w:rsidR="4F33F003" w:rsidRDefault="4F33F003" w:rsidP="42FA82C6">
            <w:pPr>
              <w:jc w:val="center"/>
              <w:rPr>
                <w:rFonts w:eastAsia="Calibri" w:cs="Arial"/>
              </w:rPr>
            </w:pPr>
            <w:r w:rsidRPr="42FA82C6">
              <w:rPr>
                <w:rFonts w:eastAsia="Calibri" w:cs="Arial"/>
              </w:rPr>
              <w:t>x</w:t>
            </w:r>
          </w:p>
        </w:tc>
        <w:tc>
          <w:tcPr>
            <w:tcW w:w="1440" w:type="dxa"/>
          </w:tcPr>
          <w:p w14:paraId="06F94F80" w14:textId="59D36423" w:rsidR="42FA82C6" w:rsidRDefault="42FA82C6" w:rsidP="42FA82C6">
            <w:pPr>
              <w:jc w:val="center"/>
              <w:rPr>
                <w:rFonts w:eastAsia="Calibri" w:cs="Arial"/>
              </w:rPr>
            </w:pPr>
          </w:p>
        </w:tc>
        <w:tc>
          <w:tcPr>
            <w:tcW w:w="990" w:type="dxa"/>
          </w:tcPr>
          <w:p w14:paraId="603987FD" w14:textId="1903ADDC" w:rsidR="55C0C656" w:rsidRDefault="55C0C656" w:rsidP="42FA82C6">
            <w:pPr>
              <w:jc w:val="center"/>
              <w:rPr>
                <w:rFonts w:eastAsia="Calibri" w:cs="Arial"/>
              </w:rPr>
            </w:pPr>
            <w:r w:rsidRPr="42FA82C6">
              <w:rPr>
                <w:rFonts w:eastAsia="Calibri" w:cs="Arial"/>
              </w:rPr>
              <w:t>=</w:t>
            </w:r>
          </w:p>
        </w:tc>
        <w:tc>
          <w:tcPr>
            <w:tcW w:w="2615" w:type="dxa"/>
          </w:tcPr>
          <w:p w14:paraId="5CB06833" w14:textId="77777777" w:rsidR="00355A61" w:rsidRPr="00D350DE" w:rsidRDefault="00355A61" w:rsidP="42FA82C6">
            <w:pPr>
              <w:autoSpaceDE w:val="0"/>
              <w:autoSpaceDN w:val="0"/>
              <w:adjustRightInd w:val="0"/>
              <w:spacing w:before="120"/>
              <w:jc w:val="center"/>
              <w:rPr>
                <w:rFonts w:eastAsia="Calibri" w:cs="Arial"/>
              </w:rPr>
            </w:pPr>
          </w:p>
        </w:tc>
      </w:tr>
      <w:tr w:rsidR="00355A61" w:rsidRPr="00D350DE" w14:paraId="599D045F" w14:textId="77777777" w:rsidTr="21B2F1DA">
        <w:trPr>
          <w:trHeight w:val="300"/>
        </w:trPr>
        <w:tc>
          <w:tcPr>
            <w:tcW w:w="2097" w:type="dxa"/>
          </w:tcPr>
          <w:p w14:paraId="525940C5" w14:textId="01C03B81" w:rsidR="00355A61" w:rsidRPr="00D350DE" w:rsidRDefault="00355A61" w:rsidP="42FA82C6">
            <w:pPr>
              <w:autoSpaceDE w:val="0"/>
              <w:autoSpaceDN w:val="0"/>
              <w:adjustRightInd w:val="0"/>
              <w:spacing w:before="120"/>
              <w:jc w:val="center"/>
              <w:rPr>
                <w:rFonts w:eastAsia="Calibri" w:cs="Arial"/>
              </w:rPr>
            </w:pPr>
            <w:r w:rsidRPr="42FA82C6">
              <w:rPr>
                <w:rFonts w:eastAsia="Calibri" w:cs="Arial"/>
              </w:rPr>
              <w:t>Task 6</w:t>
            </w:r>
          </w:p>
        </w:tc>
        <w:tc>
          <w:tcPr>
            <w:tcW w:w="1228" w:type="dxa"/>
          </w:tcPr>
          <w:p w14:paraId="0FB1CD2C" w14:textId="77777777" w:rsidR="00355A61" w:rsidRPr="00D350DE" w:rsidRDefault="00355A61" w:rsidP="42FA82C6">
            <w:pPr>
              <w:autoSpaceDE w:val="0"/>
              <w:autoSpaceDN w:val="0"/>
              <w:adjustRightInd w:val="0"/>
              <w:spacing w:before="120"/>
              <w:jc w:val="center"/>
              <w:rPr>
                <w:rFonts w:eastAsia="Calibri" w:cs="Arial"/>
              </w:rPr>
            </w:pPr>
          </w:p>
        </w:tc>
        <w:tc>
          <w:tcPr>
            <w:tcW w:w="990" w:type="dxa"/>
          </w:tcPr>
          <w:p w14:paraId="0FF5D263" w14:textId="0A9387DC" w:rsidR="7D2F6801" w:rsidRDefault="7D2F6801" w:rsidP="42FA82C6">
            <w:pPr>
              <w:jc w:val="center"/>
              <w:rPr>
                <w:rFonts w:eastAsia="Calibri" w:cs="Arial"/>
              </w:rPr>
            </w:pPr>
            <w:r w:rsidRPr="42FA82C6">
              <w:rPr>
                <w:rFonts w:eastAsia="Calibri" w:cs="Arial"/>
              </w:rPr>
              <w:t>x</w:t>
            </w:r>
          </w:p>
        </w:tc>
        <w:tc>
          <w:tcPr>
            <w:tcW w:w="1440" w:type="dxa"/>
          </w:tcPr>
          <w:p w14:paraId="7CB020FD" w14:textId="2CD0348A" w:rsidR="42FA82C6" w:rsidRDefault="42FA82C6" w:rsidP="42FA82C6">
            <w:pPr>
              <w:jc w:val="center"/>
              <w:rPr>
                <w:rFonts w:eastAsia="Calibri" w:cs="Arial"/>
              </w:rPr>
            </w:pPr>
          </w:p>
        </w:tc>
        <w:tc>
          <w:tcPr>
            <w:tcW w:w="990" w:type="dxa"/>
          </w:tcPr>
          <w:p w14:paraId="2832B7C9" w14:textId="7D06900B" w:rsidR="55C0C656" w:rsidRDefault="55C0C656" w:rsidP="42FA82C6">
            <w:pPr>
              <w:jc w:val="center"/>
              <w:rPr>
                <w:rFonts w:eastAsia="Calibri" w:cs="Arial"/>
              </w:rPr>
            </w:pPr>
            <w:r w:rsidRPr="42FA82C6">
              <w:rPr>
                <w:rFonts w:eastAsia="Calibri" w:cs="Arial"/>
              </w:rPr>
              <w:t>=</w:t>
            </w:r>
          </w:p>
        </w:tc>
        <w:tc>
          <w:tcPr>
            <w:tcW w:w="2615" w:type="dxa"/>
          </w:tcPr>
          <w:p w14:paraId="3318CDD4" w14:textId="77777777" w:rsidR="00355A61" w:rsidRPr="00D350DE" w:rsidRDefault="00355A61" w:rsidP="42FA82C6">
            <w:pPr>
              <w:autoSpaceDE w:val="0"/>
              <w:autoSpaceDN w:val="0"/>
              <w:adjustRightInd w:val="0"/>
              <w:spacing w:before="120"/>
              <w:jc w:val="center"/>
              <w:rPr>
                <w:rFonts w:eastAsia="Calibri" w:cs="Arial"/>
              </w:rPr>
            </w:pPr>
          </w:p>
        </w:tc>
      </w:tr>
      <w:tr w:rsidR="00355A61" w:rsidRPr="00D350DE" w14:paraId="7A8C74AC" w14:textId="77777777" w:rsidTr="21B2F1DA">
        <w:trPr>
          <w:trHeight w:val="300"/>
        </w:trPr>
        <w:tc>
          <w:tcPr>
            <w:tcW w:w="2097" w:type="dxa"/>
          </w:tcPr>
          <w:p w14:paraId="40AA6B40" w14:textId="3DD44044" w:rsidR="00355A61" w:rsidRPr="00D350DE" w:rsidRDefault="00355A61" w:rsidP="42FA82C6">
            <w:pPr>
              <w:autoSpaceDE w:val="0"/>
              <w:autoSpaceDN w:val="0"/>
              <w:adjustRightInd w:val="0"/>
              <w:spacing w:before="120"/>
              <w:jc w:val="center"/>
              <w:rPr>
                <w:rFonts w:eastAsia="Calibri" w:cs="Arial"/>
              </w:rPr>
            </w:pPr>
            <w:r w:rsidRPr="42FA82C6">
              <w:rPr>
                <w:rFonts w:eastAsia="Calibri" w:cs="Arial"/>
              </w:rPr>
              <w:t>Task 7</w:t>
            </w:r>
          </w:p>
        </w:tc>
        <w:tc>
          <w:tcPr>
            <w:tcW w:w="1228" w:type="dxa"/>
          </w:tcPr>
          <w:p w14:paraId="33B6096C" w14:textId="77777777" w:rsidR="00355A61" w:rsidRPr="00D350DE" w:rsidRDefault="00355A61" w:rsidP="42FA82C6">
            <w:pPr>
              <w:autoSpaceDE w:val="0"/>
              <w:autoSpaceDN w:val="0"/>
              <w:adjustRightInd w:val="0"/>
              <w:spacing w:before="120"/>
              <w:jc w:val="center"/>
              <w:rPr>
                <w:rFonts w:eastAsia="Calibri" w:cs="Arial"/>
              </w:rPr>
            </w:pPr>
          </w:p>
        </w:tc>
        <w:tc>
          <w:tcPr>
            <w:tcW w:w="990" w:type="dxa"/>
          </w:tcPr>
          <w:p w14:paraId="587E401A" w14:textId="39B3D12B" w:rsidR="7D2F6801" w:rsidRDefault="7D2F6801" w:rsidP="42FA82C6">
            <w:pPr>
              <w:jc w:val="center"/>
              <w:rPr>
                <w:rFonts w:eastAsia="Calibri" w:cs="Arial"/>
              </w:rPr>
            </w:pPr>
            <w:r w:rsidRPr="42FA82C6">
              <w:rPr>
                <w:rFonts w:eastAsia="Calibri" w:cs="Arial"/>
              </w:rPr>
              <w:t>x</w:t>
            </w:r>
          </w:p>
        </w:tc>
        <w:tc>
          <w:tcPr>
            <w:tcW w:w="1440" w:type="dxa"/>
          </w:tcPr>
          <w:p w14:paraId="360CD4EB" w14:textId="2B297DE5" w:rsidR="42FA82C6" w:rsidRDefault="42FA82C6" w:rsidP="42FA82C6">
            <w:pPr>
              <w:jc w:val="center"/>
              <w:rPr>
                <w:rFonts w:eastAsia="Calibri" w:cs="Arial"/>
              </w:rPr>
            </w:pPr>
          </w:p>
        </w:tc>
        <w:tc>
          <w:tcPr>
            <w:tcW w:w="990" w:type="dxa"/>
          </w:tcPr>
          <w:p w14:paraId="06C300CB" w14:textId="58DF0E61" w:rsidR="55C0C656" w:rsidRDefault="55C0C656" w:rsidP="42FA82C6">
            <w:pPr>
              <w:jc w:val="center"/>
              <w:rPr>
                <w:rFonts w:eastAsia="Calibri" w:cs="Arial"/>
              </w:rPr>
            </w:pPr>
            <w:r w:rsidRPr="42FA82C6">
              <w:rPr>
                <w:rFonts w:eastAsia="Calibri" w:cs="Arial"/>
              </w:rPr>
              <w:t>=</w:t>
            </w:r>
          </w:p>
        </w:tc>
        <w:tc>
          <w:tcPr>
            <w:tcW w:w="2615" w:type="dxa"/>
          </w:tcPr>
          <w:p w14:paraId="699454F7" w14:textId="77777777" w:rsidR="00355A61" w:rsidRPr="00D350DE" w:rsidRDefault="00355A61" w:rsidP="42FA82C6">
            <w:pPr>
              <w:autoSpaceDE w:val="0"/>
              <w:autoSpaceDN w:val="0"/>
              <w:adjustRightInd w:val="0"/>
              <w:spacing w:before="120"/>
              <w:jc w:val="center"/>
              <w:rPr>
                <w:rFonts w:eastAsia="Calibri" w:cs="Arial"/>
              </w:rPr>
            </w:pPr>
          </w:p>
        </w:tc>
      </w:tr>
      <w:tr w:rsidR="00355A61" w:rsidRPr="00D350DE" w14:paraId="37D667F2" w14:textId="77777777" w:rsidTr="21B2F1DA">
        <w:trPr>
          <w:trHeight w:val="300"/>
        </w:trPr>
        <w:tc>
          <w:tcPr>
            <w:tcW w:w="2097" w:type="dxa"/>
          </w:tcPr>
          <w:p w14:paraId="2FC71E7E" w14:textId="796C7C3E" w:rsidR="00355A61" w:rsidRPr="00D350DE" w:rsidRDefault="00355A61" w:rsidP="42FA82C6">
            <w:pPr>
              <w:autoSpaceDE w:val="0"/>
              <w:autoSpaceDN w:val="0"/>
              <w:adjustRightInd w:val="0"/>
              <w:spacing w:before="120"/>
              <w:jc w:val="center"/>
              <w:rPr>
                <w:rFonts w:eastAsia="Calibri" w:cs="Arial"/>
              </w:rPr>
            </w:pPr>
            <w:r w:rsidRPr="42FA82C6">
              <w:rPr>
                <w:rFonts w:eastAsia="Calibri" w:cs="Arial"/>
              </w:rPr>
              <w:t>Task 8</w:t>
            </w:r>
          </w:p>
        </w:tc>
        <w:tc>
          <w:tcPr>
            <w:tcW w:w="1228" w:type="dxa"/>
          </w:tcPr>
          <w:p w14:paraId="0E29C0E8" w14:textId="77777777" w:rsidR="00355A61" w:rsidRPr="00D350DE" w:rsidRDefault="00355A61" w:rsidP="42FA82C6">
            <w:pPr>
              <w:autoSpaceDE w:val="0"/>
              <w:autoSpaceDN w:val="0"/>
              <w:adjustRightInd w:val="0"/>
              <w:spacing w:before="120"/>
              <w:jc w:val="center"/>
              <w:rPr>
                <w:rFonts w:eastAsia="Calibri" w:cs="Arial"/>
              </w:rPr>
            </w:pPr>
          </w:p>
        </w:tc>
        <w:tc>
          <w:tcPr>
            <w:tcW w:w="990" w:type="dxa"/>
          </w:tcPr>
          <w:p w14:paraId="5475E282" w14:textId="065393B6" w:rsidR="65608C7A" w:rsidRDefault="65608C7A" w:rsidP="42FA82C6">
            <w:pPr>
              <w:jc w:val="center"/>
              <w:rPr>
                <w:rFonts w:eastAsia="Calibri" w:cs="Arial"/>
              </w:rPr>
            </w:pPr>
            <w:r w:rsidRPr="42FA82C6">
              <w:rPr>
                <w:rFonts w:eastAsia="Calibri" w:cs="Arial"/>
              </w:rPr>
              <w:t>x</w:t>
            </w:r>
          </w:p>
        </w:tc>
        <w:tc>
          <w:tcPr>
            <w:tcW w:w="1440" w:type="dxa"/>
          </w:tcPr>
          <w:p w14:paraId="39C295DC" w14:textId="7AAC7578" w:rsidR="42FA82C6" w:rsidRDefault="42FA82C6" w:rsidP="42FA82C6">
            <w:pPr>
              <w:jc w:val="center"/>
              <w:rPr>
                <w:rFonts w:eastAsia="Calibri" w:cs="Arial"/>
              </w:rPr>
            </w:pPr>
          </w:p>
        </w:tc>
        <w:tc>
          <w:tcPr>
            <w:tcW w:w="990" w:type="dxa"/>
          </w:tcPr>
          <w:p w14:paraId="64FDF218" w14:textId="270A234C" w:rsidR="50F0AFED" w:rsidRDefault="50F0AFED" w:rsidP="42FA82C6">
            <w:pPr>
              <w:jc w:val="center"/>
              <w:rPr>
                <w:rFonts w:eastAsia="Calibri" w:cs="Arial"/>
              </w:rPr>
            </w:pPr>
            <w:r w:rsidRPr="42FA82C6">
              <w:rPr>
                <w:rFonts w:eastAsia="Calibri" w:cs="Arial"/>
              </w:rPr>
              <w:t>=</w:t>
            </w:r>
          </w:p>
        </w:tc>
        <w:tc>
          <w:tcPr>
            <w:tcW w:w="2615" w:type="dxa"/>
          </w:tcPr>
          <w:p w14:paraId="72DA32A9" w14:textId="77777777" w:rsidR="00355A61" w:rsidRPr="00D350DE" w:rsidRDefault="00355A61" w:rsidP="42FA82C6">
            <w:pPr>
              <w:autoSpaceDE w:val="0"/>
              <w:autoSpaceDN w:val="0"/>
              <w:adjustRightInd w:val="0"/>
              <w:spacing w:before="120"/>
              <w:jc w:val="center"/>
              <w:rPr>
                <w:rFonts w:eastAsia="Calibri" w:cs="Arial"/>
              </w:rPr>
            </w:pPr>
          </w:p>
        </w:tc>
      </w:tr>
      <w:tr w:rsidR="00CF3FB1" w:rsidRPr="00D350DE" w14:paraId="5F41BE76" w14:textId="77777777" w:rsidTr="21B2F1DA">
        <w:trPr>
          <w:trHeight w:val="300"/>
        </w:trPr>
        <w:tc>
          <w:tcPr>
            <w:tcW w:w="6745" w:type="dxa"/>
            <w:gridSpan w:val="5"/>
          </w:tcPr>
          <w:p w14:paraId="5BF185BF" w14:textId="1F7637E8" w:rsidR="00CF3FB1" w:rsidRPr="00D350DE" w:rsidRDefault="00CF3FB1" w:rsidP="42FA82C6">
            <w:pPr>
              <w:autoSpaceDE w:val="0"/>
              <w:autoSpaceDN w:val="0"/>
              <w:adjustRightInd w:val="0"/>
              <w:spacing w:before="120"/>
              <w:jc w:val="both"/>
              <w:rPr>
                <w:rFonts w:eastAsia="Calibri" w:cs="Arial"/>
              </w:rPr>
            </w:pPr>
            <w:r w:rsidRPr="42FA82C6">
              <w:rPr>
                <w:rFonts w:eastAsia="Calibri" w:cs="Arial"/>
              </w:rPr>
              <w:t xml:space="preserve">Total Deliverable </w:t>
            </w:r>
            <w:r w:rsidR="00D350DE" w:rsidRPr="42FA82C6">
              <w:rPr>
                <w:rFonts w:eastAsia="Calibri" w:cs="Arial"/>
              </w:rPr>
              <w:t>Cost</w:t>
            </w:r>
            <w:r w:rsidRPr="42FA82C6">
              <w:rPr>
                <w:rFonts w:eastAsia="Calibri" w:cs="Arial"/>
              </w:rPr>
              <w:t xml:space="preserve"> for Tasks 1-8</w:t>
            </w:r>
            <w:r w:rsidR="3AAA13DA" w:rsidRPr="42FA82C6">
              <w:rPr>
                <w:rFonts w:eastAsia="Calibri" w:cs="Arial"/>
              </w:rPr>
              <w:t xml:space="preserve"> </w:t>
            </w:r>
          </w:p>
        </w:tc>
        <w:tc>
          <w:tcPr>
            <w:tcW w:w="2615" w:type="dxa"/>
          </w:tcPr>
          <w:p w14:paraId="5BA4E067" w14:textId="148B1D67" w:rsidR="00CF3FB1" w:rsidRPr="00D350DE" w:rsidRDefault="00CF3FB1" w:rsidP="42FA82C6">
            <w:pPr>
              <w:autoSpaceDE w:val="0"/>
              <w:autoSpaceDN w:val="0"/>
              <w:adjustRightInd w:val="0"/>
              <w:spacing w:before="120"/>
              <w:jc w:val="both"/>
              <w:rPr>
                <w:rFonts w:eastAsia="Calibri" w:cs="Arial"/>
                <w:highlight w:val="yellow"/>
              </w:rPr>
            </w:pPr>
            <w:r w:rsidRPr="42FA82C6">
              <w:rPr>
                <w:rFonts w:eastAsia="Calibri" w:cs="Arial"/>
                <w:highlight w:val="yellow"/>
              </w:rPr>
              <w:t>$</w:t>
            </w:r>
            <w:r w:rsidR="78CA9A56" w:rsidRPr="42FA82C6">
              <w:rPr>
                <w:rFonts w:eastAsia="Calibri" w:cs="Arial"/>
                <w:highlight w:val="yellow"/>
              </w:rPr>
              <w:t xml:space="preserve"> </w:t>
            </w:r>
            <w:r w:rsidRPr="42FA82C6">
              <w:rPr>
                <w:rFonts w:eastAsia="Calibri" w:cs="Arial"/>
                <w:highlight w:val="yellow"/>
              </w:rPr>
              <w:t>__________</w:t>
            </w:r>
            <w:r w:rsidR="6C0816A8" w:rsidRPr="42FA82C6">
              <w:rPr>
                <w:rFonts w:eastAsia="Calibri" w:cs="Arial"/>
                <w:highlight w:val="yellow"/>
              </w:rPr>
              <w:t>______</w:t>
            </w:r>
            <w:r w:rsidRPr="42FA82C6">
              <w:rPr>
                <w:rFonts w:eastAsia="Calibri" w:cs="Arial"/>
                <w:highlight w:val="yellow"/>
              </w:rPr>
              <w:t>_</w:t>
            </w:r>
          </w:p>
        </w:tc>
      </w:tr>
      <w:tr w:rsidR="42FA82C6" w14:paraId="23243AA0" w14:textId="77777777" w:rsidTr="21B2F1DA">
        <w:trPr>
          <w:trHeight w:val="300"/>
        </w:trPr>
        <w:tc>
          <w:tcPr>
            <w:tcW w:w="3325" w:type="dxa"/>
            <w:gridSpan w:val="2"/>
          </w:tcPr>
          <w:p w14:paraId="4A0188A7" w14:textId="399E5A0E" w:rsidR="6ACCCA8C" w:rsidRDefault="6ACCCA8C" w:rsidP="42FA82C6">
            <w:pPr>
              <w:jc w:val="both"/>
              <w:rPr>
                <w:rFonts w:eastAsia="Calibri" w:cs="Arial"/>
              </w:rPr>
            </w:pPr>
            <w:r w:rsidRPr="42FA82C6">
              <w:rPr>
                <w:rFonts w:eastAsia="Calibri" w:cs="Arial"/>
              </w:rPr>
              <w:t xml:space="preserve">What </w:t>
            </w:r>
            <w:r w:rsidR="002535E8">
              <w:rPr>
                <w:rFonts w:eastAsia="Calibri" w:cs="Arial"/>
              </w:rPr>
              <w:t>i</w:t>
            </w:r>
            <w:r w:rsidRPr="42FA82C6">
              <w:rPr>
                <w:rFonts w:eastAsia="Calibri" w:cs="Arial"/>
              </w:rPr>
              <w:t>s your blended hourly rate(s) for Tasks 1-8?</w:t>
            </w:r>
          </w:p>
        </w:tc>
        <w:tc>
          <w:tcPr>
            <w:tcW w:w="990" w:type="dxa"/>
          </w:tcPr>
          <w:p w14:paraId="5A2BA868" w14:textId="6DD6AA7C" w:rsidR="42FA82C6" w:rsidRDefault="42FA82C6" w:rsidP="42FA82C6">
            <w:pPr>
              <w:jc w:val="both"/>
              <w:rPr>
                <w:rFonts w:eastAsia="Calibri" w:cs="Arial"/>
              </w:rPr>
            </w:pPr>
          </w:p>
        </w:tc>
        <w:tc>
          <w:tcPr>
            <w:tcW w:w="1440" w:type="dxa"/>
          </w:tcPr>
          <w:p w14:paraId="26F1F236" w14:textId="21AC3535" w:rsidR="42FA82C6" w:rsidRDefault="42FA82C6" w:rsidP="42FA82C6">
            <w:pPr>
              <w:jc w:val="both"/>
              <w:rPr>
                <w:rFonts w:eastAsia="Calibri" w:cs="Arial"/>
              </w:rPr>
            </w:pPr>
          </w:p>
        </w:tc>
        <w:tc>
          <w:tcPr>
            <w:tcW w:w="990" w:type="dxa"/>
          </w:tcPr>
          <w:p w14:paraId="2A101220" w14:textId="030821A8" w:rsidR="42FA82C6" w:rsidRDefault="42FA82C6" w:rsidP="42FA82C6">
            <w:pPr>
              <w:jc w:val="both"/>
              <w:rPr>
                <w:rFonts w:eastAsia="Calibri" w:cs="Arial"/>
              </w:rPr>
            </w:pPr>
          </w:p>
        </w:tc>
        <w:tc>
          <w:tcPr>
            <w:tcW w:w="2615" w:type="dxa"/>
          </w:tcPr>
          <w:p w14:paraId="49BB08B7" w14:textId="1240B426" w:rsidR="42FA82C6" w:rsidRDefault="42FA82C6" w:rsidP="42FA82C6">
            <w:pPr>
              <w:jc w:val="both"/>
              <w:rPr>
                <w:rFonts w:eastAsia="Calibri" w:cs="Arial"/>
                <w:highlight w:val="yellow"/>
              </w:rPr>
            </w:pPr>
          </w:p>
        </w:tc>
      </w:tr>
    </w:tbl>
    <w:p w14:paraId="222BAE4C" w14:textId="77845414" w:rsidR="00497670" w:rsidRDefault="002535E8" w:rsidP="00497670">
      <w:pPr>
        <w:autoSpaceDE w:val="0"/>
        <w:autoSpaceDN w:val="0"/>
        <w:adjustRightInd w:val="0"/>
        <w:spacing w:before="120"/>
        <w:jc w:val="both"/>
        <w:rPr>
          <w:rFonts w:eastAsia="Calibri" w:cs="Arial"/>
          <w:szCs w:val="22"/>
        </w:rPr>
      </w:pPr>
      <w:r>
        <w:rPr>
          <w:rFonts w:eastAsia="Calibri" w:cs="Arial"/>
          <w:szCs w:val="22"/>
        </w:rPr>
        <w:t>*</w:t>
      </w:r>
      <w:r w:rsidR="005E7D7A">
        <w:rPr>
          <w:rFonts w:eastAsia="Calibri" w:cs="Arial"/>
          <w:szCs w:val="22"/>
        </w:rPr>
        <w:t xml:space="preserve">The “Total Deliverable Cost for Tasks 1-8” </w:t>
      </w:r>
      <w:r w:rsidR="00CF3FB1" w:rsidRPr="00D350DE">
        <w:rPr>
          <w:rFonts w:eastAsia="Calibri" w:cs="Arial"/>
          <w:szCs w:val="22"/>
        </w:rPr>
        <w:t xml:space="preserve">will be </w:t>
      </w:r>
      <w:r w:rsidR="00497670" w:rsidRPr="00497670">
        <w:rPr>
          <w:rFonts w:eastAsia="Calibri" w:cs="Arial"/>
          <w:szCs w:val="22"/>
        </w:rPr>
        <w:t xml:space="preserve">used to calculate </w:t>
      </w:r>
      <w:r w:rsidR="00CF3FB1" w:rsidRPr="00D350DE">
        <w:rPr>
          <w:rFonts w:eastAsia="Calibri" w:cs="Arial"/>
          <w:szCs w:val="22"/>
        </w:rPr>
        <w:t xml:space="preserve">the </w:t>
      </w:r>
      <w:r w:rsidR="009D3602" w:rsidRPr="00D350DE">
        <w:rPr>
          <w:rFonts w:eastAsia="Calibri" w:cs="Arial"/>
          <w:szCs w:val="22"/>
        </w:rPr>
        <w:t xml:space="preserve">cost proposal </w:t>
      </w:r>
      <w:r w:rsidR="00497670" w:rsidRPr="00497670">
        <w:rPr>
          <w:rFonts w:eastAsia="Calibri" w:cs="Arial"/>
          <w:szCs w:val="22"/>
        </w:rPr>
        <w:t>points</w:t>
      </w:r>
      <w:r w:rsidR="009D3602" w:rsidRPr="00D350DE">
        <w:rPr>
          <w:rFonts w:eastAsia="Calibri" w:cs="Arial"/>
          <w:szCs w:val="22"/>
        </w:rPr>
        <w:t xml:space="preserve"> </w:t>
      </w:r>
      <w:r w:rsidR="005E519E">
        <w:rPr>
          <w:rFonts w:eastAsia="Calibri" w:cs="Arial"/>
          <w:szCs w:val="22"/>
        </w:rPr>
        <w:t xml:space="preserve">(max 200 total points) </w:t>
      </w:r>
      <w:r w:rsidR="009D3602" w:rsidRPr="00D350DE">
        <w:rPr>
          <w:rFonts w:eastAsia="Calibri" w:cs="Arial"/>
          <w:szCs w:val="22"/>
        </w:rPr>
        <w:t>for RFP ETC0051</w:t>
      </w:r>
      <w:r w:rsidR="00497670" w:rsidRPr="00497670">
        <w:rPr>
          <w:rFonts w:eastAsia="Calibri" w:cs="Arial"/>
          <w:szCs w:val="22"/>
        </w:rPr>
        <w:t>.</w:t>
      </w:r>
    </w:p>
    <w:p w14:paraId="2A9A76A8" w14:textId="02C6DA62" w:rsidR="002535E8" w:rsidRDefault="002535E8" w:rsidP="00497670">
      <w:pPr>
        <w:autoSpaceDE w:val="0"/>
        <w:autoSpaceDN w:val="0"/>
        <w:adjustRightInd w:val="0"/>
        <w:spacing w:before="120"/>
        <w:jc w:val="both"/>
        <w:rPr>
          <w:rFonts w:eastAsia="Calibri" w:cs="Arial"/>
          <w:szCs w:val="22"/>
        </w:rPr>
      </w:pPr>
    </w:p>
    <w:p w14:paraId="21B4A2CB" w14:textId="29D5FA46" w:rsidR="002535E8" w:rsidRDefault="002535E8" w:rsidP="00497670">
      <w:pPr>
        <w:autoSpaceDE w:val="0"/>
        <w:autoSpaceDN w:val="0"/>
        <w:adjustRightInd w:val="0"/>
        <w:spacing w:before="120"/>
        <w:jc w:val="both"/>
        <w:rPr>
          <w:rFonts w:eastAsia="Calibri" w:cs="Arial"/>
          <w:szCs w:val="22"/>
        </w:rPr>
      </w:pPr>
    </w:p>
    <w:p w14:paraId="10EF2693" w14:textId="41A79265" w:rsidR="002535E8" w:rsidRDefault="002535E8" w:rsidP="00497670">
      <w:pPr>
        <w:autoSpaceDE w:val="0"/>
        <w:autoSpaceDN w:val="0"/>
        <w:adjustRightInd w:val="0"/>
        <w:spacing w:before="120"/>
        <w:jc w:val="both"/>
        <w:rPr>
          <w:rFonts w:eastAsia="Calibri" w:cs="Arial"/>
          <w:szCs w:val="22"/>
        </w:rPr>
      </w:pPr>
    </w:p>
    <w:p w14:paraId="54A800FC" w14:textId="77777777" w:rsidR="002535E8" w:rsidRPr="00497670" w:rsidRDefault="002535E8" w:rsidP="00497670">
      <w:pPr>
        <w:autoSpaceDE w:val="0"/>
        <w:autoSpaceDN w:val="0"/>
        <w:adjustRightInd w:val="0"/>
        <w:spacing w:before="120"/>
        <w:jc w:val="both"/>
        <w:rPr>
          <w:rFonts w:eastAsia="Calibri" w:cs="Arial"/>
          <w:szCs w:val="22"/>
        </w:rPr>
      </w:pPr>
    </w:p>
    <w:p w14:paraId="3897D7AF" w14:textId="2EBE6669" w:rsidR="005E7D7A" w:rsidRPr="00497670" w:rsidRDefault="005E7D7A" w:rsidP="005E7D7A">
      <w:pPr>
        <w:autoSpaceDE w:val="0"/>
        <w:autoSpaceDN w:val="0"/>
        <w:adjustRightInd w:val="0"/>
        <w:spacing w:before="120"/>
        <w:jc w:val="both"/>
        <w:rPr>
          <w:rFonts w:eastAsia="Calibri" w:cs="Arial"/>
          <w:b/>
          <w:bCs/>
          <w:szCs w:val="22"/>
          <w:u w:val="single"/>
        </w:rPr>
      </w:pPr>
      <w:r w:rsidRPr="00D350DE">
        <w:rPr>
          <w:rFonts w:eastAsia="Calibri" w:cs="Arial"/>
          <w:b/>
          <w:bCs/>
          <w:szCs w:val="22"/>
          <w:u w:val="single"/>
        </w:rPr>
        <w:lastRenderedPageBreak/>
        <w:t>Task 9/Deli</w:t>
      </w:r>
      <w:r w:rsidRPr="00497670">
        <w:rPr>
          <w:rFonts w:eastAsia="Calibri" w:cs="Arial"/>
          <w:b/>
          <w:bCs/>
          <w:szCs w:val="22"/>
          <w:u w:val="single"/>
        </w:rPr>
        <w:t>verables</w:t>
      </w:r>
    </w:p>
    <w:p w14:paraId="343A286C" w14:textId="182FE3EC" w:rsidR="005E7D7A" w:rsidRPr="00D350DE" w:rsidRDefault="005E7D7A" w:rsidP="005E7D7A">
      <w:pPr>
        <w:autoSpaceDE w:val="0"/>
        <w:autoSpaceDN w:val="0"/>
        <w:adjustRightInd w:val="0"/>
        <w:spacing w:before="120"/>
        <w:jc w:val="both"/>
        <w:rPr>
          <w:rStyle w:val="eop"/>
          <w:rFonts w:cs="Arial"/>
          <w:color w:val="000000"/>
          <w:szCs w:val="22"/>
          <w:shd w:val="clear" w:color="auto" w:fill="FFFFFF"/>
        </w:rPr>
      </w:pPr>
      <w:r w:rsidRPr="00D350DE">
        <w:rPr>
          <w:rStyle w:val="normaltextrun"/>
          <w:rFonts w:cs="Arial"/>
          <w:color w:val="000000"/>
          <w:szCs w:val="22"/>
          <w:shd w:val="clear" w:color="auto" w:fill="FFFFFF"/>
        </w:rPr>
        <w:t>In addition to the above</w:t>
      </w:r>
      <w:r>
        <w:rPr>
          <w:rStyle w:val="normaltextrun"/>
          <w:rFonts w:cs="Arial"/>
          <w:color w:val="000000"/>
          <w:szCs w:val="22"/>
          <w:shd w:val="clear" w:color="auto" w:fill="FFFFFF"/>
        </w:rPr>
        <w:t xml:space="preserve"> </w:t>
      </w:r>
      <w:r w:rsidR="00CA6D05">
        <w:rPr>
          <w:rStyle w:val="normaltextrun"/>
          <w:rFonts w:cs="Arial"/>
          <w:color w:val="000000"/>
          <w:szCs w:val="22"/>
          <w:shd w:val="clear" w:color="auto" w:fill="FFFFFF"/>
        </w:rPr>
        <w:t>T</w:t>
      </w:r>
      <w:r>
        <w:rPr>
          <w:rStyle w:val="normaltextrun"/>
          <w:rFonts w:cs="Arial"/>
          <w:color w:val="000000"/>
          <w:szCs w:val="22"/>
          <w:shd w:val="clear" w:color="auto" w:fill="FFFFFF"/>
        </w:rPr>
        <w:t>asks 1-8</w:t>
      </w:r>
      <w:r w:rsidRPr="00D350DE">
        <w:rPr>
          <w:rStyle w:val="normaltextrun"/>
          <w:rFonts w:cs="Arial"/>
          <w:color w:val="000000"/>
          <w:szCs w:val="22"/>
          <w:shd w:val="clear" w:color="auto" w:fill="FFFFFF"/>
        </w:rPr>
        <w:t>, such other related tasks and services deemed appropriate and necessary by ETF to facilitate the selection and implementation of a pension system.</w:t>
      </w:r>
      <w:r w:rsidRPr="00D350DE">
        <w:rPr>
          <w:rStyle w:val="eop"/>
          <w:rFonts w:cs="Arial"/>
          <w:color w:val="000000"/>
          <w:szCs w:val="22"/>
          <w:shd w:val="clear" w:color="auto" w:fill="FFFFFF"/>
        </w:rPr>
        <w:t> </w:t>
      </w:r>
    </w:p>
    <w:p w14:paraId="75E3E750" w14:textId="77777777" w:rsidR="002535E8" w:rsidRDefault="002535E8" w:rsidP="005E7D7A">
      <w:pPr>
        <w:autoSpaceDE w:val="0"/>
        <w:autoSpaceDN w:val="0"/>
        <w:adjustRightInd w:val="0"/>
        <w:spacing w:before="120"/>
        <w:jc w:val="both"/>
        <w:rPr>
          <w:rFonts w:eastAsia="Calibri" w:cs="Arial"/>
          <w:i/>
          <w:iCs/>
          <w:szCs w:val="22"/>
        </w:rPr>
      </w:pPr>
    </w:p>
    <w:p w14:paraId="362D7487" w14:textId="73008464" w:rsidR="005E7D7A" w:rsidRPr="005E7D7A" w:rsidRDefault="00D550BF" w:rsidP="005E7D7A">
      <w:pPr>
        <w:autoSpaceDE w:val="0"/>
        <w:autoSpaceDN w:val="0"/>
        <w:adjustRightInd w:val="0"/>
        <w:spacing w:before="120"/>
        <w:jc w:val="both"/>
        <w:rPr>
          <w:rFonts w:eastAsia="Calibri" w:cs="Arial"/>
          <w:i/>
          <w:iCs/>
          <w:szCs w:val="22"/>
        </w:rPr>
      </w:pPr>
      <w:r>
        <w:rPr>
          <w:rFonts w:eastAsia="Calibri" w:cs="Arial"/>
          <w:i/>
          <w:iCs/>
          <w:szCs w:val="22"/>
        </w:rPr>
        <w:t>S</w:t>
      </w:r>
      <w:r w:rsidR="005E7D7A" w:rsidRPr="005E7D7A">
        <w:rPr>
          <w:rFonts w:eastAsia="Calibri" w:cs="Arial"/>
          <w:i/>
          <w:iCs/>
          <w:szCs w:val="22"/>
        </w:rPr>
        <w:t xml:space="preserve">ee </w:t>
      </w:r>
      <w:r>
        <w:rPr>
          <w:rFonts w:eastAsia="Calibri" w:cs="Arial"/>
          <w:i/>
          <w:iCs/>
          <w:szCs w:val="22"/>
        </w:rPr>
        <w:t>R</w:t>
      </w:r>
      <w:r w:rsidR="005E7D7A" w:rsidRPr="005E7D7A">
        <w:rPr>
          <w:rFonts w:eastAsia="Calibri" w:cs="Arial"/>
          <w:i/>
          <w:iCs/>
          <w:szCs w:val="22"/>
        </w:rPr>
        <w:t xml:space="preserve">ate </w:t>
      </w:r>
      <w:r>
        <w:rPr>
          <w:rFonts w:eastAsia="Calibri" w:cs="Arial"/>
          <w:i/>
          <w:iCs/>
          <w:szCs w:val="22"/>
        </w:rPr>
        <w:t>S</w:t>
      </w:r>
      <w:r w:rsidR="005E7D7A" w:rsidRPr="005E7D7A">
        <w:rPr>
          <w:rFonts w:eastAsia="Calibri" w:cs="Arial"/>
          <w:i/>
          <w:iCs/>
          <w:szCs w:val="22"/>
        </w:rPr>
        <w:t>heet</w:t>
      </w:r>
      <w:r w:rsidR="001A1E7B">
        <w:rPr>
          <w:rFonts w:eastAsia="Calibri" w:cs="Arial"/>
          <w:i/>
          <w:iCs/>
          <w:szCs w:val="22"/>
        </w:rPr>
        <w:t xml:space="preserve"> below</w:t>
      </w:r>
    </w:p>
    <w:p w14:paraId="72108D69" w14:textId="29352976" w:rsidR="005E7D7A" w:rsidRDefault="00FB1749" w:rsidP="7E9472AE">
      <w:pPr>
        <w:autoSpaceDE w:val="0"/>
        <w:autoSpaceDN w:val="0"/>
        <w:adjustRightInd w:val="0"/>
        <w:spacing w:before="120"/>
        <w:jc w:val="both"/>
        <w:rPr>
          <w:rFonts w:eastAsia="Calibri" w:cs="Arial"/>
        </w:rPr>
      </w:pPr>
      <w:r w:rsidRPr="7E9472AE">
        <w:rPr>
          <w:rFonts w:eastAsia="Calibri" w:cs="Arial"/>
        </w:rPr>
        <w:t xml:space="preserve">Initial Term is defined in RFP </w:t>
      </w:r>
      <w:r w:rsidR="001D3A8A" w:rsidRPr="7E9472AE">
        <w:rPr>
          <w:rFonts w:eastAsia="Calibri" w:cs="Arial"/>
        </w:rPr>
        <w:t>Section 1.</w:t>
      </w:r>
      <w:r w:rsidR="002535E8">
        <w:rPr>
          <w:rFonts w:eastAsia="Calibri" w:cs="Arial"/>
        </w:rPr>
        <w:t>9</w:t>
      </w:r>
      <w:r w:rsidR="001D3A8A" w:rsidRPr="7E9472AE">
        <w:rPr>
          <w:rFonts w:eastAsia="Calibri" w:cs="Arial"/>
        </w:rPr>
        <w:t xml:space="preserve"> as January 1, </w:t>
      </w:r>
      <w:proofErr w:type="gramStart"/>
      <w:r w:rsidR="001D3A8A" w:rsidRPr="7E9472AE">
        <w:rPr>
          <w:rFonts w:eastAsia="Calibri" w:cs="Arial"/>
        </w:rPr>
        <w:t>2024</w:t>
      </w:r>
      <w:proofErr w:type="gramEnd"/>
      <w:r w:rsidR="001D3A8A" w:rsidRPr="7E9472AE">
        <w:rPr>
          <w:rFonts w:eastAsia="Calibri" w:cs="Arial"/>
        </w:rPr>
        <w:t xml:space="preserve"> through December 31,</w:t>
      </w:r>
      <w:r w:rsidR="000E28B9" w:rsidRPr="7E9472AE">
        <w:rPr>
          <w:rFonts w:eastAsia="Calibri" w:cs="Arial"/>
        </w:rPr>
        <w:t xml:space="preserve"> </w:t>
      </w:r>
      <w:r w:rsidR="001D3A8A" w:rsidRPr="7E9472AE">
        <w:rPr>
          <w:rFonts w:eastAsia="Calibri" w:cs="Arial"/>
        </w:rPr>
        <w:t>2028</w:t>
      </w:r>
      <w:r w:rsidR="73CB137E" w:rsidRPr="7E9472AE">
        <w:rPr>
          <w:rFonts w:eastAsia="Calibri" w:cs="Arial"/>
        </w:rPr>
        <w:t>.</w:t>
      </w:r>
    </w:p>
    <w:p w14:paraId="59ECFE0D" w14:textId="77777777" w:rsidR="001D3A8A" w:rsidRDefault="001D3A8A" w:rsidP="00497670">
      <w:pPr>
        <w:autoSpaceDE w:val="0"/>
        <w:autoSpaceDN w:val="0"/>
        <w:adjustRightInd w:val="0"/>
        <w:spacing w:before="120"/>
        <w:jc w:val="both"/>
        <w:rPr>
          <w:rFonts w:eastAsia="Calibri" w:cs="Arial"/>
          <w:szCs w:val="22"/>
        </w:rPr>
      </w:pPr>
    </w:p>
    <w:tbl>
      <w:tblPr>
        <w:tblStyle w:val="TableGrid"/>
        <w:tblW w:w="0" w:type="auto"/>
        <w:tblLook w:val="04A0" w:firstRow="1" w:lastRow="0" w:firstColumn="1" w:lastColumn="0" w:noHBand="0" w:noVBand="1"/>
      </w:tblPr>
      <w:tblGrid>
        <w:gridCol w:w="3055"/>
        <w:gridCol w:w="2340"/>
        <w:gridCol w:w="1617"/>
        <w:gridCol w:w="2338"/>
      </w:tblGrid>
      <w:tr w:rsidR="00D550BF" w14:paraId="172EA507" w14:textId="77777777" w:rsidTr="21B2F1DA">
        <w:tc>
          <w:tcPr>
            <w:tcW w:w="9350" w:type="dxa"/>
            <w:gridSpan w:val="4"/>
            <w:shd w:val="clear" w:color="auto" w:fill="4F81BD" w:themeFill="accent1"/>
          </w:tcPr>
          <w:p w14:paraId="23A1F487" w14:textId="7E2F5837" w:rsidR="00D550BF" w:rsidRPr="00D550BF" w:rsidRDefault="00D550BF" w:rsidP="00D550BF">
            <w:pPr>
              <w:autoSpaceDE w:val="0"/>
              <w:autoSpaceDN w:val="0"/>
              <w:adjustRightInd w:val="0"/>
              <w:spacing w:before="120"/>
              <w:jc w:val="center"/>
              <w:rPr>
                <w:rFonts w:eastAsia="Calibri" w:cs="Arial"/>
                <w:b/>
                <w:bCs/>
                <w:szCs w:val="22"/>
              </w:rPr>
            </w:pPr>
            <w:r w:rsidRPr="00D550BF">
              <w:rPr>
                <w:rFonts w:eastAsia="Calibri" w:cs="Arial"/>
                <w:b/>
                <w:bCs/>
                <w:szCs w:val="22"/>
              </w:rPr>
              <w:t>Rate Sheet</w:t>
            </w:r>
          </w:p>
        </w:tc>
      </w:tr>
      <w:tr w:rsidR="005E7D7A" w14:paraId="7A56808C" w14:textId="77777777" w:rsidTr="21B2F1DA">
        <w:tc>
          <w:tcPr>
            <w:tcW w:w="3055" w:type="dxa"/>
            <w:shd w:val="clear" w:color="auto" w:fill="DBE5F1" w:themeFill="accent1" w:themeFillTint="33"/>
          </w:tcPr>
          <w:p w14:paraId="1A095C30" w14:textId="77777777" w:rsidR="002A5079" w:rsidRDefault="00D550BF" w:rsidP="002A5079">
            <w:pPr>
              <w:autoSpaceDE w:val="0"/>
              <w:autoSpaceDN w:val="0"/>
              <w:adjustRightInd w:val="0"/>
              <w:jc w:val="both"/>
              <w:rPr>
                <w:rFonts w:eastAsia="Calibri" w:cs="Arial"/>
                <w:b/>
                <w:bCs/>
                <w:szCs w:val="22"/>
              </w:rPr>
            </w:pPr>
            <w:r>
              <w:rPr>
                <w:rFonts w:eastAsia="Calibri" w:cs="Arial"/>
                <w:b/>
                <w:bCs/>
                <w:szCs w:val="22"/>
              </w:rPr>
              <w:t>Calendar Year</w:t>
            </w:r>
            <w:r w:rsidR="002A5079">
              <w:rPr>
                <w:rFonts w:eastAsia="Calibri" w:cs="Arial"/>
                <w:b/>
                <w:bCs/>
                <w:szCs w:val="22"/>
              </w:rPr>
              <w:t xml:space="preserve"> </w:t>
            </w:r>
          </w:p>
          <w:p w14:paraId="7DAA20AE" w14:textId="65EB96E9" w:rsidR="005E7D7A" w:rsidRPr="00D550BF" w:rsidRDefault="002A5079" w:rsidP="002A5079">
            <w:pPr>
              <w:autoSpaceDE w:val="0"/>
              <w:autoSpaceDN w:val="0"/>
              <w:adjustRightInd w:val="0"/>
              <w:jc w:val="both"/>
              <w:rPr>
                <w:rFonts w:eastAsia="Calibri" w:cs="Arial"/>
                <w:b/>
                <w:bCs/>
                <w:szCs w:val="22"/>
              </w:rPr>
            </w:pPr>
            <w:r>
              <w:rPr>
                <w:rFonts w:eastAsia="Calibri" w:cs="Arial"/>
                <w:b/>
                <w:bCs/>
                <w:szCs w:val="22"/>
              </w:rPr>
              <w:t>January 1 – December 31</w:t>
            </w:r>
          </w:p>
        </w:tc>
        <w:tc>
          <w:tcPr>
            <w:tcW w:w="2340" w:type="dxa"/>
            <w:shd w:val="clear" w:color="auto" w:fill="DBE5F1" w:themeFill="accent1" w:themeFillTint="33"/>
          </w:tcPr>
          <w:p w14:paraId="02B4A2C9" w14:textId="7CDBF031" w:rsidR="005E7D7A" w:rsidRPr="00D550BF" w:rsidRDefault="00EC294C" w:rsidP="002A5079">
            <w:pPr>
              <w:autoSpaceDE w:val="0"/>
              <w:autoSpaceDN w:val="0"/>
              <w:adjustRightInd w:val="0"/>
              <w:jc w:val="both"/>
              <w:rPr>
                <w:rFonts w:eastAsia="Calibri" w:cs="Arial"/>
                <w:b/>
                <w:bCs/>
                <w:szCs w:val="22"/>
              </w:rPr>
            </w:pPr>
            <w:r w:rsidRPr="00D550BF">
              <w:rPr>
                <w:rFonts w:eastAsia="Calibri" w:cs="Arial"/>
                <w:b/>
                <w:bCs/>
                <w:szCs w:val="22"/>
              </w:rPr>
              <w:t>Position title or description</w:t>
            </w:r>
          </w:p>
        </w:tc>
        <w:tc>
          <w:tcPr>
            <w:tcW w:w="1617" w:type="dxa"/>
            <w:shd w:val="clear" w:color="auto" w:fill="DBE5F1" w:themeFill="accent1" w:themeFillTint="33"/>
          </w:tcPr>
          <w:p w14:paraId="66D597F6" w14:textId="5CFB2EE3" w:rsidR="005E7D7A" w:rsidRPr="00D550BF" w:rsidRDefault="00EC294C" w:rsidP="002A5079">
            <w:pPr>
              <w:autoSpaceDE w:val="0"/>
              <w:autoSpaceDN w:val="0"/>
              <w:adjustRightInd w:val="0"/>
              <w:jc w:val="both"/>
              <w:rPr>
                <w:rFonts w:eastAsia="Calibri" w:cs="Arial"/>
                <w:b/>
                <w:bCs/>
                <w:szCs w:val="22"/>
              </w:rPr>
            </w:pPr>
            <w:r w:rsidRPr="00D550BF">
              <w:rPr>
                <w:rFonts w:eastAsia="Calibri" w:cs="Arial"/>
                <w:b/>
                <w:bCs/>
                <w:szCs w:val="22"/>
              </w:rPr>
              <w:t xml:space="preserve">Remote Hourly Rate </w:t>
            </w:r>
          </w:p>
        </w:tc>
        <w:tc>
          <w:tcPr>
            <w:tcW w:w="2338" w:type="dxa"/>
            <w:shd w:val="clear" w:color="auto" w:fill="DBE5F1" w:themeFill="accent1" w:themeFillTint="33"/>
          </w:tcPr>
          <w:p w14:paraId="2B33B93F" w14:textId="5BB42A6E" w:rsidR="005E7D7A" w:rsidRPr="00D550BF" w:rsidRDefault="00EC294C" w:rsidP="002A5079">
            <w:pPr>
              <w:autoSpaceDE w:val="0"/>
              <w:autoSpaceDN w:val="0"/>
              <w:adjustRightInd w:val="0"/>
              <w:jc w:val="both"/>
              <w:rPr>
                <w:rFonts w:eastAsia="Calibri" w:cs="Arial"/>
                <w:b/>
                <w:bCs/>
                <w:szCs w:val="22"/>
              </w:rPr>
            </w:pPr>
            <w:r w:rsidRPr="00D550BF">
              <w:rPr>
                <w:rFonts w:eastAsia="Calibri" w:cs="Arial"/>
                <w:b/>
                <w:bCs/>
                <w:szCs w:val="22"/>
              </w:rPr>
              <w:t>On-site Hourly Rate</w:t>
            </w:r>
          </w:p>
        </w:tc>
      </w:tr>
      <w:tr w:rsidR="005E7D7A" w14:paraId="4F59FC73" w14:textId="77777777" w:rsidTr="21B2F1DA">
        <w:tc>
          <w:tcPr>
            <w:tcW w:w="3055" w:type="dxa"/>
          </w:tcPr>
          <w:p w14:paraId="638E72D1" w14:textId="23FD4E58" w:rsidR="005E7D7A" w:rsidRDefault="00526BDC" w:rsidP="00497670">
            <w:pPr>
              <w:autoSpaceDE w:val="0"/>
              <w:autoSpaceDN w:val="0"/>
              <w:adjustRightInd w:val="0"/>
              <w:spacing w:before="120"/>
              <w:jc w:val="both"/>
              <w:rPr>
                <w:rFonts w:eastAsia="Calibri" w:cs="Arial"/>
                <w:szCs w:val="22"/>
              </w:rPr>
            </w:pPr>
            <w:r>
              <w:rPr>
                <w:rFonts w:eastAsia="Calibri" w:cs="Arial"/>
                <w:szCs w:val="22"/>
              </w:rPr>
              <w:t xml:space="preserve">Initial Term </w:t>
            </w:r>
            <w:r w:rsidR="00EC294C">
              <w:rPr>
                <w:rFonts w:eastAsia="Calibri" w:cs="Arial"/>
                <w:szCs w:val="22"/>
              </w:rPr>
              <w:t>2024</w:t>
            </w:r>
          </w:p>
        </w:tc>
        <w:tc>
          <w:tcPr>
            <w:tcW w:w="2340" w:type="dxa"/>
          </w:tcPr>
          <w:p w14:paraId="6AD7B4C8" w14:textId="55EA5C48" w:rsidR="005E7D7A" w:rsidRDefault="005E4F67" w:rsidP="00497670">
            <w:pPr>
              <w:autoSpaceDE w:val="0"/>
              <w:autoSpaceDN w:val="0"/>
              <w:adjustRightInd w:val="0"/>
              <w:spacing w:before="120"/>
              <w:jc w:val="both"/>
              <w:rPr>
                <w:rFonts w:eastAsia="Calibri" w:cs="Arial"/>
                <w:szCs w:val="22"/>
              </w:rPr>
            </w:pPr>
            <w:r>
              <w:rPr>
                <w:rFonts w:eastAsia="Calibri" w:cs="Arial"/>
                <w:szCs w:val="22"/>
              </w:rPr>
              <w:t>Primary Consultant</w:t>
            </w:r>
          </w:p>
        </w:tc>
        <w:tc>
          <w:tcPr>
            <w:tcW w:w="1617" w:type="dxa"/>
          </w:tcPr>
          <w:p w14:paraId="703F5C55" w14:textId="33B1BC45" w:rsidR="005E7D7A" w:rsidRDefault="002A5079"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49C61680" w14:textId="7D944EC9" w:rsidR="005E7D7A" w:rsidRDefault="00EC294C"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5C9CD58C" w14:textId="77777777" w:rsidTr="21B2F1DA">
        <w:tc>
          <w:tcPr>
            <w:tcW w:w="3055" w:type="dxa"/>
          </w:tcPr>
          <w:p w14:paraId="61B5A1A1"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1006851E" w14:textId="61249065" w:rsidR="005E4F67" w:rsidRDefault="005E4F67" w:rsidP="00497670">
            <w:pPr>
              <w:autoSpaceDE w:val="0"/>
              <w:autoSpaceDN w:val="0"/>
              <w:adjustRightInd w:val="0"/>
              <w:spacing w:before="120"/>
              <w:jc w:val="both"/>
              <w:rPr>
                <w:rFonts w:eastAsia="Calibri" w:cs="Arial"/>
                <w:szCs w:val="22"/>
              </w:rPr>
            </w:pPr>
            <w:r>
              <w:rPr>
                <w:rFonts w:eastAsia="Calibri" w:cs="Arial"/>
                <w:szCs w:val="22"/>
              </w:rPr>
              <w:t>Project Manager</w:t>
            </w:r>
          </w:p>
        </w:tc>
        <w:tc>
          <w:tcPr>
            <w:tcW w:w="1617" w:type="dxa"/>
          </w:tcPr>
          <w:p w14:paraId="652D8B64" w14:textId="19C424A4"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1F495DB6" w14:textId="471207DB"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2F9CC432" w14:textId="77777777" w:rsidTr="21B2F1DA">
        <w:tc>
          <w:tcPr>
            <w:tcW w:w="3055" w:type="dxa"/>
          </w:tcPr>
          <w:p w14:paraId="1BEED7B9"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34D69745" w14:textId="53C3776E" w:rsidR="005E4F67" w:rsidRDefault="005E4F67" w:rsidP="00497670">
            <w:pPr>
              <w:autoSpaceDE w:val="0"/>
              <w:autoSpaceDN w:val="0"/>
              <w:adjustRightInd w:val="0"/>
              <w:spacing w:before="120"/>
              <w:jc w:val="both"/>
              <w:rPr>
                <w:rFonts w:eastAsia="Calibri" w:cs="Arial"/>
                <w:szCs w:val="22"/>
              </w:rPr>
            </w:pPr>
            <w:r>
              <w:rPr>
                <w:rFonts w:eastAsia="Calibri" w:cs="Arial"/>
                <w:szCs w:val="22"/>
              </w:rPr>
              <w:t>Other</w:t>
            </w:r>
          </w:p>
        </w:tc>
        <w:tc>
          <w:tcPr>
            <w:tcW w:w="1617" w:type="dxa"/>
          </w:tcPr>
          <w:p w14:paraId="2775FB59" w14:textId="14BE7761"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74385188" w14:textId="423A0657"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5E7D7A" w14:paraId="0B57A57B" w14:textId="77777777" w:rsidTr="21B2F1DA">
        <w:tc>
          <w:tcPr>
            <w:tcW w:w="3055" w:type="dxa"/>
          </w:tcPr>
          <w:p w14:paraId="4CF11EB3" w14:textId="5860ABBB" w:rsidR="005E7D7A" w:rsidRDefault="00D550BF" w:rsidP="00497670">
            <w:pPr>
              <w:autoSpaceDE w:val="0"/>
              <w:autoSpaceDN w:val="0"/>
              <w:adjustRightInd w:val="0"/>
              <w:spacing w:before="120"/>
              <w:jc w:val="both"/>
              <w:rPr>
                <w:rFonts w:eastAsia="Calibri" w:cs="Arial"/>
                <w:szCs w:val="22"/>
              </w:rPr>
            </w:pPr>
            <w:r>
              <w:rPr>
                <w:rFonts w:eastAsia="Calibri" w:cs="Arial"/>
                <w:szCs w:val="22"/>
              </w:rPr>
              <w:t xml:space="preserve">Initial </w:t>
            </w:r>
            <w:r w:rsidR="00526BDC">
              <w:rPr>
                <w:rFonts w:eastAsia="Calibri" w:cs="Arial"/>
                <w:szCs w:val="22"/>
              </w:rPr>
              <w:t>T</w:t>
            </w:r>
            <w:r>
              <w:rPr>
                <w:rFonts w:eastAsia="Calibri" w:cs="Arial"/>
                <w:szCs w:val="22"/>
              </w:rPr>
              <w:t xml:space="preserve">erm </w:t>
            </w:r>
            <w:r w:rsidR="00EC294C">
              <w:rPr>
                <w:rFonts w:eastAsia="Calibri" w:cs="Arial"/>
                <w:szCs w:val="22"/>
              </w:rPr>
              <w:t>2025</w:t>
            </w:r>
          </w:p>
        </w:tc>
        <w:tc>
          <w:tcPr>
            <w:tcW w:w="2340" w:type="dxa"/>
          </w:tcPr>
          <w:p w14:paraId="59339137" w14:textId="6B3DE36E" w:rsidR="005E7D7A" w:rsidRDefault="005E4F67" w:rsidP="00497670">
            <w:pPr>
              <w:autoSpaceDE w:val="0"/>
              <w:autoSpaceDN w:val="0"/>
              <w:adjustRightInd w:val="0"/>
              <w:spacing w:before="120"/>
              <w:jc w:val="both"/>
              <w:rPr>
                <w:rFonts w:eastAsia="Calibri" w:cs="Arial"/>
                <w:szCs w:val="22"/>
              </w:rPr>
            </w:pPr>
            <w:r>
              <w:rPr>
                <w:rFonts w:eastAsia="Calibri" w:cs="Arial"/>
                <w:szCs w:val="22"/>
              </w:rPr>
              <w:t>Primary Consultant</w:t>
            </w:r>
          </w:p>
        </w:tc>
        <w:tc>
          <w:tcPr>
            <w:tcW w:w="1617" w:type="dxa"/>
          </w:tcPr>
          <w:p w14:paraId="2A56E32B" w14:textId="44907D35" w:rsidR="005E7D7A" w:rsidRDefault="002A5079"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6255A995" w14:textId="3FE2DF10" w:rsidR="005E7D7A" w:rsidRDefault="00EC294C"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06EB0650" w14:textId="77777777" w:rsidTr="21B2F1DA">
        <w:tc>
          <w:tcPr>
            <w:tcW w:w="3055" w:type="dxa"/>
          </w:tcPr>
          <w:p w14:paraId="23D0C8F8"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1BBA9CCD" w14:textId="26A0D82B" w:rsidR="005E4F67" w:rsidRDefault="005E4F67" w:rsidP="00497670">
            <w:pPr>
              <w:autoSpaceDE w:val="0"/>
              <w:autoSpaceDN w:val="0"/>
              <w:adjustRightInd w:val="0"/>
              <w:spacing w:before="120"/>
              <w:jc w:val="both"/>
              <w:rPr>
                <w:rFonts w:eastAsia="Calibri" w:cs="Arial"/>
                <w:szCs w:val="22"/>
              </w:rPr>
            </w:pPr>
            <w:r>
              <w:rPr>
                <w:rFonts w:eastAsia="Calibri" w:cs="Arial"/>
                <w:szCs w:val="22"/>
              </w:rPr>
              <w:t>Project Manager</w:t>
            </w:r>
          </w:p>
        </w:tc>
        <w:tc>
          <w:tcPr>
            <w:tcW w:w="1617" w:type="dxa"/>
          </w:tcPr>
          <w:p w14:paraId="611E1B9E" w14:textId="69F688DF"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5B16709C" w14:textId="7E0934C3"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0881654B" w14:textId="77777777" w:rsidTr="21B2F1DA">
        <w:tc>
          <w:tcPr>
            <w:tcW w:w="3055" w:type="dxa"/>
          </w:tcPr>
          <w:p w14:paraId="5F0576AE"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6FA6E69F" w14:textId="14150003" w:rsidR="005E4F67" w:rsidRDefault="005E4F67" w:rsidP="00497670">
            <w:pPr>
              <w:autoSpaceDE w:val="0"/>
              <w:autoSpaceDN w:val="0"/>
              <w:adjustRightInd w:val="0"/>
              <w:spacing w:before="120"/>
              <w:jc w:val="both"/>
              <w:rPr>
                <w:rFonts w:eastAsia="Calibri" w:cs="Arial"/>
                <w:szCs w:val="22"/>
              </w:rPr>
            </w:pPr>
            <w:r>
              <w:rPr>
                <w:rFonts w:eastAsia="Calibri" w:cs="Arial"/>
                <w:szCs w:val="22"/>
              </w:rPr>
              <w:t>Other</w:t>
            </w:r>
          </w:p>
        </w:tc>
        <w:tc>
          <w:tcPr>
            <w:tcW w:w="1617" w:type="dxa"/>
          </w:tcPr>
          <w:p w14:paraId="70EA53CD" w14:textId="722A2DFE" w:rsidR="005E4F67" w:rsidRDefault="00FB1749"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689DCAFE" w14:textId="318608B7"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5E7D7A" w14:paraId="12DEA159" w14:textId="77777777" w:rsidTr="21B2F1DA">
        <w:tc>
          <w:tcPr>
            <w:tcW w:w="3055" w:type="dxa"/>
          </w:tcPr>
          <w:p w14:paraId="6497B27D" w14:textId="5DADC44D" w:rsidR="005E7D7A" w:rsidRDefault="00526BDC" w:rsidP="00497670">
            <w:pPr>
              <w:autoSpaceDE w:val="0"/>
              <w:autoSpaceDN w:val="0"/>
              <w:adjustRightInd w:val="0"/>
              <w:spacing w:before="120"/>
              <w:jc w:val="both"/>
              <w:rPr>
                <w:rFonts w:eastAsia="Calibri" w:cs="Arial"/>
                <w:szCs w:val="22"/>
              </w:rPr>
            </w:pPr>
            <w:r>
              <w:rPr>
                <w:rFonts w:eastAsia="Calibri" w:cs="Arial"/>
                <w:szCs w:val="22"/>
              </w:rPr>
              <w:t xml:space="preserve">Initial Term </w:t>
            </w:r>
            <w:r w:rsidR="00EC294C">
              <w:rPr>
                <w:rFonts w:eastAsia="Calibri" w:cs="Arial"/>
                <w:szCs w:val="22"/>
              </w:rPr>
              <w:t>2026</w:t>
            </w:r>
          </w:p>
        </w:tc>
        <w:tc>
          <w:tcPr>
            <w:tcW w:w="2340" w:type="dxa"/>
          </w:tcPr>
          <w:p w14:paraId="2AA7489E" w14:textId="073EC516" w:rsidR="005E7D7A" w:rsidRDefault="005E4F67" w:rsidP="00497670">
            <w:pPr>
              <w:autoSpaceDE w:val="0"/>
              <w:autoSpaceDN w:val="0"/>
              <w:adjustRightInd w:val="0"/>
              <w:spacing w:before="120"/>
              <w:jc w:val="both"/>
              <w:rPr>
                <w:rFonts w:eastAsia="Calibri" w:cs="Arial"/>
                <w:szCs w:val="22"/>
              </w:rPr>
            </w:pPr>
            <w:r>
              <w:rPr>
                <w:rFonts w:eastAsia="Calibri" w:cs="Arial"/>
                <w:szCs w:val="22"/>
              </w:rPr>
              <w:t>Primary Consultant</w:t>
            </w:r>
          </w:p>
        </w:tc>
        <w:tc>
          <w:tcPr>
            <w:tcW w:w="1617" w:type="dxa"/>
          </w:tcPr>
          <w:p w14:paraId="6E999BC1" w14:textId="7620216F" w:rsidR="005E7D7A" w:rsidRDefault="002A5079"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15F92A76" w14:textId="4ED44188" w:rsidR="005E7D7A" w:rsidRDefault="00EC294C"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72A8E98B" w14:textId="77777777" w:rsidTr="21B2F1DA">
        <w:tc>
          <w:tcPr>
            <w:tcW w:w="3055" w:type="dxa"/>
          </w:tcPr>
          <w:p w14:paraId="70136D20"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344E4F53" w14:textId="30DDCA7F" w:rsidR="005E4F67" w:rsidRDefault="005E4F67" w:rsidP="00497670">
            <w:pPr>
              <w:autoSpaceDE w:val="0"/>
              <w:autoSpaceDN w:val="0"/>
              <w:adjustRightInd w:val="0"/>
              <w:spacing w:before="120"/>
              <w:jc w:val="both"/>
              <w:rPr>
                <w:rFonts w:eastAsia="Calibri" w:cs="Arial"/>
                <w:szCs w:val="22"/>
              </w:rPr>
            </w:pPr>
            <w:r>
              <w:rPr>
                <w:rFonts w:eastAsia="Calibri" w:cs="Arial"/>
                <w:szCs w:val="22"/>
              </w:rPr>
              <w:t>Project Manager</w:t>
            </w:r>
          </w:p>
        </w:tc>
        <w:tc>
          <w:tcPr>
            <w:tcW w:w="1617" w:type="dxa"/>
          </w:tcPr>
          <w:p w14:paraId="3B45EFCE" w14:textId="6C62A68A"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050D84B6" w14:textId="1F9BE8EE"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26D77639" w14:textId="77777777" w:rsidTr="21B2F1DA">
        <w:tc>
          <w:tcPr>
            <w:tcW w:w="3055" w:type="dxa"/>
          </w:tcPr>
          <w:p w14:paraId="61F96DC6"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38F533C0" w14:textId="170CEF15" w:rsidR="005E4F67" w:rsidRDefault="005E4F67" w:rsidP="00497670">
            <w:pPr>
              <w:autoSpaceDE w:val="0"/>
              <w:autoSpaceDN w:val="0"/>
              <w:adjustRightInd w:val="0"/>
              <w:spacing w:before="120"/>
              <w:jc w:val="both"/>
              <w:rPr>
                <w:rFonts w:eastAsia="Calibri" w:cs="Arial"/>
                <w:szCs w:val="22"/>
              </w:rPr>
            </w:pPr>
            <w:r>
              <w:rPr>
                <w:rFonts w:eastAsia="Calibri" w:cs="Arial"/>
                <w:szCs w:val="22"/>
              </w:rPr>
              <w:t>Other</w:t>
            </w:r>
          </w:p>
        </w:tc>
        <w:tc>
          <w:tcPr>
            <w:tcW w:w="1617" w:type="dxa"/>
          </w:tcPr>
          <w:p w14:paraId="31CF1907" w14:textId="1475203E"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70FFF7EF" w14:textId="3B43C269"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EC294C" w14:paraId="265A4481" w14:textId="77777777" w:rsidTr="21B2F1DA">
        <w:tc>
          <w:tcPr>
            <w:tcW w:w="3055" w:type="dxa"/>
          </w:tcPr>
          <w:p w14:paraId="4C1E8A9F" w14:textId="6E0A74DE" w:rsidR="00EC294C" w:rsidRDefault="00526BDC" w:rsidP="00497670">
            <w:pPr>
              <w:autoSpaceDE w:val="0"/>
              <w:autoSpaceDN w:val="0"/>
              <w:adjustRightInd w:val="0"/>
              <w:spacing w:before="120"/>
              <w:jc w:val="both"/>
              <w:rPr>
                <w:rFonts w:eastAsia="Calibri" w:cs="Arial"/>
                <w:szCs w:val="22"/>
              </w:rPr>
            </w:pPr>
            <w:r>
              <w:rPr>
                <w:rFonts w:eastAsia="Calibri" w:cs="Arial"/>
                <w:szCs w:val="22"/>
              </w:rPr>
              <w:t xml:space="preserve">Initial Term </w:t>
            </w:r>
            <w:r w:rsidR="00EC294C">
              <w:rPr>
                <w:rFonts w:eastAsia="Calibri" w:cs="Arial"/>
                <w:szCs w:val="22"/>
              </w:rPr>
              <w:t>2027</w:t>
            </w:r>
          </w:p>
        </w:tc>
        <w:tc>
          <w:tcPr>
            <w:tcW w:w="2340" w:type="dxa"/>
          </w:tcPr>
          <w:p w14:paraId="4AB8C1E3" w14:textId="38F8A539" w:rsidR="00EC294C" w:rsidRDefault="005E4F67" w:rsidP="00497670">
            <w:pPr>
              <w:autoSpaceDE w:val="0"/>
              <w:autoSpaceDN w:val="0"/>
              <w:adjustRightInd w:val="0"/>
              <w:spacing w:before="120"/>
              <w:jc w:val="both"/>
              <w:rPr>
                <w:rFonts w:eastAsia="Calibri" w:cs="Arial"/>
                <w:szCs w:val="22"/>
              </w:rPr>
            </w:pPr>
            <w:r>
              <w:rPr>
                <w:rFonts w:eastAsia="Calibri" w:cs="Arial"/>
                <w:szCs w:val="22"/>
              </w:rPr>
              <w:t>Primary Consultant</w:t>
            </w:r>
          </w:p>
        </w:tc>
        <w:tc>
          <w:tcPr>
            <w:tcW w:w="1617" w:type="dxa"/>
          </w:tcPr>
          <w:p w14:paraId="2CF31049" w14:textId="49AF8E98" w:rsidR="00EC294C" w:rsidRDefault="002A5079"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03C48CCD" w14:textId="30AF4419" w:rsidR="00EC294C" w:rsidRDefault="00EC294C"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3C7210D9" w14:textId="77777777" w:rsidTr="21B2F1DA">
        <w:tc>
          <w:tcPr>
            <w:tcW w:w="3055" w:type="dxa"/>
          </w:tcPr>
          <w:p w14:paraId="23414986"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1AAE545A" w14:textId="71B3CA7E" w:rsidR="005E4F67" w:rsidRDefault="005E4F67" w:rsidP="00497670">
            <w:pPr>
              <w:autoSpaceDE w:val="0"/>
              <w:autoSpaceDN w:val="0"/>
              <w:adjustRightInd w:val="0"/>
              <w:spacing w:before="120"/>
              <w:jc w:val="both"/>
              <w:rPr>
                <w:rFonts w:eastAsia="Calibri" w:cs="Arial"/>
                <w:szCs w:val="22"/>
              </w:rPr>
            </w:pPr>
            <w:r>
              <w:rPr>
                <w:rFonts w:eastAsia="Calibri" w:cs="Arial"/>
                <w:szCs w:val="22"/>
              </w:rPr>
              <w:t>Project Manager</w:t>
            </w:r>
          </w:p>
        </w:tc>
        <w:tc>
          <w:tcPr>
            <w:tcW w:w="1617" w:type="dxa"/>
          </w:tcPr>
          <w:p w14:paraId="2CE6BCCA" w14:textId="04CD0833"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2AE55EC9" w14:textId="77C2BCAC"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1003C1CC" w14:textId="77777777" w:rsidTr="21B2F1DA">
        <w:tc>
          <w:tcPr>
            <w:tcW w:w="3055" w:type="dxa"/>
          </w:tcPr>
          <w:p w14:paraId="710E0AF4"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42C72641" w14:textId="426B1A06" w:rsidR="005E4F67" w:rsidRDefault="005E4F67" w:rsidP="00497670">
            <w:pPr>
              <w:autoSpaceDE w:val="0"/>
              <w:autoSpaceDN w:val="0"/>
              <w:adjustRightInd w:val="0"/>
              <w:spacing w:before="120"/>
              <w:jc w:val="both"/>
              <w:rPr>
                <w:rFonts w:eastAsia="Calibri" w:cs="Arial"/>
                <w:szCs w:val="22"/>
              </w:rPr>
            </w:pPr>
            <w:r>
              <w:rPr>
                <w:rFonts w:eastAsia="Calibri" w:cs="Arial"/>
                <w:szCs w:val="22"/>
              </w:rPr>
              <w:t>Other</w:t>
            </w:r>
          </w:p>
        </w:tc>
        <w:tc>
          <w:tcPr>
            <w:tcW w:w="1617" w:type="dxa"/>
          </w:tcPr>
          <w:p w14:paraId="6D136FF1" w14:textId="48C04DCA"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1DBA52B6" w14:textId="7692C5FF"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EC294C" w14:paraId="37E19B68" w14:textId="77777777" w:rsidTr="21B2F1DA">
        <w:tc>
          <w:tcPr>
            <w:tcW w:w="3055" w:type="dxa"/>
          </w:tcPr>
          <w:p w14:paraId="3532C09D" w14:textId="7ACB0310" w:rsidR="00EC294C" w:rsidRDefault="00526BDC" w:rsidP="00497670">
            <w:pPr>
              <w:autoSpaceDE w:val="0"/>
              <w:autoSpaceDN w:val="0"/>
              <w:adjustRightInd w:val="0"/>
              <w:spacing w:before="120"/>
              <w:jc w:val="both"/>
              <w:rPr>
                <w:rFonts w:eastAsia="Calibri" w:cs="Arial"/>
                <w:szCs w:val="22"/>
              </w:rPr>
            </w:pPr>
            <w:r>
              <w:rPr>
                <w:rFonts w:eastAsia="Calibri" w:cs="Arial"/>
                <w:szCs w:val="22"/>
              </w:rPr>
              <w:t xml:space="preserve">Initial Term </w:t>
            </w:r>
            <w:r w:rsidR="00EC294C">
              <w:rPr>
                <w:rFonts w:eastAsia="Calibri" w:cs="Arial"/>
                <w:szCs w:val="22"/>
              </w:rPr>
              <w:t>2028</w:t>
            </w:r>
          </w:p>
        </w:tc>
        <w:tc>
          <w:tcPr>
            <w:tcW w:w="2340" w:type="dxa"/>
          </w:tcPr>
          <w:p w14:paraId="77142524" w14:textId="21A16961" w:rsidR="00EC294C" w:rsidRDefault="005E4F67" w:rsidP="00497670">
            <w:pPr>
              <w:autoSpaceDE w:val="0"/>
              <w:autoSpaceDN w:val="0"/>
              <w:adjustRightInd w:val="0"/>
              <w:spacing w:before="120"/>
              <w:jc w:val="both"/>
              <w:rPr>
                <w:rFonts w:eastAsia="Calibri" w:cs="Arial"/>
                <w:szCs w:val="22"/>
              </w:rPr>
            </w:pPr>
            <w:r>
              <w:rPr>
                <w:rFonts w:eastAsia="Calibri" w:cs="Arial"/>
                <w:szCs w:val="22"/>
              </w:rPr>
              <w:t>Primary Consultant</w:t>
            </w:r>
          </w:p>
        </w:tc>
        <w:tc>
          <w:tcPr>
            <w:tcW w:w="1617" w:type="dxa"/>
          </w:tcPr>
          <w:p w14:paraId="5AE1DBAD" w14:textId="6EFE2D04" w:rsidR="00EC294C" w:rsidRDefault="002A5079"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25B55098" w14:textId="0A5DA98A" w:rsidR="00EC294C" w:rsidRDefault="00EC294C"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5E99F705" w14:textId="77777777" w:rsidTr="21B2F1DA">
        <w:tc>
          <w:tcPr>
            <w:tcW w:w="3055" w:type="dxa"/>
          </w:tcPr>
          <w:p w14:paraId="35569A30"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56660392" w14:textId="7E7C8FE8" w:rsidR="005E4F67" w:rsidRDefault="005E4F67" w:rsidP="00497670">
            <w:pPr>
              <w:autoSpaceDE w:val="0"/>
              <w:autoSpaceDN w:val="0"/>
              <w:adjustRightInd w:val="0"/>
              <w:spacing w:before="120"/>
              <w:jc w:val="both"/>
              <w:rPr>
                <w:rFonts w:eastAsia="Calibri" w:cs="Arial"/>
                <w:szCs w:val="22"/>
              </w:rPr>
            </w:pPr>
            <w:r>
              <w:rPr>
                <w:rFonts w:eastAsia="Calibri" w:cs="Arial"/>
                <w:szCs w:val="22"/>
              </w:rPr>
              <w:t>Project Manager</w:t>
            </w:r>
          </w:p>
        </w:tc>
        <w:tc>
          <w:tcPr>
            <w:tcW w:w="1617" w:type="dxa"/>
          </w:tcPr>
          <w:p w14:paraId="22A3D39B" w14:textId="245BC01A"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01F99371" w14:textId="1085C2E7"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5E4F67" w14:paraId="4B0AA373" w14:textId="77777777" w:rsidTr="21B2F1DA">
        <w:tc>
          <w:tcPr>
            <w:tcW w:w="3055" w:type="dxa"/>
          </w:tcPr>
          <w:p w14:paraId="6B918B57" w14:textId="77777777" w:rsidR="005E4F67" w:rsidRDefault="005E4F67" w:rsidP="00497670">
            <w:pPr>
              <w:autoSpaceDE w:val="0"/>
              <w:autoSpaceDN w:val="0"/>
              <w:adjustRightInd w:val="0"/>
              <w:spacing w:before="120"/>
              <w:jc w:val="both"/>
              <w:rPr>
                <w:rFonts w:eastAsia="Calibri" w:cs="Arial"/>
                <w:szCs w:val="22"/>
              </w:rPr>
            </w:pPr>
          </w:p>
        </w:tc>
        <w:tc>
          <w:tcPr>
            <w:tcW w:w="2340" w:type="dxa"/>
          </w:tcPr>
          <w:p w14:paraId="499B868F" w14:textId="291EF9A4" w:rsidR="005E4F67" w:rsidRDefault="005E4F67" w:rsidP="00497670">
            <w:pPr>
              <w:autoSpaceDE w:val="0"/>
              <w:autoSpaceDN w:val="0"/>
              <w:adjustRightInd w:val="0"/>
              <w:spacing w:before="120"/>
              <w:jc w:val="both"/>
              <w:rPr>
                <w:rFonts w:eastAsia="Calibri" w:cs="Arial"/>
                <w:szCs w:val="22"/>
              </w:rPr>
            </w:pPr>
            <w:r>
              <w:rPr>
                <w:rFonts w:eastAsia="Calibri" w:cs="Arial"/>
                <w:szCs w:val="22"/>
              </w:rPr>
              <w:t>Other</w:t>
            </w:r>
          </w:p>
        </w:tc>
        <w:tc>
          <w:tcPr>
            <w:tcW w:w="1617" w:type="dxa"/>
          </w:tcPr>
          <w:p w14:paraId="6E8602D3" w14:textId="6EE56FC6"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c>
          <w:tcPr>
            <w:tcW w:w="2338" w:type="dxa"/>
          </w:tcPr>
          <w:p w14:paraId="2627418E" w14:textId="72FDDFF6" w:rsidR="005E4F67" w:rsidRDefault="005E4F67" w:rsidP="00497670">
            <w:pPr>
              <w:autoSpaceDE w:val="0"/>
              <w:autoSpaceDN w:val="0"/>
              <w:adjustRightInd w:val="0"/>
              <w:spacing w:before="120"/>
              <w:jc w:val="both"/>
              <w:rPr>
                <w:rFonts w:eastAsia="Calibri" w:cs="Arial"/>
                <w:szCs w:val="22"/>
              </w:rPr>
            </w:pPr>
            <w:r>
              <w:rPr>
                <w:rFonts w:eastAsia="Calibri" w:cs="Arial"/>
                <w:szCs w:val="22"/>
              </w:rPr>
              <w:t>$</w:t>
            </w:r>
          </w:p>
        </w:tc>
      </w:tr>
      <w:tr w:rsidR="00EC294C" w14:paraId="6A188B0E" w14:textId="77777777" w:rsidTr="21B2F1DA">
        <w:tc>
          <w:tcPr>
            <w:tcW w:w="7012" w:type="dxa"/>
            <w:gridSpan w:val="3"/>
          </w:tcPr>
          <w:p w14:paraId="29832C7E" w14:textId="748EF81A" w:rsidR="00EC294C" w:rsidRDefault="174DAFA9" w:rsidP="42FA82C6">
            <w:pPr>
              <w:autoSpaceDE w:val="0"/>
              <w:autoSpaceDN w:val="0"/>
              <w:adjustRightInd w:val="0"/>
              <w:spacing w:before="120"/>
              <w:jc w:val="both"/>
              <w:rPr>
                <w:rFonts w:eastAsia="Calibri" w:cs="Arial"/>
              </w:rPr>
            </w:pPr>
            <w:r w:rsidRPr="42FA82C6">
              <w:rPr>
                <w:rFonts w:eastAsia="Calibri" w:cs="Arial"/>
                <w:i/>
                <w:iCs/>
                <w:u w:val="single"/>
              </w:rPr>
              <w:t>Blended hourly rate</w:t>
            </w:r>
            <w:r w:rsidRPr="42FA82C6">
              <w:rPr>
                <w:rFonts w:eastAsia="Calibri" w:cs="Arial"/>
              </w:rPr>
              <w:t xml:space="preserve"> for additional services not included above. This rate will apply to any unanticipated work authorized by the Department. This rate is also inclusive of all expenses.</w:t>
            </w:r>
          </w:p>
        </w:tc>
        <w:tc>
          <w:tcPr>
            <w:tcW w:w="2338" w:type="dxa"/>
          </w:tcPr>
          <w:p w14:paraId="284E978C" w14:textId="2BD0F542" w:rsidR="00EC294C" w:rsidRDefault="00EC294C" w:rsidP="00497670">
            <w:pPr>
              <w:autoSpaceDE w:val="0"/>
              <w:autoSpaceDN w:val="0"/>
              <w:adjustRightInd w:val="0"/>
              <w:spacing w:before="120"/>
              <w:jc w:val="both"/>
              <w:rPr>
                <w:rFonts w:eastAsia="Calibri" w:cs="Arial"/>
                <w:szCs w:val="22"/>
              </w:rPr>
            </w:pPr>
            <w:r>
              <w:rPr>
                <w:rFonts w:eastAsia="Calibri" w:cs="Arial"/>
                <w:szCs w:val="22"/>
              </w:rPr>
              <w:t>$</w:t>
            </w:r>
          </w:p>
        </w:tc>
      </w:tr>
    </w:tbl>
    <w:p w14:paraId="3F94B43A" w14:textId="4DB51527" w:rsidR="005E7D7A" w:rsidRDefault="005E7D7A" w:rsidP="00497670">
      <w:pPr>
        <w:autoSpaceDE w:val="0"/>
        <w:autoSpaceDN w:val="0"/>
        <w:adjustRightInd w:val="0"/>
        <w:spacing w:before="120"/>
        <w:jc w:val="both"/>
        <w:rPr>
          <w:rFonts w:eastAsia="Calibri" w:cs="Arial"/>
          <w:szCs w:val="22"/>
        </w:rPr>
      </w:pPr>
    </w:p>
    <w:bookmarkEnd w:id="4"/>
    <w:bookmarkEnd w:id="5"/>
    <w:p w14:paraId="471B1649" w14:textId="1FE2D24E" w:rsidR="0020636C" w:rsidRDefault="00D550BF" w:rsidP="21B2F1DA">
      <w:pPr>
        <w:rPr>
          <w:rFonts w:cs="Arial"/>
        </w:rPr>
      </w:pPr>
      <w:r w:rsidRPr="002535E8">
        <w:rPr>
          <w:rFonts w:cs="Arial"/>
          <w:i/>
          <w:iCs/>
        </w:rPr>
        <w:t>List here any a</w:t>
      </w:r>
      <w:r w:rsidR="00167494" w:rsidRPr="002535E8">
        <w:rPr>
          <w:rFonts w:cs="Arial"/>
          <w:i/>
          <w:iCs/>
        </w:rPr>
        <w:t xml:space="preserve">ssumptions </w:t>
      </w:r>
      <w:r w:rsidRPr="002535E8">
        <w:rPr>
          <w:rFonts w:cs="Arial"/>
          <w:i/>
          <w:iCs/>
        </w:rPr>
        <w:t>and/or</w:t>
      </w:r>
      <w:r w:rsidR="00167494" w:rsidRPr="002535E8">
        <w:rPr>
          <w:rFonts w:cs="Arial"/>
          <w:i/>
          <w:iCs/>
        </w:rPr>
        <w:t xml:space="preserve"> exceptions</w:t>
      </w:r>
      <w:r w:rsidR="00167494" w:rsidRPr="21B2F1DA">
        <w:rPr>
          <w:rFonts w:cs="Arial"/>
        </w:rPr>
        <w:t xml:space="preserve"> you have regarding RFP ETC0051 Section 8 – Cost Proposal and this Form H – Cost Proposal</w:t>
      </w:r>
      <w:r w:rsidRPr="21B2F1DA">
        <w:rPr>
          <w:rFonts w:cs="Arial"/>
        </w:rPr>
        <w:t>:</w:t>
      </w:r>
      <w:r w:rsidR="00AE539D" w:rsidRPr="21B2F1DA">
        <w:rPr>
          <w:rFonts w:cs="Arial"/>
        </w:rPr>
        <w:t xml:space="preserve"> </w:t>
      </w:r>
    </w:p>
    <w:p w14:paraId="4E3AA29E" w14:textId="77777777" w:rsidR="00AE539D" w:rsidRDefault="00AE539D" w:rsidP="00167494">
      <w:pPr>
        <w:rPr>
          <w:rFonts w:cs="Arial"/>
          <w:szCs w:val="22"/>
        </w:rPr>
      </w:pPr>
    </w:p>
    <w:p w14:paraId="301740ED" w14:textId="77777777" w:rsidR="003D130A" w:rsidRPr="00D350DE" w:rsidRDefault="003D130A" w:rsidP="00167494">
      <w:pPr>
        <w:rPr>
          <w:rFonts w:cs="Arial"/>
          <w:szCs w:val="22"/>
        </w:rPr>
      </w:pPr>
    </w:p>
    <w:sectPr w:rsidR="003D130A" w:rsidRPr="00D350DE" w:rsidSect="00BA5005">
      <w:pgSz w:w="12240" w:h="15840"/>
      <w:pgMar w:top="54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E921" w14:textId="77777777" w:rsidR="00586DCE" w:rsidRDefault="00586DCE" w:rsidP="00586DCE">
      <w:r>
        <w:separator/>
      </w:r>
    </w:p>
  </w:endnote>
  <w:endnote w:type="continuationSeparator" w:id="0">
    <w:p w14:paraId="5B979BDA" w14:textId="77777777" w:rsidR="00586DCE" w:rsidRDefault="00586DCE" w:rsidP="0058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1DB8" w14:textId="77777777" w:rsidR="00586DCE" w:rsidRDefault="00586DCE" w:rsidP="00586DCE">
      <w:r>
        <w:separator/>
      </w:r>
    </w:p>
  </w:footnote>
  <w:footnote w:type="continuationSeparator" w:id="0">
    <w:p w14:paraId="2740FAD2" w14:textId="77777777" w:rsidR="00586DCE" w:rsidRDefault="00586DCE" w:rsidP="0058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6B97"/>
    <w:multiLevelType w:val="hybridMultilevel"/>
    <w:tmpl w:val="1D5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72736"/>
    <w:multiLevelType w:val="hybridMultilevel"/>
    <w:tmpl w:val="58BCBFEA"/>
    <w:lvl w:ilvl="0" w:tplc="39107AA4">
      <w:start w:val="1"/>
      <w:numFmt w:val="bullet"/>
      <w:pStyle w:val="LRWLBodyTextBullet1"/>
      <w:lvlText w:val="n"/>
      <w:lvlJc w:val="left"/>
      <w:pPr>
        <w:ind w:left="720" w:hanging="360"/>
      </w:pPr>
      <w:rPr>
        <w:rFonts w:ascii="Wingdings" w:hAnsi="Wingdings" w:hint="default"/>
        <w:color w:val="1F497D" w:themeColor="text2"/>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06903527">
    <w:abstractNumId w:val="0"/>
  </w:num>
  <w:num w:numId="2" w16cid:durableId="138891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26172"/>
    <w:rsid w:val="00034D58"/>
    <w:rsid w:val="00064721"/>
    <w:rsid w:val="000B32A9"/>
    <w:rsid w:val="000D3C65"/>
    <w:rsid w:val="000E00FF"/>
    <w:rsid w:val="000E28B9"/>
    <w:rsid w:val="00121B7B"/>
    <w:rsid w:val="0014702B"/>
    <w:rsid w:val="001530D1"/>
    <w:rsid w:val="00167494"/>
    <w:rsid w:val="001A0EAF"/>
    <w:rsid w:val="001A1E7B"/>
    <w:rsid w:val="001A6E06"/>
    <w:rsid w:val="001D3A8A"/>
    <w:rsid w:val="0020636C"/>
    <w:rsid w:val="002535E8"/>
    <w:rsid w:val="00291886"/>
    <w:rsid w:val="002A5079"/>
    <w:rsid w:val="00330635"/>
    <w:rsid w:val="00344477"/>
    <w:rsid w:val="00355A61"/>
    <w:rsid w:val="003D08BE"/>
    <w:rsid w:val="003D130A"/>
    <w:rsid w:val="004405EE"/>
    <w:rsid w:val="00455B60"/>
    <w:rsid w:val="00465ADD"/>
    <w:rsid w:val="004708EB"/>
    <w:rsid w:val="00497670"/>
    <w:rsid w:val="004A4B92"/>
    <w:rsid w:val="004A7A4A"/>
    <w:rsid w:val="004B2557"/>
    <w:rsid w:val="004C2496"/>
    <w:rsid w:val="00526BDC"/>
    <w:rsid w:val="0054399E"/>
    <w:rsid w:val="00586DCE"/>
    <w:rsid w:val="005C6782"/>
    <w:rsid w:val="005E4423"/>
    <w:rsid w:val="005E4F67"/>
    <w:rsid w:val="005E519E"/>
    <w:rsid w:val="005E7D7A"/>
    <w:rsid w:val="0063482F"/>
    <w:rsid w:val="00642F15"/>
    <w:rsid w:val="006A43AE"/>
    <w:rsid w:val="006D1560"/>
    <w:rsid w:val="006E437D"/>
    <w:rsid w:val="007127BE"/>
    <w:rsid w:val="007E3853"/>
    <w:rsid w:val="00806790"/>
    <w:rsid w:val="00817708"/>
    <w:rsid w:val="00880C8F"/>
    <w:rsid w:val="008F7ACA"/>
    <w:rsid w:val="00950984"/>
    <w:rsid w:val="00957F0C"/>
    <w:rsid w:val="00970559"/>
    <w:rsid w:val="009750FE"/>
    <w:rsid w:val="00981976"/>
    <w:rsid w:val="00983AAD"/>
    <w:rsid w:val="0098773D"/>
    <w:rsid w:val="009B05A0"/>
    <w:rsid w:val="009D3602"/>
    <w:rsid w:val="00A721EA"/>
    <w:rsid w:val="00AC016B"/>
    <w:rsid w:val="00AD1AED"/>
    <w:rsid w:val="00AE539D"/>
    <w:rsid w:val="00AF15FE"/>
    <w:rsid w:val="00B6701E"/>
    <w:rsid w:val="00BA5005"/>
    <w:rsid w:val="00BD089C"/>
    <w:rsid w:val="00BE0CF2"/>
    <w:rsid w:val="00C51DFC"/>
    <w:rsid w:val="00C65A79"/>
    <w:rsid w:val="00C66DE8"/>
    <w:rsid w:val="00C95020"/>
    <w:rsid w:val="00CA0F77"/>
    <w:rsid w:val="00CA5AD1"/>
    <w:rsid w:val="00CA6D05"/>
    <w:rsid w:val="00CB5699"/>
    <w:rsid w:val="00CD21F9"/>
    <w:rsid w:val="00CF3FB1"/>
    <w:rsid w:val="00D350DE"/>
    <w:rsid w:val="00D550BF"/>
    <w:rsid w:val="00D61AF3"/>
    <w:rsid w:val="00EC294C"/>
    <w:rsid w:val="00EC34D5"/>
    <w:rsid w:val="00ED2BEA"/>
    <w:rsid w:val="00EF171A"/>
    <w:rsid w:val="00F0512D"/>
    <w:rsid w:val="00FA2070"/>
    <w:rsid w:val="00FB1749"/>
    <w:rsid w:val="00FC6D60"/>
    <w:rsid w:val="01EA2F7E"/>
    <w:rsid w:val="045B5929"/>
    <w:rsid w:val="06D838E2"/>
    <w:rsid w:val="085CB880"/>
    <w:rsid w:val="0BED9367"/>
    <w:rsid w:val="0C13040D"/>
    <w:rsid w:val="0CD9815D"/>
    <w:rsid w:val="0FDC06B7"/>
    <w:rsid w:val="116E8BFD"/>
    <w:rsid w:val="174DAFA9"/>
    <w:rsid w:val="18C04602"/>
    <w:rsid w:val="1EA4CB42"/>
    <w:rsid w:val="203093D9"/>
    <w:rsid w:val="20CEEEB0"/>
    <w:rsid w:val="21B2F1DA"/>
    <w:rsid w:val="2687DC4C"/>
    <w:rsid w:val="2791DFBC"/>
    <w:rsid w:val="2971AFBE"/>
    <w:rsid w:val="29CB722F"/>
    <w:rsid w:val="2B58BDB9"/>
    <w:rsid w:val="2C6D2FF2"/>
    <w:rsid w:val="2EA3922F"/>
    <w:rsid w:val="2EE0B78B"/>
    <w:rsid w:val="31D8D56D"/>
    <w:rsid w:val="3841BDFD"/>
    <w:rsid w:val="399BCC8E"/>
    <w:rsid w:val="3AAA13DA"/>
    <w:rsid w:val="40722A34"/>
    <w:rsid w:val="41D93559"/>
    <w:rsid w:val="422D72A6"/>
    <w:rsid w:val="42FA82C6"/>
    <w:rsid w:val="45B71340"/>
    <w:rsid w:val="4938D551"/>
    <w:rsid w:val="4C4B1E4E"/>
    <w:rsid w:val="4C707613"/>
    <w:rsid w:val="4C7C62B1"/>
    <w:rsid w:val="4D3F56FC"/>
    <w:rsid w:val="4D9527FF"/>
    <w:rsid w:val="4F33F003"/>
    <w:rsid w:val="4FA1BDE1"/>
    <w:rsid w:val="5003A570"/>
    <w:rsid w:val="50F0AFED"/>
    <w:rsid w:val="52D95EA3"/>
    <w:rsid w:val="5501845F"/>
    <w:rsid w:val="55C0C656"/>
    <w:rsid w:val="5770F4F1"/>
    <w:rsid w:val="590CC552"/>
    <w:rsid w:val="5E0D989E"/>
    <w:rsid w:val="614C6DC8"/>
    <w:rsid w:val="65608C7A"/>
    <w:rsid w:val="661C414C"/>
    <w:rsid w:val="672ED20A"/>
    <w:rsid w:val="6ACCCA8C"/>
    <w:rsid w:val="6B6576A5"/>
    <w:rsid w:val="6C0816A8"/>
    <w:rsid w:val="70220C51"/>
    <w:rsid w:val="70DA5765"/>
    <w:rsid w:val="73CB137E"/>
    <w:rsid w:val="789EE4F1"/>
    <w:rsid w:val="78CA9A56"/>
    <w:rsid w:val="78D39887"/>
    <w:rsid w:val="7C7F7D0A"/>
    <w:rsid w:val="7D2F6801"/>
    <w:rsid w:val="7E1507AF"/>
    <w:rsid w:val="7E94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3098D3"/>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05"/>
    <w:rPr>
      <w:rFonts w:ascii="Arial" w:hAnsi="Arial"/>
      <w:sz w:val="22"/>
    </w:rPr>
  </w:style>
  <w:style w:type="paragraph" w:styleId="Heading1">
    <w:name w:val="heading 1"/>
    <w:basedOn w:val="Normal"/>
    <w:next w:val="Normal"/>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paragraph" w:styleId="Heading5">
    <w:name w:val="heading 5"/>
    <w:basedOn w:val="Normal"/>
    <w:next w:val="Normal"/>
    <w:link w:val="Heading5Char"/>
    <w:uiPriority w:val="9"/>
    <w:semiHidden/>
    <w:unhideWhenUsed/>
    <w:qFormat/>
    <w:rsid w:val="007127B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character" w:customStyle="1" w:styleId="TitleChar">
    <w:name w:val="Title Char"/>
    <w:basedOn w:val="DefaultParagraphFont"/>
    <w:link w:val="Title"/>
    <w:rsid w:val="00ED2BEA"/>
    <w:rPr>
      <w:sz w:val="36"/>
    </w:rPr>
  </w:style>
  <w:style w:type="character" w:customStyle="1" w:styleId="Heading5Char">
    <w:name w:val="Heading 5 Char"/>
    <w:basedOn w:val="DefaultParagraphFont"/>
    <w:link w:val="Heading5"/>
    <w:uiPriority w:val="9"/>
    <w:semiHidden/>
    <w:rsid w:val="007127BE"/>
    <w:rPr>
      <w:rFonts w:asciiTheme="majorHAnsi" w:eastAsiaTheme="majorEastAsia" w:hAnsiTheme="majorHAnsi" w:cstheme="majorBidi"/>
      <w:color w:val="365F91" w:themeColor="accent1" w:themeShade="BF"/>
      <w:sz w:val="22"/>
    </w:rPr>
  </w:style>
  <w:style w:type="paragraph" w:customStyle="1" w:styleId="LRWLBodyTextBullet1">
    <w:name w:val="LRWL Body Text Bullet 1"/>
    <w:basedOn w:val="Normal"/>
    <w:link w:val="LRWLBodyTextBullet1Char"/>
    <w:qFormat/>
    <w:rsid w:val="007127BE"/>
    <w:pPr>
      <w:numPr>
        <w:numId w:val="2"/>
      </w:numPr>
      <w:spacing w:before="120" w:after="120"/>
    </w:pPr>
    <w:rPr>
      <w:sz w:val="24"/>
      <w:szCs w:val="22"/>
    </w:rPr>
  </w:style>
  <w:style w:type="character" w:customStyle="1" w:styleId="LRWLBodyTextBullet1Char">
    <w:name w:val="LRWL Body Text Bullet 1 Char"/>
    <w:basedOn w:val="DefaultParagraphFont"/>
    <w:link w:val="LRWLBodyTextBullet1"/>
    <w:rsid w:val="007127BE"/>
    <w:rPr>
      <w:rFonts w:ascii="Arial" w:hAnsi="Arial"/>
      <w:sz w:val="24"/>
      <w:szCs w:val="22"/>
    </w:rPr>
  </w:style>
  <w:style w:type="character" w:styleId="Strong">
    <w:name w:val="Strong"/>
    <w:qFormat/>
    <w:rsid w:val="007127BE"/>
    <w:rPr>
      <w:b/>
      <w:bCs/>
    </w:rPr>
  </w:style>
  <w:style w:type="paragraph" w:customStyle="1" w:styleId="Appdx2">
    <w:name w:val="Appdx 2"/>
    <w:basedOn w:val="Normal"/>
    <w:link w:val="Appdx2Char"/>
    <w:qFormat/>
    <w:rsid w:val="007127BE"/>
    <w:pPr>
      <w:keepNext/>
      <w:spacing w:before="480" w:after="120"/>
      <w:jc w:val="center"/>
      <w:outlineLvl w:val="0"/>
    </w:pPr>
    <w:rPr>
      <w:rFonts w:ascii="Arial Bold" w:hAnsi="Arial Bold"/>
      <w:b/>
      <w:bCs/>
      <w:caps/>
      <w:color w:val="1F497D" w:themeColor="text2"/>
      <w:sz w:val="28"/>
      <w:szCs w:val="24"/>
    </w:rPr>
  </w:style>
  <w:style w:type="character" w:customStyle="1" w:styleId="Appdx2Char">
    <w:name w:val="Appdx 2 Char"/>
    <w:basedOn w:val="DefaultParagraphFont"/>
    <w:link w:val="Appdx2"/>
    <w:rsid w:val="007127BE"/>
    <w:rPr>
      <w:rFonts w:ascii="Arial Bold" w:hAnsi="Arial Bold"/>
      <w:b/>
      <w:bCs/>
      <w:caps/>
      <w:color w:val="1F497D" w:themeColor="text2"/>
      <w:sz w:val="28"/>
      <w:szCs w:val="24"/>
    </w:rPr>
  </w:style>
  <w:style w:type="paragraph" w:styleId="BodyText2">
    <w:name w:val="Body Text 2"/>
    <w:basedOn w:val="Normal"/>
    <w:link w:val="BodyText2Char"/>
    <w:rsid w:val="007127BE"/>
    <w:pPr>
      <w:spacing w:before="120" w:after="120" w:line="480" w:lineRule="auto"/>
    </w:pPr>
    <w:rPr>
      <w:sz w:val="24"/>
      <w:szCs w:val="22"/>
    </w:rPr>
  </w:style>
  <w:style w:type="character" w:customStyle="1" w:styleId="BodyText2Char">
    <w:name w:val="Body Text 2 Char"/>
    <w:basedOn w:val="DefaultParagraphFont"/>
    <w:link w:val="BodyText2"/>
    <w:rsid w:val="007127BE"/>
    <w:rPr>
      <w:rFonts w:ascii="Arial" w:hAnsi="Arial"/>
      <w:sz w:val="24"/>
      <w:szCs w:val="22"/>
    </w:rPr>
  </w:style>
  <w:style w:type="character" w:customStyle="1" w:styleId="normaltextrun">
    <w:name w:val="normaltextrun"/>
    <w:basedOn w:val="DefaultParagraphFont"/>
    <w:rsid w:val="001A6E06"/>
  </w:style>
  <w:style w:type="character" w:customStyle="1" w:styleId="eop">
    <w:name w:val="eop"/>
    <w:basedOn w:val="DefaultParagraphFont"/>
    <w:rsid w:val="001A6E06"/>
  </w:style>
  <w:style w:type="character" w:customStyle="1" w:styleId="contextualspellingandgrammarerror">
    <w:name w:val="contextualspellingandgrammarerror"/>
    <w:basedOn w:val="DefaultParagraphFont"/>
    <w:rsid w:val="001A6E06"/>
  </w:style>
  <w:style w:type="table" w:styleId="TableGrid">
    <w:name w:val="Table Grid"/>
    <w:basedOn w:val="TableNormal"/>
    <w:uiPriority w:val="59"/>
    <w:rsid w:val="00FC6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DCE"/>
    <w:pPr>
      <w:tabs>
        <w:tab w:val="center" w:pos="4680"/>
        <w:tab w:val="right" w:pos="9360"/>
      </w:tabs>
    </w:pPr>
  </w:style>
  <w:style w:type="character" w:customStyle="1" w:styleId="HeaderChar">
    <w:name w:val="Header Char"/>
    <w:basedOn w:val="DefaultParagraphFont"/>
    <w:link w:val="Header"/>
    <w:uiPriority w:val="99"/>
    <w:rsid w:val="00586DCE"/>
    <w:rPr>
      <w:rFonts w:ascii="Arial" w:hAnsi="Arial"/>
      <w:sz w:val="22"/>
    </w:rPr>
  </w:style>
  <w:style w:type="paragraph" w:styleId="Footer">
    <w:name w:val="footer"/>
    <w:basedOn w:val="Normal"/>
    <w:link w:val="FooterChar"/>
    <w:uiPriority w:val="99"/>
    <w:unhideWhenUsed/>
    <w:rsid w:val="00586DCE"/>
    <w:pPr>
      <w:tabs>
        <w:tab w:val="center" w:pos="4680"/>
        <w:tab w:val="right" w:pos="9360"/>
      </w:tabs>
    </w:pPr>
  </w:style>
  <w:style w:type="character" w:customStyle="1" w:styleId="FooterChar">
    <w:name w:val="Footer Char"/>
    <w:basedOn w:val="DefaultParagraphFont"/>
    <w:link w:val="Footer"/>
    <w:uiPriority w:val="99"/>
    <w:rsid w:val="00586DCE"/>
    <w:rPr>
      <w:rFonts w:ascii="Arial" w:hAnsi="Arial"/>
      <w:sz w:val="22"/>
    </w:rPr>
  </w:style>
  <w:style w:type="character" w:styleId="CommentReference">
    <w:name w:val="annotation reference"/>
    <w:basedOn w:val="DefaultParagraphFont"/>
    <w:uiPriority w:val="99"/>
    <w:semiHidden/>
    <w:unhideWhenUsed/>
    <w:rsid w:val="00D550BF"/>
    <w:rPr>
      <w:sz w:val="16"/>
      <w:szCs w:val="16"/>
    </w:rPr>
  </w:style>
  <w:style w:type="paragraph" w:styleId="CommentText">
    <w:name w:val="annotation text"/>
    <w:basedOn w:val="Normal"/>
    <w:link w:val="CommentTextChar"/>
    <w:uiPriority w:val="99"/>
    <w:semiHidden/>
    <w:unhideWhenUsed/>
    <w:rsid w:val="00D550BF"/>
    <w:rPr>
      <w:sz w:val="20"/>
    </w:rPr>
  </w:style>
  <w:style w:type="character" w:customStyle="1" w:styleId="CommentTextChar">
    <w:name w:val="Comment Text Char"/>
    <w:basedOn w:val="DefaultParagraphFont"/>
    <w:link w:val="CommentText"/>
    <w:uiPriority w:val="99"/>
    <w:semiHidden/>
    <w:rsid w:val="00D550BF"/>
    <w:rPr>
      <w:rFonts w:ascii="Arial" w:hAnsi="Arial"/>
    </w:rPr>
  </w:style>
  <w:style w:type="paragraph" w:styleId="CommentSubject">
    <w:name w:val="annotation subject"/>
    <w:basedOn w:val="CommentText"/>
    <w:next w:val="CommentText"/>
    <w:link w:val="CommentSubjectChar"/>
    <w:uiPriority w:val="99"/>
    <w:semiHidden/>
    <w:unhideWhenUsed/>
    <w:rsid w:val="00D550BF"/>
    <w:rPr>
      <w:b/>
      <w:bCs/>
    </w:rPr>
  </w:style>
  <w:style w:type="character" w:customStyle="1" w:styleId="CommentSubjectChar">
    <w:name w:val="Comment Subject Char"/>
    <w:basedOn w:val="CommentTextChar"/>
    <w:link w:val="CommentSubject"/>
    <w:uiPriority w:val="99"/>
    <w:semiHidden/>
    <w:rsid w:val="00D550BF"/>
    <w:rPr>
      <w:rFonts w:ascii="Arial" w:hAnsi="Arial"/>
      <w:b/>
      <w:bCs/>
    </w:rPr>
  </w:style>
  <w:style w:type="character" w:styleId="UnresolvedMention">
    <w:name w:val="Unresolved Mention"/>
    <w:basedOn w:val="DefaultParagraphFont"/>
    <w:uiPriority w:val="99"/>
    <w:semiHidden/>
    <w:unhideWhenUsed/>
    <w:rsid w:val="00121B7B"/>
    <w:rPr>
      <w:color w:val="605E5C"/>
      <w:shd w:val="clear" w:color="auto" w:fill="E1DFDD"/>
    </w:rPr>
  </w:style>
  <w:style w:type="paragraph" w:customStyle="1" w:styleId="paragraph">
    <w:name w:val="paragraph"/>
    <w:basedOn w:val="Normal"/>
    <w:uiPriority w:val="1"/>
    <w:rsid w:val="7E9472AE"/>
    <w:pPr>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2001/statutes/statutes/13/i/1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8B94BC085D94C918D54EB467739C7" ma:contentTypeVersion="2" ma:contentTypeDescription="Create a new document." ma:contentTypeScope="" ma:versionID="5b94a6ad20abb175f99a2368c8c160f9">
  <xsd:schema xmlns:xsd="http://www.w3.org/2001/XMLSchema" xmlns:xs="http://www.w3.org/2001/XMLSchema" xmlns:p="http://schemas.microsoft.com/office/2006/metadata/properties" xmlns:ns2="05d364a3-c313-4ac4-b072-d177fbe0f15c" targetNamespace="http://schemas.microsoft.com/office/2006/metadata/properties" ma:root="true" ma:fieldsID="f52f6724946bd05a1b76c90362fb6b16" ns2:_="">
    <xsd:import namespace="05d364a3-c313-4ac4-b072-d177fbe0f1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364a3-c313-4ac4-b072-d177fbe0f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5591F-DC95-4774-A6F0-BB4E2A584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364a3-c313-4ac4-b072-d177fbe0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B580D-098B-4544-9135-0ABAAFD7A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76789-8FBF-40F6-A4AB-09EE42464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Bronsdon, Jennifer - ETF</dc:creator>
  <cp:keywords/>
  <cp:lastModifiedBy>Klaas, Joanne L - ETF</cp:lastModifiedBy>
  <cp:revision>2</cp:revision>
  <cp:lastPrinted>2010-04-16T14:50:00Z</cp:lastPrinted>
  <dcterms:created xsi:type="dcterms:W3CDTF">2023-04-12T15:18:00Z</dcterms:created>
  <dcterms:modified xsi:type="dcterms:W3CDTF">2023-04-12T15:18:00Z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0182-C6B6-2980-C0E0</vt:lpwstr>
  </property>
  <property fmtid="{D5CDD505-2E9C-101B-9397-08002B2CF9AE}" pid="3" name="ContentTypeId">
    <vt:lpwstr>0x0101003518B94BC085D94C918D54EB467739C7</vt:lpwstr>
  </property>
</Properties>
</file>