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27C0" w14:textId="5D7B80BE" w:rsidR="5EF604FE" w:rsidRDefault="5EF604FE" w:rsidP="02A2076E">
      <w:pPr>
        <w:pStyle w:val="Heading2"/>
      </w:pPr>
      <w:r w:rsidRPr="02A2076E">
        <w:rPr>
          <w:rFonts w:eastAsia="Arial"/>
          <w:noProof w:val="0"/>
          <w:szCs w:val="28"/>
        </w:rPr>
        <w:t>Purpose</w:t>
      </w:r>
    </w:p>
    <w:p w14:paraId="454A8DEC" w14:textId="100B9E62" w:rsidR="5EF604FE" w:rsidRDefault="5EF604FE" w:rsidP="02A2076E">
      <w:r w:rsidRPr="02A2076E">
        <w:rPr>
          <w:rFonts w:eastAsia="Arial"/>
        </w:rPr>
        <w:t xml:space="preserve">This policy outlines the various ways contractors, consultants and employees who work for vendors or staffing services will be onboarded and generally supervised while providing services for ETF. </w:t>
      </w:r>
    </w:p>
    <w:p w14:paraId="426877B9" w14:textId="12D4009D" w:rsidR="5EF604FE" w:rsidRDefault="5EF604FE" w:rsidP="02A2076E">
      <w:pPr>
        <w:pStyle w:val="Heading2"/>
      </w:pPr>
      <w:r w:rsidRPr="02A2076E">
        <w:rPr>
          <w:rFonts w:eastAsia="Arial"/>
          <w:noProof w:val="0"/>
          <w:szCs w:val="28"/>
        </w:rPr>
        <w:t>Scope</w:t>
      </w:r>
    </w:p>
    <w:p w14:paraId="32246DCE" w14:textId="603A9000" w:rsidR="5EF604FE" w:rsidRDefault="5EF604FE" w:rsidP="02A2076E">
      <w:r w:rsidRPr="02A2076E">
        <w:rPr>
          <w:rFonts w:eastAsia="Arial"/>
        </w:rPr>
        <w:t>This policy applies to those people who provide services for ETF through a vendor. Such people are employees of the vendor, temporary staffing agency, or staffing service and are referred to as “contractors” by ETF.</w:t>
      </w:r>
    </w:p>
    <w:p w14:paraId="4D6A025B" w14:textId="2D541810" w:rsidR="5EF604FE" w:rsidRDefault="5EF604FE" w:rsidP="00CC33AA">
      <w:pPr>
        <w:pStyle w:val="Heading2"/>
        <w:tabs>
          <w:tab w:val="left" w:pos="7155"/>
        </w:tabs>
      </w:pPr>
      <w:r w:rsidRPr="02A2076E">
        <w:rPr>
          <w:rFonts w:eastAsia="Arial"/>
          <w:noProof w:val="0"/>
          <w:szCs w:val="28"/>
        </w:rPr>
        <w:t>Definitions</w:t>
      </w:r>
      <w:r w:rsidR="00CC33AA">
        <w:rPr>
          <w:rFonts w:eastAsia="Arial"/>
          <w:noProof w:val="0"/>
          <w:szCs w:val="28"/>
        </w:rPr>
        <w:tab/>
      </w:r>
    </w:p>
    <w:p w14:paraId="2E2B5DC0" w14:textId="18FF8383" w:rsidR="5EF604FE" w:rsidRDefault="5EF604FE">
      <w:r w:rsidRPr="02A2076E">
        <w:rPr>
          <w:rFonts w:eastAsia="Arial"/>
          <w:color w:val="000000" w:themeColor="text1"/>
          <w:u w:val="single"/>
        </w:rPr>
        <w:t>Consultant:</w:t>
      </w:r>
      <w:r w:rsidRPr="02A2076E">
        <w:rPr>
          <w:rFonts w:eastAsia="Arial"/>
          <w:color w:val="000000" w:themeColor="text1"/>
        </w:rPr>
        <w:t xml:space="preserve"> A worker hired and who works for a vendor. A vendor enters into a contract under which the client specifies the services to be provided and the vendor indicates which of its employees it will commit to performing those services. A fee is paid by the client to the vendor for </w:t>
      </w:r>
      <w:r w:rsidRPr="02A2076E">
        <w:rPr>
          <w:rFonts w:eastAsia="Arial"/>
          <w:i/>
          <w:iCs/>
          <w:color w:val="000000" w:themeColor="text1"/>
        </w:rPr>
        <w:t>those services</w:t>
      </w:r>
      <w:r w:rsidRPr="02A2076E">
        <w:rPr>
          <w:rFonts w:eastAsia="Arial"/>
          <w:color w:val="000000" w:themeColor="text1"/>
        </w:rPr>
        <w:t xml:space="preserve">. The vendor hires the workers, controls the payment of wages and benefits and the payment of employment taxes. If there is any conflict with the terms of this policy and the terms of the contract, the contract would control. A consultant will be referred to as “contractor” throughout this policy. </w:t>
      </w:r>
    </w:p>
    <w:p w14:paraId="12FE927B" w14:textId="6AEAB6CA" w:rsidR="5EF604FE" w:rsidRDefault="5EF604FE">
      <w:r w:rsidRPr="02A2076E">
        <w:rPr>
          <w:rFonts w:eastAsia="Arial"/>
          <w:color w:val="000000" w:themeColor="text1"/>
        </w:rPr>
        <w:t xml:space="preserve"> </w:t>
      </w:r>
    </w:p>
    <w:p w14:paraId="110C1AC5" w14:textId="1DEC47A9" w:rsidR="5EF604FE" w:rsidRDefault="5EF604FE">
      <w:r w:rsidRPr="02A2076E">
        <w:rPr>
          <w:rFonts w:eastAsia="Arial"/>
          <w:color w:val="000000" w:themeColor="text1"/>
          <w:u w:val="single"/>
        </w:rPr>
        <w:t>Contractor:</w:t>
      </w:r>
      <w:r w:rsidRPr="02A2076E">
        <w:rPr>
          <w:rFonts w:eastAsia="Arial"/>
          <w:color w:val="000000" w:themeColor="text1"/>
        </w:rPr>
        <w:t xml:space="preserve"> A worker hired and who works for a vendor. A staffing service or temporary employment service enters into a contract with a client under which the client specifies the services to be provided. A fee is paid by the client to the staffing service for </w:t>
      </w:r>
      <w:r w:rsidRPr="02A2076E">
        <w:rPr>
          <w:rFonts w:eastAsia="Arial"/>
          <w:i/>
          <w:iCs/>
          <w:color w:val="000000" w:themeColor="text1"/>
        </w:rPr>
        <w:t xml:space="preserve">each individual </w:t>
      </w:r>
      <w:r w:rsidRPr="02A2076E">
        <w:rPr>
          <w:rFonts w:eastAsia="Arial"/>
          <w:color w:val="000000" w:themeColor="text1"/>
        </w:rPr>
        <w:t xml:space="preserve">provided to the client. The staffing service maintains the right to control and direct the worker’s services for the client, including the right to discharge or reassign the worker. The staffing service hires the workers, controls the payment of wages and benefits and is the employer for employment tax purposes. </w:t>
      </w:r>
    </w:p>
    <w:p w14:paraId="4C67C7AF" w14:textId="0D6E4282" w:rsidR="5EF604FE" w:rsidRDefault="5EF604FE">
      <w:r w:rsidRPr="02A2076E">
        <w:rPr>
          <w:rFonts w:eastAsia="Arial"/>
          <w:color w:val="000000" w:themeColor="text1"/>
        </w:rPr>
        <w:t xml:space="preserve"> </w:t>
      </w:r>
    </w:p>
    <w:p w14:paraId="1750233A" w14:textId="6EB78E64" w:rsidR="5EF604FE" w:rsidRDefault="5EF604FE">
      <w:r w:rsidRPr="02A2076E">
        <w:rPr>
          <w:rFonts w:eastAsia="Arial"/>
          <w:color w:val="000000" w:themeColor="text1"/>
          <w:u w:val="single"/>
        </w:rPr>
        <w:t>Employee:</w:t>
      </w:r>
      <w:r w:rsidRPr="02A2076E">
        <w:rPr>
          <w:rFonts w:eastAsia="Arial"/>
          <w:color w:val="000000" w:themeColor="text1"/>
        </w:rPr>
        <w:t xml:space="preserve"> Any person who receives remuneration for services rendered to the state under an employer-employee relationship. </w:t>
      </w:r>
      <w:r w:rsidRPr="02A2076E">
        <w:rPr>
          <w:rFonts w:eastAsia="Arial"/>
          <w:i/>
          <w:iCs/>
          <w:color w:val="000000" w:themeColor="text1"/>
        </w:rPr>
        <w:t xml:space="preserve">See </w:t>
      </w:r>
      <w:hyperlink r:id="rId11">
        <w:r w:rsidRPr="02A2076E">
          <w:rPr>
            <w:rStyle w:val="Hyperlink"/>
            <w:rFonts w:eastAsia="Arial"/>
            <w:i/>
            <w:iCs/>
          </w:rPr>
          <w:t>Wis. Stat. §§ 111.81(7)</w:t>
        </w:r>
      </w:hyperlink>
      <w:r w:rsidRPr="02A2076E">
        <w:rPr>
          <w:rFonts w:eastAsia="Arial"/>
          <w:i/>
          <w:iCs/>
          <w:color w:val="000000" w:themeColor="text1"/>
        </w:rPr>
        <w:t xml:space="preserve"> and </w:t>
      </w:r>
      <w:hyperlink r:id="rId12">
        <w:r w:rsidRPr="02A2076E">
          <w:rPr>
            <w:rStyle w:val="Hyperlink"/>
            <w:rFonts w:eastAsia="Arial"/>
            <w:i/>
            <w:iCs/>
          </w:rPr>
          <w:t>230.08(3)</w:t>
        </w:r>
      </w:hyperlink>
      <w:r w:rsidRPr="02A2076E">
        <w:rPr>
          <w:rFonts w:eastAsia="Arial"/>
          <w:i/>
          <w:iCs/>
          <w:color w:val="000000" w:themeColor="text1"/>
        </w:rPr>
        <w:t>; Wis. Adm. Code §§ ER-MRS 1.02(6) and ER 1.02(10); Comp. Pan, Sec. A 1.00(a)</w:t>
      </w:r>
      <w:r w:rsidRPr="02A2076E">
        <w:rPr>
          <w:rFonts w:eastAsia="Arial"/>
          <w:color w:val="000000" w:themeColor="text1"/>
        </w:rPr>
        <w:t xml:space="preserve">. </w:t>
      </w:r>
    </w:p>
    <w:p w14:paraId="62ADA3CC" w14:textId="31164B0E" w:rsidR="5EF604FE" w:rsidRDefault="5EF604FE">
      <w:r w:rsidRPr="02A2076E">
        <w:rPr>
          <w:rFonts w:eastAsia="Arial"/>
          <w:color w:val="000000" w:themeColor="text1"/>
        </w:rPr>
        <w:t xml:space="preserve"> </w:t>
      </w:r>
    </w:p>
    <w:p w14:paraId="4836A532" w14:textId="5C2DB529" w:rsidR="5EF604FE" w:rsidRDefault="5EF604FE">
      <w:r w:rsidRPr="02A2076E">
        <w:rPr>
          <w:rFonts w:eastAsia="Arial"/>
          <w:color w:val="000000" w:themeColor="text1"/>
          <w:u w:val="single"/>
        </w:rPr>
        <w:t>Staffing Service, Temporary Staffing Agency, or Vendor:</w:t>
      </w:r>
      <w:r w:rsidRPr="02A2076E">
        <w:rPr>
          <w:rFonts w:eastAsia="Arial"/>
          <w:color w:val="000000" w:themeColor="text1"/>
        </w:rPr>
        <w:t xml:space="preserve"> An entity that sources individuals that can be hired out for temporary or long-term work. Staffing service, temporary staffing agency, and vendor will all be referred to as “vendor” throughout this policy. </w:t>
      </w:r>
    </w:p>
    <w:p w14:paraId="68BEA8A1" w14:textId="28536372" w:rsidR="02A2076E" w:rsidRDefault="02A2076E" w:rsidP="02A2076E">
      <w:pPr>
        <w:rPr>
          <w:rFonts w:eastAsia="Calibri"/>
          <w:color w:val="000000" w:themeColor="text1"/>
        </w:rPr>
      </w:pPr>
    </w:p>
    <w:p w14:paraId="4FCC106F" w14:textId="6FF5FA9C" w:rsidR="02A2076E" w:rsidRDefault="02A2076E" w:rsidP="02A2076E">
      <w:pPr>
        <w:rPr>
          <w:rFonts w:eastAsia="Calibri"/>
          <w:color w:val="000000" w:themeColor="text1"/>
        </w:rPr>
      </w:pPr>
    </w:p>
    <w:p w14:paraId="18215FAA" w14:textId="35B9BD19" w:rsidR="02A2076E" w:rsidRDefault="02A2076E" w:rsidP="02A2076E">
      <w:pPr>
        <w:rPr>
          <w:rFonts w:eastAsia="Calibri"/>
          <w:color w:val="000000" w:themeColor="text1"/>
        </w:rPr>
      </w:pPr>
    </w:p>
    <w:p w14:paraId="138DED7E" w14:textId="71D4A4D7" w:rsidR="5EF604FE" w:rsidRDefault="5EF604FE">
      <w:r w:rsidRPr="02A2076E">
        <w:rPr>
          <w:rFonts w:eastAsia="Arial"/>
          <w:color w:val="000000" w:themeColor="text1"/>
        </w:rPr>
        <w:lastRenderedPageBreak/>
        <w:t xml:space="preserve"> </w:t>
      </w:r>
    </w:p>
    <w:p w14:paraId="32461938" w14:textId="7BB8AF50" w:rsidR="5EF604FE" w:rsidRDefault="5EF604FE">
      <w:pPr>
        <w:rPr>
          <w:rFonts w:eastAsia="Arial"/>
          <w:i/>
          <w:iCs/>
        </w:rPr>
      </w:pPr>
      <w:r w:rsidRPr="02A2076E">
        <w:rPr>
          <w:rFonts w:eastAsia="Arial"/>
          <w:color w:val="000000" w:themeColor="text1"/>
          <w:u w:val="single"/>
        </w:rPr>
        <w:t>Supervisor:</w:t>
      </w:r>
      <w:r w:rsidRPr="02A2076E">
        <w:rPr>
          <w:rFonts w:eastAsia="Arial"/>
          <w:color w:val="000000" w:themeColor="text1"/>
        </w:rPr>
        <w:t xml:space="preserve"> “Any individual whose principal work is different from that of the individual’s subordinates and who has authority, in the interest of the employer, to hire, transfer, suspend, layoff, recall, promote, discharge, assign, reward or discipline employees, or </w:t>
      </w:r>
      <w:r w:rsidRPr="02A2076E">
        <w:rPr>
          <w:rFonts w:eastAsia="Arial"/>
        </w:rPr>
        <w:t xml:space="preserve">to adjust their grievances, or to authoritatively recommend such action, if the individual’s exercise of such authority is not of a merely routine or clerical nature, but requires the use of independent judgment.” </w:t>
      </w:r>
      <w:hyperlink r:id="rId13">
        <w:r w:rsidRPr="02A2076E">
          <w:rPr>
            <w:rStyle w:val="Hyperlink"/>
            <w:rFonts w:eastAsia="Arial"/>
            <w:i/>
            <w:iCs/>
          </w:rPr>
          <w:t>Wis. Stat. § 111.81(19).</w:t>
        </w:r>
      </w:hyperlink>
      <w:r w:rsidRPr="02A2076E">
        <w:rPr>
          <w:rFonts w:eastAsia="Arial"/>
          <w:i/>
          <w:iCs/>
        </w:rPr>
        <w:t xml:space="preserve"> See also WHRH Chs. 324 and 370; similar to “nonrepresented” and “unit supervisor.”</w:t>
      </w:r>
    </w:p>
    <w:p w14:paraId="772A7B35" w14:textId="052CD0AB" w:rsidR="00E469C8" w:rsidRDefault="00E469C8">
      <w:pPr>
        <w:rPr>
          <w:rFonts w:eastAsia="Arial"/>
          <w:i/>
          <w:iCs/>
        </w:rPr>
      </w:pPr>
    </w:p>
    <w:p w14:paraId="4F9C03ED" w14:textId="40D2351E" w:rsidR="009B368E" w:rsidRPr="00E469C8" w:rsidRDefault="009B368E" w:rsidP="009B368E">
      <w:r>
        <w:rPr>
          <w:rFonts w:eastAsia="Arial"/>
          <w:u w:val="single"/>
        </w:rPr>
        <w:t>United States:</w:t>
      </w:r>
      <w:r>
        <w:rPr>
          <w:rFonts w:eastAsia="Arial"/>
        </w:rPr>
        <w:t xml:space="preserve"> Means the United States of America and its territories, except when preceded by the word “contiguous.”  </w:t>
      </w:r>
    </w:p>
    <w:p w14:paraId="10DAF187" w14:textId="51732443" w:rsidR="5EF604FE" w:rsidRDefault="5EF604FE" w:rsidP="02A2076E">
      <w:pPr>
        <w:pStyle w:val="Heading2"/>
      </w:pPr>
      <w:r w:rsidRPr="02A2076E">
        <w:rPr>
          <w:rFonts w:eastAsia="Arial"/>
          <w:noProof w:val="0"/>
          <w:szCs w:val="28"/>
        </w:rPr>
        <w:t>Statement of Policy – General Policy &amp; Contractor Onboarding</w:t>
      </w:r>
    </w:p>
    <w:p w14:paraId="16075A13" w14:textId="62CDB18D" w:rsidR="5EF604FE" w:rsidRDefault="5EF604FE">
      <w:r w:rsidRPr="02A2076E">
        <w:rPr>
          <w:rFonts w:eastAsia="Arial"/>
          <w:color w:val="000000" w:themeColor="text1"/>
        </w:rPr>
        <w:t xml:space="preserve">See the </w:t>
      </w:r>
      <w:r w:rsidRPr="02A2076E">
        <w:rPr>
          <w:rFonts w:eastAsia="Arial"/>
          <w:i/>
          <w:iCs/>
          <w:color w:val="000000" w:themeColor="text1"/>
        </w:rPr>
        <w:t xml:space="preserve">Supervisor Checklist for New Contractor Preparation and Orientation </w:t>
      </w:r>
    </w:p>
    <w:p w14:paraId="3DC2605B" w14:textId="49A1FDCD" w:rsidR="5EF604FE" w:rsidRDefault="5EF604FE">
      <w:r w:rsidRPr="02A2076E">
        <w:rPr>
          <w:rFonts w:eastAsia="Arial"/>
          <w:color w:val="000000" w:themeColor="text1"/>
        </w:rPr>
        <w:t xml:space="preserve">(ET-8623) for more information about contractor onboarding. </w:t>
      </w:r>
    </w:p>
    <w:p w14:paraId="3CB03E96" w14:textId="2B99583B" w:rsidR="5EF604FE" w:rsidRDefault="5EF604FE">
      <w:r w:rsidRPr="02A2076E">
        <w:rPr>
          <w:rFonts w:eastAsia="Arial"/>
          <w:b/>
          <w:bCs/>
          <w:color w:val="000000" w:themeColor="text1"/>
        </w:rPr>
        <w:t xml:space="preserve"> </w:t>
      </w:r>
    </w:p>
    <w:p w14:paraId="3C8FD8CF" w14:textId="09F635AE" w:rsidR="5EF604FE" w:rsidRDefault="5EF604FE">
      <w:r w:rsidRPr="02A2076E">
        <w:rPr>
          <w:rFonts w:eastAsia="Arial"/>
          <w:color w:val="000000" w:themeColor="text1"/>
          <w:u w:val="single"/>
        </w:rPr>
        <w:t xml:space="preserve">Background Check Required Prior to Contractor Arrival </w:t>
      </w:r>
    </w:p>
    <w:p w14:paraId="5A8B7373" w14:textId="0D16DC7E" w:rsidR="5EF604FE" w:rsidRDefault="5EF604FE">
      <w:r w:rsidRPr="02A2076E">
        <w:rPr>
          <w:rFonts w:eastAsia="Arial"/>
          <w:color w:val="000000" w:themeColor="text1"/>
        </w:rPr>
        <w:t xml:space="preserve">No contractor is allowed to perform work until ETF Human Resources has notified the hiring supervisor the contractor has cleared </w:t>
      </w:r>
      <w:r w:rsidR="000A6475">
        <w:rPr>
          <w:rFonts w:eastAsia="Arial"/>
          <w:color w:val="000000" w:themeColor="text1"/>
        </w:rPr>
        <w:t>at least one supervisor reference check and criminal</w:t>
      </w:r>
      <w:r w:rsidRPr="02A2076E">
        <w:rPr>
          <w:rFonts w:eastAsia="Arial"/>
          <w:color w:val="000000" w:themeColor="text1"/>
        </w:rPr>
        <w:t xml:space="preserve"> background check. </w:t>
      </w:r>
    </w:p>
    <w:p w14:paraId="7687B902" w14:textId="08281C95" w:rsidR="5EF604FE" w:rsidRDefault="5EF604FE">
      <w:r w:rsidRPr="02A2076E">
        <w:rPr>
          <w:rFonts w:eastAsia="Arial"/>
          <w:color w:val="000000" w:themeColor="text1"/>
        </w:rPr>
        <w:t xml:space="preserve"> </w:t>
      </w:r>
    </w:p>
    <w:p w14:paraId="379ACCB4" w14:textId="3B021958" w:rsidR="5EF604FE" w:rsidRDefault="5EF604FE">
      <w:r w:rsidRPr="02A2076E">
        <w:rPr>
          <w:rFonts w:eastAsia="Arial"/>
          <w:color w:val="000000" w:themeColor="text1"/>
          <w:u w:val="single"/>
        </w:rPr>
        <w:t xml:space="preserve">Setting up Workspace, Phone, and IT Account </w:t>
      </w:r>
    </w:p>
    <w:p w14:paraId="0D6A9056" w14:textId="77E6F4DC" w:rsidR="5EF604FE" w:rsidRDefault="5EF604FE" w:rsidP="63DACF1C">
      <w:pPr>
        <w:rPr>
          <w:rFonts w:eastAsia="Arial"/>
          <w:color w:val="000000" w:themeColor="text1"/>
        </w:rPr>
      </w:pPr>
      <w:r w:rsidRPr="63DACF1C">
        <w:rPr>
          <w:rFonts w:eastAsia="Arial"/>
          <w:color w:val="000000" w:themeColor="text1"/>
        </w:rPr>
        <w:t>Contract</w:t>
      </w:r>
      <w:r w:rsidR="4DB9AF3D" w:rsidRPr="63DACF1C">
        <w:rPr>
          <w:rFonts w:eastAsia="Arial"/>
          <w:color w:val="000000" w:themeColor="text1"/>
        </w:rPr>
        <w:t>or</w:t>
      </w:r>
      <w:r w:rsidRPr="63DACF1C">
        <w:rPr>
          <w:rFonts w:eastAsia="Arial"/>
          <w:color w:val="000000" w:themeColor="text1"/>
        </w:rPr>
        <w:t xml:space="preserve"> Coordinators will notify HR Specialists of the intent to </w:t>
      </w:r>
      <w:r w:rsidR="70996C7C" w:rsidRPr="63DACF1C">
        <w:rPr>
          <w:rFonts w:eastAsia="Arial"/>
          <w:color w:val="000000" w:themeColor="text1"/>
        </w:rPr>
        <w:t>procure</w:t>
      </w:r>
      <w:r w:rsidRPr="63DACF1C">
        <w:rPr>
          <w:rFonts w:eastAsia="Arial"/>
          <w:color w:val="000000" w:themeColor="text1"/>
        </w:rPr>
        <w:t xml:space="preserve"> a contractor. After the start date of the contractor is confirmed, HR will initiate an electronic onboarding ticket to begin the process to obtain workspace, phone number and IT access.</w:t>
      </w:r>
    </w:p>
    <w:p w14:paraId="22B24110" w14:textId="39823F54" w:rsidR="5EF604FE" w:rsidRDefault="5EF604FE">
      <w:r w:rsidRPr="02A2076E">
        <w:rPr>
          <w:rFonts w:eastAsia="Arial"/>
          <w:color w:val="000000" w:themeColor="text1"/>
        </w:rPr>
        <w:t xml:space="preserve"> </w:t>
      </w:r>
    </w:p>
    <w:p w14:paraId="66D5C0E2" w14:textId="044749B4" w:rsidR="5EF604FE" w:rsidRDefault="5EF604FE">
      <w:r w:rsidRPr="02A2076E">
        <w:rPr>
          <w:rFonts w:eastAsia="Arial"/>
          <w:color w:val="000000" w:themeColor="text1"/>
        </w:rPr>
        <w:t>The assignment and delivery of IT equipment will be coordinated by BITS Help Desk.</w:t>
      </w:r>
    </w:p>
    <w:p w14:paraId="436387C3" w14:textId="502833F2" w:rsidR="5EF604FE" w:rsidRDefault="5EF604FE">
      <w:r w:rsidRPr="02A2076E">
        <w:rPr>
          <w:rFonts w:eastAsia="Arial"/>
          <w:color w:val="000000" w:themeColor="text1"/>
        </w:rPr>
        <w:t xml:space="preserve"> </w:t>
      </w:r>
    </w:p>
    <w:p w14:paraId="673BAE03" w14:textId="79656271" w:rsidR="5EF604FE" w:rsidRDefault="5EF604FE">
      <w:r w:rsidRPr="02A2076E">
        <w:rPr>
          <w:rFonts w:eastAsia="Arial"/>
          <w:color w:val="000000" w:themeColor="text1"/>
          <w:u w:val="single"/>
        </w:rPr>
        <w:t xml:space="preserve">Contractor Access to Personally Identifiable Information </w:t>
      </w:r>
    </w:p>
    <w:p w14:paraId="55E3EA0F" w14:textId="46B12990" w:rsidR="5EF604FE" w:rsidRDefault="5EF604FE">
      <w:r w:rsidRPr="291CF330">
        <w:rPr>
          <w:rFonts w:eastAsia="Arial"/>
          <w:color w:val="000000" w:themeColor="text1"/>
        </w:rPr>
        <w:t>No contractor is allowed to access any personally identifiable information (PII)</w:t>
      </w:r>
      <w:hyperlink r:id="rId14" w:anchor="_ftn1">
        <w:r w:rsidRPr="291CF330">
          <w:rPr>
            <w:rStyle w:val="Hyperlink"/>
            <w:rFonts w:eastAsia="Arial"/>
            <w:vertAlign w:val="superscript"/>
          </w:rPr>
          <w:t>[1]</w:t>
        </w:r>
      </w:hyperlink>
      <w:r w:rsidRPr="291CF330">
        <w:rPr>
          <w:rFonts w:eastAsia="Arial"/>
          <w:color w:val="000000" w:themeColor="text1"/>
        </w:rPr>
        <w:t xml:space="preserve">  in ETF’s records, unless the contractor has first executed a Confidentiality Agreement, or other contractual instrument that has been reviewed and approved by the Office of Policy, Privacy and Compliance and by the Office of Legal Services. </w:t>
      </w:r>
    </w:p>
    <w:p w14:paraId="408EB871" w14:textId="0568AE56" w:rsidR="5EF604FE" w:rsidRDefault="5EF604FE">
      <w:r w:rsidRPr="02A2076E">
        <w:rPr>
          <w:rFonts w:eastAsia="Arial"/>
          <w:color w:val="000000" w:themeColor="text1"/>
        </w:rPr>
        <w:t xml:space="preserve"> </w:t>
      </w:r>
    </w:p>
    <w:p w14:paraId="0DD87F56" w14:textId="30C53B81" w:rsidR="5EF604FE" w:rsidRDefault="5EF604FE">
      <w:r w:rsidRPr="02A2076E">
        <w:rPr>
          <w:rFonts w:eastAsia="Arial"/>
          <w:color w:val="000000" w:themeColor="text1"/>
          <w:u w:val="single"/>
        </w:rPr>
        <w:t xml:space="preserve">Orientation for New Contractors Required </w:t>
      </w:r>
    </w:p>
    <w:p w14:paraId="7BB04819" w14:textId="4F95DA37" w:rsidR="5EF604FE" w:rsidRDefault="004F7062">
      <w:r w:rsidRPr="006E4762">
        <w:rPr>
          <w:rFonts w:eastAsia="Arial"/>
          <w:color w:val="000000" w:themeColor="text1"/>
        </w:rPr>
        <w:t>New contractors must attend the ETF New Staff Orientation Day. If the contractor is 100% remote, they may attend virtually. Contractors must also</w:t>
      </w:r>
      <w:r>
        <w:rPr>
          <w:rFonts w:eastAsia="Arial"/>
          <w:color w:val="000000" w:themeColor="text1"/>
        </w:rPr>
        <w:t xml:space="preserve"> </w:t>
      </w:r>
      <w:r w:rsidR="5EF604FE" w:rsidRPr="02A2076E">
        <w:rPr>
          <w:rFonts w:eastAsia="Arial"/>
          <w:color w:val="000000" w:themeColor="text1"/>
        </w:rPr>
        <w:t xml:space="preserve">complete the online ETF </w:t>
      </w:r>
      <w:r w:rsidR="5EF604FE" w:rsidRPr="02A2076E">
        <w:rPr>
          <w:rFonts w:eastAsia="Arial"/>
          <w:color w:val="000000" w:themeColor="text1"/>
        </w:rPr>
        <w:lastRenderedPageBreak/>
        <w:t xml:space="preserve">New Workforce Orientation in LaDR (Learning and Development Resource) within the first 90 days of work. </w:t>
      </w:r>
      <w:r>
        <w:rPr>
          <w:rFonts w:eastAsia="Arial"/>
          <w:color w:val="000000" w:themeColor="text1"/>
        </w:rPr>
        <w:t>W</w:t>
      </w:r>
      <w:r w:rsidR="5EF604FE" w:rsidRPr="02A2076E">
        <w:rPr>
          <w:rFonts w:eastAsia="Arial"/>
          <w:color w:val="000000" w:themeColor="text1"/>
        </w:rPr>
        <w:t xml:space="preserve">ithin the first month of work, the supervisor must conduct an onboarding process for the new contractor and have the contractor sign the </w:t>
      </w:r>
      <w:r w:rsidR="5EF604FE" w:rsidRPr="02A2076E">
        <w:rPr>
          <w:rFonts w:eastAsia="Arial"/>
          <w:i/>
          <w:iCs/>
          <w:color w:val="000000" w:themeColor="text1"/>
        </w:rPr>
        <w:t xml:space="preserve">Supervisor Checklist for New Contractor Preparation and Orientation </w:t>
      </w:r>
      <w:r w:rsidR="5EF604FE" w:rsidRPr="02A2076E">
        <w:rPr>
          <w:rFonts w:eastAsia="Arial"/>
          <w:color w:val="000000" w:themeColor="text1"/>
        </w:rPr>
        <w:t xml:space="preserve">(ET-8623) when all items have been completed. </w:t>
      </w:r>
    </w:p>
    <w:p w14:paraId="113595C8" w14:textId="279532DF" w:rsidR="5EF604FE" w:rsidRDefault="5EF604FE">
      <w:r w:rsidRPr="02A2076E">
        <w:rPr>
          <w:rFonts w:eastAsia="Arial"/>
          <w:color w:val="000000" w:themeColor="text1"/>
        </w:rPr>
        <w:t xml:space="preserve"> </w:t>
      </w:r>
    </w:p>
    <w:p w14:paraId="1C2E09CA" w14:textId="7A83CB14" w:rsidR="5EF604FE" w:rsidRDefault="5EF604FE" w:rsidP="22CF5CFA">
      <w:pPr>
        <w:rPr>
          <w:rFonts w:eastAsia="Calibri"/>
          <w:color w:val="000000" w:themeColor="text1"/>
        </w:rPr>
      </w:pPr>
      <w:r w:rsidRPr="22CF5CFA">
        <w:rPr>
          <w:rFonts w:eastAsia="Arial"/>
          <w:color w:val="000000" w:themeColor="text1"/>
          <w:u w:val="single"/>
        </w:rPr>
        <w:t>Contractors and Eligibility for ETF Benefits</w:t>
      </w:r>
    </w:p>
    <w:p w14:paraId="53C3B96A" w14:textId="0B065879" w:rsidR="5EF604FE" w:rsidRDefault="5EF604FE">
      <w:r w:rsidRPr="02A2076E">
        <w:rPr>
          <w:rFonts w:eastAsia="Arial"/>
          <w:color w:val="000000" w:themeColor="text1"/>
        </w:rPr>
        <w:t>Contractors are not ETF employees and are not eligible for ETF benefits. The supervisor and the contractor must review Section 314 of the WRS Administration Manual, which describes basic differences between employees and contractors relating to employee benefits and taxation.</w:t>
      </w:r>
    </w:p>
    <w:p w14:paraId="1713B214" w14:textId="7B8D9C75" w:rsidR="5EF604FE" w:rsidRDefault="5EF604FE">
      <w:r w:rsidRPr="02A2076E">
        <w:rPr>
          <w:rFonts w:ascii="Calibri" w:eastAsia="Calibri" w:hAnsi="Calibri" w:cs="Calibri"/>
          <w:color w:val="000000" w:themeColor="text1"/>
        </w:rPr>
        <w:t xml:space="preserve"> </w:t>
      </w:r>
    </w:p>
    <w:p w14:paraId="61A6FA79" w14:textId="1B03652F" w:rsidR="5EF604FE" w:rsidRDefault="5EF604FE">
      <w:r w:rsidRPr="02A2076E">
        <w:rPr>
          <w:rFonts w:eastAsia="Arial"/>
          <w:u w:val="single"/>
        </w:rPr>
        <w:t xml:space="preserve">Communication of Contractor Policy </w:t>
      </w:r>
    </w:p>
    <w:p w14:paraId="0AA9D7F0" w14:textId="041E5C70" w:rsidR="5EF604FE" w:rsidRDefault="5EF604FE">
      <w:r w:rsidRPr="02A2076E">
        <w:rPr>
          <w:rFonts w:eastAsia="Arial"/>
        </w:rPr>
        <w:t xml:space="preserve">Supervisors must review this policy with contractors and employees in their areas. ETF will post the policy on the intranet and other locations as appropriate. </w:t>
      </w:r>
    </w:p>
    <w:p w14:paraId="5CEE40F2" w14:textId="01B60969" w:rsidR="007B57A6" w:rsidRPr="002D55BE" w:rsidRDefault="5EF604FE" w:rsidP="002D55BE">
      <w:pPr>
        <w:pStyle w:val="Heading2"/>
        <w:rPr>
          <w:rFonts w:eastAsia="Arial"/>
          <w:noProof w:val="0"/>
          <w:szCs w:val="28"/>
        </w:rPr>
      </w:pPr>
      <w:r w:rsidRPr="02A2076E">
        <w:rPr>
          <w:rFonts w:eastAsia="Arial"/>
          <w:noProof w:val="0"/>
          <w:szCs w:val="28"/>
        </w:rPr>
        <w:t>Statement of Policy – ETF Supervisors &amp; Contractors Topics</w:t>
      </w:r>
    </w:p>
    <w:p w14:paraId="7793D891" w14:textId="5511AFB0" w:rsidR="5EF604FE" w:rsidRDefault="5EF604FE">
      <w:r w:rsidRPr="02A2076E">
        <w:rPr>
          <w:rFonts w:eastAsia="Arial"/>
          <w:u w:val="single"/>
        </w:rPr>
        <w:t xml:space="preserve">Duties and Responsibilities </w:t>
      </w:r>
    </w:p>
    <w:p w14:paraId="0B5D36C5" w14:textId="0AB90E5B" w:rsidR="5EF604FE" w:rsidRDefault="5EF604FE">
      <w:r w:rsidRPr="02A2076E">
        <w:rPr>
          <w:rFonts w:eastAsia="Arial"/>
        </w:rPr>
        <w:t xml:space="preserve">Changes to a contractor’s original duties and responsibilities should be made only pursuant to discussions with the vendor. </w:t>
      </w:r>
    </w:p>
    <w:p w14:paraId="6F6EF1E2" w14:textId="53C4EC0A" w:rsidR="5EF604FE" w:rsidRDefault="5EF604FE">
      <w:r w:rsidRPr="02A2076E">
        <w:rPr>
          <w:rFonts w:eastAsia="Arial"/>
        </w:rPr>
        <w:t xml:space="preserve"> </w:t>
      </w:r>
    </w:p>
    <w:p w14:paraId="3DE38E17" w14:textId="5C5BB75B" w:rsidR="5EF604FE" w:rsidRDefault="5EF604FE">
      <w:r w:rsidRPr="02A2076E">
        <w:rPr>
          <w:rFonts w:eastAsia="Arial"/>
          <w:u w:val="single"/>
        </w:rPr>
        <w:t xml:space="preserve">Evaluations </w:t>
      </w:r>
    </w:p>
    <w:p w14:paraId="48E4AC45" w14:textId="66F69004" w:rsidR="5EF604FE" w:rsidRDefault="5EF604FE">
      <w:r w:rsidRPr="02A2076E">
        <w:rPr>
          <w:rFonts w:eastAsia="Arial"/>
        </w:rPr>
        <w:t xml:space="preserve">The vendor is responsible for conducting and signing contractor evaluations, not ETF supervisors or managers. ETF can provide comments to vendors. </w:t>
      </w:r>
    </w:p>
    <w:p w14:paraId="65042503" w14:textId="4B3922EF" w:rsidR="5EF604FE" w:rsidRDefault="5EF604FE">
      <w:r w:rsidRPr="02A2076E">
        <w:rPr>
          <w:rFonts w:eastAsia="Arial"/>
        </w:rPr>
        <w:t xml:space="preserve"> </w:t>
      </w:r>
    </w:p>
    <w:p w14:paraId="17928081" w14:textId="09DD847D" w:rsidR="5EF604FE" w:rsidRDefault="5EF604FE">
      <w:r w:rsidRPr="02A2076E">
        <w:rPr>
          <w:rFonts w:eastAsia="Arial"/>
          <w:u w:val="single"/>
        </w:rPr>
        <w:t xml:space="preserve">Pay and Pay Increases </w:t>
      </w:r>
    </w:p>
    <w:p w14:paraId="70653985" w14:textId="42E14A45" w:rsidR="5EF604FE" w:rsidRDefault="5EF604FE">
      <w:bookmarkStart w:id="0" w:name="_Hlk126735651"/>
      <w:r w:rsidRPr="02A2076E">
        <w:rPr>
          <w:rFonts w:eastAsia="Arial"/>
        </w:rPr>
        <w:t>The vendor</w:t>
      </w:r>
      <w:r w:rsidR="00CE2D95">
        <w:rPr>
          <w:rFonts w:eastAsia="Arial"/>
        </w:rPr>
        <w:t>,</w:t>
      </w:r>
      <w:r w:rsidR="00CE2D95" w:rsidRPr="02A2076E">
        <w:rPr>
          <w:rFonts w:eastAsia="Arial"/>
        </w:rPr>
        <w:t xml:space="preserve"> </w:t>
      </w:r>
      <w:r w:rsidR="00CE2D95" w:rsidRPr="006E4762">
        <w:rPr>
          <w:rFonts w:eastAsia="Arial"/>
        </w:rPr>
        <w:t xml:space="preserve">not ETF supervisors or managers, </w:t>
      </w:r>
      <w:r w:rsidRPr="006E4762">
        <w:rPr>
          <w:rFonts w:eastAsia="Arial"/>
        </w:rPr>
        <w:t>is responsible for handling pay and pay increases.</w:t>
      </w:r>
      <w:r w:rsidRPr="02A2076E">
        <w:rPr>
          <w:rFonts w:eastAsia="Arial"/>
        </w:rPr>
        <w:t xml:space="preserve"> The contractor should discuss any pay increases directly with their vendor. </w:t>
      </w:r>
    </w:p>
    <w:bookmarkEnd w:id="0"/>
    <w:p w14:paraId="1BD43DC2" w14:textId="06D6AD79" w:rsidR="5EF604FE" w:rsidRDefault="5EF604FE">
      <w:r w:rsidRPr="02A2076E">
        <w:rPr>
          <w:rFonts w:eastAsia="Arial"/>
        </w:rPr>
        <w:t xml:space="preserve"> </w:t>
      </w:r>
    </w:p>
    <w:p w14:paraId="40C59501" w14:textId="29BF5E6C" w:rsidR="5EF604FE" w:rsidRDefault="5EF604FE">
      <w:r w:rsidRPr="02A2076E">
        <w:rPr>
          <w:rFonts w:eastAsia="Arial"/>
          <w:u w:val="single"/>
        </w:rPr>
        <w:t xml:space="preserve">Benefits </w:t>
      </w:r>
    </w:p>
    <w:p w14:paraId="0AD7DE60" w14:textId="61B59A8E" w:rsidR="5EF604FE" w:rsidRDefault="5EF604FE">
      <w:r w:rsidRPr="02A2076E">
        <w:rPr>
          <w:rFonts w:eastAsia="Arial"/>
        </w:rPr>
        <w:t xml:space="preserve">The vendor is responsible for determining any benefits and ETF is not involved. </w:t>
      </w:r>
    </w:p>
    <w:p w14:paraId="4A80E4E8" w14:textId="7D1FF4DC" w:rsidR="5EF604FE" w:rsidRDefault="5EF604FE">
      <w:r w:rsidRPr="02A2076E">
        <w:rPr>
          <w:rFonts w:eastAsia="Arial"/>
        </w:rPr>
        <w:t xml:space="preserve"> </w:t>
      </w:r>
    </w:p>
    <w:p w14:paraId="522BCFA0" w14:textId="382EFD1A" w:rsidR="5EF604FE" w:rsidRDefault="5EF604FE">
      <w:r w:rsidRPr="02A2076E">
        <w:rPr>
          <w:rFonts w:eastAsia="Arial"/>
          <w:u w:val="single"/>
        </w:rPr>
        <w:t xml:space="preserve">Performance Issues </w:t>
      </w:r>
    </w:p>
    <w:p w14:paraId="41AF0EEE" w14:textId="7F96BC5A" w:rsidR="5EF604FE" w:rsidRDefault="5EF604FE">
      <w:r w:rsidRPr="02A2076E">
        <w:rPr>
          <w:rFonts w:eastAsia="Arial"/>
        </w:rPr>
        <w:t xml:space="preserve">ETF supervisors will discuss any routine questions about performance directly with the contractor. Regarding significant performance issue(s), ETF supervisors must contact the ETF Contractor Coordinator (ETF SMB Contractor Staffing) who will contact the vendor to communicate the issue(s). </w:t>
      </w:r>
    </w:p>
    <w:p w14:paraId="55D9B40E" w14:textId="48887F14" w:rsidR="02A2076E" w:rsidRDefault="02A2076E" w:rsidP="02A2076E">
      <w:pPr>
        <w:rPr>
          <w:rFonts w:eastAsia="Calibri"/>
        </w:rPr>
      </w:pPr>
    </w:p>
    <w:p w14:paraId="1C4289F3" w14:textId="371E1EA9" w:rsidR="007B57A6" w:rsidRDefault="007B57A6" w:rsidP="02A2076E">
      <w:pPr>
        <w:rPr>
          <w:rFonts w:eastAsia="Calibri"/>
        </w:rPr>
      </w:pPr>
    </w:p>
    <w:p w14:paraId="198AFC75" w14:textId="77777777" w:rsidR="007B57A6" w:rsidRDefault="007B57A6" w:rsidP="02A2076E">
      <w:pPr>
        <w:rPr>
          <w:rFonts w:eastAsia="Calibri"/>
        </w:rPr>
      </w:pPr>
    </w:p>
    <w:p w14:paraId="55DECDF2" w14:textId="6AA8C653" w:rsidR="5EF604FE" w:rsidRDefault="5EF604FE">
      <w:bookmarkStart w:id="1" w:name="_Hlk126675471"/>
      <w:r w:rsidRPr="02A2076E">
        <w:rPr>
          <w:rFonts w:eastAsia="Arial"/>
          <w:u w:val="single"/>
        </w:rPr>
        <w:t xml:space="preserve">Termination of Contractor’s Work at ETF </w:t>
      </w:r>
    </w:p>
    <w:p w14:paraId="2B3541F6" w14:textId="17DD8DD3" w:rsidR="5EF604FE" w:rsidRDefault="5EF604FE">
      <w:r w:rsidRPr="02A2076E">
        <w:rPr>
          <w:rFonts w:eastAsia="Arial"/>
        </w:rPr>
        <w:t>ETF supervisors</w:t>
      </w:r>
      <w:r w:rsidR="000A6475">
        <w:rPr>
          <w:rFonts w:eastAsia="Arial"/>
        </w:rPr>
        <w:t xml:space="preserve"> will notify </w:t>
      </w:r>
      <w:r w:rsidRPr="02A2076E">
        <w:rPr>
          <w:rFonts w:eastAsia="Arial"/>
        </w:rPr>
        <w:t xml:space="preserve"> the ETF Contractor Coordinator (ETF SMB Contractor Staffing) </w:t>
      </w:r>
      <w:r w:rsidR="000A6475">
        <w:rPr>
          <w:rFonts w:eastAsia="Arial"/>
        </w:rPr>
        <w:t>when a contract needs to end.  The ETF Contractor Coordinator will work with the ETF supervisor and the contact on the contract to communicate the termination and tasks related to returning ETF equipment.  Once the termination has been set, t</w:t>
      </w:r>
      <w:r w:rsidRPr="02A2076E">
        <w:rPr>
          <w:rFonts w:eastAsia="Arial"/>
        </w:rPr>
        <w:t>he ETF Contractor Coordinator will</w:t>
      </w:r>
      <w:r w:rsidR="000A6475">
        <w:rPr>
          <w:rFonts w:eastAsia="Arial"/>
        </w:rPr>
        <w:t xml:space="preserve"> work with ETF Human Resources (ETF SMB Human Resources) to initiate the electronic offboarding process.  All </w:t>
      </w:r>
      <w:r w:rsidR="008319BD">
        <w:rPr>
          <w:rFonts w:eastAsia="Arial"/>
        </w:rPr>
        <w:t xml:space="preserve">ETF equipment must be returned in satisfactory condition, as soon as possible, at the expense of the vendor.  ETF reserves the right to charge the vendor for replacement of damaged equipment.  </w:t>
      </w:r>
      <w:r w:rsidRPr="02A2076E">
        <w:rPr>
          <w:rFonts w:eastAsia="Arial"/>
        </w:rPr>
        <w:t xml:space="preserve"> </w:t>
      </w:r>
    </w:p>
    <w:p w14:paraId="407E0823" w14:textId="3E396F1E" w:rsidR="5EF604FE" w:rsidRDefault="5EF604FE">
      <w:r w:rsidRPr="02A2076E">
        <w:rPr>
          <w:rFonts w:eastAsia="Arial"/>
        </w:rPr>
        <w:t xml:space="preserve"> </w:t>
      </w:r>
      <w:bookmarkEnd w:id="1"/>
      <w:r w:rsidRPr="02A2076E">
        <w:rPr>
          <w:rFonts w:eastAsia="Arial"/>
        </w:rPr>
        <w:t xml:space="preserve"> </w:t>
      </w:r>
    </w:p>
    <w:p w14:paraId="4ABB0EFA" w14:textId="21BF558D" w:rsidR="5EF604FE" w:rsidRDefault="5EF604FE">
      <w:r w:rsidRPr="02A2076E">
        <w:rPr>
          <w:rFonts w:eastAsia="Arial"/>
          <w:u w:val="single"/>
        </w:rPr>
        <w:t xml:space="preserve">Learning and Development </w:t>
      </w:r>
    </w:p>
    <w:p w14:paraId="48CA1807" w14:textId="4C25145D" w:rsidR="5EF604FE" w:rsidRDefault="5EF604FE">
      <w:r w:rsidRPr="02A2076E">
        <w:rPr>
          <w:rFonts w:eastAsia="Arial"/>
        </w:rPr>
        <w:t>ETF supervisors must carefully evaluate any training requests from contractors. ETF supervisors should talk with contractors and employees about the training requirements specified in this section. Contractors must have their ETF superviso</w:t>
      </w:r>
      <w:r w:rsidRPr="006E4762">
        <w:rPr>
          <w:rFonts w:eastAsia="Arial"/>
        </w:rPr>
        <w:t>r</w:t>
      </w:r>
      <w:r w:rsidR="00C94A98" w:rsidRPr="006E4762">
        <w:rPr>
          <w:rFonts w:eastAsia="Arial"/>
        </w:rPr>
        <w:t>’</w:t>
      </w:r>
      <w:r w:rsidRPr="006E4762">
        <w:rPr>
          <w:rFonts w:eastAsia="Arial"/>
        </w:rPr>
        <w:t>s</w:t>
      </w:r>
      <w:r w:rsidRPr="02A2076E">
        <w:rPr>
          <w:rFonts w:eastAsia="Arial"/>
        </w:rPr>
        <w:t xml:space="preserve"> approval for any training. </w:t>
      </w:r>
    </w:p>
    <w:p w14:paraId="51BA344F" w14:textId="71D25E2F" w:rsidR="5EF604FE" w:rsidRDefault="5EF604FE">
      <w:r w:rsidRPr="02A2076E">
        <w:rPr>
          <w:rFonts w:ascii="Calibri" w:eastAsia="Calibri" w:hAnsi="Calibri" w:cs="Calibri"/>
        </w:rPr>
        <w:t xml:space="preserve"> </w:t>
      </w:r>
    </w:p>
    <w:p w14:paraId="31E3AC3D" w14:textId="30914261" w:rsidR="5EF604FE" w:rsidRDefault="5EF604FE">
      <w:r w:rsidRPr="02A2076E">
        <w:rPr>
          <w:rFonts w:eastAsia="Arial"/>
        </w:rPr>
        <w:t xml:space="preserve">HR and the Learning and Development Officer will provide additional guidance as needed for ETF supervisors and highlight the reference to training that exists on the Supervisor Contractor Checklist. </w:t>
      </w:r>
    </w:p>
    <w:p w14:paraId="2C002C7F" w14:textId="21F41023" w:rsidR="5EF604FE" w:rsidRDefault="5EF604FE">
      <w:r w:rsidRPr="02A2076E">
        <w:rPr>
          <w:rFonts w:eastAsia="Arial"/>
        </w:rPr>
        <w:t xml:space="preserve"> </w:t>
      </w:r>
    </w:p>
    <w:p w14:paraId="225C4F95" w14:textId="1981F9D0" w:rsidR="5EF604FE" w:rsidRDefault="5EF604FE">
      <w:r w:rsidRPr="02A2076E">
        <w:rPr>
          <w:rFonts w:eastAsia="Arial"/>
        </w:rPr>
        <w:t xml:space="preserve">Contractors are allowed to attend training that directly pertains to their job and skills needed to perform their job. </w:t>
      </w:r>
    </w:p>
    <w:p w14:paraId="283412C0" w14:textId="39BCCF1E" w:rsidR="5EF604FE" w:rsidRDefault="5EF604FE">
      <w:r w:rsidRPr="02A2076E">
        <w:rPr>
          <w:rFonts w:eastAsia="Arial"/>
        </w:rPr>
        <w:t xml:space="preserve"> </w:t>
      </w:r>
    </w:p>
    <w:p w14:paraId="212B93A9" w14:textId="4878C084" w:rsidR="5EF604FE" w:rsidRDefault="5EF604FE">
      <w:r w:rsidRPr="02A2076E">
        <w:rPr>
          <w:rFonts w:eastAsia="Arial"/>
        </w:rPr>
        <w:t xml:space="preserve">If training involves skills contractors should have already, or a program that is the responsibility of the vendor, then the vendor must pay for the training. </w:t>
      </w:r>
    </w:p>
    <w:p w14:paraId="2F8DEEFB" w14:textId="4786A6E5" w:rsidR="5EF604FE" w:rsidRDefault="5EF604FE">
      <w:r w:rsidRPr="02A2076E">
        <w:rPr>
          <w:rFonts w:eastAsia="Arial"/>
        </w:rPr>
        <w:t xml:space="preserve">Contractors are allowed to attend internal training held during lunch time, the section meetings and similar sessions. </w:t>
      </w:r>
    </w:p>
    <w:p w14:paraId="2FF1C03B" w14:textId="77777777" w:rsidR="006051F5" w:rsidRDefault="006051F5" w:rsidP="02A2076E">
      <w:pPr>
        <w:rPr>
          <w:rFonts w:eastAsia="Calibri"/>
        </w:rPr>
      </w:pPr>
    </w:p>
    <w:p w14:paraId="3FAB169A" w14:textId="59343BA8" w:rsidR="5EF604FE" w:rsidRDefault="5EF604FE">
      <w:r w:rsidRPr="02A2076E">
        <w:rPr>
          <w:rFonts w:eastAsia="Arial"/>
          <w:u w:val="single"/>
        </w:rPr>
        <w:t xml:space="preserve">Learning Management System (LaDR) </w:t>
      </w:r>
    </w:p>
    <w:p w14:paraId="5CF8A57B" w14:textId="121881BC" w:rsidR="5EF604FE" w:rsidRDefault="5EF604FE">
      <w:r w:rsidRPr="02A2076E">
        <w:rPr>
          <w:rFonts w:eastAsia="Arial"/>
        </w:rPr>
        <w:t xml:space="preserve">Contractors will have access to the online courses through ETF’s learning management system, Learning and Development Resource (LaDR). All training will be tracked through LaDR. Contractors must have their ETF supervisor’s approval and complete an External Training Request in LaDR for any external training. Courses designated as personal development training cannot be taken during work hours. All contractors are required to complete agency designated mandatory training, such as, security training, </w:t>
      </w:r>
      <w:r w:rsidRPr="02A2076E">
        <w:rPr>
          <w:rFonts w:eastAsia="Arial"/>
        </w:rPr>
        <w:lastRenderedPageBreak/>
        <w:t xml:space="preserve">Health Insurance Portability and Accountability Act (HIPAA), Wisconsin Public Records training, etc. </w:t>
      </w:r>
    </w:p>
    <w:p w14:paraId="79EE75C3" w14:textId="1158929C" w:rsidR="5EF604FE" w:rsidRDefault="5EF604FE">
      <w:r w:rsidRPr="02A2076E">
        <w:rPr>
          <w:rFonts w:eastAsia="Arial"/>
        </w:rPr>
        <w:t xml:space="preserve"> </w:t>
      </w:r>
    </w:p>
    <w:p w14:paraId="5CAB6F71" w14:textId="01B2775D" w:rsidR="5EF604FE" w:rsidRDefault="5EF604FE">
      <w:r w:rsidRPr="02A2076E">
        <w:rPr>
          <w:rFonts w:eastAsia="Arial"/>
          <w:u w:val="single"/>
        </w:rPr>
        <w:t xml:space="preserve">Fleet Vehicles </w:t>
      </w:r>
    </w:p>
    <w:p w14:paraId="74F1C560" w14:textId="594DFF42" w:rsidR="5EF604FE" w:rsidRDefault="5EF604FE">
      <w:r w:rsidRPr="02A2076E">
        <w:rPr>
          <w:rFonts w:eastAsia="Arial"/>
        </w:rPr>
        <w:t>In accordance with Department of Administration rules, contractors are not allowed to drive a state vehicle. Contractors may ride in a state vehicle if on official state business and authorized by their agency risk manager, or they can drive their own vehicle to outside appointments.</w:t>
      </w:r>
      <w:r w:rsidRPr="02A2076E">
        <w:rPr>
          <w:rFonts w:eastAsia="Arial"/>
          <w:sz w:val="23"/>
          <w:szCs w:val="23"/>
        </w:rPr>
        <w:t xml:space="preserve"> </w:t>
      </w:r>
    </w:p>
    <w:p w14:paraId="04C0D920" w14:textId="51373B86" w:rsidR="5EF604FE" w:rsidRDefault="5EF604FE" w:rsidP="02A2076E">
      <w:pPr>
        <w:pStyle w:val="Heading2"/>
      </w:pPr>
      <w:r w:rsidRPr="02A2076E">
        <w:rPr>
          <w:rFonts w:eastAsia="Arial"/>
          <w:noProof w:val="0"/>
          <w:szCs w:val="28"/>
        </w:rPr>
        <w:t xml:space="preserve">Statement of Policy – HR &amp; Facilities </w:t>
      </w:r>
    </w:p>
    <w:p w14:paraId="7C097692" w14:textId="688520E9" w:rsidR="5EF604FE" w:rsidRDefault="5EF604FE">
      <w:r w:rsidRPr="02A2076E">
        <w:rPr>
          <w:rFonts w:eastAsia="Arial"/>
          <w:u w:val="single"/>
        </w:rPr>
        <w:t xml:space="preserve">Work Rules </w:t>
      </w:r>
    </w:p>
    <w:p w14:paraId="6935C27B" w14:textId="7FF983C7" w:rsidR="5EF604FE" w:rsidRDefault="5EF604FE">
      <w:r w:rsidRPr="02A2076E">
        <w:rPr>
          <w:rFonts w:eastAsia="Arial"/>
        </w:rPr>
        <w:t xml:space="preserve">Contractors must abide by all ETF work rules. This is also referenced on the Supervisor Contractor Checklist. </w:t>
      </w:r>
    </w:p>
    <w:p w14:paraId="2CBDF5A1" w14:textId="42D5523A" w:rsidR="5EF604FE" w:rsidRDefault="5EF604FE">
      <w:r w:rsidRPr="02A2076E">
        <w:rPr>
          <w:rFonts w:eastAsia="Arial"/>
        </w:rPr>
        <w:t xml:space="preserve"> </w:t>
      </w:r>
    </w:p>
    <w:p w14:paraId="5589C52D" w14:textId="10E53DE6" w:rsidR="5EF604FE" w:rsidRDefault="5EF604FE">
      <w:r w:rsidRPr="02A2076E">
        <w:rPr>
          <w:rFonts w:eastAsia="Arial"/>
          <w:u w:val="single"/>
        </w:rPr>
        <w:t xml:space="preserve">Committees and Workgroups </w:t>
      </w:r>
    </w:p>
    <w:p w14:paraId="23E677C7" w14:textId="3CB045CA" w:rsidR="5EF604FE" w:rsidRDefault="5EF604FE">
      <w:r w:rsidRPr="02A2076E">
        <w:rPr>
          <w:rFonts w:eastAsia="Arial"/>
        </w:rPr>
        <w:t xml:space="preserve">Contractors can be members of ETF committees and workgroups, but they cannot be responsible for ETF bank accounts (e.g., as treasurer of such a group). </w:t>
      </w:r>
    </w:p>
    <w:p w14:paraId="4D644F2D" w14:textId="7574BB1D" w:rsidR="5EF604FE" w:rsidRDefault="5EF604FE">
      <w:r w:rsidRPr="02A2076E">
        <w:rPr>
          <w:rFonts w:eastAsia="Arial"/>
          <w:b/>
          <w:bCs/>
        </w:rPr>
        <w:t xml:space="preserve"> </w:t>
      </w:r>
    </w:p>
    <w:p w14:paraId="13FF53B9" w14:textId="3817DBDB" w:rsidR="5EF604FE" w:rsidRDefault="5EF604FE">
      <w:r w:rsidRPr="02A2076E">
        <w:rPr>
          <w:rFonts w:eastAsia="Arial"/>
          <w:u w:val="single"/>
        </w:rPr>
        <w:t xml:space="preserve">Social Events at ETF </w:t>
      </w:r>
    </w:p>
    <w:p w14:paraId="7A51E4BB" w14:textId="2961E00F" w:rsidR="5EF604FE" w:rsidRDefault="5EF604FE">
      <w:r w:rsidRPr="02A2076E">
        <w:rPr>
          <w:rFonts w:eastAsia="Arial"/>
        </w:rPr>
        <w:t>Contractors are allowed to attend ETF picnics and other social events.</w:t>
      </w:r>
    </w:p>
    <w:p w14:paraId="211CE9AD" w14:textId="4AE22A97" w:rsidR="5EF604FE" w:rsidRDefault="5EF604FE">
      <w:r w:rsidRPr="02A2076E">
        <w:rPr>
          <w:rFonts w:eastAsia="Arial"/>
        </w:rPr>
        <w:t xml:space="preserve"> </w:t>
      </w:r>
    </w:p>
    <w:p w14:paraId="4FBE12E4" w14:textId="63B20D7F" w:rsidR="5EF604FE" w:rsidRDefault="5EF604FE">
      <w:r w:rsidRPr="02A2076E">
        <w:rPr>
          <w:rFonts w:eastAsia="Arial"/>
          <w:u w:val="single"/>
        </w:rPr>
        <w:t xml:space="preserve">Purchasing Cards (P-cards) </w:t>
      </w:r>
    </w:p>
    <w:p w14:paraId="730DA4C3" w14:textId="5BE8EB48" w:rsidR="5EF604FE" w:rsidRDefault="5EF604FE">
      <w:r w:rsidRPr="02A2076E">
        <w:rPr>
          <w:rFonts w:eastAsia="Arial"/>
        </w:rPr>
        <w:t xml:space="preserve">In accordance with State procurement guidelines, contractors cannot be issued state purchasing cards. </w:t>
      </w:r>
    </w:p>
    <w:p w14:paraId="6AE6F9AD" w14:textId="175A68B9" w:rsidR="164A1375" w:rsidRDefault="164A1375" w:rsidP="164A1375">
      <w:pPr>
        <w:rPr>
          <w:rFonts w:eastAsia="Arial"/>
          <w:u w:val="single"/>
        </w:rPr>
      </w:pPr>
    </w:p>
    <w:p w14:paraId="6FDFD7D4" w14:textId="2BAF136B" w:rsidR="5EF604FE" w:rsidRDefault="5EF604FE">
      <w:bookmarkStart w:id="2" w:name="_Hlk126675616"/>
      <w:r w:rsidRPr="22CF5CFA">
        <w:rPr>
          <w:rFonts w:eastAsia="Arial"/>
          <w:u w:val="single"/>
        </w:rPr>
        <w:t xml:space="preserve">Work Schedule  </w:t>
      </w:r>
    </w:p>
    <w:p w14:paraId="5BF504EE" w14:textId="1F82C73C" w:rsidR="5EF604FE" w:rsidRDefault="5EF604FE">
      <w:r w:rsidRPr="02A2076E">
        <w:rPr>
          <w:rFonts w:eastAsia="Arial"/>
        </w:rPr>
        <w:t>Contractors</w:t>
      </w:r>
      <w:r w:rsidR="008319BD">
        <w:rPr>
          <w:rFonts w:eastAsia="Arial"/>
        </w:rPr>
        <w:t xml:space="preserve"> and supervisors </w:t>
      </w:r>
      <w:r w:rsidRPr="02A2076E">
        <w:rPr>
          <w:rFonts w:eastAsia="Arial"/>
        </w:rPr>
        <w:t>will</w:t>
      </w:r>
      <w:r w:rsidR="008319BD">
        <w:rPr>
          <w:rFonts w:eastAsia="Arial"/>
        </w:rPr>
        <w:t xml:space="preserve"> determine a regular daily</w:t>
      </w:r>
      <w:r w:rsidRPr="02A2076E">
        <w:rPr>
          <w:rFonts w:eastAsia="Arial"/>
        </w:rPr>
        <w:t xml:space="preserve"> work  schedule</w:t>
      </w:r>
      <w:r w:rsidR="008319BD">
        <w:rPr>
          <w:rFonts w:eastAsia="Arial"/>
        </w:rPr>
        <w:t xml:space="preserve"> between the</w:t>
      </w:r>
      <w:r w:rsidRPr="02A2076E">
        <w:rPr>
          <w:rFonts w:eastAsia="Arial"/>
        </w:rPr>
        <w:t xml:space="preserve"> hours </w:t>
      </w:r>
      <w:r w:rsidR="008319BD">
        <w:rPr>
          <w:rFonts w:eastAsia="Arial"/>
        </w:rPr>
        <w:t xml:space="preserve">of </w:t>
      </w:r>
      <w:r w:rsidRPr="02A2076E">
        <w:rPr>
          <w:rFonts w:eastAsia="Arial"/>
        </w:rPr>
        <w:t>6:00 a.m. and 6:00</w:t>
      </w:r>
      <w:r w:rsidR="00C94A98">
        <w:rPr>
          <w:rFonts w:eastAsia="Arial"/>
        </w:rPr>
        <w:t xml:space="preserve"> </w:t>
      </w:r>
      <w:r w:rsidRPr="02A2076E">
        <w:rPr>
          <w:rFonts w:eastAsia="Arial"/>
        </w:rPr>
        <w:t>p.m.</w:t>
      </w:r>
      <w:r w:rsidR="00AC3CF4">
        <w:rPr>
          <w:rFonts w:eastAsia="Arial"/>
        </w:rPr>
        <w:t xml:space="preserve"> CST</w:t>
      </w:r>
      <w:r w:rsidRPr="02A2076E">
        <w:rPr>
          <w:rFonts w:eastAsia="Arial"/>
        </w:rPr>
        <w:t xml:space="preserve">, Monday through Friday. Contractors shall not be in ETF buildings </w:t>
      </w:r>
      <w:r w:rsidR="00BC5C71" w:rsidRPr="006E4762">
        <w:rPr>
          <w:rFonts w:eastAsia="Arial"/>
        </w:rPr>
        <w:t xml:space="preserve">outside of regular business hours, </w:t>
      </w:r>
      <w:r w:rsidRPr="006E4762">
        <w:rPr>
          <w:rFonts w:eastAsia="Arial"/>
        </w:rPr>
        <w:t>on state holidays,</w:t>
      </w:r>
      <w:r w:rsidRPr="02A2076E">
        <w:rPr>
          <w:rFonts w:eastAsia="Arial"/>
        </w:rPr>
        <w:t xml:space="preserve"> or on weekends</w:t>
      </w:r>
      <w:r w:rsidR="002B4017">
        <w:rPr>
          <w:rFonts w:eastAsia="Arial"/>
        </w:rPr>
        <w:t>, unless otherwise authorized by their supervisor</w:t>
      </w:r>
      <w:r w:rsidR="00BC5C71">
        <w:rPr>
          <w:rFonts w:eastAsia="Arial"/>
        </w:rPr>
        <w:t>.</w:t>
      </w:r>
      <w:r w:rsidR="008319BD">
        <w:rPr>
          <w:rFonts w:eastAsia="Arial"/>
        </w:rPr>
        <w:t xml:space="preserve">  </w:t>
      </w:r>
      <w:r w:rsidRPr="02A2076E">
        <w:rPr>
          <w:rFonts w:eastAsia="Arial"/>
        </w:rPr>
        <w:t xml:space="preserve"> </w:t>
      </w:r>
      <w:r w:rsidR="008319BD">
        <w:rPr>
          <w:rFonts w:eastAsia="Arial"/>
        </w:rPr>
        <w:t xml:space="preserve">Contractors may work remotely but will need to obtain prior approval </w:t>
      </w:r>
      <w:r w:rsidRPr="02A2076E">
        <w:rPr>
          <w:rFonts w:eastAsia="Arial"/>
        </w:rPr>
        <w:t>from their ETF supervisor</w:t>
      </w:r>
      <w:r w:rsidR="008319BD">
        <w:rPr>
          <w:rFonts w:eastAsia="Arial"/>
        </w:rPr>
        <w:t xml:space="preserve">.  The ETF supervisor should monitor the </w:t>
      </w:r>
      <w:r w:rsidR="00F0052D">
        <w:rPr>
          <w:rFonts w:eastAsia="Arial"/>
        </w:rPr>
        <w:t>contractor</w:t>
      </w:r>
      <w:r w:rsidR="00BC5C71">
        <w:rPr>
          <w:rFonts w:eastAsia="Arial"/>
        </w:rPr>
        <w:t>’</w:t>
      </w:r>
      <w:r w:rsidR="00F0052D">
        <w:rPr>
          <w:rFonts w:eastAsia="Arial"/>
        </w:rPr>
        <w:t>s</w:t>
      </w:r>
      <w:r w:rsidR="008319BD">
        <w:rPr>
          <w:rFonts w:eastAsia="Arial"/>
        </w:rPr>
        <w:t xml:space="preserve"> hours to ensure that their contractor doesn’t exceed the approved hours. </w:t>
      </w:r>
      <w:r w:rsidRPr="02A2076E">
        <w:rPr>
          <w:rFonts w:eastAsia="Arial"/>
        </w:rPr>
        <w:t xml:space="preserve"> </w:t>
      </w:r>
    </w:p>
    <w:bookmarkEnd w:id="2"/>
    <w:p w14:paraId="63339EC9" w14:textId="01F13FD6" w:rsidR="5EF604FE" w:rsidRDefault="5EF604FE">
      <w:r w:rsidRPr="02A2076E">
        <w:rPr>
          <w:rFonts w:eastAsia="Arial"/>
        </w:rPr>
        <w:t xml:space="preserve"> </w:t>
      </w:r>
    </w:p>
    <w:p w14:paraId="77276A34" w14:textId="77777777" w:rsidR="006548E9" w:rsidRDefault="5EF604FE">
      <w:pPr>
        <w:rPr>
          <w:rFonts w:eastAsia="Arial"/>
          <w:u w:val="single"/>
        </w:rPr>
      </w:pPr>
      <w:bookmarkStart w:id="3" w:name="_Hlk126675661"/>
      <w:r w:rsidRPr="006548E9">
        <w:rPr>
          <w:rFonts w:eastAsia="Arial"/>
          <w:u w:val="single"/>
        </w:rPr>
        <w:t>Remote Work:</w:t>
      </w:r>
    </w:p>
    <w:p w14:paraId="17D969C3" w14:textId="7335147D" w:rsidR="007F7C9C" w:rsidRDefault="5EF604FE">
      <w:pPr>
        <w:rPr>
          <w:color w:val="000000"/>
        </w:rPr>
      </w:pPr>
      <w:r w:rsidRPr="02A2076E">
        <w:rPr>
          <w:rFonts w:eastAsia="Arial"/>
        </w:rPr>
        <w:t>Contractors can work remotely up to</w:t>
      </w:r>
      <w:r w:rsidR="007F7C9C">
        <w:rPr>
          <w:rFonts w:eastAsia="Arial"/>
        </w:rPr>
        <w:t xml:space="preserve"> </w:t>
      </w:r>
      <w:r w:rsidRPr="02A2076E">
        <w:rPr>
          <w:rFonts w:eastAsia="Arial"/>
        </w:rPr>
        <w:t xml:space="preserve">100% of their schedule based on business need and ETF Management approval. The contractor’s work schedule can be changed at ETF’s discretion. The contractor’s </w:t>
      </w:r>
      <w:r w:rsidR="007215FE">
        <w:rPr>
          <w:rFonts w:eastAsia="Arial"/>
        </w:rPr>
        <w:t xml:space="preserve">services must be </w:t>
      </w:r>
      <w:r w:rsidR="007215FE">
        <w:rPr>
          <w:color w:val="000000"/>
        </w:rPr>
        <w:t xml:space="preserve">performed within the United States </w:t>
      </w:r>
    </w:p>
    <w:p w14:paraId="4557C4D0" w14:textId="77777777" w:rsidR="007F7C9C" w:rsidRDefault="007F7C9C">
      <w:pPr>
        <w:rPr>
          <w:color w:val="000000"/>
        </w:rPr>
      </w:pPr>
    </w:p>
    <w:p w14:paraId="2748B9B1" w14:textId="565FF9D8" w:rsidR="007215FE" w:rsidRDefault="007215FE">
      <w:r>
        <w:rPr>
          <w:color w:val="000000"/>
        </w:rPr>
        <w:t xml:space="preserve">consistent with Wis. Stat. </w:t>
      </w:r>
      <w:r w:rsidR="007F76F4" w:rsidRPr="007F76F4">
        <w:rPr>
          <w:color w:val="000000"/>
        </w:rPr>
        <w:t>§</w:t>
      </w:r>
      <w:r>
        <w:rPr>
          <w:color w:val="000000"/>
        </w:rPr>
        <w:t xml:space="preserve"> 16.705(1r). Consistent with Wis. Stat. </w:t>
      </w:r>
      <w:r w:rsidR="007F76F4" w:rsidRPr="007F76F4">
        <w:rPr>
          <w:color w:val="000000"/>
        </w:rPr>
        <w:t>§</w:t>
      </w:r>
      <w:r>
        <w:rPr>
          <w:color w:val="000000"/>
        </w:rPr>
        <w:t xml:space="preserve"> 16.705(1r)(a)</w:t>
      </w:r>
      <w:r w:rsidR="009B368E">
        <w:rPr>
          <w:color w:val="000000"/>
        </w:rPr>
        <w:t>,</w:t>
      </w:r>
      <w:r>
        <w:rPr>
          <w:color w:val="000000"/>
        </w:rPr>
        <w:t xml:space="preserve"> this limitation does not apply when the contractual services are not available to be performed within the United States</w:t>
      </w:r>
      <w:r w:rsidR="009B368E">
        <w:rPr>
          <w:color w:val="000000"/>
        </w:rPr>
        <w:t>.</w:t>
      </w:r>
      <w:r w:rsidR="5EF604FE" w:rsidRPr="02A2076E">
        <w:rPr>
          <w:rFonts w:eastAsia="Arial"/>
        </w:rPr>
        <w:t xml:space="preserve"> </w:t>
      </w:r>
      <w:r w:rsidR="00EE487C" w:rsidRPr="00EE487C">
        <w:t xml:space="preserve">For example, </w:t>
      </w:r>
      <w:r w:rsidR="00EE487C" w:rsidRPr="00EE487C">
        <w:rPr>
          <w:rStyle w:val="Strong"/>
          <w:b w:val="0"/>
          <w:bCs w:val="0"/>
        </w:rPr>
        <w:t xml:space="preserve">the services are "not available" to be performed in the </w:t>
      </w:r>
      <w:r w:rsidR="0095401D">
        <w:rPr>
          <w:rStyle w:val="Strong"/>
          <w:b w:val="0"/>
          <w:bCs w:val="0"/>
        </w:rPr>
        <w:t xml:space="preserve">United States </w:t>
      </w:r>
      <w:r w:rsidR="00EE487C" w:rsidRPr="00EE487C">
        <w:rPr>
          <w:rStyle w:val="Strong"/>
          <w:b w:val="0"/>
          <w:bCs w:val="0"/>
        </w:rPr>
        <w:t>because it would take ETF considerable time and effort to bring someone up-to-speed on the project's current status and needs, and this would delay vital projects</w:t>
      </w:r>
      <w:r w:rsidR="00EE487C" w:rsidRPr="00EE487C">
        <w:t>.</w:t>
      </w:r>
      <w:r w:rsidR="000A40CD">
        <w:t xml:space="preserve"> </w:t>
      </w:r>
    </w:p>
    <w:p w14:paraId="1F27A3E1" w14:textId="77777777" w:rsidR="007F76F4" w:rsidRDefault="007F76F4"/>
    <w:p w14:paraId="31A70B05" w14:textId="7ADC0C73" w:rsidR="0095401D" w:rsidRDefault="00EE487C">
      <w:r w:rsidRPr="00EE487C">
        <w:rPr>
          <w:rFonts w:eastAsia="Arial"/>
        </w:rPr>
        <w:t xml:space="preserve">A contractor’s primary residence must be in the </w:t>
      </w:r>
      <w:r w:rsidR="0095401D">
        <w:rPr>
          <w:rFonts w:eastAsia="Arial"/>
        </w:rPr>
        <w:t xml:space="preserve">United States </w:t>
      </w:r>
      <w:r>
        <w:t xml:space="preserve">at the time they are placed at ETF and remain </w:t>
      </w:r>
      <w:r w:rsidR="0095401D">
        <w:t xml:space="preserve">in </w:t>
      </w:r>
      <w:r>
        <w:t xml:space="preserve">the </w:t>
      </w:r>
      <w:r w:rsidRPr="000E3CDF">
        <w:t xml:space="preserve">United States </w:t>
      </w:r>
      <w:r>
        <w:t xml:space="preserve">for the duration of their placement with ETF. </w:t>
      </w:r>
    </w:p>
    <w:p w14:paraId="07066A0D" w14:textId="77777777" w:rsidR="0095401D" w:rsidRDefault="0095401D"/>
    <w:p w14:paraId="3D2D2946" w14:textId="4AC2DDC5" w:rsidR="00363AFB" w:rsidRPr="006548E9" w:rsidRDefault="00EE487C">
      <w:pPr>
        <w:rPr>
          <w:rFonts w:eastAsia="Arial"/>
        </w:rPr>
      </w:pPr>
      <w:r>
        <w:t xml:space="preserve">All requests to work remotely from outside the </w:t>
      </w:r>
      <w:r w:rsidRPr="000E3CDF">
        <w:t>contiguous</w:t>
      </w:r>
      <w:r>
        <w:t xml:space="preserve"> United States must be pre-approved by the contractor’s company, </w:t>
      </w:r>
      <w:r>
        <w:rPr>
          <w:color w:val="000000"/>
        </w:rPr>
        <w:t xml:space="preserve">ETF hiring manager, HR Director, ETF’s Chief Information Security Officer, and ETF’s Chief Information Officer with notice to ETF’s Contractor Coordinator using the appropriate BISM/BITS process. </w:t>
      </w:r>
      <w:r>
        <w:rPr>
          <w:rFonts w:eastAsia="Arial"/>
        </w:rPr>
        <w:t>C</w:t>
      </w:r>
      <w:r w:rsidR="00334423">
        <w:rPr>
          <w:rFonts w:eastAsia="Arial"/>
        </w:rPr>
        <w:t xml:space="preserve">ontractors may not take laptops, or other ETF-issued computing </w:t>
      </w:r>
      <w:r w:rsidR="0058431F">
        <w:rPr>
          <w:rFonts w:eastAsia="Arial"/>
        </w:rPr>
        <w:t>d</w:t>
      </w:r>
      <w:r w:rsidR="00334423">
        <w:rPr>
          <w:rFonts w:eastAsia="Arial"/>
        </w:rPr>
        <w:t xml:space="preserve">evices, outside of the </w:t>
      </w:r>
      <w:r>
        <w:rPr>
          <w:rFonts w:eastAsia="Arial"/>
        </w:rPr>
        <w:t>contiguous</w:t>
      </w:r>
      <w:r w:rsidR="00334423">
        <w:rPr>
          <w:rFonts w:eastAsia="Arial"/>
        </w:rPr>
        <w:t xml:space="preserve"> United States (unless prior approval is received</w:t>
      </w:r>
      <w:r>
        <w:rPr>
          <w:rFonts w:eastAsia="Arial"/>
        </w:rPr>
        <w:t xml:space="preserve"> as noted above)</w:t>
      </w:r>
      <w:r w:rsidR="000E3CDF">
        <w:rPr>
          <w:rFonts w:eastAsia="Arial"/>
        </w:rPr>
        <w:t>.</w:t>
      </w:r>
    </w:p>
    <w:bookmarkEnd w:id="3"/>
    <w:p w14:paraId="3EF488EE" w14:textId="26211BA2" w:rsidR="5EF604FE" w:rsidRDefault="5EF604FE">
      <w:r w:rsidRPr="02A2076E">
        <w:rPr>
          <w:rFonts w:eastAsia="Arial"/>
          <w:b/>
          <w:bCs/>
        </w:rPr>
        <w:t xml:space="preserve"> </w:t>
      </w:r>
    </w:p>
    <w:p w14:paraId="7AD31518" w14:textId="4DE929B5" w:rsidR="5EF604FE" w:rsidRDefault="5EF604FE">
      <w:r w:rsidRPr="02A2076E">
        <w:rPr>
          <w:rFonts w:eastAsia="Arial"/>
          <w:u w:val="single"/>
        </w:rPr>
        <w:t xml:space="preserve">Badges </w:t>
      </w:r>
    </w:p>
    <w:p w14:paraId="1499CD0D" w14:textId="3151FBDD" w:rsidR="5EF604FE" w:rsidRDefault="5EF604FE">
      <w:r w:rsidRPr="02A2076E">
        <w:rPr>
          <w:rFonts w:eastAsia="Arial"/>
        </w:rPr>
        <w:t xml:space="preserve">Contractors must wear a state-issued identification badge in a visible location while working at ETF and turn in the badge to their ETF supervisor or facilities staff at the termination of the business relationship with ETF. A contractor’s badge will have the label “contractor” and, where applicable it will indicate the name of the vendor. </w:t>
      </w:r>
    </w:p>
    <w:p w14:paraId="48E0B192" w14:textId="05452E2A" w:rsidR="5EF604FE" w:rsidRDefault="5EF604FE">
      <w:r w:rsidRPr="02A2076E">
        <w:rPr>
          <w:rFonts w:eastAsia="Arial"/>
          <w:b/>
          <w:bCs/>
        </w:rPr>
        <w:t xml:space="preserve"> </w:t>
      </w:r>
    </w:p>
    <w:p w14:paraId="4255AF70" w14:textId="65B7D3F1" w:rsidR="5EF604FE" w:rsidRDefault="5EF604FE">
      <w:r w:rsidRPr="02A2076E">
        <w:rPr>
          <w:rFonts w:eastAsia="Arial"/>
          <w:u w:val="single"/>
        </w:rPr>
        <w:t xml:space="preserve">Workspace Name Plates </w:t>
      </w:r>
    </w:p>
    <w:p w14:paraId="58C6A207" w14:textId="67CBDABD" w:rsidR="5EF604FE" w:rsidRDefault="5EF604FE">
      <w:r w:rsidRPr="02A2076E">
        <w:rPr>
          <w:rFonts w:eastAsia="Arial"/>
        </w:rPr>
        <w:t xml:space="preserve">A contractor’s name plate will include the name of the vendor, or in some other way differentiate between employee name plates. </w:t>
      </w:r>
    </w:p>
    <w:p w14:paraId="3A0FFF6B" w14:textId="45AE28DA" w:rsidR="5EF604FE" w:rsidRDefault="5EF604FE">
      <w:r w:rsidRPr="02A2076E">
        <w:rPr>
          <w:rFonts w:eastAsia="Arial"/>
          <w:b/>
          <w:bCs/>
        </w:rPr>
        <w:t xml:space="preserve"> </w:t>
      </w:r>
    </w:p>
    <w:p w14:paraId="0A0134D4" w14:textId="69D3DB75" w:rsidR="5EF604FE" w:rsidRDefault="5EF604FE">
      <w:r w:rsidRPr="02A2076E">
        <w:rPr>
          <w:rFonts w:eastAsia="Arial"/>
          <w:u w:val="single"/>
        </w:rPr>
        <w:t xml:space="preserve">Email Signature Blocks </w:t>
      </w:r>
    </w:p>
    <w:p w14:paraId="60FA33A9" w14:textId="6569A255" w:rsidR="5EF604FE" w:rsidRDefault="5EF604FE">
      <w:r w:rsidRPr="02A2076E">
        <w:rPr>
          <w:rFonts w:eastAsia="Arial"/>
        </w:rPr>
        <w:t xml:space="preserve">A contractor’s signature block on emails and letters must indicate that person’s position and the name of vendor, in addition to having a reference to ETF. </w:t>
      </w:r>
    </w:p>
    <w:p w14:paraId="5813D40D" w14:textId="2E88F69F" w:rsidR="5EF604FE" w:rsidRDefault="5EF604FE">
      <w:r w:rsidRPr="02A2076E">
        <w:rPr>
          <w:rFonts w:eastAsia="Arial"/>
          <w:b/>
          <w:bCs/>
        </w:rPr>
        <w:t xml:space="preserve"> </w:t>
      </w:r>
    </w:p>
    <w:p w14:paraId="22A178E8" w14:textId="655965D9" w:rsidR="5EF604FE" w:rsidRDefault="5EF604FE">
      <w:r w:rsidRPr="02A2076E">
        <w:rPr>
          <w:rFonts w:eastAsia="Arial"/>
          <w:u w:val="single"/>
        </w:rPr>
        <w:t xml:space="preserve">Photos on ETF Intranet Website </w:t>
      </w:r>
    </w:p>
    <w:p w14:paraId="7F424100" w14:textId="1A4ABB85" w:rsidR="5EF604FE" w:rsidRDefault="5EF604FE">
      <w:r w:rsidRPr="02A2076E">
        <w:rPr>
          <w:rFonts w:eastAsia="Arial"/>
        </w:rPr>
        <w:t xml:space="preserve">Following the contractor’s name, the label “contractor” and the name of the vendor will appear. </w:t>
      </w:r>
    </w:p>
    <w:p w14:paraId="53D37117" w14:textId="28B709B9" w:rsidR="007F7C9C" w:rsidRDefault="007F7C9C">
      <w:pPr>
        <w:rPr>
          <w:rFonts w:eastAsia="Calibri"/>
          <w:b/>
          <w:bCs/>
        </w:rPr>
      </w:pPr>
      <w:r>
        <w:rPr>
          <w:rFonts w:eastAsia="Calibri"/>
          <w:b/>
          <w:bCs/>
        </w:rPr>
        <w:br w:type="page"/>
      </w:r>
    </w:p>
    <w:p w14:paraId="10FCCAB6" w14:textId="77777777" w:rsidR="164A1375" w:rsidRDefault="164A1375" w:rsidP="164A1375">
      <w:pPr>
        <w:rPr>
          <w:rFonts w:eastAsia="Calibri"/>
          <w:b/>
          <w:bCs/>
        </w:rPr>
      </w:pPr>
    </w:p>
    <w:p w14:paraId="02769AA2" w14:textId="69F269D3" w:rsidR="5EF604FE" w:rsidRDefault="5EF604FE">
      <w:r w:rsidRPr="02A2076E">
        <w:rPr>
          <w:rFonts w:eastAsia="Arial"/>
          <w:u w:val="single"/>
        </w:rPr>
        <w:t xml:space="preserve">Parking </w:t>
      </w:r>
    </w:p>
    <w:p w14:paraId="200509F5" w14:textId="06A83DC3" w:rsidR="5EF604FE" w:rsidRDefault="5EF604FE">
      <w:r w:rsidRPr="63DACF1C">
        <w:rPr>
          <w:rFonts w:eastAsia="Arial"/>
        </w:rPr>
        <w:t>Contractors and their vendor, where applicable, are notified by the Contract</w:t>
      </w:r>
      <w:r w:rsidR="628606A7" w:rsidRPr="63DACF1C">
        <w:rPr>
          <w:rFonts w:eastAsia="Arial"/>
        </w:rPr>
        <w:t>or</w:t>
      </w:r>
      <w:r w:rsidRPr="63DACF1C">
        <w:rPr>
          <w:rFonts w:eastAsia="Arial"/>
        </w:rPr>
        <w:t xml:space="preserve"> Coordinator before the contractor begins work at ETF about parking ramp </w:t>
      </w:r>
      <w:r w:rsidR="00A75E95">
        <w:rPr>
          <w:rFonts w:eastAsia="Arial"/>
        </w:rPr>
        <w:t xml:space="preserve">monthly costs. </w:t>
      </w:r>
      <w:r w:rsidRPr="63DACF1C">
        <w:rPr>
          <w:rFonts w:eastAsia="Arial"/>
        </w:rPr>
        <w:t xml:space="preserve"> </w:t>
      </w:r>
      <w:r w:rsidR="00A75E95">
        <w:rPr>
          <w:rFonts w:eastAsia="Arial"/>
        </w:rPr>
        <w:t xml:space="preserve">If the contractor chooses to park in the parking ramp, the contractor is to work directly with the ETF Facility Manager regarding the parking assignment and payment.  </w:t>
      </w:r>
      <w:r w:rsidR="00A75E95" w:rsidRPr="63DACF1C">
        <w:rPr>
          <w:rFonts w:eastAsia="Arial"/>
        </w:rPr>
        <w:t xml:space="preserve">ETF does not pay parking costs for contractors. </w:t>
      </w:r>
      <w:r w:rsidR="00A75E95">
        <w:rPr>
          <w:rFonts w:eastAsia="Arial"/>
        </w:rPr>
        <w:t xml:space="preserve">If the </w:t>
      </w:r>
      <w:r w:rsidRPr="63DACF1C">
        <w:rPr>
          <w:rFonts w:eastAsia="Arial"/>
        </w:rPr>
        <w:t xml:space="preserve">parking in the ramp is not available, the contractor will be asked by </w:t>
      </w:r>
      <w:r w:rsidR="00A75E95">
        <w:rPr>
          <w:rFonts w:eastAsia="Arial"/>
        </w:rPr>
        <w:t xml:space="preserve">the ETF </w:t>
      </w:r>
      <w:r w:rsidRPr="63DACF1C">
        <w:rPr>
          <w:rFonts w:eastAsia="Arial"/>
        </w:rPr>
        <w:t>Facilit</w:t>
      </w:r>
      <w:r w:rsidR="00A75E95">
        <w:rPr>
          <w:rFonts w:eastAsia="Arial"/>
        </w:rPr>
        <w:t xml:space="preserve">y Manager </w:t>
      </w:r>
      <w:r w:rsidRPr="63DACF1C">
        <w:rPr>
          <w:rFonts w:eastAsia="Arial"/>
        </w:rPr>
        <w:t xml:space="preserve">if </w:t>
      </w:r>
      <w:r w:rsidR="007F7C9C">
        <w:rPr>
          <w:rFonts w:eastAsia="Arial"/>
        </w:rPr>
        <w:t>they</w:t>
      </w:r>
      <w:r w:rsidRPr="63DACF1C">
        <w:rPr>
          <w:rFonts w:eastAsia="Arial"/>
        </w:rPr>
        <w:t xml:space="preserve"> would like to be put on a waiting list when an opening becomes available.</w:t>
      </w:r>
    </w:p>
    <w:p w14:paraId="416E9E2E" w14:textId="3F93BFEF" w:rsidR="5EF604FE" w:rsidRDefault="5EF604FE"/>
    <w:p w14:paraId="069D9AF9" w14:textId="3AE30EED" w:rsidR="5EF604FE" w:rsidRDefault="5EF604FE" w:rsidP="02A2076E">
      <w:pPr>
        <w:pStyle w:val="Heading2"/>
      </w:pPr>
      <w:r w:rsidRPr="02A2076E">
        <w:rPr>
          <w:rFonts w:eastAsia="Arial"/>
          <w:noProof w:val="0"/>
          <w:szCs w:val="28"/>
        </w:rPr>
        <w:t>Policy Ownership</w:t>
      </w:r>
    </w:p>
    <w:tbl>
      <w:tblPr>
        <w:tblStyle w:val="TableGrid"/>
        <w:tblW w:w="0" w:type="auto"/>
        <w:tblLayout w:type="fixed"/>
        <w:tblLook w:val="04A0" w:firstRow="1" w:lastRow="0" w:firstColumn="1" w:lastColumn="0" w:noHBand="0" w:noVBand="1"/>
      </w:tblPr>
      <w:tblGrid>
        <w:gridCol w:w="1710"/>
        <w:gridCol w:w="1710"/>
        <w:gridCol w:w="1890"/>
        <w:gridCol w:w="1710"/>
        <w:gridCol w:w="1890"/>
      </w:tblGrid>
      <w:tr w:rsidR="02A2076E" w14:paraId="3CC51450" w14:textId="77777777" w:rsidTr="02A2076E">
        <w:trPr>
          <w:trHeight w:val="450"/>
        </w:trPr>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EFA500" w14:textId="70D64E09" w:rsidR="02A2076E" w:rsidRDefault="02A2076E" w:rsidP="02A2076E">
            <w:pPr>
              <w:jc w:val="center"/>
            </w:pPr>
            <w:r w:rsidRPr="02A2076E">
              <w:rPr>
                <w:rFonts w:eastAsia="Arial"/>
                <w:b/>
                <w:bCs/>
                <w:sz w:val="18"/>
                <w:szCs w:val="18"/>
              </w:rPr>
              <w:t xml:space="preserve">Date </w:t>
            </w:r>
            <w:r w:rsidRPr="02A2076E">
              <w:rPr>
                <w:rFonts w:eastAsia="Arial"/>
                <w:b/>
                <w:bCs/>
                <w:color w:val="000000" w:themeColor="text1"/>
                <w:sz w:val="18"/>
                <w:szCs w:val="18"/>
              </w:rPr>
              <w:t>Enacted</w:t>
            </w: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78E4C3" w14:textId="6089FCE0" w:rsidR="02A2076E" w:rsidRDefault="02A2076E" w:rsidP="02A2076E">
            <w:pPr>
              <w:jc w:val="center"/>
            </w:pPr>
            <w:r w:rsidRPr="02A2076E">
              <w:rPr>
                <w:rFonts w:eastAsia="Arial"/>
                <w:b/>
                <w:bCs/>
                <w:color w:val="000000" w:themeColor="text1"/>
                <w:sz w:val="18"/>
                <w:szCs w:val="18"/>
              </w:rPr>
              <w:t>Date</w:t>
            </w:r>
            <w:r w:rsidR="007F7C9C">
              <w:rPr>
                <w:rFonts w:eastAsia="Arial"/>
                <w:b/>
                <w:bCs/>
                <w:color w:val="000000" w:themeColor="text1"/>
                <w:sz w:val="18"/>
                <w:szCs w:val="18"/>
              </w:rPr>
              <w:t>(s)</w:t>
            </w:r>
            <w:r w:rsidRPr="02A2076E">
              <w:rPr>
                <w:rFonts w:eastAsia="Arial"/>
                <w:b/>
                <w:bCs/>
                <w:color w:val="000000" w:themeColor="text1"/>
                <w:sz w:val="18"/>
                <w:szCs w:val="18"/>
              </w:rPr>
              <w:t xml:space="preserve"> Reviewed or Revised</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E89F06" w14:textId="44FA217E" w:rsidR="02A2076E" w:rsidRDefault="02A2076E" w:rsidP="02A2076E">
            <w:pPr>
              <w:jc w:val="center"/>
            </w:pPr>
            <w:r w:rsidRPr="02A2076E">
              <w:rPr>
                <w:rFonts w:eastAsia="Arial"/>
                <w:b/>
                <w:bCs/>
                <w:color w:val="000000" w:themeColor="text1"/>
                <w:sz w:val="18"/>
                <w:szCs w:val="18"/>
              </w:rPr>
              <w:t>Approving Body</w:t>
            </w: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22274B" w14:textId="16DB91F5" w:rsidR="02A2076E" w:rsidRDefault="02A2076E" w:rsidP="02A2076E">
            <w:pPr>
              <w:jc w:val="center"/>
            </w:pPr>
            <w:r w:rsidRPr="02A2076E">
              <w:rPr>
                <w:rFonts w:eastAsia="Arial"/>
                <w:b/>
                <w:bCs/>
                <w:color w:val="000000" w:themeColor="text1"/>
                <w:sz w:val="18"/>
                <w:szCs w:val="18"/>
              </w:rPr>
              <w:t>Reviewing Body</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5BEEC7" w14:textId="43B87777" w:rsidR="02A2076E" w:rsidRDefault="02A2076E" w:rsidP="02A2076E">
            <w:pPr>
              <w:jc w:val="center"/>
            </w:pPr>
            <w:r w:rsidRPr="02A2076E">
              <w:rPr>
                <w:rFonts w:eastAsia="Arial"/>
                <w:b/>
                <w:bCs/>
                <w:color w:val="000000" w:themeColor="text1"/>
                <w:sz w:val="18"/>
                <w:szCs w:val="18"/>
              </w:rPr>
              <w:t>Document Owner</w:t>
            </w:r>
          </w:p>
        </w:tc>
      </w:tr>
      <w:tr w:rsidR="02A2076E" w14:paraId="32454A69" w14:textId="77777777" w:rsidTr="02A2076E">
        <w:trPr>
          <w:trHeight w:val="330"/>
        </w:trPr>
        <w:tc>
          <w:tcPr>
            <w:tcW w:w="1710" w:type="dxa"/>
            <w:tcBorders>
              <w:top w:val="single" w:sz="8" w:space="0" w:color="auto"/>
              <w:left w:val="single" w:sz="8" w:space="0" w:color="auto"/>
              <w:bottom w:val="single" w:sz="8" w:space="0" w:color="auto"/>
              <w:right w:val="single" w:sz="8" w:space="0" w:color="auto"/>
            </w:tcBorders>
          </w:tcPr>
          <w:p w14:paraId="05C8ABF6" w14:textId="7325242F" w:rsidR="02A2076E" w:rsidRDefault="02A2076E" w:rsidP="02A2076E">
            <w:pPr>
              <w:jc w:val="center"/>
            </w:pPr>
            <w:r w:rsidRPr="02A2076E">
              <w:rPr>
                <w:rFonts w:eastAsia="Arial"/>
                <w:sz w:val="18"/>
                <w:szCs w:val="18"/>
              </w:rPr>
              <w:t>7/3/2018</w:t>
            </w:r>
          </w:p>
        </w:tc>
        <w:tc>
          <w:tcPr>
            <w:tcW w:w="1710" w:type="dxa"/>
            <w:tcBorders>
              <w:top w:val="single" w:sz="8" w:space="0" w:color="auto"/>
              <w:left w:val="single" w:sz="8" w:space="0" w:color="auto"/>
              <w:bottom w:val="single" w:sz="8" w:space="0" w:color="auto"/>
              <w:right w:val="single" w:sz="8" w:space="0" w:color="auto"/>
            </w:tcBorders>
          </w:tcPr>
          <w:p w14:paraId="36504D35" w14:textId="77777777" w:rsidR="02A2076E" w:rsidRDefault="02A2076E" w:rsidP="02A2076E">
            <w:pPr>
              <w:jc w:val="center"/>
              <w:rPr>
                <w:rFonts w:eastAsia="Arial"/>
                <w:sz w:val="18"/>
                <w:szCs w:val="18"/>
              </w:rPr>
            </w:pPr>
            <w:r w:rsidRPr="02A2076E">
              <w:rPr>
                <w:rFonts w:eastAsia="Arial"/>
                <w:sz w:val="18"/>
                <w:szCs w:val="18"/>
              </w:rPr>
              <w:t>8/10/2021</w:t>
            </w:r>
          </w:p>
          <w:p w14:paraId="13593FD3" w14:textId="2CB3DFC3" w:rsidR="002D55BE" w:rsidRDefault="002D55BE" w:rsidP="02A2076E">
            <w:pPr>
              <w:jc w:val="center"/>
            </w:pPr>
            <w:r>
              <w:rPr>
                <w:rFonts w:eastAsia="Arial"/>
                <w:sz w:val="18"/>
                <w:szCs w:val="18"/>
              </w:rPr>
              <w:t>2/21/2023</w:t>
            </w:r>
          </w:p>
        </w:tc>
        <w:tc>
          <w:tcPr>
            <w:tcW w:w="1890" w:type="dxa"/>
            <w:tcBorders>
              <w:top w:val="single" w:sz="8" w:space="0" w:color="auto"/>
              <w:left w:val="single" w:sz="8" w:space="0" w:color="auto"/>
              <w:bottom w:val="single" w:sz="8" w:space="0" w:color="auto"/>
              <w:right w:val="single" w:sz="8" w:space="0" w:color="auto"/>
            </w:tcBorders>
          </w:tcPr>
          <w:p w14:paraId="3C831636" w14:textId="7B7B0FCC" w:rsidR="02A2076E" w:rsidRDefault="02A2076E" w:rsidP="02A2076E">
            <w:pPr>
              <w:jc w:val="center"/>
            </w:pPr>
            <w:r w:rsidRPr="02A2076E">
              <w:rPr>
                <w:rFonts w:eastAsia="Arial"/>
                <w:sz w:val="18"/>
                <w:szCs w:val="18"/>
              </w:rPr>
              <w:t>AMC</w:t>
            </w:r>
          </w:p>
        </w:tc>
        <w:tc>
          <w:tcPr>
            <w:tcW w:w="1710" w:type="dxa"/>
            <w:tcBorders>
              <w:top w:val="single" w:sz="8" w:space="0" w:color="auto"/>
              <w:left w:val="single" w:sz="8" w:space="0" w:color="auto"/>
              <w:bottom w:val="single" w:sz="8" w:space="0" w:color="auto"/>
              <w:right w:val="single" w:sz="8" w:space="0" w:color="auto"/>
            </w:tcBorders>
          </w:tcPr>
          <w:p w14:paraId="1CCC342D" w14:textId="07261EAF" w:rsidR="02A2076E" w:rsidRDefault="02A2076E" w:rsidP="02A2076E">
            <w:pPr>
              <w:jc w:val="center"/>
            </w:pPr>
            <w:r w:rsidRPr="02A2076E">
              <w:rPr>
                <w:rFonts w:eastAsia="Arial"/>
                <w:sz w:val="18"/>
                <w:szCs w:val="18"/>
              </w:rPr>
              <w:t>AMC</w:t>
            </w:r>
          </w:p>
        </w:tc>
        <w:tc>
          <w:tcPr>
            <w:tcW w:w="1890" w:type="dxa"/>
            <w:tcBorders>
              <w:top w:val="single" w:sz="8" w:space="0" w:color="auto"/>
              <w:left w:val="single" w:sz="8" w:space="0" w:color="auto"/>
              <w:bottom w:val="single" w:sz="8" w:space="0" w:color="auto"/>
              <w:right w:val="single" w:sz="8" w:space="0" w:color="auto"/>
            </w:tcBorders>
          </w:tcPr>
          <w:p w14:paraId="1A99B7FC" w14:textId="3DE19BA0" w:rsidR="02A2076E" w:rsidRDefault="02A2076E" w:rsidP="02A2076E">
            <w:pPr>
              <w:jc w:val="center"/>
            </w:pPr>
            <w:r w:rsidRPr="02A2076E">
              <w:rPr>
                <w:rFonts w:eastAsia="Arial"/>
                <w:sz w:val="18"/>
                <w:szCs w:val="18"/>
              </w:rPr>
              <w:t xml:space="preserve">Sheila </w:t>
            </w:r>
            <w:r w:rsidR="00700981">
              <w:rPr>
                <w:rFonts w:eastAsia="Arial"/>
                <w:sz w:val="18"/>
                <w:szCs w:val="18"/>
              </w:rPr>
              <w:t>Gubin</w:t>
            </w:r>
          </w:p>
        </w:tc>
      </w:tr>
    </w:tbl>
    <w:p w14:paraId="01F65779" w14:textId="2A212B2A" w:rsidR="02A2076E" w:rsidRDefault="02A2076E"/>
    <w:p w14:paraId="68BB261C" w14:textId="1401BF58" w:rsidR="5EF604FE" w:rsidRDefault="001F7718" w:rsidP="02A2076E">
      <w:hyperlink r:id="rId15" w:anchor="_ftnref1">
        <w:r w:rsidR="5EF604FE" w:rsidRPr="02A2076E">
          <w:rPr>
            <w:rStyle w:val="Hyperlink"/>
            <w:rFonts w:eastAsia="Arial"/>
            <w:vertAlign w:val="superscript"/>
          </w:rPr>
          <w:t>[1]</w:t>
        </w:r>
      </w:hyperlink>
      <w:r w:rsidR="5EF604FE" w:rsidRPr="02A2076E">
        <w:rPr>
          <w:rFonts w:eastAsia="Arial"/>
        </w:rPr>
        <w:t xml:space="preserve"> </w:t>
      </w:r>
      <w:r w:rsidR="5EF604FE" w:rsidRPr="02A2076E">
        <w:rPr>
          <w:rFonts w:eastAsia="Arial"/>
          <w:color w:val="000000" w:themeColor="text1"/>
          <w:sz w:val="20"/>
          <w:szCs w:val="20"/>
        </w:rPr>
        <w:t xml:space="preserve">Personally-Identifiable information (PII) as used in this policy includes Individual Personal Information (§ ETF 10.70) and Medical Records (§ ETF 10.01 (3m)) under Wis. Stat. § 40.07, and Protected Health Information under HIPAA’s Privacy Rule, 45 CFR 160.103. </w:t>
      </w:r>
    </w:p>
    <w:p w14:paraId="3363C8BA" w14:textId="1154967A" w:rsidR="02A2076E" w:rsidRDefault="02A2076E" w:rsidP="02A2076E">
      <w:pPr>
        <w:rPr>
          <w:rFonts w:eastAsia="Arial"/>
          <w:sz w:val="20"/>
          <w:szCs w:val="20"/>
        </w:rPr>
      </w:pPr>
    </w:p>
    <w:p w14:paraId="402C7D1D" w14:textId="001BECB5" w:rsidR="02A2076E" w:rsidRDefault="02A2076E" w:rsidP="02A2076E">
      <w:pPr>
        <w:rPr>
          <w:rFonts w:eastAsia="Calibri"/>
        </w:rPr>
      </w:pPr>
    </w:p>
    <w:sectPr w:rsidR="02A2076E" w:rsidSect="005043DF">
      <w:headerReference w:type="default" r:id="rId16"/>
      <w:footerReference w:type="default" r:id="rId17"/>
      <w:pgSz w:w="12240" w:h="15840"/>
      <w:pgMar w:top="1440" w:right="1440" w:bottom="13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5038" w14:textId="77777777" w:rsidR="000C72B8" w:rsidRDefault="000C72B8">
      <w:pPr>
        <w:spacing w:line="240" w:lineRule="auto"/>
      </w:pPr>
      <w:r>
        <w:separator/>
      </w:r>
    </w:p>
  </w:endnote>
  <w:endnote w:type="continuationSeparator" w:id="0">
    <w:p w14:paraId="30CD9A6F" w14:textId="77777777" w:rsidR="000C72B8" w:rsidRDefault="000C72B8">
      <w:pPr>
        <w:spacing w:line="240" w:lineRule="auto"/>
      </w:pPr>
      <w:r>
        <w:continuationSeparator/>
      </w:r>
    </w:p>
  </w:endnote>
  <w:endnote w:type="continuationNotice" w:id="1">
    <w:p w14:paraId="562060A3" w14:textId="77777777" w:rsidR="000C72B8" w:rsidRDefault="000C72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307"/>
      <w:docPartObj>
        <w:docPartGallery w:val="Page Numbers (Bottom of Page)"/>
        <w:docPartUnique/>
      </w:docPartObj>
    </w:sdtPr>
    <w:sdtEndPr>
      <w:rPr>
        <w:noProof/>
      </w:rPr>
    </w:sdtEndPr>
    <w:sdtContent>
      <w:p w14:paraId="18D76BB9" w14:textId="77777777" w:rsidR="00365A29" w:rsidRDefault="00C06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76BBA" w14:textId="77777777" w:rsidR="00755A3F" w:rsidRDefault="007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D155" w14:textId="77777777" w:rsidR="000C72B8" w:rsidRDefault="000C72B8">
      <w:r>
        <w:separator/>
      </w:r>
    </w:p>
  </w:footnote>
  <w:footnote w:type="continuationSeparator" w:id="0">
    <w:p w14:paraId="0064316F" w14:textId="77777777" w:rsidR="000C72B8" w:rsidRDefault="000C72B8">
      <w:r>
        <w:continuationSeparator/>
      </w:r>
    </w:p>
  </w:footnote>
  <w:footnote w:type="continuationNotice" w:id="1">
    <w:p w14:paraId="2309FE03" w14:textId="77777777" w:rsidR="000C72B8" w:rsidRDefault="000C72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6BB2" w14:textId="4091CF67" w:rsidR="00755A3F" w:rsidRPr="005D7C5E" w:rsidRDefault="00CC33AA" w:rsidP="005D7C5E">
    <w:pPr>
      <w:pStyle w:val="Heading3"/>
      <w:rPr>
        <w:b w:val="0"/>
      </w:rPr>
    </w:pPr>
    <w:bookmarkStart w:id="4" w:name="_Hlk3192822"/>
    <w:bookmarkStart w:id="5" w:name="_Hlk3192823"/>
    <w:bookmarkStart w:id="6" w:name="_Hlk3192825"/>
    <w:bookmarkStart w:id="7" w:name="_Hlk3192826"/>
    <w:bookmarkStart w:id="8" w:name="_Hlk3192827"/>
    <w:bookmarkStart w:id="9" w:name="_Hlk3192828"/>
    <w:bookmarkStart w:id="10" w:name="_Hlk3192829"/>
    <w:bookmarkStart w:id="11" w:name="_Hlk3192830"/>
    <w:bookmarkStart w:id="12" w:name="_Hlk3192831"/>
    <w:bookmarkStart w:id="13" w:name="_Hlk3192832"/>
    <w:bookmarkStart w:id="14" w:name="_Hlk3192833"/>
    <w:bookmarkStart w:id="15" w:name="_Hlk3192834"/>
    <w:r>
      <w:t>ETI0003 - Updated Appendix 5</w:t>
    </w:r>
    <w:r w:rsidR="00C069B4">
      <w:rPr>
        <w:b w:val="0"/>
      </w:rPr>
      <mc:AlternateContent>
        <mc:Choice Requires="wps">
          <w:drawing>
            <wp:anchor distT="0" distB="0" distL="114300" distR="114300" simplePos="0" relativeHeight="251658242" behindDoc="0" locked="0" layoutInCell="1" allowOverlap="1" wp14:anchorId="18D76BBE" wp14:editId="18D76BBF">
              <wp:simplePos x="0" y="0"/>
              <wp:positionH relativeFrom="column">
                <wp:posOffset>604299</wp:posOffset>
              </wp:positionH>
              <wp:positionV relativeFrom="paragraph">
                <wp:posOffset>200769</wp:posOffset>
              </wp:positionV>
              <wp:extent cx="4842344" cy="675861"/>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67586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2C9FB" w14:textId="77777777" w:rsidR="007F7C9C" w:rsidRPr="007F7C9C" w:rsidRDefault="007F7C9C" w:rsidP="006B2B31">
                          <w:pPr>
                            <w:pStyle w:val="Heading3"/>
                            <w:rPr>
                              <w:rStyle w:val="BookTitle"/>
                              <w:b/>
                              <w:bCs/>
                              <w:smallCaps w:val="0"/>
                              <w:spacing w:val="0"/>
                              <w:sz w:val="16"/>
                              <w:szCs w:val="16"/>
                            </w:rPr>
                          </w:pPr>
                        </w:p>
                        <w:p w14:paraId="18D76BC8" w14:textId="5F6FC704" w:rsidR="00D02955" w:rsidRDefault="00C069B4" w:rsidP="006B2B31">
                          <w:pPr>
                            <w:pStyle w:val="Heading3"/>
                            <w:rPr>
                              <w:rStyle w:val="BookTitle"/>
                              <w:b/>
                              <w:bCs/>
                              <w:smallCaps w:val="0"/>
                              <w:spacing w:val="0"/>
                              <w:sz w:val="32"/>
                              <w:szCs w:val="32"/>
                            </w:rPr>
                          </w:pPr>
                          <w:r>
                            <w:rPr>
                              <w:rStyle w:val="BookTitle"/>
                              <w:b/>
                              <w:bCs/>
                              <w:smallCaps w:val="0"/>
                              <w:spacing w:val="0"/>
                              <w:sz w:val="32"/>
                              <w:szCs w:val="32"/>
                            </w:rPr>
                            <w:t>Contractor &amp; Consultant Policy</w:t>
                          </w:r>
                        </w:p>
                        <w:p w14:paraId="18D76BC9" w14:textId="77777777" w:rsidR="00622FB1" w:rsidRPr="00622FB1" w:rsidRDefault="00622FB1" w:rsidP="00622FB1"/>
                        <w:p w14:paraId="18D76BCA" w14:textId="77777777" w:rsidR="00755A3F" w:rsidRDefault="00755A3F" w:rsidP="006B2B31">
                          <w:pPr>
                            <w:pStyle w:val="Heading3"/>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18D76BBE" id="_x0000_t202" coordsize="21600,21600" o:spt="202" path="m,l,21600r21600,l21600,xe">
              <v:stroke joinstyle="miter"/>
              <v:path gradientshapeok="t" o:connecttype="rect"/>
            </v:shapetype>
            <v:shape id="Text Box 5" o:spid="_x0000_s1026" type="#_x0000_t202" style="position:absolute;left:0;text-align:left;margin-left:47.6pt;margin-top:15.8pt;width:381.3pt;height:5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" stroked="f">
              <v:fill opacity="0"/>
              <v:textbox>
                <w:txbxContent>
                  <w:p w14:paraId="5E32C9FB" w14:textId="77777777" w:rsidR="007F7C9C" w:rsidRPr="007F7C9C" w:rsidRDefault="007F7C9C" w:rsidP="006B2B31">
                    <w:pPr>
                      <w:pStyle w:val="Heading3"/>
                      <w:rPr>
                        <w:rStyle w:val="BookTitle"/>
                        <w:b/>
                        <w:bCs/>
                        <w:smallCaps w:val="0"/>
                        <w:spacing w:val="0"/>
                        <w:sz w:val="16"/>
                        <w:szCs w:val="16"/>
                      </w:rPr>
                    </w:pPr>
                  </w:p>
                  <w:p w14:paraId="18D76BC8" w14:textId="5F6FC704" w:rsidR="00D02955" w:rsidRDefault="00C069B4" w:rsidP="006B2B31">
                    <w:pPr>
                      <w:pStyle w:val="Heading3"/>
                      <w:rPr>
                        <w:rStyle w:val="BookTitle"/>
                        <w:b/>
                        <w:bCs/>
                        <w:smallCaps w:val="0"/>
                        <w:spacing w:val="0"/>
                        <w:sz w:val="32"/>
                        <w:szCs w:val="32"/>
                      </w:rPr>
                    </w:pPr>
                    <w:r>
                      <w:rPr>
                        <w:rStyle w:val="BookTitle"/>
                        <w:b/>
                        <w:bCs/>
                        <w:smallCaps w:val="0"/>
                        <w:spacing w:val="0"/>
                        <w:sz w:val="32"/>
                        <w:szCs w:val="32"/>
                      </w:rPr>
                      <w:t>Contractor &amp; Consultant Policy</w:t>
                    </w:r>
                  </w:p>
                  <w:p w14:paraId="18D76BC9" w14:textId="77777777" w:rsidR="00622FB1" w:rsidRPr="00622FB1" w:rsidRDefault="00622FB1" w:rsidP="00622FB1"/>
                  <w:p w14:paraId="18D76BCA" w14:textId="77777777" w:rsidR="00755A3F" w:rsidRDefault="00755A3F" w:rsidP="006B2B31">
                    <w:pPr>
                      <w:pStyle w:val="Heading3"/>
                    </w:pPr>
                  </w:p>
                </w:txbxContent>
              </v:textbox>
            </v:shape>
          </w:pict>
        </mc:Fallback>
      </mc:AlternateContent>
    </w:r>
    <w:r w:rsidR="00C069B4">
      <w:rPr>
        <w:b w:val="0"/>
      </w:rPr>
      <w:drawing>
        <wp:anchor distT="0" distB="0" distL="114300" distR="114300" simplePos="0" relativeHeight="251658241" behindDoc="1" locked="0" layoutInCell="1" allowOverlap="1" wp14:anchorId="18D76BC0" wp14:editId="18D76BC1">
          <wp:simplePos x="0" y="0"/>
          <wp:positionH relativeFrom="column">
            <wp:posOffset>-666750</wp:posOffset>
          </wp:positionH>
          <wp:positionV relativeFrom="paragraph">
            <wp:posOffset>-182880</wp:posOffset>
          </wp:positionV>
          <wp:extent cx="1695450" cy="1234440"/>
          <wp:effectExtent l="19050" t="0" r="0" b="0"/>
          <wp:wrapNone/>
          <wp:docPr id="2" name="Picture 1" descr="http://t1.gstatic.com/images?q=tbn:ANd9GcT5Fa5XP79d_hOUIvssIji10WzCfbTMTOMXwAgBgNc5z723WHi0RQ"/>
          <wp:cNvGraphicFramePr/>
          <a:graphic xmlns:a="http://schemas.openxmlformats.org/drawingml/2006/main">
            <a:graphicData uri="http://schemas.openxmlformats.org/drawingml/2006/picture">
              <pic:pic xmlns:pic="http://schemas.openxmlformats.org/drawingml/2006/picture">
                <pic:nvPicPr>
                  <pic:cNvPr id="4" name="Picture 3" descr="http://t1.gstatic.com/images?q=tbn:ANd9GcT5Fa5XP79d_hOUIvssIji10WzCfbTMTOMXwAgBgNc5z723WHi0RQ"/>
                  <pic:cNvPicPr>
                    <a:picLocks noChangeAspect="1" noChangeArrowheads="1"/>
                  </pic:cNvPicPr>
                </pic:nvPicPr>
                <pic:blipFill>
                  <a:blip r:embed="rId1" cstate="print"/>
                  <a:stretch>
                    <a:fillRect/>
                  </a:stretch>
                </pic:blipFill>
                <pic:spPr bwMode="auto">
                  <a:xfrm>
                    <a:off x="0" y="0"/>
                    <a:ext cx="1695450" cy="1234440"/>
                  </a:xfrm>
                  <a:prstGeom prst="rect">
                    <a:avLst/>
                  </a:prstGeom>
                  <a:noFill/>
                </pic:spPr>
              </pic:pic>
            </a:graphicData>
          </a:graphic>
        </wp:anchor>
      </w:drawing>
    </w:r>
  </w:p>
  <w:p w14:paraId="18D76BB3" w14:textId="77777777" w:rsidR="00755A3F" w:rsidRPr="00FE1ACB" w:rsidRDefault="00755A3F" w:rsidP="005D7C5E">
    <w:pPr>
      <w:pStyle w:val="Heading3"/>
      <w:rPr>
        <w:rStyle w:val="BookTitle"/>
        <w:b/>
        <w:bCs/>
        <w:smallCaps w:val="0"/>
        <w:spacing w:val="0"/>
        <w:sz w:val="32"/>
        <w:szCs w:val="32"/>
      </w:rPr>
    </w:pPr>
    <w:bookmarkStart w:id="16" w:name="_Hlk3192868"/>
  </w:p>
  <w:p w14:paraId="18D76BB4" w14:textId="77777777" w:rsidR="00755A3F" w:rsidRPr="005D7C5E" w:rsidRDefault="00755A3F" w:rsidP="005D7C5E">
    <w:pPr>
      <w:pStyle w:val="Heading3"/>
      <w:rPr>
        <w:rStyle w:val="BookTitle"/>
        <w:b/>
        <w:bCs/>
        <w:smallCaps w:val="0"/>
        <w:spacing w:val="0"/>
        <w:szCs w:val="24"/>
      </w:rPr>
    </w:pPr>
  </w:p>
  <w:p w14:paraId="18D76BB5" w14:textId="77777777" w:rsidR="00622FB1" w:rsidRDefault="00622FB1" w:rsidP="00114E0E">
    <w:pPr>
      <w:pStyle w:val="Header"/>
      <w:jc w:val="right"/>
      <w:rPr>
        <w:sz w:val="19"/>
        <w:szCs w:val="19"/>
      </w:rPr>
    </w:pPr>
  </w:p>
  <w:p w14:paraId="18D76BB6" w14:textId="610A3513" w:rsidR="00755A3F" w:rsidRDefault="00C069B4" w:rsidP="00114E0E">
    <w:pPr>
      <w:pStyle w:val="Header"/>
      <w:jc w:val="right"/>
      <w:rPr>
        <w:sz w:val="19"/>
        <w:szCs w:val="19"/>
      </w:rPr>
    </w:pPr>
    <w:r>
      <w:rPr>
        <w:sz w:val="19"/>
        <w:szCs w:val="19"/>
      </w:rPr>
      <w:t xml:space="preserve">Approved: </w:t>
    </w:r>
    <w:r w:rsidR="002D55BE">
      <w:rPr>
        <w:sz w:val="19"/>
        <w:szCs w:val="19"/>
      </w:rPr>
      <w:t>2/21/2023</w:t>
    </w:r>
  </w:p>
  <w:bookmarkEnd w:id="16"/>
  <w:p w14:paraId="18D76BB7" w14:textId="77777777" w:rsidR="00755A3F" w:rsidRDefault="00C069B4" w:rsidP="00114E0E">
    <w:pPr>
      <w:pStyle w:val="Header"/>
      <w:jc w:val="right"/>
    </w:pPr>
    <w:r>
      <w:rPr>
        <w:noProof/>
      </w:rPr>
      <mc:AlternateContent>
        <mc:Choice Requires="wps">
          <w:drawing>
            <wp:anchor distT="0" distB="0" distL="114300" distR="114300" simplePos="0" relativeHeight="251658240" behindDoc="0" locked="0" layoutInCell="1" allowOverlap="1" wp14:anchorId="18D76BC3" wp14:editId="18D76BC4">
              <wp:simplePos x="0" y="0"/>
              <wp:positionH relativeFrom="column">
                <wp:posOffset>-666750</wp:posOffset>
              </wp:positionH>
              <wp:positionV relativeFrom="paragraph">
                <wp:posOffset>90170</wp:posOffset>
              </wp:positionV>
              <wp:extent cx="7372350" cy="0"/>
              <wp:effectExtent l="19050" t="22225" r="1905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0" cy="0"/>
                      </a:xfrm>
                      <a:prstGeom prst="straightConnector1">
                        <a:avLst/>
                      </a:prstGeom>
                      <a:noFill/>
                      <a:ln w="381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C84AF" id="_x0000_t32" coordsize="21600,21600" o:spt="32" o:oned="t" path="m,l21600,21600e" filled="f">
              <v:path arrowok="t" fillok="f" o:connecttype="none"/>
              <o:lock v:ext="edit" shapetype="t"/>
            </v:shapetype>
            <v:shape id="AutoShape 1" o:spid="_x0000_s1026" type="#_x0000_t32" style="position:absolute;margin-left:-52.5pt;margin-top:7.1pt;width:5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" strokecolor="#1f497d [3215]" strokeweight="3pt"/>
          </w:pict>
        </mc:Fallback>
      </mc:AlternateContent>
    </w:r>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DE"/>
    <w:multiLevelType w:val="hybridMultilevel"/>
    <w:tmpl w:val="C54EB5E2"/>
    <w:lvl w:ilvl="0" w:tplc="FF20047A">
      <w:start w:val="1"/>
      <w:numFmt w:val="bullet"/>
      <w:lvlText w:val=""/>
      <w:lvlJc w:val="left"/>
      <w:pPr>
        <w:ind w:left="720" w:hanging="360"/>
      </w:pPr>
      <w:rPr>
        <w:rFonts w:ascii="Symbol" w:hAnsi="Symbol" w:hint="default"/>
      </w:rPr>
    </w:lvl>
    <w:lvl w:ilvl="1" w:tplc="36DC1116">
      <w:start w:val="1"/>
      <w:numFmt w:val="bullet"/>
      <w:lvlText w:val="o"/>
      <w:lvlJc w:val="left"/>
      <w:pPr>
        <w:ind w:left="1440" w:hanging="360"/>
      </w:pPr>
      <w:rPr>
        <w:rFonts w:ascii="Courier New" w:hAnsi="Courier New" w:cs="Courier New" w:hint="default"/>
      </w:rPr>
    </w:lvl>
    <w:lvl w:ilvl="2" w:tplc="EF8C7D1A" w:tentative="1">
      <w:start w:val="1"/>
      <w:numFmt w:val="bullet"/>
      <w:lvlText w:val=""/>
      <w:lvlJc w:val="left"/>
      <w:pPr>
        <w:ind w:left="2160" w:hanging="360"/>
      </w:pPr>
      <w:rPr>
        <w:rFonts w:ascii="Wingdings" w:hAnsi="Wingdings" w:hint="default"/>
      </w:rPr>
    </w:lvl>
    <w:lvl w:ilvl="3" w:tplc="E8603424" w:tentative="1">
      <w:start w:val="1"/>
      <w:numFmt w:val="bullet"/>
      <w:lvlText w:val=""/>
      <w:lvlJc w:val="left"/>
      <w:pPr>
        <w:ind w:left="2880" w:hanging="360"/>
      </w:pPr>
      <w:rPr>
        <w:rFonts w:ascii="Symbol" w:hAnsi="Symbol" w:hint="default"/>
      </w:rPr>
    </w:lvl>
    <w:lvl w:ilvl="4" w:tplc="A3880440" w:tentative="1">
      <w:start w:val="1"/>
      <w:numFmt w:val="bullet"/>
      <w:lvlText w:val="o"/>
      <w:lvlJc w:val="left"/>
      <w:pPr>
        <w:ind w:left="3600" w:hanging="360"/>
      </w:pPr>
      <w:rPr>
        <w:rFonts w:ascii="Courier New" w:hAnsi="Courier New" w:cs="Courier New" w:hint="default"/>
      </w:rPr>
    </w:lvl>
    <w:lvl w:ilvl="5" w:tplc="5C06AFDE" w:tentative="1">
      <w:start w:val="1"/>
      <w:numFmt w:val="bullet"/>
      <w:lvlText w:val=""/>
      <w:lvlJc w:val="left"/>
      <w:pPr>
        <w:ind w:left="4320" w:hanging="360"/>
      </w:pPr>
      <w:rPr>
        <w:rFonts w:ascii="Wingdings" w:hAnsi="Wingdings" w:hint="default"/>
      </w:rPr>
    </w:lvl>
    <w:lvl w:ilvl="6" w:tplc="54A82970" w:tentative="1">
      <w:start w:val="1"/>
      <w:numFmt w:val="bullet"/>
      <w:lvlText w:val=""/>
      <w:lvlJc w:val="left"/>
      <w:pPr>
        <w:ind w:left="5040" w:hanging="360"/>
      </w:pPr>
      <w:rPr>
        <w:rFonts w:ascii="Symbol" w:hAnsi="Symbol" w:hint="default"/>
      </w:rPr>
    </w:lvl>
    <w:lvl w:ilvl="7" w:tplc="392809DE" w:tentative="1">
      <w:start w:val="1"/>
      <w:numFmt w:val="bullet"/>
      <w:lvlText w:val="o"/>
      <w:lvlJc w:val="left"/>
      <w:pPr>
        <w:ind w:left="5760" w:hanging="360"/>
      </w:pPr>
      <w:rPr>
        <w:rFonts w:ascii="Courier New" w:hAnsi="Courier New" w:cs="Courier New" w:hint="default"/>
      </w:rPr>
    </w:lvl>
    <w:lvl w:ilvl="8" w:tplc="FE06E8EE" w:tentative="1">
      <w:start w:val="1"/>
      <w:numFmt w:val="bullet"/>
      <w:lvlText w:val=""/>
      <w:lvlJc w:val="left"/>
      <w:pPr>
        <w:ind w:left="6480" w:hanging="360"/>
      </w:pPr>
      <w:rPr>
        <w:rFonts w:ascii="Wingdings" w:hAnsi="Wingdings" w:hint="default"/>
      </w:rPr>
    </w:lvl>
  </w:abstractNum>
  <w:abstractNum w:abstractNumId="1" w15:restartNumberingAfterBreak="0">
    <w:nsid w:val="041D721B"/>
    <w:multiLevelType w:val="hybridMultilevel"/>
    <w:tmpl w:val="6AB883BC"/>
    <w:lvl w:ilvl="0" w:tplc="54025C26">
      <w:start w:val="1"/>
      <w:numFmt w:val="decimal"/>
      <w:lvlText w:val="%1."/>
      <w:lvlJc w:val="left"/>
      <w:pPr>
        <w:ind w:left="360" w:hanging="360"/>
      </w:pPr>
    </w:lvl>
    <w:lvl w:ilvl="1" w:tplc="A32E8A2C" w:tentative="1">
      <w:start w:val="1"/>
      <w:numFmt w:val="lowerLetter"/>
      <w:lvlText w:val="%2."/>
      <w:lvlJc w:val="left"/>
      <w:pPr>
        <w:ind w:left="1080" w:hanging="360"/>
      </w:pPr>
    </w:lvl>
    <w:lvl w:ilvl="2" w:tplc="2D1C1A40" w:tentative="1">
      <w:start w:val="1"/>
      <w:numFmt w:val="lowerRoman"/>
      <w:lvlText w:val="%3."/>
      <w:lvlJc w:val="right"/>
      <w:pPr>
        <w:ind w:left="1800" w:hanging="180"/>
      </w:pPr>
    </w:lvl>
    <w:lvl w:ilvl="3" w:tplc="77E04DB4" w:tentative="1">
      <w:start w:val="1"/>
      <w:numFmt w:val="decimal"/>
      <w:lvlText w:val="%4."/>
      <w:lvlJc w:val="left"/>
      <w:pPr>
        <w:ind w:left="2520" w:hanging="360"/>
      </w:pPr>
    </w:lvl>
    <w:lvl w:ilvl="4" w:tplc="72DCEAF2" w:tentative="1">
      <w:start w:val="1"/>
      <w:numFmt w:val="lowerLetter"/>
      <w:lvlText w:val="%5."/>
      <w:lvlJc w:val="left"/>
      <w:pPr>
        <w:ind w:left="3240" w:hanging="360"/>
      </w:pPr>
    </w:lvl>
    <w:lvl w:ilvl="5" w:tplc="E558E604" w:tentative="1">
      <w:start w:val="1"/>
      <w:numFmt w:val="lowerRoman"/>
      <w:lvlText w:val="%6."/>
      <w:lvlJc w:val="right"/>
      <w:pPr>
        <w:ind w:left="3960" w:hanging="180"/>
      </w:pPr>
    </w:lvl>
    <w:lvl w:ilvl="6" w:tplc="B1720EE8" w:tentative="1">
      <w:start w:val="1"/>
      <w:numFmt w:val="decimal"/>
      <w:lvlText w:val="%7."/>
      <w:lvlJc w:val="left"/>
      <w:pPr>
        <w:ind w:left="4680" w:hanging="360"/>
      </w:pPr>
    </w:lvl>
    <w:lvl w:ilvl="7" w:tplc="4704CC7A" w:tentative="1">
      <w:start w:val="1"/>
      <w:numFmt w:val="lowerLetter"/>
      <w:lvlText w:val="%8."/>
      <w:lvlJc w:val="left"/>
      <w:pPr>
        <w:ind w:left="5400" w:hanging="360"/>
      </w:pPr>
    </w:lvl>
    <w:lvl w:ilvl="8" w:tplc="F8BE1DE2" w:tentative="1">
      <w:start w:val="1"/>
      <w:numFmt w:val="lowerRoman"/>
      <w:lvlText w:val="%9."/>
      <w:lvlJc w:val="right"/>
      <w:pPr>
        <w:ind w:left="6120" w:hanging="180"/>
      </w:pPr>
    </w:lvl>
  </w:abstractNum>
  <w:abstractNum w:abstractNumId="2" w15:restartNumberingAfterBreak="0">
    <w:nsid w:val="04B40F4B"/>
    <w:multiLevelType w:val="hybridMultilevel"/>
    <w:tmpl w:val="E014F092"/>
    <w:lvl w:ilvl="0" w:tplc="BA58782C">
      <w:start w:val="1"/>
      <w:numFmt w:val="bullet"/>
      <w:lvlText w:val=""/>
      <w:lvlJc w:val="left"/>
      <w:pPr>
        <w:ind w:left="720" w:hanging="360"/>
      </w:pPr>
      <w:rPr>
        <w:rFonts w:ascii="Symbol" w:hAnsi="Symbol" w:hint="default"/>
      </w:rPr>
    </w:lvl>
    <w:lvl w:ilvl="1" w:tplc="9EA48B62">
      <w:start w:val="1"/>
      <w:numFmt w:val="bullet"/>
      <w:lvlText w:val="o"/>
      <w:lvlJc w:val="left"/>
      <w:pPr>
        <w:ind w:left="1440" w:hanging="360"/>
      </w:pPr>
      <w:rPr>
        <w:rFonts w:ascii="Courier New" w:hAnsi="Courier New" w:cs="Courier New" w:hint="default"/>
      </w:rPr>
    </w:lvl>
    <w:lvl w:ilvl="2" w:tplc="9A0095DE" w:tentative="1">
      <w:start w:val="1"/>
      <w:numFmt w:val="bullet"/>
      <w:lvlText w:val=""/>
      <w:lvlJc w:val="left"/>
      <w:pPr>
        <w:ind w:left="2160" w:hanging="360"/>
      </w:pPr>
      <w:rPr>
        <w:rFonts w:ascii="Wingdings" w:hAnsi="Wingdings" w:hint="default"/>
      </w:rPr>
    </w:lvl>
    <w:lvl w:ilvl="3" w:tplc="D778C276" w:tentative="1">
      <w:start w:val="1"/>
      <w:numFmt w:val="bullet"/>
      <w:lvlText w:val=""/>
      <w:lvlJc w:val="left"/>
      <w:pPr>
        <w:ind w:left="2880" w:hanging="360"/>
      </w:pPr>
      <w:rPr>
        <w:rFonts w:ascii="Symbol" w:hAnsi="Symbol" w:hint="default"/>
      </w:rPr>
    </w:lvl>
    <w:lvl w:ilvl="4" w:tplc="D834EAB6" w:tentative="1">
      <w:start w:val="1"/>
      <w:numFmt w:val="bullet"/>
      <w:lvlText w:val="o"/>
      <w:lvlJc w:val="left"/>
      <w:pPr>
        <w:ind w:left="3600" w:hanging="360"/>
      </w:pPr>
      <w:rPr>
        <w:rFonts w:ascii="Courier New" w:hAnsi="Courier New" w:cs="Courier New" w:hint="default"/>
      </w:rPr>
    </w:lvl>
    <w:lvl w:ilvl="5" w:tplc="09067692" w:tentative="1">
      <w:start w:val="1"/>
      <w:numFmt w:val="bullet"/>
      <w:lvlText w:val=""/>
      <w:lvlJc w:val="left"/>
      <w:pPr>
        <w:ind w:left="4320" w:hanging="360"/>
      </w:pPr>
      <w:rPr>
        <w:rFonts w:ascii="Wingdings" w:hAnsi="Wingdings" w:hint="default"/>
      </w:rPr>
    </w:lvl>
    <w:lvl w:ilvl="6" w:tplc="384C2C64" w:tentative="1">
      <w:start w:val="1"/>
      <w:numFmt w:val="bullet"/>
      <w:lvlText w:val=""/>
      <w:lvlJc w:val="left"/>
      <w:pPr>
        <w:ind w:left="5040" w:hanging="360"/>
      </w:pPr>
      <w:rPr>
        <w:rFonts w:ascii="Symbol" w:hAnsi="Symbol" w:hint="default"/>
      </w:rPr>
    </w:lvl>
    <w:lvl w:ilvl="7" w:tplc="4288DB22" w:tentative="1">
      <w:start w:val="1"/>
      <w:numFmt w:val="bullet"/>
      <w:lvlText w:val="o"/>
      <w:lvlJc w:val="left"/>
      <w:pPr>
        <w:ind w:left="5760" w:hanging="360"/>
      </w:pPr>
      <w:rPr>
        <w:rFonts w:ascii="Courier New" w:hAnsi="Courier New" w:cs="Courier New" w:hint="default"/>
      </w:rPr>
    </w:lvl>
    <w:lvl w:ilvl="8" w:tplc="44AE4ADC" w:tentative="1">
      <w:start w:val="1"/>
      <w:numFmt w:val="bullet"/>
      <w:lvlText w:val=""/>
      <w:lvlJc w:val="left"/>
      <w:pPr>
        <w:ind w:left="6480" w:hanging="360"/>
      </w:pPr>
      <w:rPr>
        <w:rFonts w:ascii="Wingdings" w:hAnsi="Wingdings" w:hint="default"/>
      </w:rPr>
    </w:lvl>
  </w:abstractNum>
  <w:abstractNum w:abstractNumId="3" w15:restartNumberingAfterBreak="0">
    <w:nsid w:val="0BB97196"/>
    <w:multiLevelType w:val="hybridMultilevel"/>
    <w:tmpl w:val="63A8C2CA"/>
    <w:lvl w:ilvl="0" w:tplc="5FE07B32">
      <w:start w:val="1"/>
      <w:numFmt w:val="bullet"/>
      <w:lvlText w:val=""/>
      <w:lvlJc w:val="left"/>
      <w:pPr>
        <w:ind w:left="720" w:hanging="360"/>
      </w:pPr>
      <w:rPr>
        <w:rFonts w:ascii="Symbol" w:hAnsi="Symbol" w:hint="default"/>
      </w:rPr>
    </w:lvl>
    <w:lvl w:ilvl="1" w:tplc="CD3ACD48">
      <w:start w:val="1"/>
      <w:numFmt w:val="bullet"/>
      <w:lvlText w:val=""/>
      <w:lvlJc w:val="left"/>
      <w:pPr>
        <w:ind w:left="1440" w:hanging="360"/>
      </w:pPr>
      <w:rPr>
        <w:rFonts w:ascii="Symbol" w:hAnsi="Symbol" w:hint="default"/>
      </w:rPr>
    </w:lvl>
    <w:lvl w:ilvl="2" w:tplc="F4AC2D6E">
      <w:start w:val="1"/>
      <w:numFmt w:val="bullet"/>
      <w:lvlText w:val=""/>
      <w:lvlJc w:val="left"/>
      <w:pPr>
        <w:ind w:left="2160" w:hanging="360"/>
      </w:pPr>
      <w:rPr>
        <w:rFonts w:ascii="Wingdings" w:hAnsi="Wingdings" w:hint="default"/>
      </w:rPr>
    </w:lvl>
    <w:lvl w:ilvl="3" w:tplc="463E3E46">
      <w:start w:val="1"/>
      <w:numFmt w:val="bullet"/>
      <w:lvlText w:val=""/>
      <w:lvlJc w:val="left"/>
      <w:pPr>
        <w:ind w:left="2880" w:hanging="360"/>
      </w:pPr>
      <w:rPr>
        <w:rFonts w:ascii="Symbol" w:hAnsi="Symbol" w:hint="default"/>
      </w:rPr>
    </w:lvl>
    <w:lvl w:ilvl="4" w:tplc="7F148A50" w:tentative="1">
      <w:start w:val="1"/>
      <w:numFmt w:val="bullet"/>
      <w:lvlText w:val="o"/>
      <w:lvlJc w:val="left"/>
      <w:pPr>
        <w:ind w:left="3600" w:hanging="360"/>
      </w:pPr>
      <w:rPr>
        <w:rFonts w:ascii="Courier New" w:hAnsi="Courier New" w:cs="Courier New" w:hint="default"/>
      </w:rPr>
    </w:lvl>
    <w:lvl w:ilvl="5" w:tplc="9C6C8BD4" w:tentative="1">
      <w:start w:val="1"/>
      <w:numFmt w:val="bullet"/>
      <w:lvlText w:val=""/>
      <w:lvlJc w:val="left"/>
      <w:pPr>
        <w:ind w:left="4320" w:hanging="360"/>
      </w:pPr>
      <w:rPr>
        <w:rFonts w:ascii="Wingdings" w:hAnsi="Wingdings" w:hint="default"/>
      </w:rPr>
    </w:lvl>
    <w:lvl w:ilvl="6" w:tplc="CAF83838" w:tentative="1">
      <w:start w:val="1"/>
      <w:numFmt w:val="bullet"/>
      <w:lvlText w:val=""/>
      <w:lvlJc w:val="left"/>
      <w:pPr>
        <w:ind w:left="5040" w:hanging="360"/>
      </w:pPr>
      <w:rPr>
        <w:rFonts w:ascii="Symbol" w:hAnsi="Symbol" w:hint="default"/>
      </w:rPr>
    </w:lvl>
    <w:lvl w:ilvl="7" w:tplc="0FC68C04" w:tentative="1">
      <w:start w:val="1"/>
      <w:numFmt w:val="bullet"/>
      <w:lvlText w:val="o"/>
      <w:lvlJc w:val="left"/>
      <w:pPr>
        <w:ind w:left="5760" w:hanging="360"/>
      </w:pPr>
      <w:rPr>
        <w:rFonts w:ascii="Courier New" w:hAnsi="Courier New" w:cs="Courier New" w:hint="default"/>
      </w:rPr>
    </w:lvl>
    <w:lvl w:ilvl="8" w:tplc="1DD2665C" w:tentative="1">
      <w:start w:val="1"/>
      <w:numFmt w:val="bullet"/>
      <w:lvlText w:val=""/>
      <w:lvlJc w:val="left"/>
      <w:pPr>
        <w:ind w:left="6480" w:hanging="360"/>
      </w:pPr>
      <w:rPr>
        <w:rFonts w:ascii="Wingdings" w:hAnsi="Wingdings" w:hint="default"/>
      </w:rPr>
    </w:lvl>
  </w:abstractNum>
  <w:abstractNum w:abstractNumId="4" w15:restartNumberingAfterBreak="0">
    <w:nsid w:val="0C81596F"/>
    <w:multiLevelType w:val="hybridMultilevel"/>
    <w:tmpl w:val="614899CC"/>
    <w:lvl w:ilvl="0" w:tplc="6DACF704">
      <w:start w:val="1"/>
      <w:numFmt w:val="bullet"/>
      <w:lvlText w:val=""/>
      <w:lvlJc w:val="left"/>
      <w:pPr>
        <w:ind w:left="1440" w:hanging="360"/>
      </w:pPr>
      <w:rPr>
        <w:rFonts w:ascii="Symbol" w:hAnsi="Symbol" w:hint="default"/>
      </w:rPr>
    </w:lvl>
    <w:lvl w:ilvl="1" w:tplc="1098D3D6" w:tentative="1">
      <w:start w:val="1"/>
      <w:numFmt w:val="bullet"/>
      <w:lvlText w:val="o"/>
      <w:lvlJc w:val="left"/>
      <w:pPr>
        <w:ind w:left="2160" w:hanging="360"/>
      </w:pPr>
      <w:rPr>
        <w:rFonts w:ascii="Courier New" w:hAnsi="Courier New" w:cs="Courier New" w:hint="default"/>
      </w:rPr>
    </w:lvl>
    <w:lvl w:ilvl="2" w:tplc="408A3ADC" w:tentative="1">
      <w:start w:val="1"/>
      <w:numFmt w:val="bullet"/>
      <w:lvlText w:val=""/>
      <w:lvlJc w:val="left"/>
      <w:pPr>
        <w:ind w:left="2880" w:hanging="360"/>
      </w:pPr>
      <w:rPr>
        <w:rFonts w:ascii="Wingdings" w:hAnsi="Wingdings" w:hint="default"/>
      </w:rPr>
    </w:lvl>
    <w:lvl w:ilvl="3" w:tplc="8C6A4DBE" w:tentative="1">
      <w:start w:val="1"/>
      <w:numFmt w:val="bullet"/>
      <w:lvlText w:val=""/>
      <w:lvlJc w:val="left"/>
      <w:pPr>
        <w:ind w:left="3600" w:hanging="360"/>
      </w:pPr>
      <w:rPr>
        <w:rFonts w:ascii="Symbol" w:hAnsi="Symbol" w:hint="default"/>
      </w:rPr>
    </w:lvl>
    <w:lvl w:ilvl="4" w:tplc="043A677A" w:tentative="1">
      <w:start w:val="1"/>
      <w:numFmt w:val="bullet"/>
      <w:lvlText w:val="o"/>
      <w:lvlJc w:val="left"/>
      <w:pPr>
        <w:ind w:left="4320" w:hanging="360"/>
      </w:pPr>
      <w:rPr>
        <w:rFonts w:ascii="Courier New" w:hAnsi="Courier New" w:cs="Courier New" w:hint="default"/>
      </w:rPr>
    </w:lvl>
    <w:lvl w:ilvl="5" w:tplc="1F4CECAE" w:tentative="1">
      <w:start w:val="1"/>
      <w:numFmt w:val="bullet"/>
      <w:lvlText w:val=""/>
      <w:lvlJc w:val="left"/>
      <w:pPr>
        <w:ind w:left="5040" w:hanging="360"/>
      </w:pPr>
      <w:rPr>
        <w:rFonts w:ascii="Wingdings" w:hAnsi="Wingdings" w:hint="default"/>
      </w:rPr>
    </w:lvl>
    <w:lvl w:ilvl="6" w:tplc="8BEC74AA" w:tentative="1">
      <w:start w:val="1"/>
      <w:numFmt w:val="bullet"/>
      <w:lvlText w:val=""/>
      <w:lvlJc w:val="left"/>
      <w:pPr>
        <w:ind w:left="5760" w:hanging="360"/>
      </w:pPr>
      <w:rPr>
        <w:rFonts w:ascii="Symbol" w:hAnsi="Symbol" w:hint="default"/>
      </w:rPr>
    </w:lvl>
    <w:lvl w:ilvl="7" w:tplc="34C267A0" w:tentative="1">
      <w:start w:val="1"/>
      <w:numFmt w:val="bullet"/>
      <w:lvlText w:val="o"/>
      <w:lvlJc w:val="left"/>
      <w:pPr>
        <w:ind w:left="6480" w:hanging="360"/>
      </w:pPr>
      <w:rPr>
        <w:rFonts w:ascii="Courier New" w:hAnsi="Courier New" w:cs="Courier New" w:hint="default"/>
      </w:rPr>
    </w:lvl>
    <w:lvl w:ilvl="8" w:tplc="CC4AD72E" w:tentative="1">
      <w:start w:val="1"/>
      <w:numFmt w:val="bullet"/>
      <w:lvlText w:val=""/>
      <w:lvlJc w:val="left"/>
      <w:pPr>
        <w:ind w:left="7200" w:hanging="360"/>
      </w:pPr>
      <w:rPr>
        <w:rFonts w:ascii="Wingdings" w:hAnsi="Wingdings" w:hint="default"/>
      </w:rPr>
    </w:lvl>
  </w:abstractNum>
  <w:abstractNum w:abstractNumId="5" w15:restartNumberingAfterBreak="0">
    <w:nsid w:val="1ADC2B84"/>
    <w:multiLevelType w:val="hybridMultilevel"/>
    <w:tmpl w:val="4350A0A2"/>
    <w:lvl w:ilvl="0" w:tplc="C038B426">
      <w:start w:val="1"/>
      <w:numFmt w:val="decimal"/>
      <w:lvlText w:val="%1."/>
      <w:lvlJc w:val="left"/>
      <w:pPr>
        <w:ind w:left="720" w:hanging="360"/>
      </w:pPr>
      <w:rPr>
        <w:rFonts w:hint="default"/>
      </w:rPr>
    </w:lvl>
    <w:lvl w:ilvl="1" w:tplc="CC4CF6A2" w:tentative="1">
      <w:start w:val="1"/>
      <w:numFmt w:val="bullet"/>
      <w:lvlText w:val="o"/>
      <w:lvlJc w:val="left"/>
      <w:pPr>
        <w:ind w:left="1440" w:hanging="360"/>
      </w:pPr>
      <w:rPr>
        <w:rFonts w:ascii="Courier New" w:hAnsi="Courier New" w:cs="Courier New" w:hint="default"/>
      </w:rPr>
    </w:lvl>
    <w:lvl w:ilvl="2" w:tplc="62C2454A" w:tentative="1">
      <w:start w:val="1"/>
      <w:numFmt w:val="bullet"/>
      <w:lvlText w:val=""/>
      <w:lvlJc w:val="left"/>
      <w:pPr>
        <w:ind w:left="2160" w:hanging="360"/>
      </w:pPr>
      <w:rPr>
        <w:rFonts w:ascii="Wingdings" w:hAnsi="Wingdings" w:hint="default"/>
      </w:rPr>
    </w:lvl>
    <w:lvl w:ilvl="3" w:tplc="9AA4F8DA" w:tentative="1">
      <w:start w:val="1"/>
      <w:numFmt w:val="bullet"/>
      <w:lvlText w:val=""/>
      <w:lvlJc w:val="left"/>
      <w:pPr>
        <w:ind w:left="2880" w:hanging="360"/>
      </w:pPr>
      <w:rPr>
        <w:rFonts w:ascii="Symbol" w:hAnsi="Symbol" w:hint="default"/>
      </w:rPr>
    </w:lvl>
    <w:lvl w:ilvl="4" w:tplc="7E52ABB2" w:tentative="1">
      <w:start w:val="1"/>
      <w:numFmt w:val="bullet"/>
      <w:lvlText w:val="o"/>
      <w:lvlJc w:val="left"/>
      <w:pPr>
        <w:ind w:left="3600" w:hanging="360"/>
      </w:pPr>
      <w:rPr>
        <w:rFonts w:ascii="Courier New" w:hAnsi="Courier New" w:cs="Courier New" w:hint="default"/>
      </w:rPr>
    </w:lvl>
    <w:lvl w:ilvl="5" w:tplc="3594F1C0" w:tentative="1">
      <w:start w:val="1"/>
      <w:numFmt w:val="bullet"/>
      <w:lvlText w:val=""/>
      <w:lvlJc w:val="left"/>
      <w:pPr>
        <w:ind w:left="4320" w:hanging="360"/>
      </w:pPr>
      <w:rPr>
        <w:rFonts w:ascii="Wingdings" w:hAnsi="Wingdings" w:hint="default"/>
      </w:rPr>
    </w:lvl>
    <w:lvl w:ilvl="6" w:tplc="0BD43EE4" w:tentative="1">
      <w:start w:val="1"/>
      <w:numFmt w:val="bullet"/>
      <w:lvlText w:val=""/>
      <w:lvlJc w:val="left"/>
      <w:pPr>
        <w:ind w:left="5040" w:hanging="360"/>
      </w:pPr>
      <w:rPr>
        <w:rFonts w:ascii="Symbol" w:hAnsi="Symbol" w:hint="default"/>
      </w:rPr>
    </w:lvl>
    <w:lvl w:ilvl="7" w:tplc="3D8E04D8" w:tentative="1">
      <w:start w:val="1"/>
      <w:numFmt w:val="bullet"/>
      <w:lvlText w:val="o"/>
      <w:lvlJc w:val="left"/>
      <w:pPr>
        <w:ind w:left="5760" w:hanging="360"/>
      </w:pPr>
      <w:rPr>
        <w:rFonts w:ascii="Courier New" w:hAnsi="Courier New" w:cs="Courier New" w:hint="default"/>
      </w:rPr>
    </w:lvl>
    <w:lvl w:ilvl="8" w:tplc="44B0888E" w:tentative="1">
      <w:start w:val="1"/>
      <w:numFmt w:val="bullet"/>
      <w:lvlText w:val=""/>
      <w:lvlJc w:val="left"/>
      <w:pPr>
        <w:ind w:left="6480" w:hanging="360"/>
      </w:pPr>
      <w:rPr>
        <w:rFonts w:ascii="Wingdings" w:hAnsi="Wingdings" w:hint="default"/>
      </w:rPr>
    </w:lvl>
  </w:abstractNum>
  <w:abstractNum w:abstractNumId="6" w15:restartNumberingAfterBreak="0">
    <w:nsid w:val="1E3756CC"/>
    <w:multiLevelType w:val="hybridMultilevel"/>
    <w:tmpl w:val="4524FBE8"/>
    <w:lvl w:ilvl="0" w:tplc="AC5E0A26">
      <w:start w:val="1"/>
      <w:numFmt w:val="decimal"/>
      <w:lvlText w:val="%1."/>
      <w:lvlJc w:val="left"/>
      <w:pPr>
        <w:ind w:left="720" w:hanging="360"/>
      </w:pPr>
    </w:lvl>
    <w:lvl w:ilvl="1" w:tplc="B6382940">
      <w:start w:val="1"/>
      <w:numFmt w:val="lowerLetter"/>
      <w:lvlText w:val="%2."/>
      <w:lvlJc w:val="left"/>
      <w:pPr>
        <w:ind w:left="1440" w:hanging="360"/>
      </w:pPr>
    </w:lvl>
    <w:lvl w:ilvl="2" w:tplc="FD8218F8">
      <w:start w:val="1"/>
      <w:numFmt w:val="lowerRoman"/>
      <w:lvlText w:val="%3."/>
      <w:lvlJc w:val="right"/>
      <w:pPr>
        <w:ind w:left="2160" w:hanging="180"/>
      </w:pPr>
    </w:lvl>
    <w:lvl w:ilvl="3" w:tplc="26B2FFA2" w:tentative="1">
      <w:start w:val="1"/>
      <w:numFmt w:val="decimal"/>
      <w:lvlText w:val="%4."/>
      <w:lvlJc w:val="left"/>
      <w:pPr>
        <w:ind w:left="2880" w:hanging="360"/>
      </w:pPr>
    </w:lvl>
    <w:lvl w:ilvl="4" w:tplc="8AB0FE28" w:tentative="1">
      <w:start w:val="1"/>
      <w:numFmt w:val="lowerLetter"/>
      <w:lvlText w:val="%5."/>
      <w:lvlJc w:val="left"/>
      <w:pPr>
        <w:ind w:left="3600" w:hanging="360"/>
      </w:pPr>
    </w:lvl>
    <w:lvl w:ilvl="5" w:tplc="D996CC14" w:tentative="1">
      <w:start w:val="1"/>
      <w:numFmt w:val="lowerRoman"/>
      <w:lvlText w:val="%6."/>
      <w:lvlJc w:val="right"/>
      <w:pPr>
        <w:ind w:left="4320" w:hanging="180"/>
      </w:pPr>
    </w:lvl>
    <w:lvl w:ilvl="6" w:tplc="A9FC9392" w:tentative="1">
      <w:start w:val="1"/>
      <w:numFmt w:val="decimal"/>
      <w:lvlText w:val="%7."/>
      <w:lvlJc w:val="left"/>
      <w:pPr>
        <w:ind w:left="5040" w:hanging="360"/>
      </w:pPr>
    </w:lvl>
    <w:lvl w:ilvl="7" w:tplc="C7965724" w:tentative="1">
      <w:start w:val="1"/>
      <w:numFmt w:val="lowerLetter"/>
      <w:lvlText w:val="%8."/>
      <w:lvlJc w:val="left"/>
      <w:pPr>
        <w:ind w:left="5760" w:hanging="360"/>
      </w:pPr>
    </w:lvl>
    <w:lvl w:ilvl="8" w:tplc="6D8632C6" w:tentative="1">
      <w:start w:val="1"/>
      <w:numFmt w:val="lowerRoman"/>
      <w:lvlText w:val="%9."/>
      <w:lvlJc w:val="right"/>
      <w:pPr>
        <w:ind w:left="6480" w:hanging="180"/>
      </w:pPr>
    </w:lvl>
  </w:abstractNum>
  <w:abstractNum w:abstractNumId="7" w15:restartNumberingAfterBreak="0">
    <w:nsid w:val="22D1628D"/>
    <w:multiLevelType w:val="hybridMultilevel"/>
    <w:tmpl w:val="30E67332"/>
    <w:lvl w:ilvl="0" w:tplc="F0F467B8">
      <w:start w:val="1"/>
      <w:numFmt w:val="bullet"/>
      <w:lvlText w:val=""/>
      <w:lvlJc w:val="left"/>
      <w:pPr>
        <w:ind w:left="720" w:hanging="360"/>
      </w:pPr>
      <w:rPr>
        <w:rFonts w:ascii="Symbol" w:hAnsi="Symbol" w:hint="default"/>
      </w:rPr>
    </w:lvl>
    <w:lvl w:ilvl="1" w:tplc="818C7766" w:tentative="1">
      <w:start w:val="1"/>
      <w:numFmt w:val="bullet"/>
      <w:lvlText w:val="o"/>
      <w:lvlJc w:val="left"/>
      <w:pPr>
        <w:ind w:left="1440" w:hanging="360"/>
      </w:pPr>
      <w:rPr>
        <w:rFonts w:ascii="Courier New" w:hAnsi="Courier New" w:cs="Courier New" w:hint="default"/>
      </w:rPr>
    </w:lvl>
    <w:lvl w:ilvl="2" w:tplc="01767012" w:tentative="1">
      <w:start w:val="1"/>
      <w:numFmt w:val="bullet"/>
      <w:lvlText w:val=""/>
      <w:lvlJc w:val="left"/>
      <w:pPr>
        <w:ind w:left="2160" w:hanging="360"/>
      </w:pPr>
      <w:rPr>
        <w:rFonts w:ascii="Wingdings" w:hAnsi="Wingdings" w:hint="default"/>
      </w:rPr>
    </w:lvl>
    <w:lvl w:ilvl="3" w:tplc="F21E2EF6" w:tentative="1">
      <w:start w:val="1"/>
      <w:numFmt w:val="bullet"/>
      <w:lvlText w:val=""/>
      <w:lvlJc w:val="left"/>
      <w:pPr>
        <w:ind w:left="2880" w:hanging="360"/>
      </w:pPr>
      <w:rPr>
        <w:rFonts w:ascii="Symbol" w:hAnsi="Symbol" w:hint="default"/>
      </w:rPr>
    </w:lvl>
    <w:lvl w:ilvl="4" w:tplc="1D745F3C" w:tentative="1">
      <w:start w:val="1"/>
      <w:numFmt w:val="bullet"/>
      <w:lvlText w:val="o"/>
      <w:lvlJc w:val="left"/>
      <w:pPr>
        <w:ind w:left="3600" w:hanging="360"/>
      </w:pPr>
      <w:rPr>
        <w:rFonts w:ascii="Courier New" w:hAnsi="Courier New" w:cs="Courier New" w:hint="default"/>
      </w:rPr>
    </w:lvl>
    <w:lvl w:ilvl="5" w:tplc="18388DF4" w:tentative="1">
      <w:start w:val="1"/>
      <w:numFmt w:val="bullet"/>
      <w:lvlText w:val=""/>
      <w:lvlJc w:val="left"/>
      <w:pPr>
        <w:ind w:left="4320" w:hanging="360"/>
      </w:pPr>
      <w:rPr>
        <w:rFonts w:ascii="Wingdings" w:hAnsi="Wingdings" w:hint="default"/>
      </w:rPr>
    </w:lvl>
    <w:lvl w:ilvl="6" w:tplc="3D266CF8" w:tentative="1">
      <w:start w:val="1"/>
      <w:numFmt w:val="bullet"/>
      <w:lvlText w:val=""/>
      <w:lvlJc w:val="left"/>
      <w:pPr>
        <w:ind w:left="5040" w:hanging="360"/>
      </w:pPr>
      <w:rPr>
        <w:rFonts w:ascii="Symbol" w:hAnsi="Symbol" w:hint="default"/>
      </w:rPr>
    </w:lvl>
    <w:lvl w:ilvl="7" w:tplc="F9AE0B7E" w:tentative="1">
      <w:start w:val="1"/>
      <w:numFmt w:val="bullet"/>
      <w:lvlText w:val="o"/>
      <w:lvlJc w:val="left"/>
      <w:pPr>
        <w:ind w:left="5760" w:hanging="360"/>
      </w:pPr>
      <w:rPr>
        <w:rFonts w:ascii="Courier New" w:hAnsi="Courier New" w:cs="Courier New" w:hint="default"/>
      </w:rPr>
    </w:lvl>
    <w:lvl w:ilvl="8" w:tplc="33021CCC" w:tentative="1">
      <w:start w:val="1"/>
      <w:numFmt w:val="bullet"/>
      <w:lvlText w:val=""/>
      <w:lvlJc w:val="left"/>
      <w:pPr>
        <w:ind w:left="6480" w:hanging="360"/>
      </w:pPr>
      <w:rPr>
        <w:rFonts w:ascii="Wingdings" w:hAnsi="Wingdings" w:hint="default"/>
      </w:rPr>
    </w:lvl>
  </w:abstractNum>
  <w:abstractNum w:abstractNumId="8" w15:restartNumberingAfterBreak="0">
    <w:nsid w:val="28D53092"/>
    <w:multiLevelType w:val="hybridMultilevel"/>
    <w:tmpl w:val="3210D9CA"/>
    <w:lvl w:ilvl="0" w:tplc="1C5C57A4">
      <w:start w:val="1"/>
      <w:numFmt w:val="bullet"/>
      <w:lvlText w:val=""/>
      <w:lvlJc w:val="left"/>
      <w:pPr>
        <w:ind w:left="720" w:hanging="360"/>
      </w:pPr>
      <w:rPr>
        <w:rFonts w:ascii="Symbol" w:hAnsi="Symbol" w:hint="default"/>
      </w:rPr>
    </w:lvl>
    <w:lvl w:ilvl="1" w:tplc="80DE406C" w:tentative="1">
      <w:start w:val="1"/>
      <w:numFmt w:val="bullet"/>
      <w:lvlText w:val="o"/>
      <w:lvlJc w:val="left"/>
      <w:pPr>
        <w:ind w:left="1440" w:hanging="360"/>
      </w:pPr>
      <w:rPr>
        <w:rFonts w:ascii="Courier New" w:hAnsi="Courier New" w:cs="Courier New" w:hint="default"/>
      </w:rPr>
    </w:lvl>
    <w:lvl w:ilvl="2" w:tplc="C45C75C8" w:tentative="1">
      <w:start w:val="1"/>
      <w:numFmt w:val="bullet"/>
      <w:lvlText w:val=""/>
      <w:lvlJc w:val="left"/>
      <w:pPr>
        <w:ind w:left="2160" w:hanging="360"/>
      </w:pPr>
      <w:rPr>
        <w:rFonts w:ascii="Wingdings" w:hAnsi="Wingdings" w:hint="default"/>
      </w:rPr>
    </w:lvl>
    <w:lvl w:ilvl="3" w:tplc="E5103632" w:tentative="1">
      <w:start w:val="1"/>
      <w:numFmt w:val="bullet"/>
      <w:lvlText w:val=""/>
      <w:lvlJc w:val="left"/>
      <w:pPr>
        <w:ind w:left="2880" w:hanging="360"/>
      </w:pPr>
      <w:rPr>
        <w:rFonts w:ascii="Symbol" w:hAnsi="Symbol" w:hint="default"/>
      </w:rPr>
    </w:lvl>
    <w:lvl w:ilvl="4" w:tplc="A1280DB6" w:tentative="1">
      <w:start w:val="1"/>
      <w:numFmt w:val="bullet"/>
      <w:lvlText w:val="o"/>
      <w:lvlJc w:val="left"/>
      <w:pPr>
        <w:ind w:left="3600" w:hanging="360"/>
      </w:pPr>
      <w:rPr>
        <w:rFonts w:ascii="Courier New" w:hAnsi="Courier New" w:cs="Courier New" w:hint="default"/>
      </w:rPr>
    </w:lvl>
    <w:lvl w:ilvl="5" w:tplc="570848C6" w:tentative="1">
      <w:start w:val="1"/>
      <w:numFmt w:val="bullet"/>
      <w:lvlText w:val=""/>
      <w:lvlJc w:val="left"/>
      <w:pPr>
        <w:ind w:left="4320" w:hanging="360"/>
      </w:pPr>
      <w:rPr>
        <w:rFonts w:ascii="Wingdings" w:hAnsi="Wingdings" w:hint="default"/>
      </w:rPr>
    </w:lvl>
    <w:lvl w:ilvl="6" w:tplc="405C6A18" w:tentative="1">
      <w:start w:val="1"/>
      <w:numFmt w:val="bullet"/>
      <w:lvlText w:val=""/>
      <w:lvlJc w:val="left"/>
      <w:pPr>
        <w:ind w:left="5040" w:hanging="360"/>
      </w:pPr>
      <w:rPr>
        <w:rFonts w:ascii="Symbol" w:hAnsi="Symbol" w:hint="default"/>
      </w:rPr>
    </w:lvl>
    <w:lvl w:ilvl="7" w:tplc="7D9AEF08" w:tentative="1">
      <w:start w:val="1"/>
      <w:numFmt w:val="bullet"/>
      <w:lvlText w:val="o"/>
      <w:lvlJc w:val="left"/>
      <w:pPr>
        <w:ind w:left="5760" w:hanging="360"/>
      </w:pPr>
      <w:rPr>
        <w:rFonts w:ascii="Courier New" w:hAnsi="Courier New" w:cs="Courier New" w:hint="default"/>
      </w:rPr>
    </w:lvl>
    <w:lvl w:ilvl="8" w:tplc="91063366" w:tentative="1">
      <w:start w:val="1"/>
      <w:numFmt w:val="bullet"/>
      <w:lvlText w:val=""/>
      <w:lvlJc w:val="left"/>
      <w:pPr>
        <w:ind w:left="6480" w:hanging="360"/>
      </w:pPr>
      <w:rPr>
        <w:rFonts w:ascii="Wingdings" w:hAnsi="Wingdings" w:hint="default"/>
      </w:rPr>
    </w:lvl>
  </w:abstractNum>
  <w:abstractNum w:abstractNumId="9" w15:restartNumberingAfterBreak="0">
    <w:nsid w:val="32937485"/>
    <w:multiLevelType w:val="hybridMultilevel"/>
    <w:tmpl w:val="A75C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94704"/>
    <w:multiLevelType w:val="hybridMultilevel"/>
    <w:tmpl w:val="6FD6CF9E"/>
    <w:lvl w:ilvl="0" w:tplc="F07A2E28">
      <w:start w:val="1"/>
      <w:numFmt w:val="bullet"/>
      <w:lvlText w:val=""/>
      <w:lvlJc w:val="left"/>
      <w:pPr>
        <w:ind w:left="1440" w:hanging="360"/>
      </w:pPr>
      <w:rPr>
        <w:rFonts w:ascii="Symbol" w:hAnsi="Symbol" w:hint="default"/>
      </w:rPr>
    </w:lvl>
    <w:lvl w:ilvl="1" w:tplc="1882941C" w:tentative="1">
      <w:start w:val="1"/>
      <w:numFmt w:val="bullet"/>
      <w:lvlText w:val="o"/>
      <w:lvlJc w:val="left"/>
      <w:pPr>
        <w:ind w:left="2160" w:hanging="360"/>
      </w:pPr>
      <w:rPr>
        <w:rFonts w:ascii="Courier New" w:hAnsi="Courier New" w:cs="Courier New" w:hint="default"/>
      </w:rPr>
    </w:lvl>
    <w:lvl w:ilvl="2" w:tplc="811CA764" w:tentative="1">
      <w:start w:val="1"/>
      <w:numFmt w:val="bullet"/>
      <w:lvlText w:val=""/>
      <w:lvlJc w:val="left"/>
      <w:pPr>
        <w:ind w:left="2880" w:hanging="360"/>
      </w:pPr>
      <w:rPr>
        <w:rFonts w:ascii="Wingdings" w:hAnsi="Wingdings" w:hint="default"/>
      </w:rPr>
    </w:lvl>
    <w:lvl w:ilvl="3" w:tplc="2FB4849C" w:tentative="1">
      <w:start w:val="1"/>
      <w:numFmt w:val="bullet"/>
      <w:lvlText w:val=""/>
      <w:lvlJc w:val="left"/>
      <w:pPr>
        <w:ind w:left="3600" w:hanging="360"/>
      </w:pPr>
      <w:rPr>
        <w:rFonts w:ascii="Symbol" w:hAnsi="Symbol" w:hint="default"/>
      </w:rPr>
    </w:lvl>
    <w:lvl w:ilvl="4" w:tplc="BE1486F4" w:tentative="1">
      <w:start w:val="1"/>
      <w:numFmt w:val="bullet"/>
      <w:lvlText w:val="o"/>
      <w:lvlJc w:val="left"/>
      <w:pPr>
        <w:ind w:left="4320" w:hanging="360"/>
      </w:pPr>
      <w:rPr>
        <w:rFonts w:ascii="Courier New" w:hAnsi="Courier New" w:cs="Courier New" w:hint="default"/>
      </w:rPr>
    </w:lvl>
    <w:lvl w:ilvl="5" w:tplc="C562D062" w:tentative="1">
      <w:start w:val="1"/>
      <w:numFmt w:val="bullet"/>
      <w:lvlText w:val=""/>
      <w:lvlJc w:val="left"/>
      <w:pPr>
        <w:ind w:left="5040" w:hanging="360"/>
      </w:pPr>
      <w:rPr>
        <w:rFonts w:ascii="Wingdings" w:hAnsi="Wingdings" w:hint="default"/>
      </w:rPr>
    </w:lvl>
    <w:lvl w:ilvl="6" w:tplc="DEEE06B6" w:tentative="1">
      <w:start w:val="1"/>
      <w:numFmt w:val="bullet"/>
      <w:lvlText w:val=""/>
      <w:lvlJc w:val="left"/>
      <w:pPr>
        <w:ind w:left="5760" w:hanging="360"/>
      </w:pPr>
      <w:rPr>
        <w:rFonts w:ascii="Symbol" w:hAnsi="Symbol" w:hint="default"/>
      </w:rPr>
    </w:lvl>
    <w:lvl w:ilvl="7" w:tplc="D458B9C6" w:tentative="1">
      <w:start w:val="1"/>
      <w:numFmt w:val="bullet"/>
      <w:lvlText w:val="o"/>
      <w:lvlJc w:val="left"/>
      <w:pPr>
        <w:ind w:left="6480" w:hanging="360"/>
      </w:pPr>
      <w:rPr>
        <w:rFonts w:ascii="Courier New" w:hAnsi="Courier New" w:cs="Courier New" w:hint="default"/>
      </w:rPr>
    </w:lvl>
    <w:lvl w:ilvl="8" w:tplc="772AE07E" w:tentative="1">
      <w:start w:val="1"/>
      <w:numFmt w:val="bullet"/>
      <w:lvlText w:val=""/>
      <w:lvlJc w:val="left"/>
      <w:pPr>
        <w:ind w:left="7200" w:hanging="360"/>
      </w:pPr>
      <w:rPr>
        <w:rFonts w:ascii="Wingdings" w:hAnsi="Wingdings" w:hint="default"/>
      </w:rPr>
    </w:lvl>
  </w:abstractNum>
  <w:abstractNum w:abstractNumId="11" w15:restartNumberingAfterBreak="0">
    <w:nsid w:val="33243C6D"/>
    <w:multiLevelType w:val="multilevel"/>
    <w:tmpl w:val="DF0C9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E0795"/>
    <w:multiLevelType w:val="hybridMultilevel"/>
    <w:tmpl w:val="12E2E6EE"/>
    <w:lvl w:ilvl="0" w:tplc="6EA08DBE">
      <w:start w:val="1"/>
      <w:numFmt w:val="decimal"/>
      <w:lvlText w:val="%1."/>
      <w:lvlJc w:val="left"/>
      <w:pPr>
        <w:ind w:left="1080" w:hanging="720"/>
      </w:pPr>
      <w:rPr>
        <w:rFonts w:hint="default"/>
      </w:rPr>
    </w:lvl>
    <w:lvl w:ilvl="1" w:tplc="342E525A" w:tentative="1">
      <w:start w:val="1"/>
      <w:numFmt w:val="lowerLetter"/>
      <w:lvlText w:val="%2."/>
      <w:lvlJc w:val="left"/>
      <w:pPr>
        <w:ind w:left="1440" w:hanging="360"/>
      </w:pPr>
    </w:lvl>
    <w:lvl w:ilvl="2" w:tplc="C34E23C2" w:tentative="1">
      <w:start w:val="1"/>
      <w:numFmt w:val="lowerRoman"/>
      <w:lvlText w:val="%3."/>
      <w:lvlJc w:val="right"/>
      <w:pPr>
        <w:ind w:left="2160" w:hanging="180"/>
      </w:pPr>
    </w:lvl>
    <w:lvl w:ilvl="3" w:tplc="358831C2" w:tentative="1">
      <w:start w:val="1"/>
      <w:numFmt w:val="decimal"/>
      <w:lvlText w:val="%4."/>
      <w:lvlJc w:val="left"/>
      <w:pPr>
        <w:ind w:left="2880" w:hanging="360"/>
      </w:pPr>
    </w:lvl>
    <w:lvl w:ilvl="4" w:tplc="6C600FA6" w:tentative="1">
      <w:start w:val="1"/>
      <w:numFmt w:val="lowerLetter"/>
      <w:lvlText w:val="%5."/>
      <w:lvlJc w:val="left"/>
      <w:pPr>
        <w:ind w:left="3600" w:hanging="360"/>
      </w:pPr>
    </w:lvl>
    <w:lvl w:ilvl="5" w:tplc="AE9C26FE" w:tentative="1">
      <w:start w:val="1"/>
      <w:numFmt w:val="lowerRoman"/>
      <w:lvlText w:val="%6."/>
      <w:lvlJc w:val="right"/>
      <w:pPr>
        <w:ind w:left="4320" w:hanging="180"/>
      </w:pPr>
    </w:lvl>
    <w:lvl w:ilvl="6" w:tplc="6C1AB52C" w:tentative="1">
      <w:start w:val="1"/>
      <w:numFmt w:val="decimal"/>
      <w:lvlText w:val="%7."/>
      <w:lvlJc w:val="left"/>
      <w:pPr>
        <w:ind w:left="5040" w:hanging="360"/>
      </w:pPr>
    </w:lvl>
    <w:lvl w:ilvl="7" w:tplc="CCDC984C" w:tentative="1">
      <w:start w:val="1"/>
      <w:numFmt w:val="lowerLetter"/>
      <w:lvlText w:val="%8."/>
      <w:lvlJc w:val="left"/>
      <w:pPr>
        <w:ind w:left="5760" w:hanging="360"/>
      </w:pPr>
    </w:lvl>
    <w:lvl w:ilvl="8" w:tplc="041E578E" w:tentative="1">
      <w:start w:val="1"/>
      <w:numFmt w:val="lowerRoman"/>
      <w:lvlText w:val="%9."/>
      <w:lvlJc w:val="right"/>
      <w:pPr>
        <w:ind w:left="6480" w:hanging="180"/>
      </w:pPr>
    </w:lvl>
  </w:abstractNum>
  <w:abstractNum w:abstractNumId="13" w15:restartNumberingAfterBreak="0">
    <w:nsid w:val="4B570D7A"/>
    <w:multiLevelType w:val="hybridMultilevel"/>
    <w:tmpl w:val="737E1188"/>
    <w:lvl w:ilvl="0" w:tplc="385C992A">
      <w:start w:val="1"/>
      <w:numFmt w:val="bullet"/>
      <w:lvlText w:val=""/>
      <w:lvlJc w:val="left"/>
      <w:pPr>
        <w:ind w:left="720" w:hanging="360"/>
      </w:pPr>
      <w:rPr>
        <w:rFonts w:ascii="Symbol" w:hAnsi="Symbol" w:hint="default"/>
      </w:rPr>
    </w:lvl>
    <w:lvl w:ilvl="1" w:tplc="8D1E3168" w:tentative="1">
      <w:start w:val="1"/>
      <w:numFmt w:val="bullet"/>
      <w:lvlText w:val="o"/>
      <w:lvlJc w:val="left"/>
      <w:pPr>
        <w:ind w:left="1440" w:hanging="360"/>
      </w:pPr>
      <w:rPr>
        <w:rFonts w:ascii="Courier New" w:hAnsi="Courier New" w:cs="Courier New" w:hint="default"/>
      </w:rPr>
    </w:lvl>
    <w:lvl w:ilvl="2" w:tplc="C830689C" w:tentative="1">
      <w:start w:val="1"/>
      <w:numFmt w:val="bullet"/>
      <w:lvlText w:val=""/>
      <w:lvlJc w:val="left"/>
      <w:pPr>
        <w:ind w:left="2160" w:hanging="360"/>
      </w:pPr>
      <w:rPr>
        <w:rFonts w:ascii="Wingdings" w:hAnsi="Wingdings" w:hint="default"/>
      </w:rPr>
    </w:lvl>
    <w:lvl w:ilvl="3" w:tplc="9EA24ACC" w:tentative="1">
      <w:start w:val="1"/>
      <w:numFmt w:val="bullet"/>
      <w:lvlText w:val=""/>
      <w:lvlJc w:val="left"/>
      <w:pPr>
        <w:ind w:left="2880" w:hanging="360"/>
      </w:pPr>
      <w:rPr>
        <w:rFonts w:ascii="Symbol" w:hAnsi="Symbol" w:hint="default"/>
      </w:rPr>
    </w:lvl>
    <w:lvl w:ilvl="4" w:tplc="ECA62D96" w:tentative="1">
      <w:start w:val="1"/>
      <w:numFmt w:val="bullet"/>
      <w:lvlText w:val="o"/>
      <w:lvlJc w:val="left"/>
      <w:pPr>
        <w:ind w:left="3600" w:hanging="360"/>
      </w:pPr>
      <w:rPr>
        <w:rFonts w:ascii="Courier New" w:hAnsi="Courier New" w:cs="Courier New" w:hint="default"/>
      </w:rPr>
    </w:lvl>
    <w:lvl w:ilvl="5" w:tplc="2256AA34" w:tentative="1">
      <w:start w:val="1"/>
      <w:numFmt w:val="bullet"/>
      <w:lvlText w:val=""/>
      <w:lvlJc w:val="left"/>
      <w:pPr>
        <w:ind w:left="4320" w:hanging="360"/>
      </w:pPr>
      <w:rPr>
        <w:rFonts w:ascii="Wingdings" w:hAnsi="Wingdings" w:hint="default"/>
      </w:rPr>
    </w:lvl>
    <w:lvl w:ilvl="6" w:tplc="2E82BE04" w:tentative="1">
      <w:start w:val="1"/>
      <w:numFmt w:val="bullet"/>
      <w:lvlText w:val=""/>
      <w:lvlJc w:val="left"/>
      <w:pPr>
        <w:ind w:left="5040" w:hanging="360"/>
      </w:pPr>
      <w:rPr>
        <w:rFonts w:ascii="Symbol" w:hAnsi="Symbol" w:hint="default"/>
      </w:rPr>
    </w:lvl>
    <w:lvl w:ilvl="7" w:tplc="49CA4B98" w:tentative="1">
      <w:start w:val="1"/>
      <w:numFmt w:val="bullet"/>
      <w:lvlText w:val="o"/>
      <w:lvlJc w:val="left"/>
      <w:pPr>
        <w:ind w:left="5760" w:hanging="360"/>
      </w:pPr>
      <w:rPr>
        <w:rFonts w:ascii="Courier New" w:hAnsi="Courier New" w:cs="Courier New" w:hint="default"/>
      </w:rPr>
    </w:lvl>
    <w:lvl w:ilvl="8" w:tplc="547A3A12" w:tentative="1">
      <w:start w:val="1"/>
      <w:numFmt w:val="bullet"/>
      <w:lvlText w:val=""/>
      <w:lvlJc w:val="left"/>
      <w:pPr>
        <w:ind w:left="6480" w:hanging="360"/>
      </w:pPr>
      <w:rPr>
        <w:rFonts w:ascii="Wingdings" w:hAnsi="Wingdings" w:hint="default"/>
      </w:rPr>
    </w:lvl>
  </w:abstractNum>
  <w:abstractNum w:abstractNumId="14" w15:restartNumberingAfterBreak="0">
    <w:nsid w:val="531B0B0E"/>
    <w:multiLevelType w:val="hybridMultilevel"/>
    <w:tmpl w:val="9D86A482"/>
    <w:lvl w:ilvl="0" w:tplc="1732274E">
      <w:start w:val="1"/>
      <w:numFmt w:val="bullet"/>
      <w:lvlText w:val=""/>
      <w:lvlJc w:val="left"/>
      <w:pPr>
        <w:ind w:left="720" w:hanging="360"/>
      </w:pPr>
      <w:rPr>
        <w:rFonts w:ascii="Symbol" w:hAnsi="Symbol" w:hint="default"/>
      </w:rPr>
    </w:lvl>
    <w:lvl w:ilvl="1" w:tplc="5D642CA6" w:tentative="1">
      <w:start w:val="1"/>
      <w:numFmt w:val="bullet"/>
      <w:lvlText w:val="o"/>
      <w:lvlJc w:val="left"/>
      <w:pPr>
        <w:ind w:left="1440" w:hanging="360"/>
      </w:pPr>
      <w:rPr>
        <w:rFonts w:ascii="Courier New" w:hAnsi="Courier New" w:cs="Courier New" w:hint="default"/>
      </w:rPr>
    </w:lvl>
    <w:lvl w:ilvl="2" w:tplc="6906A29E" w:tentative="1">
      <w:start w:val="1"/>
      <w:numFmt w:val="bullet"/>
      <w:lvlText w:val=""/>
      <w:lvlJc w:val="left"/>
      <w:pPr>
        <w:ind w:left="2160" w:hanging="360"/>
      </w:pPr>
      <w:rPr>
        <w:rFonts w:ascii="Wingdings" w:hAnsi="Wingdings" w:hint="default"/>
      </w:rPr>
    </w:lvl>
    <w:lvl w:ilvl="3" w:tplc="FBE04F64" w:tentative="1">
      <w:start w:val="1"/>
      <w:numFmt w:val="bullet"/>
      <w:lvlText w:val=""/>
      <w:lvlJc w:val="left"/>
      <w:pPr>
        <w:ind w:left="2880" w:hanging="360"/>
      </w:pPr>
      <w:rPr>
        <w:rFonts w:ascii="Symbol" w:hAnsi="Symbol" w:hint="default"/>
      </w:rPr>
    </w:lvl>
    <w:lvl w:ilvl="4" w:tplc="0D04D8B0" w:tentative="1">
      <w:start w:val="1"/>
      <w:numFmt w:val="bullet"/>
      <w:lvlText w:val="o"/>
      <w:lvlJc w:val="left"/>
      <w:pPr>
        <w:ind w:left="3600" w:hanging="360"/>
      </w:pPr>
      <w:rPr>
        <w:rFonts w:ascii="Courier New" w:hAnsi="Courier New" w:cs="Courier New" w:hint="default"/>
      </w:rPr>
    </w:lvl>
    <w:lvl w:ilvl="5" w:tplc="697AD50C" w:tentative="1">
      <w:start w:val="1"/>
      <w:numFmt w:val="bullet"/>
      <w:lvlText w:val=""/>
      <w:lvlJc w:val="left"/>
      <w:pPr>
        <w:ind w:left="4320" w:hanging="360"/>
      </w:pPr>
      <w:rPr>
        <w:rFonts w:ascii="Wingdings" w:hAnsi="Wingdings" w:hint="default"/>
      </w:rPr>
    </w:lvl>
    <w:lvl w:ilvl="6" w:tplc="BF549158" w:tentative="1">
      <w:start w:val="1"/>
      <w:numFmt w:val="bullet"/>
      <w:lvlText w:val=""/>
      <w:lvlJc w:val="left"/>
      <w:pPr>
        <w:ind w:left="5040" w:hanging="360"/>
      </w:pPr>
      <w:rPr>
        <w:rFonts w:ascii="Symbol" w:hAnsi="Symbol" w:hint="default"/>
      </w:rPr>
    </w:lvl>
    <w:lvl w:ilvl="7" w:tplc="779AC83C" w:tentative="1">
      <w:start w:val="1"/>
      <w:numFmt w:val="bullet"/>
      <w:lvlText w:val="o"/>
      <w:lvlJc w:val="left"/>
      <w:pPr>
        <w:ind w:left="5760" w:hanging="360"/>
      </w:pPr>
      <w:rPr>
        <w:rFonts w:ascii="Courier New" w:hAnsi="Courier New" w:cs="Courier New" w:hint="default"/>
      </w:rPr>
    </w:lvl>
    <w:lvl w:ilvl="8" w:tplc="58122E1C" w:tentative="1">
      <w:start w:val="1"/>
      <w:numFmt w:val="bullet"/>
      <w:lvlText w:val=""/>
      <w:lvlJc w:val="left"/>
      <w:pPr>
        <w:ind w:left="6480" w:hanging="360"/>
      </w:pPr>
      <w:rPr>
        <w:rFonts w:ascii="Wingdings" w:hAnsi="Wingdings" w:hint="default"/>
      </w:rPr>
    </w:lvl>
  </w:abstractNum>
  <w:abstractNum w:abstractNumId="15" w15:restartNumberingAfterBreak="0">
    <w:nsid w:val="53A63D90"/>
    <w:multiLevelType w:val="multilevel"/>
    <w:tmpl w:val="ED382B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EC1A5C"/>
    <w:multiLevelType w:val="hybridMultilevel"/>
    <w:tmpl w:val="65B087CC"/>
    <w:lvl w:ilvl="0" w:tplc="0DEEE6E8">
      <w:start w:val="1"/>
      <w:numFmt w:val="bullet"/>
      <w:lvlText w:val=""/>
      <w:lvlJc w:val="left"/>
      <w:pPr>
        <w:ind w:left="720" w:hanging="360"/>
      </w:pPr>
      <w:rPr>
        <w:rFonts w:ascii="Symbol" w:hAnsi="Symbol" w:hint="default"/>
      </w:rPr>
    </w:lvl>
    <w:lvl w:ilvl="1" w:tplc="0AEE881E" w:tentative="1">
      <w:start w:val="1"/>
      <w:numFmt w:val="bullet"/>
      <w:lvlText w:val="o"/>
      <w:lvlJc w:val="left"/>
      <w:pPr>
        <w:ind w:left="1440" w:hanging="360"/>
      </w:pPr>
      <w:rPr>
        <w:rFonts w:ascii="Courier New" w:hAnsi="Courier New" w:cs="Courier New" w:hint="default"/>
      </w:rPr>
    </w:lvl>
    <w:lvl w:ilvl="2" w:tplc="8E9EE2EC" w:tentative="1">
      <w:start w:val="1"/>
      <w:numFmt w:val="bullet"/>
      <w:lvlText w:val=""/>
      <w:lvlJc w:val="left"/>
      <w:pPr>
        <w:ind w:left="2160" w:hanging="360"/>
      </w:pPr>
      <w:rPr>
        <w:rFonts w:ascii="Wingdings" w:hAnsi="Wingdings" w:hint="default"/>
      </w:rPr>
    </w:lvl>
    <w:lvl w:ilvl="3" w:tplc="0B2841A6" w:tentative="1">
      <w:start w:val="1"/>
      <w:numFmt w:val="bullet"/>
      <w:lvlText w:val=""/>
      <w:lvlJc w:val="left"/>
      <w:pPr>
        <w:ind w:left="2880" w:hanging="360"/>
      </w:pPr>
      <w:rPr>
        <w:rFonts w:ascii="Symbol" w:hAnsi="Symbol" w:hint="default"/>
      </w:rPr>
    </w:lvl>
    <w:lvl w:ilvl="4" w:tplc="0C4869E8" w:tentative="1">
      <w:start w:val="1"/>
      <w:numFmt w:val="bullet"/>
      <w:lvlText w:val="o"/>
      <w:lvlJc w:val="left"/>
      <w:pPr>
        <w:ind w:left="3600" w:hanging="360"/>
      </w:pPr>
      <w:rPr>
        <w:rFonts w:ascii="Courier New" w:hAnsi="Courier New" w:cs="Courier New" w:hint="default"/>
      </w:rPr>
    </w:lvl>
    <w:lvl w:ilvl="5" w:tplc="6CB61CAC" w:tentative="1">
      <w:start w:val="1"/>
      <w:numFmt w:val="bullet"/>
      <w:lvlText w:val=""/>
      <w:lvlJc w:val="left"/>
      <w:pPr>
        <w:ind w:left="4320" w:hanging="360"/>
      </w:pPr>
      <w:rPr>
        <w:rFonts w:ascii="Wingdings" w:hAnsi="Wingdings" w:hint="default"/>
      </w:rPr>
    </w:lvl>
    <w:lvl w:ilvl="6" w:tplc="67FCA500" w:tentative="1">
      <w:start w:val="1"/>
      <w:numFmt w:val="bullet"/>
      <w:lvlText w:val=""/>
      <w:lvlJc w:val="left"/>
      <w:pPr>
        <w:ind w:left="5040" w:hanging="360"/>
      </w:pPr>
      <w:rPr>
        <w:rFonts w:ascii="Symbol" w:hAnsi="Symbol" w:hint="default"/>
      </w:rPr>
    </w:lvl>
    <w:lvl w:ilvl="7" w:tplc="67665504" w:tentative="1">
      <w:start w:val="1"/>
      <w:numFmt w:val="bullet"/>
      <w:lvlText w:val="o"/>
      <w:lvlJc w:val="left"/>
      <w:pPr>
        <w:ind w:left="5760" w:hanging="360"/>
      </w:pPr>
      <w:rPr>
        <w:rFonts w:ascii="Courier New" w:hAnsi="Courier New" w:cs="Courier New" w:hint="default"/>
      </w:rPr>
    </w:lvl>
    <w:lvl w:ilvl="8" w:tplc="08340D9A" w:tentative="1">
      <w:start w:val="1"/>
      <w:numFmt w:val="bullet"/>
      <w:lvlText w:val=""/>
      <w:lvlJc w:val="left"/>
      <w:pPr>
        <w:ind w:left="6480" w:hanging="360"/>
      </w:pPr>
      <w:rPr>
        <w:rFonts w:ascii="Wingdings" w:hAnsi="Wingdings" w:hint="default"/>
      </w:rPr>
    </w:lvl>
  </w:abstractNum>
  <w:abstractNum w:abstractNumId="17" w15:restartNumberingAfterBreak="0">
    <w:nsid w:val="598E6086"/>
    <w:multiLevelType w:val="hybridMultilevel"/>
    <w:tmpl w:val="271CA56A"/>
    <w:lvl w:ilvl="0" w:tplc="512C99E4">
      <w:start w:val="1"/>
      <w:numFmt w:val="bullet"/>
      <w:lvlText w:val=""/>
      <w:lvlJc w:val="left"/>
      <w:pPr>
        <w:ind w:left="1080" w:hanging="360"/>
      </w:pPr>
      <w:rPr>
        <w:rFonts w:ascii="Symbol" w:hAnsi="Symbol" w:hint="default"/>
      </w:rPr>
    </w:lvl>
    <w:lvl w:ilvl="1" w:tplc="66D22580" w:tentative="1">
      <w:start w:val="1"/>
      <w:numFmt w:val="bullet"/>
      <w:lvlText w:val="o"/>
      <w:lvlJc w:val="left"/>
      <w:pPr>
        <w:ind w:left="1800" w:hanging="360"/>
      </w:pPr>
      <w:rPr>
        <w:rFonts w:ascii="Courier New" w:hAnsi="Courier New" w:cs="Courier New" w:hint="default"/>
      </w:rPr>
    </w:lvl>
    <w:lvl w:ilvl="2" w:tplc="FB44F3BE" w:tentative="1">
      <w:start w:val="1"/>
      <w:numFmt w:val="bullet"/>
      <w:lvlText w:val=""/>
      <w:lvlJc w:val="left"/>
      <w:pPr>
        <w:ind w:left="2520" w:hanging="360"/>
      </w:pPr>
      <w:rPr>
        <w:rFonts w:ascii="Wingdings" w:hAnsi="Wingdings" w:hint="default"/>
      </w:rPr>
    </w:lvl>
    <w:lvl w:ilvl="3" w:tplc="4A9A800E" w:tentative="1">
      <w:start w:val="1"/>
      <w:numFmt w:val="bullet"/>
      <w:lvlText w:val=""/>
      <w:lvlJc w:val="left"/>
      <w:pPr>
        <w:ind w:left="3240" w:hanging="360"/>
      </w:pPr>
      <w:rPr>
        <w:rFonts w:ascii="Symbol" w:hAnsi="Symbol" w:hint="default"/>
      </w:rPr>
    </w:lvl>
    <w:lvl w:ilvl="4" w:tplc="0B7CE734" w:tentative="1">
      <w:start w:val="1"/>
      <w:numFmt w:val="bullet"/>
      <w:lvlText w:val="o"/>
      <w:lvlJc w:val="left"/>
      <w:pPr>
        <w:ind w:left="3960" w:hanging="360"/>
      </w:pPr>
      <w:rPr>
        <w:rFonts w:ascii="Courier New" w:hAnsi="Courier New" w:cs="Courier New" w:hint="default"/>
      </w:rPr>
    </w:lvl>
    <w:lvl w:ilvl="5" w:tplc="408E1C5A" w:tentative="1">
      <w:start w:val="1"/>
      <w:numFmt w:val="bullet"/>
      <w:lvlText w:val=""/>
      <w:lvlJc w:val="left"/>
      <w:pPr>
        <w:ind w:left="4680" w:hanging="360"/>
      </w:pPr>
      <w:rPr>
        <w:rFonts w:ascii="Wingdings" w:hAnsi="Wingdings" w:hint="default"/>
      </w:rPr>
    </w:lvl>
    <w:lvl w:ilvl="6" w:tplc="00369894" w:tentative="1">
      <w:start w:val="1"/>
      <w:numFmt w:val="bullet"/>
      <w:lvlText w:val=""/>
      <w:lvlJc w:val="left"/>
      <w:pPr>
        <w:ind w:left="5400" w:hanging="360"/>
      </w:pPr>
      <w:rPr>
        <w:rFonts w:ascii="Symbol" w:hAnsi="Symbol" w:hint="default"/>
      </w:rPr>
    </w:lvl>
    <w:lvl w:ilvl="7" w:tplc="0CC8A482" w:tentative="1">
      <w:start w:val="1"/>
      <w:numFmt w:val="bullet"/>
      <w:lvlText w:val="o"/>
      <w:lvlJc w:val="left"/>
      <w:pPr>
        <w:ind w:left="6120" w:hanging="360"/>
      </w:pPr>
      <w:rPr>
        <w:rFonts w:ascii="Courier New" w:hAnsi="Courier New" w:cs="Courier New" w:hint="default"/>
      </w:rPr>
    </w:lvl>
    <w:lvl w:ilvl="8" w:tplc="7788271E" w:tentative="1">
      <w:start w:val="1"/>
      <w:numFmt w:val="bullet"/>
      <w:lvlText w:val=""/>
      <w:lvlJc w:val="left"/>
      <w:pPr>
        <w:ind w:left="6840" w:hanging="360"/>
      </w:pPr>
      <w:rPr>
        <w:rFonts w:ascii="Wingdings" w:hAnsi="Wingdings" w:hint="default"/>
      </w:rPr>
    </w:lvl>
  </w:abstractNum>
  <w:abstractNum w:abstractNumId="18" w15:restartNumberingAfterBreak="0">
    <w:nsid w:val="5CE16B33"/>
    <w:multiLevelType w:val="hybridMultilevel"/>
    <w:tmpl w:val="8FDA4110"/>
    <w:lvl w:ilvl="0" w:tplc="E57EAE58">
      <w:start w:val="1"/>
      <w:numFmt w:val="decimal"/>
      <w:lvlText w:val="%1."/>
      <w:lvlJc w:val="left"/>
      <w:pPr>
        <w:ind w:left="1080" w:hanging="720"/>
      </w:pPr>
      <w:rPr>
        <w:rFonts w:hint="default"/>
      </w:rPr>
    </w:lvl>
    <w:lvl w:ilvl="1" w:tplc="EA600B4A" w:tentative="1">
      <w:start w:val="1"/>
      <w:numFmt w:val="lowerLetter"/>
      <w:lvlText w:val="%2."/>
      <w:lvlJc w:val="left"/>
      <w:pPr>
        <w:ind w:left="1440" w:hanging="360"/>
      </w:pPr>
    </w:lvl>
    <w:lvl w:ilvl="2" w:tplc="6D605E5C" w:tentative="1">
      <w:start w:val="1"/>
      <w:numFmt w:val="lowerRoman"/>
      <w:lvlText w:val="%3."/>
      <w:lvlJc w:val="right"/>
      <w:pPr>
        <w:ind w:left="2160" w:hanging="180"/>
      </w:pPr>
    </w:lvl>
    <w:lvl w:ilvl="3" w:tplc="82603462" w:tentative="1">
      <w:start w:val="1"/>
      <w:numFmt w:val="decimal"/>
      <w:lvlText w:val="%4."/>
      <w:lvlJc w:val="left"/>
      <w:pPr>
        <w:ind w:left="2880" w:hanging="360"/>
      </w:pPr>
    </w:lvl>
    <w:lvl w:ilvl="4" w:tplc="DA5EE9E6" w:tentative="1">
      <w:start w:val="1"/>
      <w:numFmt w:val="lowerLetter"/>
      <w:lvlText w:val="%5."/>
      <w:lvlJc w:val="left"/>
      <w:pPr>
        <w:ind w:left="3600" w:hanging="360"/>
      </w:pPr>
    </w:lvl>
    <w:lvl w:ilvl="5" w:tplc="D0B65248" w:tentative="1">
      <w:start w:val="1"/>
      <w:numFmt w:val="lowerRoman"/>
      <w:lvlText w:val="%6."/>
      <w:lvlJc w:val="right"/>
      <w:pPr>
        <w:ind w:left="4320" w:hanging="180"/>
      </w:pPr>
    </w:lvl>
    <w:lvl w:ilvl="6" w:tplc="F87A241E" w:tentative="1">
      <w:start w:val="1"/>
      <w:numFmt w:val="decimal"/>
      <w:lvlText w:val="%7."/>
      <w:lvlJc w:val="left"/>
      <w:pPr>
        <w:ind w:left="5040" w:hanging="360"/>
      </w:pPr>
    </w:lvl>
    <w:lvl w:ilvl="7" w:tplc="1A7AFC2C" w:tentative="1">
      <w:start w:val="1"/>
      <w:numFmt w:val="lowerLetter"/>
      <w:lvlText w:val="%8."/>
      <w:lvlJc w:val="left"/>
      <w:pPr>
        <w:ind w:left="5760" w:hanging="360"/>
      </w:pPr>
    </w:lvl>
    <w:lvl w:ilvl="8" w:tplc="B5A066BA" w:tentative="1">
      <w:start w:val="1"/>
      <w:numFmt w:val="lowerRoman"/>
      <w:lvlText w:val="%9."/>
      <w:lvlJc w:val="right"/>
      <w:pPr>
        <w:ind w:left="6480" w:hanging="180"/>
      </w:pPr>
    </w:lvl>
  </w:abstractNum>
  <w:abstractNum w:abstractNumId="19" w15:restartNumberingAfterBreak="0">
    <w:nsid w:val="5DA83908"/>
    <w:multiLevelType w:val="hybridMultilevel"/>
    <w:tmpl w:val="673022BE"/>
    <w:lvl w:ilvl="0" w:tplc="E2AEEA5C">
      <w:start w:val="1"/>
      <w:numFmt w:val="bullet"/>
      <w:lvlText w:val=""/>
      <w:lvlJc w:val="left"/>
      <w:pPr>
        <w:ind w:left="720" w:hanging="360"/>
      </w:pPr>
      <w:rPr>
        <w:rFonts w:ascii="Symbol" w:hAnsi="Symbol" w:hint="default"/>
      </w:rPr>
    </w:lvl>
    <w:lvl w:ilvl="1" w:tplc="839C8498" w:tentative="1">
      <w:start w:val="1"/>
      <w:numFmt w:val="bullet"/>
      <w:lvlText w:val="o"/>
      <w:lvlJc w:val="left"/>
      <w:pPr>
        <w:ind w:left="1440" w:hanging="360"/>
      </w:pPr>
      <w:rPr>
        <w:rFonts w:ascii="Courier New" w:hAnsi="Courier New" w:cs="Courier New" w:hint="default"/>
      </w:rPr>
    </w:lvl>
    <w:lvl w:ilvl="2" w:tplc="20467F4E" w:tentative="1">
      <w:start w:val="1"/>
      <w:numFmt w:val="bullet"/>
      <w:lvlText w:val=""/>
      <w:lvlJc w:val="left"/>
      <w:pPr>
        <w:ind w:left="2160" w:hanging="360"/>
      </w:pPr>
      <w:rPr>
        <w:rFonts w:ascii="Wingdings" w:hAnsi="Wingdings" w:hint="default"/>
      </w:rPr>
    </w:lvl>
    <w:lvl w:ilvl="3" w:tplc="57C80ADE" w:tentative="1">
      <w:start w:val="1"/>
      <w:numFmt w:val="bullet"/>
      <w:lvlText w:val=""/>
      <w:lvlJc w:val="left"/>
      <w:pPr>
        <w:ind w:left="2880" w:hanging="360"/>
      </w:pPr>
      <w:rPr>
        <w:rFonts w:ascii="Symbol" w:hAnsi="Symbol" w:hint="default"/>
      </w:rPr>
    </w:lvl>
    <w:lvl w:ilvl="4" w:tplc="2F54F2C8" w:tentative="1">
      <w:start w:val="1"/>
      <w:numFmt w:val="bullet"/>
      <w:lvlText w:val="o"/>
      <w:lvlJc w:val="left"/>
      <w:pPr>
        <w:ind w:left="3600" w:hanging="360"/>
      </w:pPr>
      <w:rPr>
        <w:rFonts w:ascii="Courier New" w:hAnsi="Courier New" w:cs="Courier New" w:hint="default"/>
      </w:rPr>
    </w:lvl>
    <w:lvl w:ilvl="5" w:tplc="A9BCFFC6" w:tentative="1">
      <w:start w:val="1"/>
      <w:numFmt w:val="bullet"/>
      <w:lvlText w:val=""/>
      <w:lvlJc w:val="left"/>
      <w:pPr>
        <w:ind w:left="4320" w:hanging="360"/>
      </w:pPr>
      <w:rPr>
        <w:rFonts w:ascii="Wingdings" w:hAnsi="Wingdings" w:hint="default"/>
      </w:rPr>
    </w:lvl>
    <w:lvl w:ilvl="6" w:tplc="18ACDBA8" w:tentative="1">
      <w:start w:val="1"/>
      <w:numFmt w:val="bullet"/>
      <w:lvlText w:val=""/>
      <w:lvlJc w:val="left"/>
      <w:pPr>
        <w:ind w:left="5040" w:hanging="360"/>
      </w:pPr>
      <w:rPr>
        <w:rFonts w:ascii="Symbol" w:hAnsi="Symbol" w:hint="default"/>
      </w:rPr>
    </w:lvl>
    <w:lvl w:ilvl="7" w:tplc="6534F106" w:tentative="1">
      <w:start w:val="1"/>
      <w:numFmt w:val="bullet"/>
      <w:lvlText w:val="o"/>
      <w:lvlJc w:val="left"/>
      <w:pPr>
        <w:ind w:left="5760" w:hanging="360"/>
      </w:pPr>
      <w:rPr>
        <w:rFonts w:ascii="Courier New" w:hAnsi="Courier New" w:cs="Courier New" w:hint="default"/>
      </w:rPr>
    </w:lvl>
    <w:lvl w:ilvl="8" w:tplc="00644B36" w:tentative="1">
      <w:start w:val="1"/>
      <w:numFmt w:val="bullet"/>
      <w:lvlText w:val=""/>
      <w:lvlJc w:val="left"/>
      <w:pPr>
        <w:ind w:left="6480" w:hanging="360"/>
      </w:pPr>
      <w:rPr>
        <w:rFonts w:ascii="Wingdings" w:hAnsi="Wingdings" w:hint="default"/>
      </w:rPr>
    </w:lvl>
  </w:abstractNum>
  <w:abstractNum w:abstractNumId="20" w15:restartNumberingAfterBreak="0">
    <w:nsid w:val="635A514D"/>
    <w:multiLevelType w:val="hybridMultilevel"/>
    <w:tmpl w:val="549E92EA"/>
    <w:lvl w:ilvl="0" w:tplc="4BA0A08C">
      <w:start w:val="1"/>
      <w:numFmt w:val="bullet"/>
      <w:lvlText w:val=""/>
      <w:lvlJc w:val="left"/>
      <w:pPr>
        <w:ind w:left="720" w:hanging="360"/>
      </w:pPr>
      <w:rPr>
        <w:rFonts w:ascii="Symbol" w:hAnsi="Symbol" w:hint="default"/>
      </w:rPr>
    </w:lvl>
    <w:lvl w:ilvl="1" w:tplc="A608295E" w:tentative="1">
      <w:start w:val="1"/>
      <w:numFmt w:val="bullet"/>
      <w:lvlText w:val="o"/>
      <w:lvlJc w:val="left"/>
      <w:pPr>
        <w:ind w:left="1440" w:hanging="360"/>
      </w:pPr>
      <w:rPr>
        <w:rFonts w:ascii="Courier New" w:hAnsi="Courier New" w:cs="Courier New" w:hint="default"/>
      </w:rPr>
    </w:lvl>
    <w:lvl w:ilvl="2" w:tplc="48705E28" w:tentative="1">
      <w:start w:val="1"/>
      <w:numFmt w:val="bullet"/>
      <w:lvlText w:val=""/>
      <w:lvlJc w:val="left"/>
      <w:pPr>
        <w:ind w:left="2160" w:hanging="360"/>
      </w:pPr>
      <w:rPr>
        <w:rFonts w:ascii="Wingdings" w:hAnsi="Wingdings" w:hint="default"/>
      </w:rPr>
    </w:lvl>
    <w:lvl w:ilvl="3" w:tplc="A670AEE2" w:tentative="1">
      <w:start w:val="1"/>
      <w:numFmt w:val="bullet"/>
      <w:lvlText w:val=""/>
      <w:lvlJc w:val="left"/>
      <w:pPr>
        <w:ind w:left="2880" w:hanging="360"/>
      </w:pPr>
      <w:rPr>
        <w:rFonts w:ascii="Symbol" w:hAnsi="Symbol" w:hint="default"/>
      </w:rPr>
    </w:lvl>
    <w:lvl w:ilvl="4" w:tplc="A62691C0" w:tentative="1">
      <w:start w:val="1"/>
      <w:numFmt w:val="bullet"/>
      <w:lvlText w:val="o"/>
      <w:lvlJc w:val="left"/>
      <w:pPr>
        <w:ind w:left="3600" w:hanging="360"/>
      </w:pPr>
      <w:rPr>
        <w:rFonts w:ascii="Courier New" w:hAnsi="Courier New" w:cs="Courier New" w:hint="default"/>
      </w:rPr>
    </w:lvl>
    <w:lvl w:ilvl="5" w:tplc="03984F70" w:tentative="1">
      <w:start w:val="1"/>
      <w:numFmt w:val="bullet"/>
      <w:lvlText w:val=""/>
      <w:lvlJc w:val="left"/>
      <w:pPr>
        <w:ind w:left="4320" w:hanging="360"/>
      </w:pPr>
      <w:rPr>
        <w:rFonts w:ascii="Wingdings" w:hAnsi="Wingdings" w:hint="default"/>
      </w:rPr>
    </w:lvl>
    <w:lvl w:ilvl="6" w:tplc="D606227C" w:tentative="1">
      <w:start w:val="1"/>
      <w:numFmt w:val="bullet"/>
      <w:lvlText w:val=""/>
      <w:lvlJc w:val="left"/>
      <w:pPr>
        <w:ind w:left="5040" w:hanging="360"/>
      </w:pPr>
      <w:rPr>
        <w:rFonts w:ascii="Symbol" w:hAnsi="Symbol" w:hint="default"/>
      </w:rPr>
    </w:lvl>
    <w:lvl w:ilvl="7" w:tplc="3B2EB762" w:tentative="1">
      <w:start w:val="1"/>
      <w:numFmt w:val="bullet"/>
      <w:lvlText w:val="o"/>
      <w:lvlJc w:val="left"/>
      <w:pPr>
        <w:ind w:left="5760" w:hanging="360"/>
      </w:pPr>
      <w:rPr>
        <w:rFonts w:ascii="Courier New" w:hAnsi="Courier New" w:cs="Courier New" w:hint="default"/>
      </w:rPr>
    </w:lvl>
    <w:lvl w:ilvl="8" w:tplc="C2F6F0F2" w:tentative="1">
      <w:start w:val="1"/>
      <w:numFmt w:val="bullet"/>
      <w:lvlText w:val=""/>
      <w:lvlJc w:val="left"/>
      <w:pPr>
        <w:ind w:left="6480" w:hanging="360"/>
      </w:pPr>
      <w:rPr>
        <w:rFonts w:ascii="Wingdings" w:hAnsi="Wingdings" w:hint="default"/>
      </w:rPr>
    </w:lvl>
  </w:abstractNum>
  <w:abstractNum w:abstractNumId="21" w15:restartNumberingAfterBreak="0">
    <w:nsid w:val="63DE12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024888"/>
    <w:multiLevelType w:val="hybridMultilevel"/>
    <w:tmpl w:val="9402BA58"/>
    <w:lvl w:ilvl="0" w:tplc="7A462F54">
      <w:start w:val="1"/>
      <w:numFmt w:val="bullet"/>
      <w:lvlText w:val=""/>
      <w:lvlJc w:val="left"/>
      <w:pPr>
        <w:ind w:left="1440" w:hanging="360"/>
      </w:pPr>
      <w:rPr>
        <w:rFonts w:ascii="Symbol" w:hAnsi="Symbol" w:hint="default"/>
      </w:rPr>
    </w:lvl>
    <w:lvl w:ilvl="1" w:tplc="18C24D7C" w:tentative="1">
      <w:start w:val="1"/>
      <w:numFmt w:val="bullet"/>
      <w:lvlText w:val="o"/>
      <w:lvlJc w:val="left"/>
      <w:pPr>
        <w:ind w:left="2160" w:hanging="360"/>
      </w:pPr>
      <w:rPr>
        <w:rFonts w:ascii="Courier New" w:hAnsi="Courier New" w:cs="Courier New" w:hint="default"/>
      </w:rPr>
    </w:lvl>
    <w:lvl w:ilvl="2" w:tplc="DD4EBD48" w:tentative="1">
      <w:start w:val="1"/>
      <w:numFmt w:val="bullet"/>
      <w:lvlText w:val=""/>
      <w:lvlJc w:val="left"/>
      <w:pPr>
        <w:ind w:left="2880" w:hanging="360"/>
      </w:pPr>
      <w:rPr>
        <w:rFonts w:ascii="Wingdings" w:hAnsi="Wingdings" w:hint="default"/>
      </w:rPr>
    </w:lvl>
    <w:lvl w:ilvl="3" w:tplc="E9DAE558" w:tentative="1">
      <w:start w:val="1"/>
      <w:numFmt w:val="bullet"/>
      <w:lvlText w:val=""/>
      <w:lvlJc w:val="left"/>
      <w:pPr>
        <w:ind w:left="3600" w:hanging="360"/>
      </w:pPr>
      <w:rPr>
        <w:rFonts w:ascii="Symbol" w:hAnsi="Symbol" w:hint="default"/>
      </w:rPr>
    </w:lvl>
    <w:lvl w:ilvl="4" w:tplc="192291B6" w:tentative="1">
      <w:start w:val="1"/>
      <w:numFmt w:val="bullet"/>
      <w:lvlText w:val="o"/>
      <w:lvlJc w:val="left"/>
      <w:pPr>
        <w:ind w:left="4320" w:hanging="360"/>
      </w:pPr>
      <w:rPr>
        <w:rFonts w:ascii="Courier New" w:hAnsi="Courier New" w:cs="Courier New" w:hint="default"/>
      </w:rPr>
    </w:lvl>
    <w:lvl w:ilvl="5" w:tplc="5F1C2748" w:tentative="1">
      <w:start w:val="1"/>
      <w:numFmt w:val="bullet"/>
      <w:lvlText w:val=""/>
      <w:lvlJc w:val="left"/>
      <w:pPr>
        <w:ind w:left="5040" w:hanging="360"/>
      </w:pPr>
      <w:rPr>
        <w:rFonts w:ascii="Wingdings" w:hAnsi="Wingdings" w:hint="default"/>
      </w:rPr>
    </w:lvl>
    <w:lvl w:ilvl="6" w:tplc="75D62DBC" w:tentative="1">
      <w:start w:val="1"/>
      <w:numFmt w:val="bullet"/>
      <w:lvlText w:val=""/>
      <w:lvlJc w:val="left"/>
      <w:pPr>
        <w:ind w:left="5760" w:hanging="360"/>
      </w:pPr>
      <w:rPr>
        <w:rFonts w:ascii="Symbol" w:hAnsi="Symbol" w:hint="default"/>
      </w:rPr>
    </w:lvl>
    <w:lvl w:ilvl="7" w:tplc="D78C96D6" w:tentative="1">
      <w:start w:val="1"/>
      <w:numFmt w:val="bullet"/>
      <w:lvlText w:val="o"/>
      <w:lvlJc w:val="left"/>
      <w:pPr>
        <w:ind w:left="6480" w:hanging="360"/>
      </w:pPr>
      <w:rPr>
        <w:rFonts w:ascii="Courier New" w:hAnsi="Courier New" w:cs="Courier New" w:hint="default"/>
      </w:rPr>
    </w:lvl>
    <w:lvl w:ilvl="8" w:tplc="28FCB6DE" w:tentative="1">
      <w:start w:val="1"/>
      <w:numFmt w:val="bullet"/>
      <w:lvlText w:val=""/>
      <w:lvlJc w:val="left"/>
      <w:pPr>
        <w:ind w:left="7200" w:hanging="360"/>
      </w:pPr>
      <w:rPr>
        <w:rFonts w:ascii="Wingdings" w:hAnsi="Wingdings" w:hint="default"/>
      </w:rPr>
    </w:lvl>
  </w:abstractNum>
  <w:abstractNum w:abstractNumId="23" w15:restartNumberingAfterBreak="0">
    <w:nsid w:val="6B450614"/>
    <w:multiLevelType w:val="hybridMultilevel"/>
    <w:tmpl w:val="11DA2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5A1B05"/>
    <w:multiLevelType w:val="hybridMultilevel"/>
    <w:tmpl w:val="7424FABC"/>
    <w:lvl w:ilvl="0" w:tplc="389AD1FE">
      <w:start w:val="1"/>
      <w:numFmt w:val="bullet"/>
      <w:lvlText w:val=""/>
      <w:lvlJc w:val="left"/>
      <w:pPr>
        <w:ind w:left="720" w:hanging="360"/>
      </w:pPr>
      <w:rPr>
        <w:rFonts w:ascii="Symbol" w:hAnsi="Symbol" w:hint="default"/>
      </w:rPr>
    </w:lvl>
    <w:lvl w:ilvl="1" w:tplc="7A2EC9C4" w:tentative="1">
      <w:start w:val="1"/>
      <w:numFmt w:val="bullet"/>
      <w:lvlText w:val="o"/>
      <w:lvlJc w:val="left"/>
      <w:pPr>
        <w:ind w:left="1440" w:hanging="360"/>
      </w:pPr>
      <w:rPr>
        <w:rFonts w:ascii="Courier New" w:hAnsi="Courier New" w:cs="Courier New" w:hint="default"/>
      </w:rPr>
    </w:lvl>
    <w:lvl w:ilvl="2" w:tplc="133AEAF6" w:tentative="1">
      <w:start w:val="1"/>
      <w:numFmt w:val="bullet"/>
      <w:lvlText w:val=""/>
      <w:lvlJc w:val="left"/>
      <w:pPr>
        <w:ind w:left="2160" w:hanging="360"/>
      </w:pPr>
      <w:rPr>
        <w:rFonts w:ascii="Wingdings" w:hAnsi="Wingdings" w:hint="default"/>
      </w:rPr>
    </w:lvl>
    <w:lvl w:ilvl="3" w:tplc="894805B0" w:tentative="1">
      <w:start w:val="1"/>
      <w:numFmt w:val="bullet"/>
      <w:lvlText w:val=""/>
      <w:lvlJc w:val="left"/>
      <w:pPr>
        <w:ind w:left="2880" w:hanging="360"/>
      </w:pPr>
      <w:rPr>
        <w:rFonts w:ascii="Symbol" w:hAnsi="Symbol" w:hint="default"/>
      </w:rPr>
    </w:lvl>
    <w:lvl w:ilvl="4" w:tplc="7AEC1656" w:tentative="1">
      <w:start w:val="1"/>
      <w:numFmt w:val="bullet"/>
      <w:lvlText w:val="o"/>
      <w:lvlJc w:val="left"/>
      <w:pPr>
        <w:ind w:left="3600" w:hanging="360"/>
      </w:pPr>
      <w:rPr>
        <w:rFonts w:ascii="Courier New" w:hAnsi="Courier New" w:cs="Courier New" w:hint="default"/>
      </w:rPr>
    </w:lvl>
    <w:lvl w:ilvl="5" w:tplc="29A88668" w:tentative="1">
      <w:start w:val="1"/>
      <w:numFmt w:val="bullet"/>
      <w:lvlText w:val=""/>
      <w:lvlJc w:val="left"/>
      <w:pPr>
        <w:ind w:left="4320" w:hanging="360"/>
      </w:pPr>
      <w:rPr>
        <w:rFonts w:ascii="Wingdings" w:hAnsi="Wingdings" w:hint="default"/>
      </w:rPr>
    </w:lvl>
    <w:lvl w:ilvl="6" w:tplc="D828F626" w:tentative="1">
      <w:start w:val="1"/>
      <w:numFmt w:val="bullet"/>
      <w:lvlText w:val=""/>
      <w:lvlJc w:val="left"/>
      <w:pPr>
        <w:ind w:left="5040" w:hanging="360"/>
      </w:pPr>
      <w:rPr>
        <w:rFonts w:ascii="Symbol" w:hAnsi="Symbol" w:hint="default"/>
      </w:rPr>
    </w:lvl>
    <w:lvl w:ilvl="7" w:tplc="D5A2222C" w:tentative="1">
      <w:start w:val="1"/>
      <w:numFmt w:val="bullet"/>
      <w:lvlText w:val="o"/>
      <w:lvlJc w:val="left"/>
      <w:pPr>
        <w:ind w:left="5760" w:hanging="360"/>
      </w:pPr>
      <w:rPr>
        <w:rFonts w:ascii="Courier New" w:hAnsi="Courier New" w:cs="Courier New" w:hint="default"/>
      </w:rPr>
    </w:lvl>
    <w:lvl w:ilvl="8" w:tplc="7066832E" w:tentative="1">
      <w:start w:val="1"/>
      <w:numFmt w:val="bullet"/>
      <w:lvlText w:val=""/>
      <w:lvlJc w:val="left"/>
      <w:pPr>
        <w:ind w:left="6480" w:hanging="360"/>
      </w:pPr>
      <w:rPr>
        <w:rFonts w:ascii="Wingdings" w:hAnsi="Wingdings" w:hint="default"/>
      </w:rPr>
    </w:lvl>
  </w:abstractNum>
  <w:num w:numId="1" w16cid:durableId="684527009">
    <w:abstractNumId w:val="16"/>
  </w:num>
  <w:num w:numId="2" w16cid:durableId="722682262">
    <w:abstractNumId w:val="2"/>
  </w:num>
  <w:num w:numId="3" w16cid:durableId="1296714739">
    <w:abstractNumId w:val="17"/>
  </w:num>
  <w:num w:numId="4" w16cid:durableId="849487281">
    <w:abstractNumId w:val="19"/>
  </w:num>
  <w:num w:numId="5" w16cid:durableId="2051690205">
    <w:abstractNumId w:val="0"/>
  </w:num>
  <w:num w:numId="6" w16cid:durableId="1713455873">
    <w:abstractNumId w:val="7"/>
  </w:num>
  <w:num w:numId="7" w16cid:durableId="228199184">
    <w:abstractNumId w:val="13"/>
  </w:num>
  <w:num w:numId="8" w16cid:durableId="1869415721">
    <w:abstractNumId w:val="14"/>
  </w:num>
  <w:num w:numId="9" w16cid:durableId="1552495887">
    <w:abstractNumId w:val="6"/>
  </w:num>
  <w:num w:numId="10" w16cid:durableId="1319193874">
    <w:abstractNumId w:val="21"/>
  </w:num>
  <w:num w:numId="11" w16cid:durableId="1854297675">
    <w:abstractNumId w:val="15"/>
  </w:num>
  <w:num w:numId="12" w16cid:durableId="1639874264">
    <w:abstractNumId w:val="11"/>
  </w:num>
  <w:num w:numId="13" w16cid:durableId="539442859">
    <w:abstractNumId w:val="1"/>
  </w:num>
  <w:num w:numId="14" w16cid:durableId="1661931955">
    <w:abstractNumId w:val="20"/>
  </w:num>
  <w:num w:numId="15" w16cid:durableId="214898609">
    <w:abstractNumId w:val="24"/>
  </w:num>
  <w:num w:numId="16" w16cid:durableId="1195579973">
    <w:abstractNumId w:val="12"/>
  </w:num>
  <w:num w:numId="17" w16cid:durableId="1958221406">
    <w:abstractNumId w:val="18"/>
  </w:num>
  <w:num w:numId="18" w16cid:durableId="1162115797">
    <w:abstractNumId w:val="5"/>
  </w:num>
  <w:num w:numId="19" w16cid:durableId="1676960367">
    <w:abstractNumId w:val="4"/>
  </w:num>
  <w:num w:numId="20" w16cid:durableId="668023064">
    <w:abstractNumId w:val="8"/>
  </w:num>
  <w:num w:numId="21" w16cid:durableId="251936518">
    <w:abstractNumId w:val="3"/>
  </w:num>
  <w:num w:numId="22" w16cid:durableId="1143933192">
    <w:abstractNumId w:val="10"/>
  </w:num>
  <w:num w:numId="23" w16cid:durableId="363751804">
    <w:abstractNumId w:val="22"/>
  </w:num>
  <w:num w:numId="24" w16cid:durableId="2143230435">
    <w:abstractNumId w:val="9"/>
  </w:num>
  <w:num w:numId="25" w16cid:durableId="8534718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48"/>
    <w:rsid w:val="00000C31"/>
    <w:rsid w:val="00000CC1"/>
    <w:rsid w:val="00000D69"/>
    <w:rsid w:val="00005041"/>
    <w:rsid w:val="00005C0B"/>
    <w:rsid w:val="000107B5"/>
    <w:rsid w:val="00010929"/>
    <w:rsid w:val="00013643"/>
    <w:rsid w:val="000142E1"/>
    <w:rsid w:val="0001596E"/>
    <w:rsid w:val="00015EC3"/>
    <w:rsid w:val="00016EEC"/>
    <w:rsid w:val="00017298"/>
    <w:rsid w:val="00017AA5"/>
    <w:rsid w:val="0002076C"/>
    <w:rsid w:val="00021D4F"/>
    <w:rsid w:val="00023F7C"/>
    <w:rsid w:val="0003013C"/>
    <w:rsid w:val="00032448"/>
    <w:rsid w:val="0003327A"/>
    <w:rsid w:val="00034E8D"/>
    <w:rsid w:val="00035B2B"/>
    <w:rsid w:val="00042340"/>
    <w:rsid w:val="000423F4"/>
    <w:rsid w:val="0004439D"/>
    <w:rsid w:val="00044E4B"/>
    <w:rsid w:val="000464A6"/>
    <w:rsid w:val="00046BEE"/>
    <w:rsid w:val="00047854"/>
    <w:rsid w:val="00050066"/>
    <w:rsid w:val="00050C80"/>
    <w:rsid w:val="00050ED6"/>
    <w:rsid w:val="00052362"/>
    <w:rsid w:val="0006002A"/>
    <w:rsid w:val="0006107D"/>
    <w:rsid w:val="000620D6"/>
    <w:rsid w:val="00065040"/>
    <w:rsid w:val="00066439"/>
    <w:rsid w:val="00066F6B"/>
    <w:rsid w:val="00070E81"/>
    <w:rsid w:val="00072E3B"/>
    <w:rsid w:val="00074738"/>
    <w:rsid w:val="0007631A"/>
    <w:rsid w:val="000765EF"/>
    <w:rsid w:val="00081FDC"/>
    <w:rsid w:val="000830DE"/>
    <w:rsid w:val="000833F7"/>
    <w:rsid w:val="00084AB0"/>
    <w:rsid w:val="00085EAF"/>
    <w:rsid w:val="00086854"/>
    <w:rsid w:val="00086D85"/>
    <w:rsid w:val="00087426"/>
    <w:rsid w:val="000906A2"/>
    <w:rsid w:val="000943EE"/>
    <w:rsid w:val="0009739B"/>
    <w:rsid w:val="000A0B27"/>
    <w:rsid w:val="000A2935"/>
    <w:rsid w:val="000A30C8"/>
    <w:rsid w:val="000A3433"/>
    <w:rsid w:val="000A40CD"/>
    <w:rsid w:val="000A5712"/>
    <w:rsid w:val="000A6475"/>
    <w:rsid w:val="000A680A"/>
    <w:rsid w:val="000A7179"/>
    <w:rsid w:val="000A7186"/>
    <w:rsid w:val="000A7649"/>
    <w:rsid w:val="000B14AA"/>
    <w:rsid w:val="000B1D91"/>
    <w:rsid w:val="000B2B30"/>
    <w:rsid w:val="000B49B9"/>
    <w:rsid w:val="000B573D"/>
    <w:rsid w:val="000B787E"/>
    <w:rsid w:val="000B7F41"/>
    <w:rsid w:val="000C0CDC"/>
    <w:rsid w:val="000C0FF6"/>
    <w:rsid w:val="000C72B8"/>
    <w:rsid w:val="000C79DC"/>
    <w:rsid w:val="000D29F5"/>
    <w:rsid w:val="000D2D24"/>
    <w:rsid w:val="000D6F8D"/>
    <w:rsid w:val="000E0302"/>
    <w:rsid w:val="000E2BA8"/>
    <w:rsid w:val="000E3CDF"/>
    <w:rsid w:val="000F026E"/>
    <w:rsid w:val="000F1600"/>
    <w:rsid w:val="000F243C"/>
    <w:rsid w:val="000F2D9B"/>
    <w:rsid w:val="000F31BA"/>
    <w:rsid w:val="000F5F69"/>
    <w:rsid w:val="0010530F"/>
    <w:rsid w:val="001059C1"/>
    <w:rsid w:val="00107299"/>
    <w:rsid w:val="00110B14"/>
    <w:rsid w:val="00112476"/>
    <w:rsid w:val="00113F0F"/>
    <w:rsid w:val="00114E0E"/>
    <w:rsid w:val="00115389"/>
    <w:rsid w:val="0012018D"/>
    <w:rsid w:val="00120DEF"/>
    <w:rsid w:val="00127687"/>
    <w:rsid w:val="00127E57"/>
    <w:rsid w:val="00132C86"/>
    <w:rsid w:val="00135E36"/>
    <w:rsid w:val="00137B98"/>
    <w:rsid w:val="00137D27"/>
    <w:rsid w:val="00140E05"/>
    <w:rsid w:val="00141B6E"/>
    <w:rsid w:val="0015414D"/>
    <w:rsid w:val="00155378"/>
    <w:rsid w:val="001628C9"/>
    <w:rsid w:val="001630B9"/>
    <w:rsid w:val="00163DA8"/>
    <w:rsid w:val="00164F78"/>
    <w:rsid w:val="00165F62"/>
    <w:rsid w:val="00167126"/>
    <w:rsid w:val="0017261C"/>
    <w:rsid w:val="001748F8"/>
    <w:rsid w:val="00177658"/>
    <w:rsid w:val="0018080E"/>
    <w:rsid w:val="00183B16"/>
    <w:rsid w:val="00185D4C"/>
    <w:rsid w:val="0019425A"/>
    <w:rsid w:val="00194E43"/>
    <w:rsid w:val="001A0D94"/>
    <w:rsid w:val="001A21C2"/>
    <w:rsid w:val="001A37D9"/>
    <w:rsid w:val="001A6048"/>
    <w:rsid w:val="001B1B72"/>
    <w:rsid w:val="001B23CB"/>
    <w:rsid w:val="001B52DB"/>
    <w:rsid w:val="001C04A9"/>
    <w:rsid w:val="001C1E25"/>
    <w:rsid w:val="001C346B"/>
    <w:rsid w:val="001C3F04"/>
    <w:rsid w:val="001C3FA4"/>
    <w:rsid w:val="001C7F94"/>
    <w:rsid w:val="001D064F"/>
    <w:rsid w:val="001D174F"/>
    <w:rsid w:val="001D3804"/>
    <w:rsid w:val="001D49FF"/>
    <w:rsid w:val="001D5EAA"/>
    <w:rsid w:val="001D6C52"/>
    <w:rsid w:val="001E163A"/>
    <w:rsid w:val="001E35F5"/>
    <w:rsid w:val="001E3936"/>
    <w:rsid w:val="001E75B7"/>
    <w:rsid w:val="001F0608"/>
    <w:rsid w:val="001F3254"/>
    <w:rsid w:val="001F3959"/>
    <w:rsid w:val="001F55AF"/>
    <w:rsid w:val="002008FD"/>
    <w:rsid w:val="00200FB8"/>
    <w:rsid w:val="00203110"/>
    <w:rsid w:val="002037E7"/>
    <w:rsid w:val="00205EF0"/>
    <w:rsid w:val="00207CA8"/>
    <w:rsid w:val="00221B50"/>
    <w:rsid w:val="00222B20"/>
    <w:rsid w:val="00222E29"/>
    <w:rsid w:val="00223883"/>
    <w:rsid w:val="002239B2"/>
    <w:rsid w:val="00224D7F"/>
    <w:rsid w:val="00224FB9"/>
    <w:rsid w:val="00227C80"/>
    <w:rsid w:val="00232CB6"/>
    <w:rsid w:val="00233F78"/>
    <w:rsid w:val="00234DA2"/>
    <w:rsid w:val="00240DD8"/>
    <w:rsid w:val="00241C74"/>
    <w:rsid w:val="002446C2"/>
    <w:rsid w:val="00245F3A"/>
    <w:rsid w:val="0025119C"/>
    <w:rsid w:val="0025167D"/>
    <w:rsid w:val="002518C0"/>
    <w:rsid w:val="00252C38"/>
    <w:rsid w:val="002531FE"/>
    <w:rsid w:val="002557A0"/>
    <w:rsid w:val="0026324D"/>
    <w:rsid w:val="0026458F"/>
    <w:rsid w:val="00265F9B"/>
    <w:rsid w:val="00270BD1"/>
    <w:rsid w:val="0027101A"/>
    <w:rsid w:val="002712ED"/>
    <w:rsid w:val="002722C9"/>
    <w:rsid w:val="00272F04"/>
    <w:rsid w:val="00277A21"/>
    <w:rsid w:val="00280656"/>
    <w:rsid w:val="00281EAF"/>
    <w:rsid w:val="00282476"/>
    <w:rsid w:val="00286578"/>
    <w:rsid w:val="00287CFB"/>
    <w:rsid w:val="002910E9"/>
    <w:rsid w:val="00291A15"/>
    <w:rsid w:val="00293DC3"/>
    <w:rsid w:val="00294A13"/>
    <w:rsid w:val="00297A62"/>
    <w:rsid w:val="002A19C2"/>
    <w:rsid w:val="002A3124"/>
    <w:rsid w:val="002A3757"/>
    <w:rsid w:val="002A5988"/>
    <w:rsid w:val="002B0796"/>
    <w:rsid w:val="002B2E3D"/>
    <w:rsid w:val="002B4017"/>
    <w:rsid w:val="002B5288"/>
    <w:rsid w:val="002B63B2"/>
    <w:rsid w:val="002B6619"/>
    <w:rsid w:val="002C559A"/>
    <w:rsid w:val="002C574A"/>
    <w:rsid w:val="002C5D2A"/>
    <w:rsid w:val="002C5F42"/>
    <w:rsid w:val="002C6D84"/>
    <w:rsid w:val="002D117E"/>
    <w:rsid w:val="002D14D2"/>
    <w:rsid w:val="002D293B"/>
    <w:rsid w:val="002D37C1"/>
    <w:rsid w:val="002D55BE"/>
    <w:rsid w:val="002E01FF"/>
    <w:rsid w:val="002E6FC8"/>
    <w:rsid w:val="002F008C"/>
    <w:rsid w:val="002F3372"/>
    <w:rsid w:val="002F570A"/>
    <w:rsid w:val="00306AA1"/>
    <w:rsid w:val="003073EC"/>
    <w:rsid w:val="00310E37"/>
    <w:rsid w:val="00312827"/>
    <w:rsid w:val="00312AB3"/>
    <w:rsid w:val="0031659B"/>
    <w:rsid w:val="0031707B"/>
    <w:rsid w:val="003211A3"/>
    <w:rsid w:val="00322ABA"/>
    <w:rsid w:val="00322C4B"/>
    <w:rsid w:val="00323F4F"/>
    <w:rsid w:val="003244B0"/>
    <w:rsid w:val="003251BA"/>
    <w:rsid w:val="003251D7"/>
    <w:rsid w:val="00330381"/>
    <w:rsid w:val="00334423"/>
    <w:rsid w:val="003346C8"/>
    <w:rsid w:val="003347DF"/>
    <w:rsid w:val="00336FDA"/>
    <w:rsid w:val="003371A4"/>
    <w:rsid w:val="0034043B"/>
    <w:rsid w:val="00340BEE"/>
    <w:rsid w:val="00346610"/>
    <w:rsid w:val="00347A8A"/>
    <w:rsid w:val="00350986"/>
    <w:rsid w:val="0035213B"/>
    <w:rsid w:val="00354FAE"/>
    <w:rsid w:val="00357F90"/>
    <w:rsid w:val="00363AFB"/>
    <w:rsid w:val="00365A29"/>
    <w:rsid w:val="003708F0"/>
    <w:rsid w:val="003709EA"/>
    <w:rsid w:val="00377086"/>
    <w:rsid w:val="003876A6"/>
    <w:rsid w:val="00390273"/>
    <w:rsid w:val="00393708"/>
    <w:rsid w:val="00395897"/>
    <w:rsid w:val="003A061C"/>
    <w:rsid w:val="003A2320"/>
    <w:rsid w:val="003A480D"/>
    <w:rsid w:val="003A5828"/>
    <w:rsid w:val="003B0748"/>
    <w:rsid w:val="003B1945"/>
    <w:rsid w:val="003B616F"/>
    <w:rsid w:val="003B672F"/>
    <w:rsid w:val="003C11AE"/>
    <w:rsid w:val="003C2CFF"/>
    <w:rsid w:val="003C2D3D"/>
    <w:rsid w:val="003C3F0D"/>
    <w:rsid w:val="003C491B"/>
    <w:rsid w:val="003C50CD"/>
    <w:rsid w:val="003C57E5"/>
    <w:rsid w:val="003C5E63"/>
    <w:rsid w:val="003D2B93"/>
    <w:rsid w:val="003D3BA2"/>
    <w:rsid w:val="003D5AAF"/>
    <w:rsid w:val="003D5CD8"/>
    <w:rsid w:val="003D5D45"/>
    <w:rsid w:val="003E0554"/>
    <w:rsid w:val="003E151A"/>
    <w:rsid w:val="003E21D6"/>
    <w:rsid w:val="003E3ECB"/>
    <w:rsid w:val="003F0F42"/>
    <w:rsid w:val="003F14BA"/>
    <w:rsid w:val="003F1D90"/>
    <w:rsid w:val="00401496"/>
    <w:rsid w:val="0040454A"/>
    <w:rsid w:val="00405AF7"/>
    <w:rsid w:val="004062CA"/>
    <w:rsid w:val="00406E8A"/>
    <w:rsid w:val="0040735A"/>
    <w:rsid w:val="004073E3"/>
    <w:rsid w:val="004105F1"/>
    <w:rsid w:val="004115BA"/>
    <w:rsid w:val="0041182A"/>
    <w:rsid w:val="00412BE2"/>
    <w:rsid w:val="00414B51"/>
    <w:rsid w:val="004167BF"/>
    <w:rsid w:val="00417B13"/>
    <w:rsid w:val="00417DF9"/>
    <w:rsid w:val="00423DA4"/>
    <w:rsid w:val="004269A6"/>
    <w:rsid w:val="00430815"/>
    <w:rsid w:val="00432D37"/>
    <w:rsid w:val="0043368B"/>
    <w:rsid w:val="00437678"/>
    <w:rsid w:val="00440CCC"/>
    <w:rsid w:val="00440F83"/>
    <w:rsid w:val="0044106F"/>
    <w:rsid w:val="004413BB"/>
    <w:rsid w:val="004431EB"/>
    <w:rsid w:val="004470A1"/>
    <w:rsid w:val="004501E8"/>
    <w:rsid w:val="00450858"/>
    <w:rsid w:val="00450B50"/>
    <w:rsid w:val="00453C28"/>
    <w:rsid w:val="004546DE"/>
    <w:rsid w:val="00454831"/>
    <w:rsid w:val="00456E5B"/>
    <w:rsid w:val="004575BE"/>
    <w:rsid w:val="00461264"/>
    <w:rsid w:val="00462D18"/>
    <w:rsid w:val="00463263"/>
    <w:rsid w:val="00463B95"/>
    <w:rsid w:val="00464089"/>
    <w:rsid w:val="00465C92"/>
    <w:rsid w:val="004660B2"/>
    <w:rsid w:val="004674CA"/>
    <w:rsid w:val="0047162E"/>
    <w:rsid w:val="00472E08"/>
    <w:rsid w:val="00473446"/>
    <w:rsid w:val="004739A0"/>
    <w:rsid w:val="00474614"/>
    <w:rsid w:val="0047776F"/>
    <w:rsid w:val="00480D42"/>
    <w:rsid w:val="00481F60"/>
    <w:rsid w:val="00485883"/>
    <w:rsid w:val="00487DAC"/>
    <w:rsid w:val="00494662"/>
    <w:rsid w:val="004A3ED3"/>
    <w:rsid w:val="004A4C9B"/>
    <w:rsid w:val="004A5423"/>
    <w:rsid w:val="004A5EE9"/>
    <w:rsid w:val="004B1D7E"/>
    <w:rsid w:val="004B2009"/>
    <w:rsid w:val="004B20BA"/>
    <w:rsid w:val="004B2A88"/>
    <w:rsid w:val="004B3718"/>
    <w:rsid w:val="004B5536"/>
    <w:rsid w:val="004C0079"/>
    <w:rsid w:val="004C02BC"/>
    <w:rsid w:val="004C28BE"/>
    <w:rsid w:val="004C4625"/>
    <w:rsid w:val="004C5437"/>
    <w:rsid w:val="004C7C3D"/>
    <w:rsid w:val="004D22A3"/>
    <w:rsid w:val="004D259F"/>
    <w:rsid w:val="004D2CC6"/>
    <w:rsid w:val="004D5A8D"/>
    <w:rsid w:val="004D6683"/>
    <w:rsid w:val="004D7907"/>
    <w:rsid w:val="004E1AAA"/>
    <w:rsid w:val="004E3D56"/>
    <w:rsid w:val="004E45DE"/>
    <w:rsid w:val="004E4A0F"/>
    <w:rsid w:val="004E6CF1"/>
    <w:rsid w:val="004E79A5"/>
    <w:rsid w:val="004F05DF"/>
    <w:rsid w:val="004F2A77"/>
    <w:rsid w:val="004F3AD2"/>
    <w:rsid w:val="004F7062"/>
    <w:rsid w:val="00500FAF"/>
    <w:rsid w:val="00501C00"/>
    <w:rsid w:val="00503266"/>
    <w:rsid w:val="005043DF"/>
    <w:rsid w:val="00511138"/>
    <w:rsid w:val="0051452F"/>
    <w:rsid w:val="00515961"/>
    <w:rsid w:val="00516697"/>
    <w:rsid w:val="0051686B"/>
    <w:rsid w:val="00516C25"/>
    <w:rsid w:val="0052018B"/>
    <w:rsid w:val="0052091F"/>
    <w:rsid w:val="0052109C"/>
    <w:rsid w:val="00521B71"/>
    <w:rsid w:val="00524F9C"/>
    <w:rsid w:val="00530015"/>
    <w:rsid w:val="00530F10"/>
    <w:rsid w:val="00532070"/>
    <w:rsid w:val="00533E41"/>
    <w:rsid w:val="00534C08"/>
    <w:rsid w:val="00536E7A"/>
    <w:rsid w:val="005424BC"/>
    <w:rsid w:val="00546F58"/>
    <w:rsid w:val="00547236"/>
    <w:rsid w:val="00547817"/>
    <w:rsid w:val="00553902"/>
    <w:rsid w:val="00563BF6"/>
    <w:rsid w:val="00565974"/>
    <w:rsid w:val="00567F4E"/>
    <w:rsid w:val="0057022D"/>
    <w:rsid w:val="0057082E"/>
    <w:rsid w:val="00572779"/>
    <w:rsid w:val="005730DF"/>
    <w:rsid w:val="005759A4"/>
    <w:rsid w:val="005766E5"/>
    <w:rsid w:val="00576A21"/>
    <w:rsid w:val="00583834"/>
    <w:rsid w:val="0058431F"/>
    <w:rsid w:val="005868F0"/>
    <w:rsid w:val="00592DD5"/>
    <w:rsid w:val="00595A7C"/>
    <w:rsid w:val="005A3F6A"/>
    <w:rsid w:val="005A3FC4"/>
    <w:rsid w:val="005A404A"/>
    <w:rsid w:val="005A70AD"/>
    <w:rsid w:val="005B1408"/>
    <w:rsid w:val="005B2C25"/>
    <w:rsid w:val="005B5A93"/>
    <w:rsid w:val="005B693F"/>
    <w:rsid w:val="005C0960"/>
    <w:rsid w:val="005C0BBB"/>
    <w:rsid w:val="005C0E17"/>
    <w:rsid w:val="005C1388"/>
    <w:rsid w:val="005C3C17"/>
    <w:rsid w:val="005C697F"/>
    <w:rsid w:val="005C7B31"/>
    <w:rsid w:val="005D0149"/>
    <w:rsid w:val="005D0AAA"/>
    <w:rsid w:val="005D0FB3"/>
    <w:rsid w:val="005D3CE2"/>
    <w:rsid w:val="005D4A1E"/>
    <w:rsid w:val="005D4CB0"/>
    <w:rsid w:val="005D7C5E"/>
    <w:rsid w:val="005E0F02"/>
    <w:rsid w:val="005E113F"/>
    <w:rsid w:val="005E2AA1"/>
    <w:rsid w:val="005E38F8"/>
    <w:rsid w:val="005E508F"/>
    <w:rsid w:val="005E74E2"/>
    <w:rsid w:val="005F0224"/>
    <w:rsid w:val="005F07D6"/>
    <w:rsid w:val="005F0C84"/>
    <w:rsid w:val="005F1F3D"/>
    <w:rsid w:val="005F25F3"/>
    <w:rsid w:val="005F4FD0"/>
    <w:rsid w:val="005F60B5"/>
    <w:rsid w:val="005F6869"/>
    <w:rsid w:val="006051F5"/>
    <w:rsid w:val="0060766F"/>
    <w:rsid w:val="00610B5E"/>
    <w:rsid w:val="00610C2A"/>
    <w:rsid w:val="0061321F"/>
    <w:rsid w:val="00613D65"/>
    <w:rsid w:val="00620B3F"/>
    <w:rsid w:val="006228C9"/>
    <w:rsid w:val="00622FB1"/>
    <w:rsid w:val="0062309C"/>
    <w:rsid w:val="0062390F"/>
    <w:rsid w:val="00623A62"/>
    <w:rsid w:val="00623BC9"/>
    <w:rsid w:val="00626277"/>
    <w:rsid w:val="00632221"/>
    <w:rsid w:val="00633480"/>
    <w:rsid w:val="00634D5B"/>
    <w:rsid w:val="00635E46"/>
    <w:rsid w:val="0063620B"/>
    <w:rsid w:val="0063677B"/>
    <w:rsid w:val="00636DAE"/>
    <w:rsid w:val="006374EF"/>
    <w:rsid w:val="00637C7B"/>
    <w:rsid w:val="00637D6F"/>
    <w:rsid w:val="0064089C"/>
    <w:rsid w:val="00642A3D"/>
    <w:rsid w:val="00644B9D"/>
    <w:rsid w:val="00644F1F"/>
    <w:rsid w:val="00650E56"/>
    <w:rsid w:val="00651494"/>
    <w:rsid w:val="006548E9"/>
    <w:rsid w:val="00654A87"/>
    <w:rsid w:val="00660A43"/>
    <w:rsid w:val="00663210"/>
    <w:rsid w:val="00666A1F"/>
    <w:rsid w:val="00671C52"/>
    <w:rsid w:val="00673A8F"/>
    <w:rsid w:val="00674DF5"/>
    <w:rsid w:val="00675077"/>
    <w:rsid w:val="006754BB"/>
    <w:rsid w:val="00681021"/>
    <w:rsid w:val="0068114B"/>
    <w:rsid w:val="006817BF"/>
    <w:rsid w:val="00684B76"/>
    <w:rsid w:val="00686115"/>
    <w:rsid w:val="00687129"/>
    <w:rsid w:val="00687C1D"/>
    <w:rsid w:val="00691F94"/>
    <w:rsid w:val="00693C0A"/>
    <w:rsid w:val="0069415E"/>
    <w:rsid w:val="00695BA9"/>
    <w:rsid w:val="006973F2"/>
    <w:rsid w:val="0069770C"/>
    <w:rsid w:val="006A31F0"/>
    <w:rsid w:val="006A6A9E"/>
    <w:rsid w:val="006A6F52"/>
    <w:rsid w:val="006A7034"/>
    <w:rsid w:val="006A74ED"/>
    <w:rsid w:val="006A7EB3"/>
    <w:rsid w:val="006B00F2"/>
    <w:rsid w:val="006B07E5"/>
    <w:rsid w:val="006B0EFC"/>
    <w:rsid w:val="006B1942"/>
    <w:rsid w:val="006B2B31"/>
    <w:rsid w:val="006B335F"/>
    <w:rsid w:val="006B4D24"/>
    <w:rsid w:val="006B6443"/>
    <w:rsid w:val="006B6790"/>
    <w:rsid w:val="006C11D3"/>
    <w:rsid w:val="006C1771"/>
    <w:rsid w:val="006C2117"/>
    <w:rsid w:val="006C2415"/>
    <w:rsid w:val="006C5FBA"/>
    <w:rsid w:val="006D0BEE"/>
    <w:rsid w:val="006D16E6"/>
    <w:rsid w:val="006D2819"/>
    <w:rsid w:val="006D324F"/>
    <w:rsid w:val="006D5647"/>
    <w:rsid w:val="006D67A5"/>
    <w:rsid w:val="006D6AF8"/>
    <w:rsid w:val="006E0381"/>
    <w:rsid w:val="006E1D8C"/>
    <w:rsid w:val="006E4762"/>
    <w:rsid w:val="006E70B8"/>
    <w:rsid w:val="006F3377"/>
    <w:rsid w:val="006F64A6"/>
    <w:rsid w:val="006F685C"/>
    <w:rsid w:val="00700981"/>
    <w:rsid w:val="0070524C"/>
    <w:rsid w:val="00714519"/>
    <w:rsid w:val="00714820"/>
    <w:rsid w:val="007215FE"/>
    <w:rsid w:val="007244E8"/>
    <w:rsid w:val="00726F8E"/>
    <w:rsid w:val="00727BF2"/>
    <w:rsid w:val="00730769"/>
    <w:rsid w:val="00730E93"/>
    <w:rsid w:val="007310E1"/>
    <w:rsid w:val="007313A8"/>
    <w:rsid w:val="00732251"/>
    <w:rsid w:val="007329A7"/>
    <w:rsid w:val="0073432B"/>
    <w:rsid w:val="00734D84"/>
    <w:rsid w:val="00735DDE"/>
    <w:rsid w:val="00740ABD"/>
    <w:rsid w:val="00740B8C"/>
    <w:rsid w:val="00741119"/>
    <w:rsid w:val="00741647"/>
    <w:rsid w:val="0074313D"/>
    <w:rsid w:val="00743C8B"/>
    <w:rsid w:val="007504E7"/>
    <w:rsid w:val="00750BD6"/>
    <w:rsid w:val="00752CE4"/>
    <w:rsid w:val="00753421"/>
    <w:rsid w:val="00753DA1"/>
    <w:rsid w:val="00754D6D"/>
    <w:rsid w:val="00755A3F"/>
    <w:rsid w:val="00760806"/>
    <w:rsid w:val="00761BDD"/>
    <w:rsid w:val="0076614C"/>
    <w:rsid w:val="00773357"/>
    <w:rsid w:val="00774A92"/>
    <w:rsid w:val="00775849"/>
    <w:rsid w:val="00776DA6"/>
    <w:rsid w:val="007773D4"/>
    <w:rsid w:val="007820DE"/>
    <w:rsid w:val="00782925"/>
    <w:rsid w:val="0078489C"/>
    <w:rsid w:val="0078543B"/>
    <w:rsid w:val="00786839"/>
    <w:rsid w:val="00790D75"/>
    <w:rsid w:val="00792AE7"/>
    <w:rsid w:val="00793FE4"/>
    <w:rsid w:val="007940F3"/>
    <w:rsid w:val="00795784"/>
    <w:rsid w:val="00797541"/>
    <w:rsid w:val="007A1F6D"/>
    <w:rsid w:val="007A4E5B"/>
    <w:rsid w:val="007A50A6"/>
    <w:rsid w:val="007A6321"/>
    <w:rsid w:val="007A673D"/>
    <w:rsid w:val="007A7688"/>
    <w:rsid w:val="007B121C"/>
    <w:rsid w:val="007B294A"/>
    <w:rsid w:val="007B3880"/>
    <w:rsid w:val="007B3D2F"/>
    <w:rsid w:val="007B3E1C"/>
    <w:rsid w:val="007B57A6"/>
    <w:rsid w:val="007B6A8A"/>
    <w:rsid w:val="007B7B69"/>
    <w:rsid w:val="007C58DF"/>
    <w:rsid w:val="007C6892"/>
    <w:rsid w:val="007D00AB"/>
    <w:rsid w:val="007D16E2"/>
    <w:rsid w:val="007D17B9"/>
    <w:rsid w:val="007D70F7"/>
    <w:rsid w:val="007D71BE"/>
    <w:rsid w:val="007E1015"/>
    <w:rsid w:val="007E1375"/>
    <w:rsid w:val="007E1A4C"/>
    <w:rsid w:val="007E24D9"/>
    <w:rsid w:val="007E36D5"/>
    <w:rsid w:val="007E4B84"/>
    <w:rsid w:val="007E7D90"/>
    <w:rsid w:val="007F0F0D"/>
    <w:rsid w:val="007F100C"/>
    <w:rsid w:val="007F1A63"/>
    <w:rsid w:val="007F2A28"/>
    <w:rsid w:val="007F4518"/>
    <w:rsid w:val="007F76F4"/>
    <w:rsid w:val="007F7C9C"/>
    <w:rsid w:val="007F7CF2"/>
    <w:rsid w:val="00800F7F"/>
    <w:rsid w:val="008030F2"/>
    <w:rsid w:val="0080440A"/>
    <w:rsid w:val="00804615"/>
    <w:rsid w:val="00812BC0"/>
    <w:rsid w:val="00814AD9"/>
    <w:rsid w:val="008159C9"/>
    <w:rsid w:val="00815C82"/>
    <w:rsid w:val="00815D22"/>
    <w:rsid w:val="00816DAC"/>
    <w:rsid w:val="00817742"/>
    <w:rsid w:val="00820587"/>
    <w:rsid w:val="00820AA9"/>
    <w:rsid w:val="00821DE7"/>
    <w:rsid w:val="00823FDE"/>
    <w:rsid w:val="00827B93"/>
    <w:rsid w:val="00831414"/>
    <w:rsid w:val="00831801"/>
    <w:rsid w:val="008319BD"/>
    <w:rsid w:val="00832629"/>
    <w:rsid w:val="008356E6"/>
    <w:rsid w:val="00835C37"/>
    <w:rsid w:val="00835E8B"/>
    <w:rsid w:val="00835F71"/>
    <w:rsid w:val="0083600F"/>
    <w:rsid w:val="00840E2F"/>
    <w:rsid w:val="00857712"/>
    <w:rsid w:val="00860B55"/>
    <w:rsid w:val="00862E03"/>
    <w:rsid w:val="00864745"/>
    <w:rsid w:val="0086559F"/>
    <w:rsid w:val="008672F6"/>
    <w:rsid w:val="00867BFB"/>
    <w:rsid w:val="00867DD2"/>
    <w:rsid w:val="00871967"/>
    <w:rsid w:val="008722B4"/>
    <w:rsid w:val="00873897"/>
    <w:rsid w:val="00874CA9"/>
    <w:rsid w:val="008812A8"/>
    <w:rsid w:val="008819B2"/>
    <w:rsid w:val="00882A59"/>
    <w:rsid w:val="008843B2"/>
    <w:rsid w:val="00884B0D"/>
    <w:rsid w:val="00886B1E"/>
    <w:rsid w:val="00892438"/>
    <w:rsid w:val="00895F49"/>
    <w:rsid w:val="00896429"/>
    <w:rsid w:val="00897F27"/>
    <w:rsid w:val="008A14EF"/>
    <w:rsid w:val="008A3936"/>
    <w:rsid w:val="008A56B9"/>
    <w:rsid w:val="008A6DCB"/>
    <w:rsid w:val="008A7D50"/>
    <w:rsid w:val="008B7348"/>
    <w:rsid w:val="008B7682"/>
    <w:rsid w:val="008C101C"/>
    <w:rsid w:val="008C6886"/>
    <w:rsid w:val="008C78D2"/>
    <w:rsid w:val="008D05C0"/>
    <w:rsid w:val="008D50E3"/>
    <w:rsid w:val="008D664F"/>
    <w:rsid w:val="008E07D9"/>
    <w:rsid w:val="008E1D27"/>
    <w:rsid w:val="008E5A8C"/>
    <w:rsid w:val="008E64B5"/>
    <w:rsid w:val="008E78FC"/>
    <w:rsid w:val="008F2346"/>
    <w:rsid w:val="008F382F"/>
    <w:rsid w:val="008F6855"/>
    <w:rsid w:val="008F68BB"/>
    <w:rsid w:val="008F7769"/>
    <w:rsid w:val="009007B3"/>
    <w:rsid w:val="00900898"/>
    <w:rsid w:val="00900ED6"/>
    <w:rsid w:val="00901D54"/>
    <w:rsid w:val="00901EA8"/>
    <w:rsid w:val="009116C3"/>
    <w:rsid w:val="00913C7D"/>
    <w:rsid w:val="00914908"/>
    <w:rsid w:val="00916520"/>
    <w:rsid w:val="00920AB3"/>
    <w:rsid w:val="0092458C"/>
    <w:rsid w:val="0092542D"/>
    <w:rsid w:val="00926237"/>
    <w:rsid w:val="00935CE4"/>
    <w:rsid w:val="00937E99"/>
    <w:rsid w:val="00942D78"/>
    <w:rsid w:val="009437A1"/>
    <w:rsid w:val="009503DF"/>
    <w:rsid w:val="0095401D"/>
    <w:rsid w:val="009562D5"/>
    <w:rsid w:val="00956996"/>
    <w:rsid w:val="00957832"/>
    <w:rsid w:val="009579D5"/>
    <w:rsid w:val="00960E03"/>
    <w:rsid w:val="00961A84"/>
    <w:rsid w:val="00965CE9"/>
    <w:rsid w:val="009660C5"/>
    <w:rsid w:val="009715CC"/>
    <w:rsid w:val="00972671"/>
    <w:rsid w:val="00972F02"/>
    <w:rsid w:val="009735D7"/>
    <w:rsid w:val="009746DB"/>
    <w:rsid w:val="00976949"/>
    <w:rsid w:val="0098461C"/>
    <w:rsid w:val="0098660F"/>
    <w:rsid w:val="00987309"/>
    <w:rsid w:val="00991BC8"/>
    <w:rsid w:val="00993310"/>
    <w:rsid w:val="0099363E"/>
    <w:rsid w:val="009940E6"/>
    <w:rsid w:val="00996E8D"/>
    <w:rsid w:val="009A0DC7"/>
    <w:rsid w:val="009A2878"/>
    <w:rsid w:val="009A621C"/>
    <w:rsid w:val="009A6632"/>
    <w:rsid w:val="009B139D"/>
    <w:rsid w:val="009B368E"/>
    <w:rsid w:val="009B568D"/>
    <w:rsid w:val="009B5D54"/>
    <w:rsid w:val="009B7758"/>
    <w:rsid w:val="009C00F7"/>
    <w:rsid w:val="009C3003"/>
    <w:rsid w:val="009C72E6"/>
    <w:rsid w:val="009C7AB8"/>
    <w:rsid w:val="009D1A09"/>
    <w:rsid w:val="009D4021"/>
    <w:rsid w:val="009D5452"/>
    <w:rsid w:val="009D5E09"/>
    <w:rsid w:val="009D632D"/>
    <w:rsid w:val="009D70EF"/>
    <w:rsid w:val="009D7D66"/>
    <w:rsid w:val="009E16CE"/>
    <w:rsid w:val="009E2ADF"/>
    <w:rsid w:val="009E3A0D"/>
    <w:rsid w:val="009E6517"/>
    <w:rsid w:val="009E6852"/>
    <w:rsid w:val="009F38FA"/>
    <w:rsid w:val="009F52C2"/>
    <w:rsid w:val="009F62E6"/>
    <w:rsid w:val="00A0091E"/>
    <w:rsid w:val="00A05B6F"/>
    <w:rsid w:val="00A0601A"/>
    <w:rsid w:val="00A10263"/>
    <w:rsid w:val="00A1110A"/>
    <w:rsid w:val="00A11AC2"/>
    <w:rsid w:val="00A1269C"/>
    <w:rsid w:val="00A14EB9"/>
    <w:rsid w:val="00A15103"/>
    <w:rsid w:val="00A211AD"/>
    <w:rsid w:val="00A21890"/>
    <w:rsid w:val="00A267D9"/>
    <w:rsid w:val="00A273AC"/>
    <w:rsid w:val="00A3427B"/>
    <w:rsid w:val="00A34F5C"/>
    <w:rsid w:val="00A37935"/>
    <w:rsid w:val="00A45895"/>
    <w:rsid w:val="00A45DAC"/>
    <w:rsid w:val="00A52865"/>
    <w:rsid w:val="00A53CAA"/>
    <w:rsid w:val="00A54539"/>
    <w:rsid w:val="00A54976"/>
    <w:rsid w:val="00A55D48"/>
    <w:rsid w:val="00A566A3"/>
    <w:rsid w:val="00A57291"/>
    <w:rsid w:val="00A575A5"/>
    <w:rsid w:val="00A6150B"/>
    <w:rsid w:val="00A61CD3"/>
    <w:rsid w:val="00A62AF8"/>
    <w:rsid w:val="00A630C9"/>
    <w:rsid w:val="00A637CA"/>
    <w:rsid w:val="00A666FE"/>
    <w:rsid w:val="00A66E43"/>
    <w:rsid w:val="00A74FD3"/>
    <w:rsid w:val="00A75D3D"/>
    <w:rsid w:val="00A75E95"/>
    <w:rsid w:val="00A779E1"/>
    <w:rsid w:val="00A8296D"/>
    <w:rsid w:val="00A82A54"/>
    <w:rsid w:val="00A83544"/>
    <w:rsid w:val="00A85200"/>
    <w:rsid w:val="00A87CC8"/>
    <w:rsid w:val="00A90930"/>
    <w:rsid w:val="00A9308A"/>
    <w:rsid w:val="00AA0040"/>
    <w:rsid w:val="00AA1540"/>
    <w:rsid w:val="00AA3C89"/>
    <w:rsid w:val="00AA5334"/>
    <w:rsid w:val="00AA61E9"/>
    <w:rsid w:val="00AA7E3A"/>
    <w:rsid w:val="00AB2553"/>
    <w:rsid w:val="00AB34E8"/>
    <w:rsid w:val="00AB46AD"/>
    <w:rsid w:val="00AB4B0E"/>
    <w:rsid w:val="00AB5D75"/>
    <w:rsid w:val="00AB6533"/>
    <w:rsid w:val="00AB7969"/>
    <w:rsid w:val="00AC3CF4"/>
    <w:rsid w:val="00AC47D8"/>
    <w:rsid w:val="00AC66DF"/>
    <w:rsid w:val="00AD2C8C"/>
    <w:rsid w:val="00AD37B6"/>
    <w:rsid w:val="00AD59C2"/>
    <w:rsid w:val="00AE2C0F"/>
    <w:rsid w:val="00AE6EA0"/>
    <w:rsid w:val="00AE75AB"/>
    <w:rsid w:val="00AF036C"/>
    <w:rsid w:val="00AF0D66"/>
    <w:rsid w:val="00AF3C1A"/>
    <w:rsid w:val="00AF4518"/>
    <w:rsid w:val="00AF79A0"/>
    <w:rsid w:val="00B007EF"/>
    <w:rsid w:val="00B032B8"/>
    <w:rsid w:val="00B05AB8"/>
    <w:rsid w:val="00B06C05"/>
    <w:rsid w:val="00B110A7"/>
    <w:rsid w:val="00B1235B"/>
    <w:rsid w:val="00B13336"/>
    <w:rsid w:val="00B13F88"/>
    <w:rsid w:val="00B15518"/>
    <w:rsid w:val="00B156A7"/>
    <w:rsid w:val="00B15A51"/>
    <w:rsid w:val="00B1763E"/>
    <w:rsid w:val="00B20605"/>
    <w:rsid w:val="00B21775"/>
    <w:rsid w:val="00B32296"/>
    <w:rsid w:val="00B347B9"/>
    <w:rsid w:val="00B36516"/>
    <w:rsid w:val="00B3769A"/>
    <w:rsid w:val="00B42629"/>
    <w:rsid w:val="00B44CA0"/>
    <w:rsid w:val="00B47CEF"/>
    <w:rsid w:val="00B50132"/>
    <w:rsid w:val="00B51B2C"/>
    <w:rsid w:val="00B51BF3"/>
    <w:rsid w:val="00B55DAB"/>
    <w:rsid w:val="00B562E1"/>
    <w:rsid w:val="00B64778"/>
    <w:rsid w:val="00B70441"/>
    <w:rsid w:val="00B734B1"/>
    <w:rsid w:val="00B76AC6"/>
    <w:rsid w:val="00B77169"/>
    <w:rsid w:val="00B829E0"/>
    <w:rsid w:val="00B84947"/>
    <w:rsid w:val="00B8563E"/>
    <w:rsid w:val="00B87207"/>
    <w:rsid w:val="00B90FC8"/>
    <w:rsid w:val="00B9132B"/>
    <w:rsid w:val="00B9302C"/>
    <w:rsid w:val="00B94444"/>
    <w:rsid w:val="00B96110"/>
    <w:rsid w:val="00B97120"/>
    <w:rsid w:val="00B972EC"/>
    <w:rsid w:val="00BA1321"/>
    <w:rsid w:val="00BA3954"/>
    <w:rsid w:val="00BB26AB"/>
    <w:rsid w:val="00BB293F"/>
    <w:rsid w:val="00BB2A5D"/>
    <w:rsid w:val="00BB2EDE"/>
    <w:rsid w:val="00BB3E94"/>
    <w:rsid w:val="00BC1A2E"/>
    <w:rsid w:val="00BC22FC"/>
    <w:rsid w:val="00BC23DA"/>
    <w:rsid w:val="00BC26C2"/>
    <w:rsid w:val="00BC5C71"/>
    <w:rsid w:val="00BC625D"/>
    <w:rsid w:val="00BC6335"/>
    <w:rsid w:val="00BC7BC6"/>
    <w:rsid w:val="00BD20B6"/>
    <w:rsid w:val="00BD213E"/>
    <w:rsid w:val="00BD407E"/>
    <w:rsid w:val="00BD6437"/>
    <w:rsid w:val="00BD79C8"/>
    <w:rsid w:val="00BD7D45"/>
    <w:rsid w:val="00BE3B22"/>
    <w:rsid w:val="00BE5EAD"/>
    <w:rsid w:val="00BE699F"/>
    <w:rsid w:val="00BF2404"/>
    <w:rsid w:val="00BF2947"/>
    <w:rsid w:val="00C03576"/>
    <w:rsid w:val="00C03BE7"/>
    <w:rsid w:val="00C04368"/>
    <w:rsid w:val="00C0444D"/>
    <w:rsid w:val="00C0461E"/>
    <w:rsid w:val="00C069B4"/>
    <w:rsid w:val="00C07310"/>
    <w:rsid w:val="00C10EE6"/>
    <w:rsid w:val="00C12DE9"/>
    <w:rsid w:val="00C1350D"/>
    <w:rsid w:val="00C147E4"/>
    <w:rsid w:val="00C15D3C"/>
    <w:rsid w:val="00C15F40"/>
    <w:rsid w:val="00C20FBB"/>
    <w:rsid w:val="00C21FAF"/>
    <w:rsid w:val="00C22BBD"/>
    <w:rsid w:val="00C256DA"/>
    <w:rsid w:val="00C32784"/>
    <w:rsid w:val="00C3466F"/>
    <w:rsid w:val="00C3493F"/>
    <w:rsid w:val="00C41791"/>
    <w:rsid w:val="00C51A5A"/>
    <w:rsid w:val="00C52644"/>
    <w:rsid w:val="00C5288F"/>
    <w:rsid w:val="00C53304"/>
    <w:rsid w:val="00C671B5"/>
    <w:rsid w:val="00C67AC2"/>
    <w:rsid w:val="00C708F9"/>
    <w:rsid w:val="00C733FE"/>
    <w:rsid w:val="00C76691"/>
    <w:rsid w:val="00C77277"/>
    <w:rsid w:val="00C77679"/>
    <w:rsid w:val="00C80099"/>
    <w:rsid w:val="00C808E4"/>
    <w:rsid w:val="00C810A0"/>
    <w:rsid w:val="00C81819"/>
    <w:rsid w:val="00C819B1"/>
    <w:rsid w:val="00C81AFE"/>
    <w:rsid w:val="00C84AE7"/>
    <w:rsid w:val="00C84F98"/>
    <w:rsid w:val="00C87D8C"/>
    <w:rsid w:val="00C91D6E"/>
    <w:rsid w:val="00C94A98"/>
    <w:rsid w:val="00C96A43"/>
    <w:rsid w:val="00CA008E"/>
    <w:rsid w:val="00CA0514"/>
    <w:rsid w:val="00CA23F9"/>
    <w:rsid w:val="00CA31D6"/>
    <w:rsid w:val="00CA42DC"/>
    <w:rsid w:val="00CA6398"/>
    <w:rsid w:val="00CB5BED"/>
    <w:rsid w:val="00CC1AAD"/>
    <w:rsid w:val="00CC33AA"/>
    <w:rsid w:val="00CC52AA"/>
    <w:rsid w:val="00CC62B2"/>
    <w:rsid w:val="00CC77D9"/>
    <w:rsid w:val="00CD4E6D"/>
    <w:rsid w:val="00CD7F5B"/>
    <w:rsid w:val="00CE0188"/>
    <w:rsid w:val="00CE0955"/>
    <w:rsid w:val="00CE2D95"/>
    <w:rsid w:val="00CE357A"/>
    <w:rsid w:val="00CE4D9A"/>
    <w:rsid w:val="00CE575B"/>
    <w:rsid w:val="00CE58B8"/>
    <w:rsid w:val="00CE5A96"/>
    <w:rsid w:val="00CE6C01"/>
    <w:rsid w:val="00CE70F2"/>
    <w:rsid w:val="00CF04E8"/>
    <w:rsid w:val="00CF23D2"/>
    <w:rsid w:val="00CF5C0F"/>
    <w:rsid w:val="00CF62B3"/>
    <w:rsid w:val="00D0069F"/>
    <w:rsid w:val="00D021E7"/>
    <w:rsid w:val="00D02955"/>
    <w:rsid w:val="00D036D8"/>
    <w:rsid w:val="00D053AF"/>
    <w:rsid w:val="00D07868"/>
    <w:rsid w:val="00D07AC9"/>
    <w:rsid w:val="00D10D93"/>
    <w:rsid w:val="00D15420"/>
    <w:rsid w:val="00D173E7"/>
    <w:rsid w:val="00D23005"/>
    <w:rsid w:val="00D25A6A"/>
    <w:rsid w:val="00D272DE"/>
    <w:rsid w:val="00D31FD1"/>
    <w:rsid w:val="00D362AD"/>
    <w:rsid w:val="00D37142"/>
    <w:rsid w:val="00D4361B"/>
    <w:rsid w:val="00D540AD"/>
    <w:rsid w:val="00D56533"/>
    <w:rsid w:val="00D57C76"/>
    <w:rsid w:val="00D659F7"/>
    <w:rsid w:val="00D71154"/>
    <w:rsid w:val="00D73E1B"/>
    <w:rsid w:val="00D743A1"/>
    <w:rsid w:val="00D76619"/>
    <w:rsid w:val="00D76B60"/>
    <w:rsid w:val="00D77BBE"/>
    <w:rsid w:val="00D8112D"/>
    <w:rsid w:val="00D8225A"/>
    <w:rsid w:val="00D86536"/>
    <w:rsid w:val="00D86AA7"/>
    <w:rsid w:val="00D873E6"/>
    <w:rsid w:val="00D90A8F"/>
    <w:rsid w:val="00D912BF"/>
    <w:rsid w:val="00D93030"/>
    <w:rsid w:val="00D93BCB"/>
    <w:rsid w:val="00D96A58"/>
    <w:rsid w:val="00D96BDD"/>
    <w:rsid w:val="00D975F6"/>
    <w:rsid w:val="00DA0B52"/>
    <w:rsid w:val="00DA4A6A"/>
    <w:rsid w:val="00DA5F2A"/>
    <w:rsid w:val="00DB0F5C"/>
    <w:rsid w:val="00DB4431"/>
    <w:rsid w:val="00DB77E5"/>
    <w:rsid w:val="00DB7851"/>
    <w:rsid w:val="00DC0F87"/>
    <w:rsid w:val="00DC1D91"/>
    <w:rsid w:val="00DC31E7"/>
    <w:rsid w:val="00DC513B"/>
    <w:rsid w:val="00DC6DE4"/>
    <w:rsid w:val="00DD5B02"/>
    <w:rsid w:val="00DE007A"/>
    <w:rsid w:val="00DE5585"/>
    <w:rsid w:val="00DE5760"/>
    <w:rsid w:val="00DF2274"/>
    <w:rsid w:val="00DF3D45"/>
    <w:rsid w:val="00DF44C7"/>
    <w:rsid w:val="00DF7542"/>
    <w:rsid w:val="00E00326"/>
    <w:rsid w:val="00E021FB"/>
    <w:rsid w:val="00E033CC"/>
    <w:rsid w:val="00E04C8D"/>
    <w:rsid w:val="00E05D8E"/>
    <w:rsid w:val="00E063BA"/>
    <w:rsid w:val="00E103D4"/>
    <w:rsid w:val="00E10880"/>
    <w:rsid w:val="00E13161"/>
    <w:rsid w:val="00E139E2"/>
    <w:rsid w:val="00E15389"/>
    <w:rsid w:val="00E209FA"/>
    <w:rsid w:val="00E20B79"/>
    <w:rsid w:val="00E22F6E"/>
    <w:rsid w:val="00E2301C"/>
    <w:rsid w:val="00E2683E"/>
    <w:rsid w:val="00E308E0"/>
    <w:rsid w:val="00E32096"/>
    <w:rsid w:val="00E37717"/>
    <w:rsid w:val="00E37992"/>
    <w:rsid w:val="00E40894"/>
    <w:rsid w:val="00E43F32"/>
    <w:rsid w:val="00E45B3B"/>
    <w:rsid w:val="00E45EBD"/>
    <w:rsid w:val="00E469C8"/>
    <w:rsid w:val="00E474C7"/>
    <w:rsid w:val="00E50108"/>
    <w:rsid w:val="00E5193F"/>
    <w:rsid w:val="00E60479"/>
    <w:rsid w:val="00E61B9B"/>
    <w:rsid w:val="00E63642"/>
    <w:rsid w:val="00E63C7E"/>
    <w:rsid w:val="00E64EC9"/>
    <w:rsid w:val="00E71D81"/>
    <w:rsid w:val="00E71E1A"/>
    <w:rsid w:val="00E72EAD"/>
    <w:rsid w:val="00E75412"/>
    <w:rsid w:val="00E7796E"/>
    <w:rsid w:val="00E9085A"/>
    <w:rsid w:val="00E92F55"/>
    <w:rsid w:val="00E95595"/>
    <w:rsid w:val="00E959EC"/>
    <w:rsid w:val="00E95A6A"/>
    <w:rsid w:val="00E95F90"/>
    <w:rsid w:val="00EA0A1F"/>
    <w:rsid w:val="00EA2006"/>
    <w:rsid w:val="00EA219F"/>
    <w:rsid w:val="00EA70F5"/>
    <w:rsid w:val="00EB123B"/>
    <w:rsid w:val="00EB21C2"/>
    <w:rsid w:val="00EB3E3F"/>
    <w:rsid w:val="00EB5593"/>
    <w:rsid w:val="00EB7E56"/>
    <w:rsid w:val="00EC0716"/>
    <w:rsid w:val="00EC0747"/>
    <w:rsid w:val="00EC0CC2"/>
    <w:rsid w:val="00EC16E1"/>
    <w:rsid w:val="00EC2C21"/>
    <w:rsid w:val="00EC4468"/>
    <w:rsid w:val="00EC5991"/>
    <w:rsid w:val="00EC5CDD"/>
    <w:rsid w:val="00EC6FCA"/>
    <w:rsid w:val="00ED0219"/>
    <w:rsid w:val="00ED0227"/>
    <w:rsid w:val="00ED163F"/>
    <w:rsid w:val="00ED1C35"/>
    <w:rsid w:val="00ED38D1"/>
    <w:rsid w:val="00ED3AF8"/>
    <w:rsid w:val="00ED3FEA"/>
    <w:rsid w:val="00ED7716"/>
    <w:rsid w:val="00ED7AF0"/>
    <w:rsid w:val="00EE155D"/>
    <w:rsid w:val="00EE247A"/>
    <w:rsid w:val="00EE487C"/>
    <w:rsid w:val="00EE4ED7"/>
    <w:rsid w:val="00EE6754"/>
    <w:rsid w:val="00EF00A2"/>
    <w:rsid w:val="00EF01B1"/>
    <w:rsid w:val="00EF22D8"/>
    <w:rsid w:val="00EF544E"/>
    <w:rsid w:val="00EF6A00"/>
    <w:rsid w:val="00F0052D"/>
    <w:rsid w:val="00F016E5"/>
    <w:rsid w:val="00F01F6A"/>
    <w:rsid w:val="00F02C78"/>
    <w:rsid w:val="00F03339"/>
    <w:rsid w:val="00F04783"/>
    <w:rsid w:val="00F0489A"/>
    <w:rsid w:val="00F0584D"/>
    <w:rsid w:val="00F05ACE"/>
    <w:rsid w:val="00F0714A"/>
    <w:rsid w:val="00F104FA"/>
    <w:rsid w:val="00F10C0D"/>
    <w:rsid w:val="00F112AD"/>
    <w:rsid w:val="00F11A56"/>
    <w:rsid w:val="00F15B69"/>
    <w:rsid w:val="00F15C26"/>
    <w:rsid w:val="00F17761"/>
    <w:rsid w:val="00F200AC"/>
    <w:rsid w:val="00F21D57"/>
    <w:rsid w:val="00F241D7"/>
    <w:rsid w:val="00F26CD6"/>
    <w:rsid w:val="00F3287F"/>
    <w:rsid w:val="00F3525E"/>
    <w:rsid w:val="00F35EA2"/>
    <w:rsid w:val="00F3797C"/>
    <w:rsid w:val="00F41772"/>
    <w:rsid w:val="00F4224C"/>
    <w:rsid w:val="00F43F6C"/>
    <w:rsid w:val="00F47A25"/>
    <w:rsid w:val="00F51661"/>
    <w:rsid w:val="00F54AAC"/>
    <w:rsid w:val="00F5794D"/>
    <w:rsid w:val="00F60C56"/>
    <w:rsid w:val="00F60EBB"/>
    <w:rsid w:val="00F61E99"/>
    <w:rsid w:val="00F6326D"/>
    <w:rsid w:val="00F63DFC"/>
    <w:rsid w:val="00F64FFA"/>
    <w:rsid w:val="00F6613C"/>
    <w:rsid w:val="00F71006"/>
    <w:rsid w:val="00F7165E"/>
    <w:rsid w:val="00F72C0E"/>
    <w:rsid w:val="00F74277"/>
    <w:rsid w:val="00F756F9"/>
    <w:rsid w:val="00F80321"/>
    <w:rsid w:val="00F82BC2"/>
    <w:rsid w:val="00F83570"/>
    <w:rsid w:val="00F83E75"/>
    <w:rsid w:val="00F85533"/>
    <w:rsid w:val="00F87F89"/>
    <w:rsid w:val="00FA185D"/>
    <w:rsid w:val="00FA41EC"/>
    <w:rsid w:val="00FA52DF"/>
    <w:rsid w:val="00FA7B79"/>
    <w:rsid w:val="00FB4AB3"/>
    <w:rsid w:val="00FC1C63"/>
    <w:rsid w:val="00FC21D8"/>
    <w:rsid w:val="00FC355D"/>
    <w:rsid w:val="00FC3F3A"/>
    <w:rsid w:val="00FC6437"/>
    <w:rsid w:val="00FC6F38"/>
    <w:rsid w:val="00FC7D3E"/>
    <w:rsid w:val="00FD06DF"/>
    <w:rsid w:val="00FD076F"/>
    <w:rsid w:val="00FD0EEC"/>
    <w:rsid w:val="00FD3E96"/>
    <w:rsid w:val="00FD6D3C"/>
    <w:rsid w:val="00FE1333"/>
    <w:rsid w:val="00FE1ACB"/>
    <w:rsid w:val="00FE2ACF"/>
    <w:rsid w:val="00FE4C24"/>
    <w:rsid w:val="00FE55C3"/>
    <w:rsid w:val="00FE7000"/>
    <w:rsid w:val="00FF630C"/>
    <w:rsid w:val="00FF710F"/>
    <w:rsid w:val="02A2076E"/>
    <w:rsid w:val="164A1375"/>
    <w:rsid w:val="1BB5DFE6"/>
    <w:rsid w:val="1C9DD893"/>
    <w:rsid w:val="1DA0C1E3"/>
    <w:rsid w:val="22CF5CFA"/>
    <w:rsid w:val="291CF330"/>
    <w:rsid w:val="4DB9AF3D"/>
    <w:rsid w:val="581E2538"/>
    <w:rsid w:val="5ACE60EA"/>
    <w:rsid w:val="5EF604FE"/>
    <w:rsid w:val="628606A7"/>
    <w:rsid w:val="63DACF1C"/>
    <w:rsid w:val="65861541"/>
    <w:rsid w:val="6667BFA0"/>
    <w:rsid w:val="67D1491E"/>
    <w:rsid w:val="7099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76B33"/>
  <w15:docId w15:val="{841A48B8-171B-4825-BF5D-FD41E8A9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3D"/>
    <w:rPr>
      <w:rFonts w:ascii="Arial" w:hAnsi="Arial" w:cs="Arial"/>
      <w:sz w:val="24"/>
      <w:szCs w:val="24"/>
    </w:rPr>
  </w:style>
  <w:style w:type="paragraph" w:styleId="Heading1">
    <w:name w:val="heading 1"/>
    <w:aliases w:val="CHeading 1 Char"/>
    <w:basedOn w:val="Default"/>
    <w:next w:val="Default"/>
    <w:link w:val="Heading1Char1"/>
    <w:uiPriority w:val="99"/>
    <w:qFormat/>
    <w:rsid w:val="007D71BE"/>
    <w:pPr>
      <w:outlineLvl w:val="0"/>
    </w:pPr>
    <w:rPr>
      <w:color w:val="auto"/>
    </w:rPr>
  </w:style>
  <w:style w:type="paragraph" w:styleId="Heading2">
    <w:name w:val="heading 2"/>
    <w:basedOn w:val="Normal"/>
    <w:next w:val="Normal"/>
    <w:link w:val="Heading2Char"/>
    <w:uiPriority w:val="9"/>
    <w:unhideWhenUsed/>
    <w:qFormat/>
    <w:rsid w:val="00CA008E"/>
    <w:pPr>
      <w:keepNext/>
      <w:keepLines/>
      <w:spacing w:before="200"/>
      <w:outlineLvl w:val="1"/>
    </w:pPr>
    <w:rPr>
      <w:rFonts w:eastAsiaTheme="majorEastAsia"/>
      <w:b/>
      <w:bCs/>
      <w:noProof/>
      <w:color w:val="17365D" w:themeColor="text2" w:themeShade="BF"/>
      <w:sz w:val="28"/>
      <w:szCs w:val="26"/>
    </w:rPr>
  </w:style>
  <w:style w:type="paragraph" w:styleId="Heading3">
    <w:name w:val="heading 3"/>
    <w:basedOn w:val="Heading2"/>
    <w:next w:val="Normal"/>
    <w:link w:val="Heading3Char"/>
    <w:uiPriority w:val="9"/>
    <w:unhideWhenUsed/>
    <w:qFormat/>
    <w:rsid w:val="005D7C5E"/>
    <w:pPr>
      <w:spacing w:before="0"/>
      <w:contextualSpacing/>
      <w:jc w:val="center"/>
      <w:outlineLvl w:val="2"/>
    </w:pPr>
  </w:style>
  <w:style w:type="paragraph" w:styleId="Heading6">
    <w:name w:val="heading 6"/>
    <w:basedOn w:val="Normal"/>
    <w:next w:val="Normal"/>
    <w:link w:val="Heading6Char"/>
    <w:uiPriority w:val="9"/>
    <w:unhideWhenUsed/>
    <w:qFormat/>
    <w:rsid w:val="00634D5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08E"/>
    <w:rPr>
      <w:rFonts w:ascii="Arial" w:eastAsiaTheme="majorEastAsia" w:hAnsi="Arial" w:cs="Arial"/>
      <w:b/>
      <w:bCs/>
      <w:noProof/>
      <w:color w:val="17365D" w:themeColor="text2" w:themeShade="BF"/>
      <w:sz w:val="28"/>
      <w:szCs w:val="26"/>
    </w:rPr>
  </w:style>
  <w:style w:type="paragraph" w:styleId="Title">
    <w:name w:val="Title"/>
    <w:basedOn w:val="Normal"/>
    <w:next w:val="Normal"/>
    <w:link w:val="TitleChar"/>
    <w:uiPriority w:val="10"/>
    <w:qFormat/>
    <w:rsid w:val="00A55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5D4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uiPriority w:val="9"/>
    <w:rsid w:val="007D71B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D71BE"/>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1Char1">
    <w:name w:val="Heading 1 Char1"/>
    <w:aliases w:val="CHeading 1 Char Char"/>
    <w:basedOn w:val="DefaultParagraphFont"/>
    <w:link w:val="Heading1"/>
    <w:uiPriority w:val="99"/>
    <w:rsid w:val="007D71BE"/>
    <w:rPr>
      <w:rFonts w:ascii="Times New Roman" w:hAnsi="Times New Roman" w:cs="Times New Roman"/>
      <w:sz w:val="24"/>
      <w:szCs w:val="24"/>
    </w:rPr>
  </w:style>
  <w:style w:type="paragraph" w:styleId="Header">
    <w:name w:val="header"/>
    <w:basedOn w:val="Normal"/>
    <w:link w:val="HeaderChar"/>
    <w:uiPriority w:val="99"/>
    <w:unhideWhenUsed/>
    <w:rsid w:val="007D71BE"/>
    <w:pPr>
      <w:tabs>
        <w:tab w:val="center" w:pos="4680"/>
        <w:tab w:val="right" w:pos="9360"/>
      </w:tabs>
      <w:spacing w:line="240" w:lineRule="auto"/>
    </w:pPr>
  </w:style>
  <w:style w:type="character" w:customStyle="1" w:styleId="HeaderChar">
    <w:name w:val="Header Char"/>
    <w:basedOn w:val="DefaultParagraphFont"/>
    <w:link w:val="Header"/>
    <w:uiPriority w:val="99"/>
    <w:rsid w:val="007D71BE"/>
  </w:style>
  <w:style w:type="paragraph" w:styleId="Footer">
    <w:name w:val="footer"/>
    <w:basedOn w:val="Normal"/>
    <w:link w:val="FooterChar"/>
    <w:uiPriority w:val="99"/>
    <w:unhideWhenUsed/>
    <w:rsid w:val="007D71BE"/>
    <w:pPr>
      <w:tabs>
        <w:tab w:val="center" w:pos="4680"/>
        <w:tab w:val="right" w:pos="9360"/>
      </w:tabs>
      <w:spacing w:line="240" w:lineRule="auto"/>
    </w:pPr>
  </w:style>
  <w:style w:type="character" w:customStyle="1" w:styleId="FooterChar">
    <w:name w:val="Footer Char"/>
    <w:basedOn w:val="DefaultParagraphFont"/>
    <w:link w:val="Footer"/>
    <w:uiPriority w:val="99"/>
    <w:rsid w:val="007D71BE"/>
  </w:style>
  <w:style w:type="character" w:customStyle="1" w:styleId="Heading3Char">
    <w:name w:val="Heading 3 Char"/>
    <w:basedOn w:val="DefaultParagraphFont"/>
    <w:link w:val="Heading3"/>
    <w:uiPriority w:val="9"/>
    <w:rsid w:val="005D7C5E"/>
    <w:rPr>
      <w:rFonts w:ascii="Arial" w:eastAsiaTheme="majorEastAsia" w:hAnsi="Arial" w:cs="Arial"/>
      <w:b/>
      <w:bCs/>
      <w:noProof/>
      <w:color w:val="4F81BD" w:themeColor="accent1"/>
      <w:sz w:val="26"/>
      <w:szCs w:val="26"/>
    </w:rPr>
  </w:style>
  <w:style w:type="character" w:customStyle="1" w:styleId="Heading6Char">
    <w:name w:val="Heading 6 Char"/>
    <w:basedOn w:val="DefaultParagraphFont"/>
    <w:link w:val="Heading6"/>
    <w:uiPriority w:val="9"/>
    <w:rsid w:val="00634D5B"/>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FC1C63"/>
    <w:pPr>
      <w:ind w:left="720"/>
      <w:contextualSpacing/>
    </w:pPr>
  </w:style>
  <w:style w:type="paragraph" w:styleId="DocumentMap">
    <w:name w:val="Document Map"/>
    <w:basedOn w:val="Normal"/>
    <w:link w:val="DocumentMapChar"/>
    <w:uiPriority w:val="99"/>
    <w:semiHidden/>
    <w:unhideWhenUsed/>
    <w:rsid w:val="00727BF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7BF2"/>
    <w:rPr>
      <w:rFonts w:ascii="Tahoma" w:hAnsi="Tahoma" w:cs="Tahoma"/>
      <w:sz w:val="16"/>
      <w:szCs w:val="16"/>
    </w:rPr>
  </w:style>
  <w:style w:type="character" w:styleId="Hyperlink">
    <w:name w:val="Hyperlink"/>
    <w:basedOn w:val="DefaultParagraphFont"/>
    <w:uiPriority w:val="99"/>
    <w:unhideWhenUsed/>
    <w:rsid w:val="009D1A09"/>
    <w:rPr>
      <w:color w:val="0000FF" w:themeColor="hyperlink"/>
      <w:u w:val="single"/>
    </w:rPr>
  </w:style>
  <w:style w:type="paragraph" w:styleId="BalloonText">
    <w:name w:val="Balloon Text"/>
    <w:basedOn w:val="Normal"/>
    <w:link w:val="BalloonTextChar"/>
    <w:uiPriority w:val="99"/>
    <w:semiHidden/>
    <w:unhideWhenUsed/>
    <w:rsid w:val="00F803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321"/>
    <w:rPr>
      <w:rFonts w:ascii="Tahoma" w:hAnsi="Tahoma" w:cs="Tahoma"/>
      <w:sz w:val="16"/>
      <w:szCs w:val="16"/>
    </w:rPr>
  </w:style>
  <w:style w:type="character" w:styleId="BookTitle">
    <w:name w:val="Book Title"/>
    <w:basedOn w:val="DefaultParagraphFont"/>
    <w:uiPriority w:val="33"/>
    <w:qFormat/>
    <w:rsid w:val="00F80321"/>
    <w:rPr>
      <w:b/>
      <w:bCs/>
      <w:smallCaps/>
      <w:spacing w:val="5"/>
    </w:rPr>
  </w:style>
  <w:style w:type="paragraph" w:styleId="IntenseQuote">
    <w:name w:val="Intense Quote"/>
    <w:basedOn w:val="Normal"/>
    <w:next w:val="Normal"/>
    <w:link w:val="IntenseQuoteChar"/>
    <w:uiPriority w:val="30"/>
    <w:qFormat/>
    <w:rsid w:val="00F803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0321"/>
    <w:rPr>
      <w:b/>
      <w:bCs/>
      <w:i/>
      <w:iCs/>
      <w:color w:val="4F81BD" w:themeColor="accent1"/>
    </w:rPr>
  </w:style>
  <w:style w:type="paragraph" w:styleId="NoSpacing">
    <w:name w:val="No Spacing"/>
    <w:aliases w:val="Table Text"/>
    <w:uiPriority w:val="1"/>
    <w:qFormat/>
    <w:rsid w:val="003C2D3D"/>
    <w:pPr>
      <w:spacing w:line="240" w:lineRule="auto"/>
    </w:pPr>
    <w:rPr>
      <w:rFonts w:ascii="Arial" w:hAnsi="Arial" w:cs="Arial"/>
    </w:rPr>
  </w:style>
  <w:style w:type="character" w:styleId="CommentReference">
    <w:name w:val="annotation reference"/>
    <w:basedOn w:val="DefaultParagraphFont"/>
    <w:uiPriority w:val="99"/>
    <w:semiHidden/>
    <w:unhideWhenUsed/>
    <w:rsid w:val="001059C1"/>
    <w:rPr>
      <w:sz w:val="16"/>
      <w:szCs w:val="16"/>
    </w:rPr>
  </w:style>
  <w:style w:type="paragraph" w:styleId="CommentText">
    <w:name w:val="annotation text"/>
    <w:basedOn w:val="Normal"/>
    <w:link w:val="CommentTextChar"/>
    <w:uiPriority w:val="99"/>
    <w:semiHidden/>
    <w:unhideWhenUsed/>
    <w:rsid w:val="001059C1"/>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059C1"/>
    <w:rPr>
      <w:sz w:val="20"/>
      <w:szCs w:val="20"/>
    </w:rPr>
  </w:style>
  <w:style w:type="paragraph" w:styleId="NormalWeb">
    <w:name w:val="Normal (Web)"/>
    <w:basedOn w:val="Normal"/>
    <w:uiPriority w:val="99"/>
    <w:semiHidden/>
    <w:unhideWhenUsed/>
    <w:rsid w:val="001059C1"/>
    <w:pPr>
      <w:spacing w:before="100" w:beforeAutospacing="1" w:after="100" w:afterAutospacing="1"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C355D"/>
    <w:rPr>
      <w:rFonts w:ascii="Arial" w:hAnsi="Arial" w:cs="Arial"/>
      <w:b/>
      <w:bCs/>
    </w:rPr>
  </w:style>
  <w:style w:type="character" w:customStyle="1" w:styleId="CommentSubjectChar">
    <w:name w:val="Comment Subject Char"/>
    <w:basedOn w:val="CommentTextChar"/>
    <w:link w:val="CommentSubject"/>
    <w:uiPriority w:val="99"/>
    <w:semiHidden/>
    <w:rsid w:val="00FC355D"/>
    <w:rPr>
      <w:rFonts w:ascii="Arial" w:hAnsi="Arial" w:cs="Arial"/>
      <w:b/>
      <w:bCs/>
      <w:sz w:val="20"/>
      <w:szCs w:val="20"/>
    </w:rPr>
  </w:style>
  <w:style w:type="paragraph" w:styleId="Revision">
    <w:name w:val="Revision"/>
    <w:hidden/>
    <w:uiPriority w:val="99"/>
    <w:semiHidden/>
    <w:rsid w:val="008819B2"/>
    <w:pPr>
      <w:spacing w:line="240" w:lineRule="auto"/>
    </w:pPr>
    <w:rPr>
      <w:rFonts w:ascii="Arial" w:hAnsi="Arial" w:cs="Arial"/>
      <w:sz w:val="24"/>
      <w:szCs w:val="24"/>
    </w:rPr>
  </w:style>
  <w:style w:type="paragraph" w:customStyle="1" w:styleId="PolicySubheader">
    <w:name w:val="Policy Subheader"/>
    <w:basedOn w:val="Heading1"/>
    <w:rsid w:val="00405AF7"/>
    <w:pPr>
      <w:widowControl w:val="0"/>
      <w:autoSpaceDE/>
      <w:autoSpaceDN/>
      <w:adjustRightInd/>
    </w:pPr>
    <w:rPr>
      <w:rFonts w:ascii="Arial" w:eastAsia="Times New Roman" w:hAnsi="Arial"/>
      <w:b/>
      <w:bCs/>
      <w:color w:val="00527A"/>
      <w:szCs w:val="20"/>
    </w:rPr>
  </w:style>
  <w:style w:type="paragraph" w:customStyle="1" w:styleId="PolicyElementHeader">
    <w:name w:val="Policy Element Header"/>
    <w:basedOn w:val="Heading1"/>
    <w:next w:val="Normal"/>
    <w:rsid w:val="00BD407E"/>
    <w:pPr>
      <w:keepNext/>
      <w:shd w:val="pct10" w:color="auto" w:fill="auto"/>
      <w:autoSpaceDE/>
      <w:autoSpaceDN/>
      <w:adjustRightInd/>
      <w:spacing w:before="240" w:after="120"/>
    </w:pPr>
    <w:rPr>
      <w:rFonts w:ascii="Arial" w:eastAsia="Times New Roman" w:hAnsi="Arial"/>
      <w:b/>
      <w:smallCaps/>
      <w:kern w:val="28"/>
      <w:sz w:val="28"/>
      <w:szCs w:val="20"/>
    </w:rPr>
  </w:style>
  <w:style w:type="character" w:styleId="Emphasis">
    <w:name w:val="Emphasis"/>
    <w:basedOn w:val="DefaultParagraphFont"/>
    <w:uiPriority w:val="20"/>
    <w:qFormat/>
    <w:rsid w:val="00857712"/>
    <w:rPr>
      <w:b/>
      <w:i/>
      <w:iCs/>
    </w:rPr>
  </w:style>
  <w:style w:type="paragraph" w:styleId="FootnoteText">
    <w:name w:val="footnote text"/>
    <w:basedOn w:val="Normal"/>
    <w:link w:val="FootnoteTextChar"/>
    <w:uiPriority w:val="99"/>
    <w:semiHidden/>
    <w:unhideWhenUsed/>
    <w:rsid w:val="00336FDA"/>
    <w:pPr>
      <w:spacing w:line="240" w:lineRule="auto"/>
    </w:pPr>
    <w:rPr>
      <w:sz w:val="20"/>
      <w:szCs w:val="20"/>
    </w:rPr>
  </w:style>
  <w:style w:type="character" w:customStyle="1" w:styleId="FootnoteTextChar">
    <w:name w:val="Footnote Text Char"/>
    <w:basedOn w:val="DefaultParagraphFont"/>
    <w:link w:val="FootnoteText"/>
    <w:uiPriority w:val="99"/>
    <w:semiHidden/>
    <w:rsid w:val="00336FDA"/>
    <w:rPr>
      <w:rFonts w:ascii="Arial" w:hAnsi="Arial" w:cs="Arial"/>
      <w:sz w:val="20"/>
      <w:szCs w:val="20"/>
    </w:rPr>
  </w:style>
  <w:style w:type="character" w:styleId="FootnoteReference">
    <w:name w:val="footnote reference"/>
    <w:basedOn w:val="DefaultParagraphFont"/>
    <w:uiPriority w:val="99"/>
    <w:semiHidden/>
    <w:unhideWhenUsed/>
    <w:rsid w:val="00336FDA"/>
    <w:rPr>
      <w:vertAlign w:val="superscript"/>
    </w:rPr>
  </w:style>
  <w:style w:type="paragraph" w:styleId="EndnoteText">
    <w:name w:val="endnote text"/>
    <w:basedOn w:val="Normal"/>
    <w:link w:val="EndnoteTextChar"/>
    <w:uiPriority w:val="99"/>
    <w:semiHidden/>
    <w:unhideWhenUsed/>
    <w:rsid w:val="00347A8A"/>
    <w:pPr>
      <w:spacing w:line="240" w:lineRule="auto"/>
    </w:pPr>
    <w:rPr>
      <w:sz w:val="20"/>
      <w:szCs w:val="20"/>
    </w:rPr>
  </w:style>
  <w:style w:type="character" w:customStyle="1" w:styleId="EndnoteTextChar">
    <w:name w:val="Endnote Text Char"/>
    <w:basedOn w:val="DefaultParagraphFont"/>
    <w:link w:val="EndnoteText"/>
    <w:uiPriority w:val="99"/>
    <w:semiHidden/>
    <w:rsid w:val="00347A8A"/>
    <w:rPr>
      <w:rFonts w:ascii="Arial" w:hAnsi="Arial" w:cs="Arial"/>
      <w:sz w:val="20"/>
      <w:szCs w:val="20"/>
    </w:rPr>
  </w:style>
  <w:style w:type="character" w:styleId="EndnoteReference">
    <w:name w:val="endnote reference"/>
    <w:basedOn w:val="DefaultParagraphFont"/>
    <w:uiPriority w:val="99"/>
    <w:semiHidden/>
    <w:unhideWhenUsed/>
    <w:rsid w:val="00347A8A"/>
    <w:rPr>
      <w:vertAlign w:val="superscript"/>
    </w:rPr>
  </w:style>
  <w:style w:type="character" w:customStyle="1" w:styleId="Mention1">
    <w:name w:val="Mention1"/>
    <w:basedOn w:val="DefaultParagraphFont"/>
    <w:uiPriority w:val="99"/>
    <w:semiHidden/>
    <w:unhideWhenUsed/>
    <w:rsid w:val="004B2A88"/>
    <w:rPr>
      <w:color w:val="2B579A"/>
      <w:shd w:val="clear" w:color="auto" w:fill="E6E6E6"/>
    </w:rPr>
  </w:style>
  <w:style w:type="character" w:styleId="FollowedHyperlink">
    <w:name w:val="FollowedHyperlink"/>
    <w:basedOn w:val="DefaultParagraphFont"/>
    <w:uiPriority w:val="99"/>
    <w:semiHidden/>
    <w:unhideWhenUsed/>
    <w:rsid w:val="00494662"/>
    <w:rPr>
      <w:color w:val="800080" w:themeColor="followedHyperlink"/>
      <w:u w:val="single"/>
    </w:rPr>
  </w:style>
  <w:style w:type="character" w:customStyle="1" w:styleId="UnresolvedMention1">
    <w:name w:val="Unresolved Mention1"/>
    <w:basedOn w:val="DefaultParagraphFont"/>
    <w:uiPriority w:val="99"/>
    <w:semiHidden/>
    <w:unhideWhenUsed/>
    <w:rsid w:val="005B1408"/>
    <w:rPr>
      <w:color w:val="605E5C"/>
      <w:shd w:val="clear" w:color="auto" w:fill="E1DFDD"/>
    </w:rPr>
  </w:style>
  <w:style w:type="table" w:styleId="TableGrid">
    <w:name w:val="Table Grid"/>
    <w:basedOn w:val="TableNormal"/>
    <w:uiPriority w:val="59"/>
    <w:rsid w:val="00F72C0E"/>
    <w:pPr>
      <w:spacing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84B76"/>
    <w:rPr>
      <w:color w:val="605E5C"/>
      <w:shd w:val="clear" w:color="auto" w:fill="E1DFDD"/>
    </w:rPr>
  </w:style>
  <w:style w:type="character" w:customStyle="1" w:styleId="ListParagraphChar">
    <w:name w:val="List Paragraph Char"/>
    <w:basedOn w:val="DefaultParagraphFont"/>
    <w:link w:val="ListParagraph"/>
    <w:uiPriority w:val="34"/>
    <w:rsid w:val="00714820"/>
    <w:rPr>
      <w:rFonts w:ascii="Arial" w:hAnsi="Arial" w:cs="Arial"/>
      <w:sz w:val="24"/>
      <w:szCs w:val="24"/>
    </w:rPr>
  </w:style>
  <w:style w:type="character" w:customStyle="1" w:styleId="normaltextrun">
    <w:name w:val="normaltextrun"/>
    <w:basedOn w:val="DefaultParagraphFont"/>
    <w:rsid w:val="00714820"/>
  </w:style>
  <w:style w:type="character" w:styleId="Strong">
    <w:name w:val="Strong"/>
    <w:basedOn w:val="DefaultParagraphFont"/>
    <w:uiPriority w:val="22"/>
    <w:qFormat/>
    <w:rsid w:val="00363AFB"/>
    <w:rPr>
      <w:b/>
      <w:bCs/>
    </w:rPr>
  </w:style>
  <w:style w:type="character" w:styleId="SmartLink">
    <w:name w:val="Smart Link"/>
    <w:basedOn w:val="DefaultParagraphFont"/>
    <w:uiPriority w:val="99"/>
    <w:unhideWhenUsed/>
    <w:rsid w:val="00A9093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statutes/statutes/111/v/81/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legis.wisconsin.gov/document/statutes/230.0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statutes/111.81(7)" TargetMode="External"/><Relationship Id="rId5" Type="http://schemas.openxmlformats.org/officeDocument/2006/relationships/numbering" Target="numbering.xml"/><Relationship Id="rId15" Type="http://schemas.openxmlformats.org/officeDocument/2006/relationships/hyperlink" Target="https://gbc-word-edit.officeapps.live.com/we/wordeditorframe.aspx?ui=en%2DUS&amp;rs=en%2DUS&amp;wopisrc=https%3A%2F%2Fwigov.sharepoint.com%2Fsites%2Fetf-oppc%2F_vti_bin%2Fwopi.ashx%2Ffiles%2Ff54a25000e7d4e8b8cbd5a99d8322f10&amp;wdenableroaming=1&amp;mscc=1&amp;hid=51C1E69F-30FF-C000-6350-8C7DA3B5C0DC&amp;wdorigin=ItemsView&amp;wdhostclicktime=1629300999054&amp;jsapi=1&amp;jsapiver=v1&amp;newsession=1&amp;corrid=9ddc31ff-db29-3c81-e6fb-c4d37aa9cc15&amp;usid=9ddc31ff-db29-3c81-e6fb-c4d37aa9cc15&amp;sftc=1&amp;mtf=1&amp;sfp=1&amp;instantedit=1&amp;wopicomplete=1&amp;wdredirectionreason=Unified_SingleFlush&amp;preseededsessionkey=7faf38dd-5b8a-1f2c-aa59-ca8d72689d7b&amp;preseededwacsessionid=9ddc31ff-db29-3c81-e6fb-c4d37aa9cc15&amp;rct=Medium&amp;ctp=LeastProtec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wigov.sharepoint.com%2Fsites%2Fetf-oppc%2F_vti_bin%2Fwopi.ashx%2Ffiles%2Ff54a25000e7d4e8b8cbd5a99d8322f10&amp;wdenableroaming=1&amp;mscc=1&amp;hid=51C1E69F-30FF-C000-6350-8C7DA3B5C0DC&amp;wdorigin=ItemsView&amp;wdhostclicktime=1629300999054&amp;jsapi=1&amp;jsapiver=v1&amp;newsession=1&amp;corrid=9ddc31ff-db29-3c81-e6fb-c4d37aa9cc15&amp;usid=9ddc31ff-db29-3c81-e6fb-c4d37aa9cc15&amp;sftc=1&amp;mtf=1&amp;sfp=1&amp;instantedit=1&amp;wopicomplete=1&amp;wdredirectionreason=Unified_SingleFlush&amp;preseededsessionkey=7faf38dd-5b8a-1f2c-aa59-ca8d72689d7b&amp;preseededwacsessionid=9ddc31ff-db29-3c81-e6fb-c4d37aa9cc15&amp;rct=Medium&amp;ctp=LeastProt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59EEE8426B9A45AD0EF235C48E2EA1" ma:contentTypeVersion="27" ma:contentTypeDescription="Create a new document." ma:contentTypeScope="" ma:versionID="1d45285d4b55aabf25d72b70b331749f">
  <xsd:schema xmlns:xsd="http://www.w3.org/2001/XMLSchema" xmlns:xs="http://www.w3.org/2001/XMLSchema" xmlns:p="http://schemas.microsoft.com/office/2006/metadata/properties" xmlns:ns2="150c87ec-7ae7-4078-a419-d59959a69918" xmlns:ns3="32057080-e82b-4b92-9524-0538f06b6a79" targetNamespace="http://schemas.microsoft.com/office/2006/metadata/properties" ma:root="true" ma:fieldsID="e24df727b5dc0ac482dd7d85d85105ae" ns2:_="" ns3:_="">
    <xsd:import namespace="150c87ec-7ae7-4078-a419-d59959a69918"/>
    <xsd:import namespace="32057080-e82b-4b92-9524-0538f06b6a79"/>
    <xsd:element name="properties">
      <xsd:complexType>
        <xsd:sequence>
          <xsd:element name="documentManagement">
            <xsd:complexType>
              <xsd:all>
                <xsd:element ref="ns2:Description" minOccurs="0"/>
                <xsd:element ref="ns2:Status" minOccurs="0"/>
                <xsd:element ref="ns2:Category" minOccurs="0"/>
                <xsd:element ref="ns2:SubmittedBy" minOccurs="0"/>
                <xsd:element ref="ns2:Action"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AMCComment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c87ec-7ae7-4078-a419-d59959a69918" elementFormDefault="qualified">
    <xsd:import namespace="http://schemas.microsoft.com/office/2006/documentManagement/types"/>
    <xsd:import namespace="http://schemas.microsoft.com/office/infopath/2007/PartnerControls"/>
    <xsd:element name="Description" ma:index="1" nillable="true" ma:displayName="Description" ma:internalName="Description" ma:readOnly="false">
      <xsd:simpleType>
        <xsd:restriction base="dms:Note">
          <xsd:maxLength value="255"/>
        </xsd:restriction>
      </xsd:simpleType>
    </xsd:element>
    <xsd:element name="Status" ma:index="3" nillable="true" ma:displayName="Status" ma:default="Implemented" ma:format="Dropdown" ma:internalName="Status" ma:readOnly="false">
      <xsd:simpleType>
        <xsd:restriction base="dms:Text">
          <xsd:maxLength value="255"/>
        </xsd:restriction>
      </xsd:simpleType>
    </xsd:element>
    <xsd:element name="Category" ma:index="4" nillable="true" ma:displayName="Category" ma:format="Dropdown" ma:internalName="Category" ma:readOnly="false">
      <xsd:simpleType>
        <xsd:restriction base="dms:Choice">
          <xsd:enumeration value="Information Security"/>
          <xsd:enumeration value="Budget &amp; Procurement"/>
          <xsd:enumeration value="Communications"/>
          <xsd:enumeration value="COOP"/>
          <xsd:enumeration value="Trust Finance"/>
          <xsd:enumeration value="Human Resources"/>
          <xsd:enumeration value="Insurance"/>
          <xsd:enumeration value="Privacy/Fraud"/>
          <xsd:enumeration value="Records"/>
          <xsd:enumeration value="Retirement"/>
          <xsd:enumeration value="Policy Development"/>
          <xsd:enumeration value="Data Sharing"/>
        </xsd:restriction>
      </xsd:simpleType>
    </xsd:element>
    <xsd:element name="SubmittedBy" ma:index="5" nillable="true" ma:displayName="Policy Owner" ma:format="Dropdown" ma:list="UserInfo" ma:SharePointGroup="0" ma:internalName="Submit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6" nillable="true" ma:displayName="Action" ma:hidden="true" ma:internalName="Action"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Approved" ma:index="19" nillable="true" ma:displayName="Approved/Revised" ma:format="DateOnly" ma:internalNa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057080-e82b-4b92-9524-0538f06b6a79"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AMCComments" ma:index="18" nillable="true" ma:displayName="AMC Comments" ma:hidden="true" ma:internalName="AMCComment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dBy xmlns="150c87ec-7ae7-4078-a419-d59959a69918">
      <UserInfo>
        <DisplayName>Handrick, Sheila - ETF</DisplayName>
        <AccountId>46</AccountId>
        <AccountType/>
      </UserInfo>
    </SubmittedBy>
    <AMCComments xmlns="32057080-e82b-4b92-9524-0538f06b6a79">This is a test comment.</AMCComments>
    <SharedWithUsers xmlns="32057080-e82b-4b92-9524-0538f06b6a79">
      <UserInfo>
        <DisplayName>Kalvin, Kay - ETF</DisplayName>
        <AccountId>402</AccountId>
        <AccountType/>
      </UserInfo>
      <UserInfo>
        <DisplayName>Handrick, Sheila - ETF</DisplayName>
        <AccountId>1586</AccountId>
        <AccountType/>
      </UserInfo>
      <UserInfo>
        <DisplayName>Cyganek, Bonnie L - ETF</DisplayName>
        <AccountId>1530</AccountId>
        <AccountType/>
      </UserInfo>
      <UserInfo>
        <DisplayName>Dally, Lisa - ETF</DisplayName>
        <AccountId>1858</AccountId>
        <AccountType/>
      </UserInfo>
    </SharedWithUsers>
    <Action xmlns="150c87ec-7ae7-4078-a419-d59959a69918" xsi:nil="true"/>
    <Description xmlns="150c87ec-7ae7-4078-a419-d59959a69918" xsi:nil="true"/>
    <Category xmlns="150c87ec-7ae7-4078-a419-d59959a69918">Human Resources</Category>
    <Status xmlns="150c87ec-7ae7-4078-a419-d59959a69918">Implemented</Status>
    <Approved xmlns="150c87ec-7ae7-4078-a419-d59959a69918">2023-02-21T06:00:00+00:00</Appro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95B36-B284-4B96-881E-ABA9EDAB7AA8}">
  <ds:schemaRefs>
    <ds:schemaRef ds:uri="http://schemas.openxmlformats.org/officeDocument/2006/bibliography"/>
  </ds:schemaRefs>
</ds:datastoreItem>
</file>

<file path=customXml/itemProps2.xml><?xml version="1.0" encoding="utf-8"?>
<ds:datastoreItem xmlns:ds="http://schemas.openxmlformats.org/officeDocument/2006/customXml" ds:itemID="{4891CEDD-D06F-4EC9-856B-70F66F79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c87ec-7ae7-4078-a419-d59959a69918"/>
    <ds:schemaRef ds:uri="32057080-e82b-4b92-9524-0538f06b6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69E04-849F-4856-ADA0-F6EB482DB9D2}">
  <ds:schemaRefs>
    <ds:schemaRef ds:uri="32057080-e82b-4b92-9524-0538f06b6a7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150c87ec-7ae7-4078-a419-d59959a6991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94E61A-F4B9-4A0A-93CA-32B74281D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Contractor and Consultant Policy</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and Consultant Policy</dc:title>
  <dc:subject>Contractor &amp; Consultant Policy</dc:subject>
  <dc:creator>Steve Hurley</dc:creator>
  <cp:keywords/>
  <cp:lastModifiedBy>Schipper, Kristen D - ETF</cp:lastModifiedBy>
  <cp:revision>3</cp:revision>
  <cp:lastPrinted>2019-06-14T16:26:00Z</cp:lastPrinted>
  <dcterms:created xsi:type="dcterms:W3CDTF">2023-10-18T19:30:00Z</dcterms:created>
  <dcterms:modified xsi:type="dcterms:W3CDTF">2023-10-18T20:14:00Z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0x0101003A59EEE8426B9A45AD0EF235C48E2EA1</vt:lpwstr>
  </property>
  <property fmtid="{D5CDD505-2E9C-101B-9397-08002B2CF9AE}" pid="3" name="LINKTEK-CHUNK-1">
    <vt:lpwstr>010021{"F":2,"I":"AC8E-64EC-ECC4-495B"}</vt:lpwstr>
  </property>
  <property fmtid="{D5CDD505-2E9C-101B-9397-08002B2CF9AE}" pid="4" name="_dlc_DocIdItemGuid">
    <vt:lpwstr>bb02fdea-8897-488d-ad37-8a55888e8819</vt:lpwstr>
  </property>
  <property fmtid="{D5CDD505-2E9C-101B-9397-08002B2CF9AE}" pid="5" name="_DocHome">
    <vt:i4>1395584355</vt:i4>
  </property>
  <property fmtid="{D5CDD505-2E9C-101B-9397-08002B2CF9AE}" pid="6" name="LINKTEK-ID-FILE">
    <vt:lpwstr>0189-A149-824E-8C4D</vt:lpwstr>
  </property>
  <property fmtid="{D5CDD505-2E9C-101B-9397-08002B2CF9AE}" pid="7" name="_ExtendedDescription">
    <vt:lpwstr>This policy was discussed at the 3/9/21 AMC meeting. 
AMC members please make any comments, and vote 'yes' to approve the policy or 'no' to continue the discussion on the policy by the end of the day March 25, 2021. </vt:lpwstr>
  </property>
  <property fmtid="{D5CDD505-2E9C-101B-9397-08002B2CF9AE}" pid="8" name="Stakeholders">
    <vt:lpwstr/>
  </property>
  <property fmtid="{D5CDD505-2E9C-101B-9397-08002B2CF9AE}" pid="9" name="Supervisor">
    <vt:lpwstr/>
  </property>
  <property fmtid="{D5CDD505-2E9C-101B-9397-08002B2CF9AE}" pid="10" name="ColleagueReviewers">
    <vt:lpwstr/>
  </property>
  <property fmtid="{D5CDD505-2E9C-101B-9397-08002B2CF9AE}" pid="11" name="Status">
    <vt:lpwstr>Final</vt:lpwstr>
  </property>
  <property fmtid="{D5CDD505-2E9C-101B-9397-08002B2CF9AE}" pid="12" name="Scope">
    <vt:lpwstr>Enterprise</vt:lpwstr>
  </property>
</Properties>
</file>