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C0B1" w14:textId="11BCEF84" w:rsidR="00E82B4D" w:rsidRPr="00E82B4D" w:rsidRDefault="00E82B4D" w:rsidP="00E82B4D">
      <w:pPr>
        <w:pStyle w:val="Title"/>
        <w:jc w:val="center"/>
        <w:rPr>
          <w:rFonts w:ascii="Arial" w:hAnsi="Arial" w:cs="Arial"/>
          <w:b/>
          <w:bCs/>
          <w:color w:val="000000" w:themeColor="text1"/>
          <w:sz w:val="36"/>
          <w:szCs w:val="36"/>
        </w:rPr>
      </w:pPr>
      <w:r w:rsidRPr="00E82B4D">
        <w:rPr>
          <w:rFonts w:ascii="Arial" w:hAnsi="Arial" w:cs="Arial"/>
          <w:b/>
          <w:bCs/>
          <w:color w:val="000000" w:themeColor="text1"/>
          <w:sz w:val="36"/>
          <w:szCs w:val="36"/>
        </w:rPr>
        <w:t>Exhibit 1</w:t>
      </w:r>
    </w:p>
    <w:p w14:paraId="3DAE7D91" w14:textId="77777777" w:rsidR="007369C1" w:rsidRPr="00E82B4D" w:rsidRDefault="007369C1" w:rsidP="00B65E86">
      <w:pPr>
        <w:pStyle w:val="Title"/>
        <w:rPr>
          <w:rFonts w:ascii="Arial" w:hAnsi="Arial" w:cs="Arial"/>
          <w:color w:val="000000" w:themeColor="text1"/>
          <w:sz w:val="36"/>
          <w:szCs w:val="36"/>
        </w:rPr>
      </w:pPr>
    </w:p>
    <w:p w14:paraId="4949A60C" w14:textId="77777777" w:rsidR="00E82B4D" w:rsidRPr="00E82B4D" w:rsidRDefault="00E82B4D" w:rsidP="00E82B4D">
      <w:pPr>
        <w:spacing w:after="0"/>
        <w:jc w:val="center"/>
        <w:rPr>
          <w:rFonts w:ascii="Arial" w:hAnsi="Arial" w:cs="Arial"/>
          <w:b/>
          <w:color w:val="000000" w:themeColor="text1"/>
          <w:sz w:val="36"/>
          <w:szCs w:val="36"/>
        </w:rPr>
      </w:pPr>
      <w:bookmarkStart w:id="0" w:name="OLE_LINK15"/>
      <w:r w:rsidRPr="00E82B4D">
        <w:rPr>
          <w:rFonts w:ascii="Arial" w:hAnsi="Arial" w:cs="Arial"/>
          <w:b/>
          <w:color w:val="000000" w:themeColor="text1"/>
          <w:sz w:val="36"/>
          <w:szCs w:val="36"/>
        </w:rPr>
        <w:t>Request for Proposals for Medicare-Enrolled Participants in the State of Wisconsin and Wisconsin</w:t>
      </w:r>
    </w:p>
    <w:p w14:paraId="2973E8F6" w14:textId="77777777" w:rsidR="00E82B4D" w:rsidRPr="00E82B4D" w:rsidRDefault="00E82B4D" w:rsidP="00E82B4D">
      <w:pPr>
        <w:spacing w:after="0"/>
        <w:jc w:val="center"/>
        <w:rPr>
          <w:rFonts w:ascii="Arial" w:hAnsi="Arial" w:cs="Arial"/>
          <w:b/>
          <w:color w:val="000000" w:themeColor="text1"/>
          <w:sz w:val="36"/>
          <w:szCs w:val="36"/>
        </w:rPr>
      </w:pPr>
      <w:r w:rsidRPr="00E82B4D">
        <w:rPr>
          <w:rFonts w:ascii="Arial" w:hAnsi="Arial" w:cs="Arial"/>
          <w:b/>
          <w:color w:val="000000" w:themeColor="text1"/>
          <w:sz w:val="36"/>
          <w:szCs w:val="36"/>
        </w:rPr>
        <w:t>Public Employer Group Health Insurance Programs</w:t>
      </w:r>
    </w:p>
    <w:p w14:paraId="5EBCED99" w14:textId="77777777" w:rsidR="00E82B4D" w:rsidRPr="00E82B4D" w:rsidRDefault="00E82B4D" w:rsidP="00E82B4D">
      <w:pPr>
        <w:spacing w:after="0"/>
        <w:jc w:val="center"/>
        <w:rPr>
          <w:rFonts w:ascii="Arial" w:hAnsi="Arial" w:cs="Arial"/>
          <w:b/>
          <w:color w:val="000000" w:themeColor="text1"/>
          <w:sz w:val="36"/>
          <w:szCs w:val="36"/>
        </w:rPr>
      </w:pPr>
    </w:p>
    <w:p w14:paraId="10F3E452" w14:textId="77777777" w:rsidR="00E82B4D" w:rsidRPr="00E82B4D" w:rsidRDefault="00E82B4D" w:rsidP="00E82B4D">
      <w:pPr>
        <w:jc w:val="center"/>
        <w:rPr>
          <w:rFonts w:ascii="Arial" w:hAnsi="Arial" w:cs="Arial"/>
          <w:b/>
          <w:color w:val="000000" w:themeColor="text1"/>
          <w:sz w:val="36"/>
          <w:szCs w:val="36"/>
        </w:rPr>
      </w:pPr>
      <w:r w:rsidRPr="00E82B4D">
        <w:rPr>
          <w:rFonts w:ascii="Arial" w:hAnsi="Arial" w:cs="Arial"/>
          <w:b/>
          <w:color w:val="000000" w:themeColor="text1"/>
          <w:sz w:val="36"/>
          <w:szCs w:val="36"/>
        </w:rPr>
        <w:t>ETD0050 IYC Medicare Advantage Plan</w:t>
      </w:r>
    </w:p>
    <w:p w14:paraId="778ADA2E" w14:textId="77777777" w:rsidR="00E82B4D" w:rsidRPr="00E82B4D" w:rsidRDefault="00E82B4D" w:rsidP="00E82B4D">
      <w:pPr>
        <w:spacing w:after="0"/>
        <w:jc w:val="center"/>
        <w:rPr>
          <w:rFonts w:ascii="Arial" w:hAnsi="Arial" w:cs="Arial"/>
          <w:b/>
          <w:color w:val="000000" w:themeColor="text1"/>
          <w:sz w:val="36"/>
          <w:szCs w:val="36"/>
        </w:rPr>
      </w:pPr>
      <w:r w:rsidRPr="00E82B4D">
        <w:rPr>
          <w:rFonts w:ascii="Arial" w:hAnsi="Arial" w:cs="Arial"/>
          <w:b/>
          <w:color w:val="000000" w:themeColor="text1"/>
          <w:sz w:val="36"/>
          <w:szCs w:val="36"/>
        </w:rPr>
        <w:t xml:space="preserve">ETD0051 Medicare Plus Plan </w:t>
      </w:r>
    </w:p>
    <w:bookmarkEnd w:id="0"/>
    <w:p w14:paraId="32A9C0F1" w14:textId="77777777" w:rsidR="007369C1" w:rsidRPr="00E82B4D" w:rsidRDefault="007369C1" w:rsidP="000B5C89">
      <w:pPr>
        <w:spacing w:line="240" w:lineRule="auto"/>
        <w:rPr>
          <w:rFonts w:ascii="Arial" w:hAnsi="Arial" w:cs="Arial"/>
          <w:color w:val="000000" w:themeColor="text1"/>
        </w:rPr>
      </w:pPr>
    </w:p>
    <w:p w14:paraId="02DC2BA3" w14:textId="77777777" w:rsidR="007369C1" w:rsidRPr="00D913DC" w:rsidRDefault="007369C1" w:rsidP="000B5C89">
      <w:pPr>
        <w:spacing w:line="240" w:lineRule="auto"/>
      </w:pPr>
      <w:r>
        <w:rPr>
          <w:noProof/>
        </w:rPr>
        <w:drawing>
          <wp:inline distT="0" distB="0" distL="0" distR="0" wp14:anchorId="637E9E73" wp14:editId="0B9183F0">
            <wp:extent cx="2941955" cy="18205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941955" cy="1820545"/>
                    </a:xfrm>
                    <a:prstGeom prst="rect">
                      <a:avLst/>
                    </a:prstGeom>
                  </pic:spPr>
                </pic:pic>
              </a:graphicData>
            </a:graphic>
          </wp:inline>
        </w:drawing>
      </w:r>
    </w:p>
    <w:p w14:paraId="5382B008" w14:textId="0A148342" w:rsidR="007369C1" w:rsidRDefault="007369C1" w:rsidP="00B65E86">
      <w:pPr>
        <w:pStyle w:val="Title"/>
      </w:pPr>
      <w:bookmarkStart w:id="1" w:name="_Hlk136510068"/>
      <w:r w:rsidRPr="0052449B">
        <w:t xml:space="preserve">State of Wisconsin </w:t>
      </w:r>
      <w:r>
        <w:br/>
        <w:t xml:space="preserve">Group </w:t>
      </w:r>
      <w:r w:rsidRPr="0052449B">
        <w:t xml:space="preserve">Health </w:t>
      </w:r>
      <w:r>
        <w:t xml:space="preserve">Insurance </w:t>
      </w:r>
      <w:r w:rsidRPr="0052449B">
        <w:t xml:space="preserve">Program </w:t>
      </w:r>
      <w:r w:rsidR="00E82B4D">
        <w:t>-</w:t>
      </w:r>
      <w:r w:rsidR="00E82B4D" w:rsidRPr="00E82B4D">
        <w:t>Medicare Advantage and Medicare Plus Program Agreement</w:t>
      </w:r>
    </w:p>
    <w:bookmarkEnd w:id="1"/>
    <w:p w14:paraId="4729C61E" w14:textId="77777777" w:rsidR="006F7234" w:rsidRDefault="006F7234" w:rsidP="00BC2BF4">
      <w:pPr>
        <w:pStyle w:val="Subtitle"/>
        <w:rPr>
          <w:rStyle w:val="SubtleEmphasis"/>
          <w:b/>
          <w:bCs/>
          <w:i w:val="0"/>
          <w:iCs w:val="0"/>
        </w:rPr>
      </w:pPr>
    </w:p>
    <w:p w14:paraId="57A7F601" w14:textId="3B08441C" w:rsidR="007369C1" w:rsidRPr="00D913DC" w:rsidRDefault="007369C1" w:rsidP="00BC2BF4">
      <w:pPr>
        <w:pStyle w:val="Subtitle"/>
        <w:rPr>
          <w:rStyle w:val="SubtleEmphasis"/>
          <w:b/>
          <w:bCs/>
          <w:i w:val="0"/>
          <w:iCs w:val="0"/>
        </w:rPr>
      </w:pPr>
      <w:r w:rsidRPr="00D913DC">
        <w:rPr>
          <w:rStyle w:val="SubtleEmphasis"/>
          <w:b/>
          <w:bCs/>
          <w:i w:val="0"/>
          <w:iCs w:val="0"/>
        </w:rPr>
        <w:t>Plan Year 202</w:t>
      </w:r>
      <w:r w:rsidR="00831BEB">
        <w:rPr>
          <w:rStyle w:val="SubtleEmphasis"/>
          <w:b/>
          <w:bCs/>
          <w:i w:val="0"/>
          <w:iCs w:val="0"/>
        </w:rPr>
        <w:t>5</w:t>
      </w:r>
    </w:p>
    <w:p w14:paraId="03A5048E" w14:textId="77777777" w:rsidR="008B4DAA" w:rsidRDefault="007369C1" w:rsidP="0025417F">
      <w:pPr>
        <w:pStyle w:val="BodyText"/>
        <w:ind w:left="0"/>
        <w:rPr>
          <w:rFonts w:asciiTheme="minorHAnsi" w:hAnsiTheme="minorHAnsi" w:cstheme="minorHAnsi"/>
        </w:rPr>
      </w:pPr>
      <w:r w:rsidRPr="00326657">
        <w:rPr>
          <w:rFonts w:asciiTheme="minorHAnsi" w:hAnsiTheme="minorHAnsi" w:cstheme="minorHAnsi"/>
        </w:rPr>
        <w:t xml:space="preserve">Issued by the State of Wisconsin Department of Employee Trust Funds on behalf of the </w:t>
      </w:r>
    </w:p>
    <w:p w14:paraId="61955FB3" w14:textId="07E1FC9F" w:rsidR="007369C1" w:rsidRPr="00326657" w:rsidRDefault="007369C1" w:rsidP="0025417F">
      <w:pPr>
        <w:pStyle w:val="BodyText"/>
        <w:ind w:left="0"/>
        <w:rPr>
          <w:rFonts w:asciiTheme="minorHAnsi" w:hAnsiTheme="minorHAnsi" w:cstheme="minorHAnsi"/>
        </w:rPr>
      </w:pPr>
      <w:r w:rsidRPr="00326657">
        <w:rPr>
          <w:rFonts w:asciiTheme="minorHAnsi" w:hAnsiTheme="minorHAnsi" w:cstheme="minorHAnsi"/>
        </w:rPr>
        <w:t>Group Insurance Board</w:t>
      </w:r>
    </w:p>
    <w:p w14:paraId="3A853FFA" w14:textId="77777777" w:rsidR="007369C1" w:rsidRPr="0052449B" w:rsidRDefault="007369C1" w:rsidP="000B5C89">
      <w:pPr>
        <w:spacing w:line="240" w:lineRule="auto"/>
        <w:rPr>
          <w:rFonts w:cs="Arial"/>
        </w:rPr>
      </w:pPr>
    </w:p>
    <w:p w14:paraId="24F42D84" w14:textId="72C319CB" w:rsidR="007369C1" w:rsidRPr="00246327" w:rsidRDefault="007369C1" w:rsidP="00B65E86">
      <w:pPr>
        <w:pStyle w:val="BodyText"/>
        <w:rPr>
          <w:rFonts w:asciiTheme="majorHAnsi" w:hAnsiTheme="majorHAnsi" w:cstheme="majorHAnsi"/>
        </w:rPr>
      </w:pPr>
      <w:r w:rsidRPr="00246327">
        <w:rPr>
          <w:rStyle w:val="SubtleEmphasis"/>
          <w:rFonts w:asciiTheme="majorHAnsi" w:hAnsiTheme="majorHAnsi" w:cstheme="majorHAnsi"/>
        </w:rPr>
        <w:t xml:space="preserve">Release Date: </w:t>
      </w:r>
      <w:r w:rsidR="006F7234">
        <w:rPr>
          <w:rStyle w:val="SubtleEmphasis"/>
          <w:rFonts w:asciiTheme="majorHAnsi" w:hAnsiTheme="majorHAnsi" w:cstheme="majorHAnsi"/>
        </w:rPr>
        <w:t>March 7, 2024</w:t>
      </w:r>
      <w:r w:rsidRPr="00246327">
        <w:rPr>
          <w:rFonts w:asciiTheme="majorHAnsi" w:hAnsiTheme="majorHAnsi" w:cstheme="majorHAnsi"/>
          <w:b/>
          <w:bCs/>
          <w:sz w:val="40"/>
          <w:szCs w:val="40"/>
        </w:rPr>
        <w:br w:type="page"/>
      </w:r>
    </w:p>
    <w:sdt>
      <w:sdtPr>
        <w:rPr>
          <w:rFonts w:asciiTheme="minorHAnsi" w:eastAsiaTheme="minorHAnsi" w:hAnsiTheme="minorHAnsi" w:cstheme="minorBidi"/>
          <w:b w:val="0"/>
          <w:caps w:val="0"/>
          <w:sz w:val="22"/>
          <w:szCs w:val="22"/>
        </w:rPr>
        <w:id w:val="1948586414"/>
        <w:docPartObj>
          <w:docPartGallery w:val="Table of Contents"/>
          <w:docPartUnique/>
        </w:docPartObj>
      </w:sdtPr>
      <w:sdtEndPr>
        <w:rPr>
          <w:bCs/>
          <w:noProof/>
        </w:rPr>
      </w:sdtEndPr>
      <w:sdtContent>
        <w:p w14:paraId="4682F6AC" w14:textId="77777777" w:rsidR="007369C1" w:rsidRDefault="007369C1" w:rsidP="000B5C89">
          <w:pPr>
            <w:pStyle w:val="TOCHeading"/>
            <w:spacing w:line="240" w:lineRule="auto"/>
            <w:rPr>
              <w:rFonts w:hint="eastAsia"/>
            </w:rPr>
          </w:pPr>
          <w:r>
            <w:t>Table of Contents</w:t>
          </w:r>
        </w:p>
        <w:p w14:paraId="7AB701E0" w14:textId="1674302B" w:rsidR="00D945F3" w:rsidRDefault="007369C1">
          <w:pPr>
            <w:pStyle w:val="TOC1"/>
            <w:rPr>
              <w:rFonts w:asciiTheme="minorHAnsi" w:hAnsiTheme="minorHAnsi"/>
              <w:b w:val="0"/>
              <w:kern w:val="2"/>
              <w:szCs w:val="22"/>
              <w14:ligatures w14:val="standardContextual"/>
            </w:rPr>
          </w:pPr>
          <w:r>
            <w:fldChar w:fldCharType="begin"/>
          </w:r>
          <w:r>
            <w:instrText xml:space="preserve"> TOC \o "1-3" \h \z \u </w:instrText>
          </w:r>
          <w:r>
            <w:fldChar w:fldCharType="separate"/>
          </w:r>
          <w:hyperlink w:anchor="_Toc160024598" w:history="1">
            <w:r w:rsidR="00D945F3" w:rsidRPr="008156BF">
              <w:rPr>
                <w:rStyle w:val="Hyperlink"/>
              </w:rPr>
              <w:t>I. Definitions</w:t>
            </w:r>
            <w:r w:rsidR="00D945F3">
              <w:rPr>
                <w:webHidden/>
              </w:rPr>
              <w:tab/>
            </w:r>
            <w:r w:rsidR="00D945F3">
              <w:rPr>
                <w:webHidden/>
              </w:rPr>
              <w:fldChar w:fldCharType="begin"/>
            </w:r>
            <w:r w:rsidR="00D945F3">
              <w:rPr>
                <w:webHidden/>
              </w:rPr>
              <w:instrText xml:space="preserve"> PAGEREF _Toc160024598 \h </w:instrText>
            </w:r>
            <w:r w:rsidR="00D945F3">
              <w:rPr>
                <w:webHidden/>
              </w:rPr>
            </w:r>
            <w:r w:rsidR="00D945F3">
              <w:rPr>
                <w:webHidden/>
              </w:rPr>
              <w:fldChar w:fldCharType="separate"/>
            </w:r>
            <w:r w:rsidR="007F5A34">
              <w:rPr>
                <w:webHidden/>
              </w:rPr>
              <w:t>7</w:t>
            </w:r>
            <w:r w:rsidR="00D945F3">
              <w:rPr>
                <w:webHidden/>
              </w:rPr>
              <w:fldChar w:fldCharType="end"/>
            </w:r>
          </w:hyperlink>
        </w:p>
        <w:p w14:paraId="59CFE0CA" w14:textId="41C67CDB" w:rsidR="00D945F3" w:rsidRDefault="00513FE2">
          <w:pPr>
            <w:pStyle w:val="TOC1"/>
            <w:rPr>
              <w:rFonts w:asciiTheme="minorHAnsi" w:hAnsiTheme="minorHAnsi"/>
              <w:b w:val="0"/>
              <w:kern w:val="2"/>
              <w:szCs w:val="22"/>
              <w14:ligatures w14:val="standardContextual"/>
            </w:rPr>
          </w:pPr>
          <w:hyperlink w:anchor="_Toc160024599" w:history="1">
            <w:r w:rsidR="00D945F3" w:rsidRPr="008156BF">
              <w:rPr>
                <w:rStyle w:val="Hyperlink"/>
              </w:rPr>
              <w:t>II. Statutory and Board Authority</w:t>
            </w:r>
            <w:r w:rsidR="00D945F3">
              <w:rPr>
                <w:webHidden/>
              </w:rPr>
              <w:tab/>
            </w:r>
            <w:r w:rsidR="00D945F3">
              <w:rPr>
                <w:webHidden/>
              </w:rPr>
              <w:fldChar w:fldCharType="begin"/>
            </w:r>
            <w:r w:rsidR="00D945F3">
              <w:rPr>
                <w:webHidden/>
              </w:rPr>
              <w:instrText xml:space="preserve"> PAGEREF _Toc160024599 \h </w:instrText>
            </w:r>
            <w:r w:rsidR="00D945F3">
              <w:rPr>
                <w:webHidden/>
              </w:rPr>
            </w:r>
            <w:r w:rsidR="00D945F3">
              <w:rPr>
                <w:webHidden/>
              </w:rPr>
              <w:fldChar w:fldCharType="separate"/>
            </w:r>
            <w:r w:rsidR="007F5A34">
              <w:rPr>
                <w:webHidden/>
              </w:rPr>
              <w:t>10</w:t>
            </w:r>
            <w:r w:rsidR="00D945F3">
              <w:rPr>
                <w:webHidden/>
              </w:rPr>
              <w:fldChar w:fldCharType="end"/>
            </w:r>
          </w:hyperlink>
        </w:p>
        <w:p w14:paraId="16EF8D50" w14:textId="1A00AF29" w:rsidR="00D945F3" w:rsidRDefault="00513FE2">
          <w:pPr>
            <w:pStyle w:val="TOC2"/>
            <w:rPr>
              <w:rFonts w:asciiTheme="minorHAnsi" w:hAnsiTheme="minorHAnsi"/>
              <w:noProof/>
              <w:kern w:val="2"/>
              <w:szCs w:val="22"/>
              <w14:ligatures w14:val="standardContextual"/>
            </w:rPr>
          </w:pPr>
          <w:hyperlink w:anchor="_Toc160024600" w:history="1">
            <w:r w:rsidR="00D945F3" w:rsidRPr="008156BF">
              <w:rPr>
                <w:rStyle w:val="Hyperlink"/>
                <w:rFonts w:eastAsia="Times New Roman"/>
                <w:noProof/>
              </w:rPr>
              <w:t>A. Statutory and Legal Authority</w:t>
            </w:r>
            <w:r w:rsidR="00D945F3">
              <w:rPr>
                <w:noProof/>
                <w:webHidden/>
              </w:rPr>
              <w:tab/>
            </w:r>
            <w:r w:rsidR="00D945F3">
              <w:rPr>
                <w:noProof/>
                <w:webHidden/>
              </w:rPr>
              <w:fldChar w:fldCharType="begin"/>
            </w:r>
            <w:r w:rsidR="00D945F3">
              <w:rPr>
                <w:noProof/>
                <w:webHidden/>
              </w:rPr>
              <w:instrText xml:space="preserve"> PAGEREF _Toc160024600 \h </w:instrText>
            </w:r>
            <w:r w:rsidR="00D945F3">
              <w:rPr>
                <w:noProof/>
                <w:webHidden/>
              </w:rPr>
            </w:r>
            <w:r w:rsidR="00D945F3">
              <w:rPr>
                <w:noProof/>
                <w:webHidden/>
              </w:rPr>
              <w:fldChar w:fldCharType="separate"/>
            </w:r>
            <w:r w:rsidR="007F5A34">
              <w:rPr>
                <w:noProof/>
                <w:webHidden/>
              </w:rPr>
              <w:t>10</w:t>
            </w:r>
            <w:r w:rsidR="00D945F3">
              <w:rPr>
                <w:noProof/>
                <w:webHidden/>
              </w:rPr>
              <w:fldChar w:fldCharType="end"/>
            </w:r>
          </w:hyperlink>
        </w:p>
        <w:p w14:paraId="7F0CE710" w14:textId="3D4DCC70" w:rsidR="00D945F3" w:rsidRDefault="00513FE2">
          <w:pPr>
            <w:pStyle w:val="TOC2"/>
            <w:rPr>
              <w:rFonts w:asciiTheme="minorHAnsi" w:hAnsiTheme="minorHAnsi"/>
              <w:noProof/>
              <w:kern w:val="2"/>
              <w:szCs w:val="22"/>
              <w14:ligatures w14:val="standardContextual"/>
            </w:rPr>
          </w:pPr>
          <w:hyperlink w:anchor="_Toc160024601" w:history="1">
            <w:r w:rsidR="00D945F3" w:rsidRPr="008156BF">
              <w:rPr>
                <w:rStyle w:val="Hyperlink"/>
                <w:rFonts w:eastAsia="Times New Roman"/>
                <w:noProof/>
              </w:rPr>
              <w:t>B. Board Authority</w:t>
            </w:r>
            <w:r w:rsidR="00D945F3">
              <w:rPr>
                <w:noProof/>
                <w:webHidden/>
              </w:rPr>
              <w:tab/>
            </w:r>
            <w:r w:rsidR="00D945F3">
              <w:rPr>
                <w:noProof/>
                <w:webHidden/>
              </w:rPr>
              <w:fldChar w:fldCharType="begin"/>
            </w:r>
            <w:r w:rsidR="00D945F3">
              <w:rPr>
                <w:noProof/>
                <w:webHidden/>
              </w:rPr>
              <w:instrText xml:space="preserve"> PAGEREF _Toc160024601 \h </w:instrText>
            </w:r>
            <w:r w:rsidR="00D945F3">
              <w:rPr>
                <w:noProof/>
                <w:webHidden/>
              </w:rPr>
            </w:r>
            <w:r w:rsidR="00D945F3">
              <w:rPr>
                <w:noProof/>
                <w:webHidden/>
              </w:rPr>
              <w:fldChar w:fldCharType="separate"/>
            </w:r>
            <w:r w:rsidR="007F5A34">
              <w:rPr>
                <w:noProof/>
                <w:webHidden/>
              </w:rPr>
              <w:t>10</w:t>
            </w:r>
            <w:r w:rsidR="00D945F3">
              <w:rPr>
                <w:noProof/>
                <w:webHidden/>
              </w:rPr>
              <w:fldChar w:fldCharType="end"/>
            </w:r>
          </w:hyperlink>
        </w:p>
        <w:p w14:paraId="2D094913" w14:textId="6503D024" w:rsidR="00D945F3" w:rsidRDefault="00513FE2">
          <w:pPr>
            <w:pStyle w:val="TOC1"/>
            <w:rPr>
              <w:rFonts w:asciiTheme="minorHAnsi" w:hAnsiTheme="minorHAnsi"/>
              <w:b w:val="0"/>
              <w:kern w:val="2"/>
              <w:szCs w:val="22"/>
              <w14:ligatures w14:val="standardContextual"/>
            </w:rPr>
          </w:pPr>
          <w:hyperlink w:anchor="_Toc160024602" w:history="1">
            <w:r w:rsidR="00D945F3" w:rsidRPr="008156BF">
              <w:rPr>
                <w:rStyle w:val="Hyperlink"/>
              </w:rPr>
              <w:t>III. Program Administration</w:t>
            </w:r>
            <w:r w:rsidR="00D945F3">
              <w:rPr>
                <w:webHidden/>
              </w:rPr>
              <w:tab/>
            </w:r>
            <w:r w:rsidR="00D945F3">
              <w:rPr>
                <w:webHidden/>
              </w:rPr>
              <w:fldChar w:fldCharType="begin"/>
            </w:r>
            <w:r w:rsidR="00D945F3">
              <w:rPr>
                <w:webHidden/>
              </w:rPr>
              <w:instrText xml:space="preserve"> PAGEREF _Toc160024602 \h </w:instrText>
            </w:r>
            <w:r w:rsidR="00D945F3">
              <w:rPr>
                <w:webHidden/>
              </w:rPr>
            </w:r>
            <w:r w:rsidR="00D945F3">
              <w:rPr>
                <w:webHidden/>
              </w:rPr>
              <w:fldChar w:fldCharType="separate"/>
            </w:r>
            <w:r w:rsidR="007F5A34">
              <w:rPr>
                <w:webHidden/>
              </w:rPr>
              <w:t>11</w:t>
            </w:r>
            <w:r w:rsidR="00D945F3">
              <w:rPr>
                <w:webHidden/>
              </w:rPr>
              <w:fldChar w:fldCharType="end"/>
            </w:r>
          </w:hyperlink>
        </w:p>
        <w:p w14:paraId="584525E8" w14:textId="34DCE000" w:rsidR="00D945F3" w:rsidRDefault="00513FE2">
          <w:pPr>
            <w:pStyle w:val="TOC2"/>
            <w:rPr>
              <w:rFonts w:asciiTheme="minorHAnsi" w:hAnsiTheme="minorHAnsi"/>
              <w:noProof/>
              <w:kern w:val="2"/>
              <w:szCs w:val="22"/>
              <w14:ligatures w14:val="standardContextual"/>
            </w:rPr>
          </w:pPr>
          <w:hyperlink w:anchor="_Toc160024603" w:history="1">
            <w:r w:rsidR="00D945F3" w:rsidRPr="008156BF">
              <w:rPr>
                <w:rStyle w:val="Hyperlink"/>
                <w:noProof/>
              </w:rPr>
              <w:t>A. Enrollment and Eligibility Maintenance</w:t>
            </w:r>
            <w:r w:rsidR="00D945F3">
              <w:rPr>
                <w:noProof/>
                <w:webHidden/>
              </w:rPr>
              <w:tab/>
            </w:r>
            <w:r w:rsidR="00D945F3">
              <w:rPr>
                <w:noProof/>
                <w:webHidden/>
              </w:rPr>
              <w:fldChar w:fldCharType="begin"/>
            </w:r>
            <w:r w:rsidR="00D945F3">
              <w:rPr>
                <w:noProof/>
                <w:webHidden/>
              </w:rPr>
              <w:instrText xml:space="preserve"> PAGEREF _Toc160024603 \h </w:instrText>
            </w:r>
            <w:r w:rsidR="00D945F3">
              <w:rPr>
                <w:noProof/>
                <w:webHidden/>
              </w:rPr>
            </w:r>
            <w:r w:rsidR="00D945F3">
              <w:rPr>
                <w:noProof/>
                <w:webHidden/>
              </w:rPr>
              <w:fldChar w:fldCharType="separate"/>
            </w:r>
            <w:r w:rsidR="007F5A34">
              <w:rPr>
                <w:noProof/>
                <w:webHidden/>
              </w:rPr>
              <w:t>11</w:t>
            </w:r>
            <w:r w:rsidR="00D945F3">
              <w:rPr>
                <w:noProof/>
                <w:webHidden/>
              </w:rPr>
              <w:fldChar w:fldCharType="end"/>
            </w:r>
          </w:hyperlink>
        </w:p>
        <w:p w14:paraId="6FCC2479" w14:textId="356417FD" w:rsidR="00D945F3" w:rsidRDefault="00513FE2" w:rsidP="00D945F3">
          <w:pPr>
            <w:pStyle w:val="TOC3"/>
            <w:rPr>
              <w:rFonts w:asciiTheme="minorHAnsi" w:hAnsiTheme="minorHAnsi"/>
              <w:noProof/>
              <w:kern w:val="2"/>
              <w:szCs w:val="22"/>
              <w14:ligatures w14:val="standardContextual"/>
            </w:rPr>
          </w:pPr>
          <w:hyperlink w:anchor="_Toc160024604" w:history="1">
            <w:r w:rsidR="00D945F3" w:rsidRPr="008156BF">
              <w:rPr>
                <w:rStyle w:val="Hyperlink"/>
                <w:noProof/>
              </w:rPr>
              <w:t>1. Eligibility</w:t>
            </w:r>
            <w:r w:rsidR="00D945F3">
              <w:rPr>
                <w:noProof/>
                <w:webHidden/>
              </w:rPr>
              <w:tab/>
            </w:r>
            <w:r w:rsidR="00D945F3">
              <w:rPr>
                <w:noProof/>
                <w:webHidden/>
              </w:rPr>
              <w:fldChar w:fldCharType="begin"/>
            </w:r>
            <w:r w:rsidR="00D945F3">
              <w:rPr>
                <w:noProof/>
                <w:webHidden/>
              </w:rPr>
              <w:instrText xml:space="preserve"> PAGEREF _Toc160024604 \h </w:instrText>
            </w:r>
            <w:r w:rsidR="00D945F3">
              <w:rPr>
                <w:noProof/>
                <w:webHidden/>
              </w:rPr>
            </w:r>
            <w:r w:rsidR="00D945F3">
              <w:rPr>
                <w:noProof/>
                <w:webHidden/>
              </w:rPr>
              <w:fldChar w:fldCharType="separate"/>
            </w:r>
            <w:r w:rsidR="007F5A34">
              <w:rPr>
                <w:noProof/>
                <w:webHidden/>
              </w:rPr>
              <w:t>11</w:t>
            </w:r>
            <w:r w:rsidR="00D945F3">
              <w:rPr>
                <w:noProof/>
                <w:webHidden/>
              </w:rPr>
              <w:fldChar w:fldCharType="end"/>
            </w:r>
          </w:hyperlink>
        </w:p>
        <w:p w14:paraId="05A02514" w14:textId="1317FD0A" w:rsidR="00D945F3" w:rsidRDefault="00513FE2" w:rsidP="00D945F3">
          <w:pPr>
            <w:pStyle w:val="TOC3"/>
            <w:rPr>
              <w:rFonts w:asciiTheme="minorHAnsi" w:hAnsiTheme="minorHAnsi"/>
              <w:noProof/>
              <w:kern w:val="2"/>
              <w:szCs w:val="22"/>
              <w14:ligatures w14:val="standardContextual"/>
            </w:rPr>
          </w:pPr>
          <w:hyperlink w:anchor="_Toc160024605" w:history="1">
            <w:r w:rsidR="00D945F3" w:rsidRPr="008156BF">
              <w:rPr>
                <w:rStyle w:val="Hyperlink"/>
                <w:rFonts w:eastAsia="Times New Roman"/>
                <w:noProof/>
              </w:rPr>
              <w:t>2. Enrollment</w:t>
            </w:r>
            <w:r w:rsidR="00D945F3">
              <w:rPr>
                <w:noProof/>
                <w:webHidden/>
              </w:rPr>
              <w:tab/>
            </w:r>
            <w:r w:rsidR="00D945F3">
              <w:rPr>
                <w:noProof/>
                <w:webHidden/>
              </w:rPr>
              <w:fldChar w:fldCharType="begin"/>
            </w:r>
            <w:r w:rsidR="00D945F3">
              <w:rPr>
                <w:noProof/>
                <w:webHidden/>
              </w:rPr>
              <w:instrText xml:space="preserve"> PAGEREF _Toc160024605 \h </w:instrText>
            </w:r>
            <w:r w:rsidR="00D945F3">
              <w:rPr>
                <w:noProof/>
                <w:webHidden/>
              </w:rPr>
            </w:r>
            <w:r w:rsidR="00D945F3">
              <w:rPr>
                <w:noProof/>
                <w:webHidden/>
              </w:rPr>
              <w:fldChar w:fldCharType="separate"/>
            </w:r>
            <w:r w:rsidR="007F5A34">
              <w:rPr>
                <w:noProof/>
                <w:webHidden/>
              </w:rPr>
              <w:t>11</w:t>
            </w:r>
            <w:r w:rsidR="00D945F3">
              <w:rPr>
                <w:noProof/>
                <w:webHidden/>
              </w:rPr>
              <w:fldChar w:fldCharType="end"/>
            </w:r>
          </w:hyperlink>
        </w:p>
        <w:p w14:paraId="6BBB3220" w14:textId="799811D7" w:rsidR="00D945F3" w:rsidRDefault="00513FE2" w:rsidP="00D945F3">
          <w:pPr>
            <w:pStyle w:val="TOC3"/>
            <w:rPr>
              <w:rFonts w:asciiTheme="minorHAnsi" w:hAnsiTheme="minorHAnsi"/>
              <w:noProof/>
              <w:kern w:val="2"/>
              <w:szCs w:val="22"/>
              <w14:ligatures w14:val="standardContextual"/>
            </w:rPr>
          </w:pPr>
          <w:hyperlink w:anchor="_Toc160024606" w:history="1">
            <w:r w:rsidR="00D945F3" w:rsidRPr="008156BF">
              <w:rPr>
                <w:rStyle w:val="Hyperlink"/>
                <w:noProof/>
              </w:rPr>
              <w:t>3. Errors</w:t>
            </w:r>
            <w:r w:rsidR="00D945F3">
              <w:rPr>
                <w:noProof/>
                <w:webHidden/>
              </w:rPr>
              <w:tab/>
            </w:r>
            <w:r w:rsidR="00D945F3">
              <w:rPr>
                <w:noProof/>
                <w:webHidden/>
              </w:rPr>
              <w:fldChar w:fldCharType="begin"/>
            </w:r>
            <w:r w:rsidR="00D945F3">
              <w:rPr>
                <w:noProof/>
                <w:webHidden/>
              </w:rPr>
              <w:instrText xml:space="preserve"> PAGEREF _Toc160024606 \h </w:instrText>
            </w:r>
            <w:r w:rsidR="00D945F3">
              <w:rPr>
                <w:noProof/>
                <w:webHidden/>
              </w:rPr>
            </w:r>
            <w:r w:rsidR="00D945F3">
              <w:rPr>
                <w:noProof/>
                <w:webHidden/>
              </w:rPr>
              <w:fldChar w:fldCharType="separate"/>
            </w:r>
            <w:r w:rsidR="007F5A34">
              <w:rPr>
                <w:noProof/>
                <w:webHidden/>
              </w:rPr>
              <w:t>12</w:t>
            </w:r>
            <w:r w:rsidR="00D945F3">
              <w:rPr>
                <w:noProof/>
                <w:webHidden/>
              </w:rPr>
              <w:fldChar w:fldCharType="end"/>
            </w:r>
          </w:hyperlink>
        </w:p>
        <w:p w14:paraId="077EE8DE" w14:textId="77C0AAA6" w:rsidR="00D945F3" w:rsidRDefault="00513FE2" w:rsidP="00D945F3">
          <w:pPr>
            <w:pStyle w:val="TOC3"/>
            <w:rPr>
              <w:rFonts w:asciiTheme="minorHAnsi" w:hAnsiTheme="minorHAnsi"/>
              <w:noProof/>
              <w:kern w:val="2"/>
              <w:szCs w:val="22"/>
              <w14:ligatures w14:val="standardContextual"/>
            </w:rPr>
          </w:pPr>
          <w:hyperlink w:anchor="_Toc160024607" w:history="1">
            <w:r w:rsidR="00D945F3" w:rsidRPr="008156BF">
              <w:rPr>
                <w:rStyle w:val="Hyperlink"/>
                <w:noProof/>
              </w:rPr>
              <w:t>4. Identification (ID) Cards</w:t>
            </w:r>
            <w:r w:rsidR="00D945F3">
              <w:rPr>
                <w:noProof/>
                <w:webHidden/>
              </w:rPr>
              <w:tab/>
            </w:r>
            <w:r w:rsidR="00D945F3">
              <w:rPr>
                <w:noProof/>
                <w:webHidden/>
              </w:rPr>
              <w:fldChar w:fldCharType="begin"/>
            </w:r>
            <w:r w:rsidR="00D945F3">
              <w:rPr>
                <w:noProof/>
                <w:webHidden/>
              </w:rPr>
              <w:instrText xml:space="preserve"> PAGEREF _Toc160024607 \h </w:instrText>
            </w:r>
            <w:r w:rsidR="00D945F3">
              <w:rPr>
                <w:noProof/>
                <w:webHidden/>
              </w:rPr>
            </w:r>
            <w:r w:rsidR="00D945F3">
              <w:rPr>
                <w:noProof/>
                <w:webHidden/>
              </w:rPr>
              <w:fldChar w:fldCharType="separate"/>
            </w:r>
            <w:r w:rsidR="007F5A34">
              <w:rPr>
                <w:noProof/>
                <w:webHidden/>
              </w:rPr>
              <w:t>12</w:t>
            </w:r>
            <w:r w:rsidR="00D945F3">
              <w:rPr>
                <w:noProof/>
                <w:webHidden/>
              </w:rPr>
              <w:fldChar w:fldCharType="end"/>
            </w:r>
          </w:hyperlink>
        </w:p>
        <w:p w14:paraId="2AB84E36" w14:textId="0517DCE7" w:rsidR="00D945F3" w:rsidRDefault="00513FE2" w:rsidP="00D945F3">
          <w:pPr>
            <w:pStyle w:val="TOC3"/>
            <w:rPr>
              <w:rFonts w:asciiTheme="minorHAnsi" w:hAnsiTheme="minorHAnsi"/>
              <w:noProof/>
              <w:kern w:val="2"/>
              <w:szCs w:val="22"/>
              <w14:ligatures w14:val="standardContextual"/>
            </w:rPr>
          </w:pPr>
          <w:hyperlink w:anchor="_Toc160024608" w:history="1">
            <w:r w:rsidR="00D945F3" w:rsidRPr="008156BF">
              <w:rPr>
                <w:rStyle w:val="Hyperlink"/>
                <w:noProof/>
              </w:rPr>
              <w:t>5. Enrollment and Eligibility Information for PARTICIPANTS</w:t>
            </w:r>
            <w:r w:rsidR="00D945F3">
              <w:rPr>
                <w:noProof/>
                <w:webHidden/>
              </w:rPr>
              <w:tab/>
            </w:r>
            <w:r w:rsidR="00D945F3">
              <w:rPr>
                <w:noProof/>
                <w:webHidden/>
              </w:rPr>
              <w:fldChar w:fldCharType="begin"/>
            </w:r>
            <w:r w:rsidR="00D945F3">
              <w:rPr>
                <w:noProof/>
                <w:webHidden/>
              </w:rPr>
              <w:instrText xml:space="preserve"> PAGEREF _Toc160024608 \h </w:instrText>
            </w:r>
            <w:r w:rsidR="00D945F3">
              <w:rPr>
                <w:noProof/>
                <w:webHidden/>
              </w:rPr>
            </w:r>
            <w:r w:rsidR="00D945F3">
              <w:rPr>
                <w:noProof/>
                <w:webHidden/>
              </w:rPr>
              <w:fldChar w:fldCharType="separate"/>
            </w:r>
            <w:r w:rsidR="007F5A34">
              <w:rPr>
                <w:noProof/>
                <w:webHidden/>
              </w:rPr>
              <w:t>13</w:t>
            </w:r>
            <w:r w:rsidR="00D945F3">
              <w:rPr>
                <w:noProof/>
                <w:webHidden/>
              </w:rPr>
              <w:fldChar w:fldCharType="end"/>
            </w:r>
          </w:hyperlink>
        </w:p>
        <w:p w14:paraId="7B9D44FB" w14:textId="6ABCA703" w:rsidR="00D945F3" w:rsidRDefault="00513FE2" w:rsidP="00D945F3">
          <w:pPr>
            <w:pStyle w:val="TOC3"/>
            <w:rPr>
              <w:rFonts w:asciiTheme="minorHAnsi" w:hAnsiTheme="minorHAnsi"/>
              <w:noProof/>
              <w:kern w:val="2"/>
              <w:szCs w:val="22"/>
              <w14:ligatures w14:val="standardContextual"/>
            </w:rPr>
          </w:pPr>
          <w:hyperlink w:anchor="_Toc160024609" w:history="1">
            <w:r w:rsidR="00D945F3" w:rsidRPr="008156BF">
              <w:rPr>
                <w:rStyle w:val="Hyperlink"/>
                <w:noProof/>
              </w:rPr>
              <w:t>6. Coverage Termination and Continuation</w:t>
            </w:r>
            <w:r w:rsidR="00D945F3">
              <w:rPr>
                <w:noProof/>
                <w:webHidden/>
              </w:rPr>
              <w:tab/>
            </w:r>
            <w:r w:rsidR="00D945F3">
              <w:rPr>
                <w:noProof/>
                <w:webHidden/>
              </w:rPr>
              <w:fldChar w:fldCharType="begin"/>
            </w:r>
            <w:r w:rsidR="00D945F3">
              <w:rPr>
                <w:noProof/>
                <w:webHidden/>
              </w:rPr>
              <w:instrText xml:space="preserve"> PAGEREF _Toc160024609 \h </w:instrText>
            </w:r>
            <w:r w:rsidR="00D945F3">
              <w:rPr>
                <w:noProof/>
                <w:webHidden/>
              </w:rPr>
            </w:r>
            <w:r w:rsidR="00D945F3">
              <w:rPr>
                <w:noProof/>
                <w:webHidden/>
              </w:rPr>
              <w:fldChar w:fldCharType="separate"/>
            </w:r>
            <w:r w:rsidR="007F5A34">
              <w:rPr>
                <w:noProof/>
                <w:webHidden/>
              </w:rPr>
              <w:t>14</w:t>
            </w:r>
            <w:r w:rsidR="00D945F3">
              <w:rPr>
                <w:noProof/>
                <w:webHidden/>
              </w:rPr>
              <w:fldChar w:fldCharType="end"/>
            </w:r>
          </w:hyperlink>
        </w:p>
        <w:p w14:paraId="5B6C4971" w14:textId="35F9F184" w:rsidR="00D945F3" w:rsidRDefault="00513FE2">
          <w:pPr>
            <w:pStyle w:val="TOC2"/>
            <w:rPr>
              <w:rFonts w:asciiTheme="minorHAnsi" w:hAnsiTheme="minorHAnsi"/>
              <w:noProof/>
              <w:kern w:val="2"/>
              <w:szCs w:val="22"/>
              <w14:ligatures w14:val="standardContextual"/>
            </w:rPr>
          </w:pPr>
          <w:hyperlink w:anchor="_Toc160024610" w:history="1">
            <w:r w:rsidR="00D945F3" w:rsidRPr="008156BF">
              <w:rPr>
                <w:rStyle w:val="Hyperlink"/>
                <w:noProof/>
              </w:rPr>
              <w:t>B. PREMIUM</w:t>
            </w:r>
            <w:r w:rsidR="00D945F3">
              <w:rPr>
                <w:noProof/>
                <w:webHidden/>
              </w:rPr>
              <w:tab/>
            </w:r>
            <w:r w:rsidR="00D945F3">
              <w:rPr>
                <w:noProof/>
                <w:webHidden/>
              </w:rPr>
              <w:fldChar w:fldCharType="begin"/>
            </w:r>
            <w:r w:rsidR="00D945F3">
              <w:rPr>
                <w:noProof/>
                <w:webHidden/>
              </w:rPr>
              <w:instrText xml:space="preserve"> PAGEREF _Toc160024610 \h </w:instrText>
            </w:r>
            <w:r w:rsidR="00D945F3">
              <w:rPr>
                <w:noProof/>
                <w:webHidden/>
              </w:rPr>
            </w:r>
            <w:r w:rsidR="00D945F3">
              <w:rPr>
                <w:noProof/>
                <w:webHidden/>
              </w:rPr>
              <w:fldChar w:fldCharType="separate"/>
            </w:r>
            <w:r w:rsidR="007F5A34">
              <w:rPr>
                <w:noProof/>
                <w:webHidden/>
              </w:rPr>
              <w:t>14</w:t>
            </w:r>
            <w:r w:rsidR="00D945F3">
              <w:rPr>
                <w:noProof/>
                <w:webHidden/>
              </w:rPr>
              <w:fldChar w:fldCharType="end"/>
            </w:r>
          </w:hyperlink>
        </w:p>
        <w:p w14:paraId="644A626B" w14:textId="4BF4B23F" w:rsidR="00D945F3" w:rsidRDefault="00513FE2" w:rsidP="00D945F3">
          <w:pPr>
            <w:pStyle w:val="TOC3"/>
            <w:rPr>
              <w:rFonts w:asciiTheme="minorHAnsi" w:hAnsiTheme="minorHAnsi"/>
              <w:noProof/>
              <w:kern w:val="2"/>
              <w:szCs w:val="22"/>
              <w14:ligatures w14:val="standardContextual"/>
            </w:rPr>
          </w:pPr>
          <w:hyperlink w:anchor="_Toc160024611" w:history="1">
            <w:r w:rsidR="00D945F3" w:rsidRPr="008156BF">
              <w:rPr>
                <w:rStyle w:val="Hyperlink"/>
                <w:noProof/>
              </w:rPr>
              <w:t>1. Services Included in PREMIUM</w:t>
            </w:r>
            <w:r w:rsidR="00D945F3">
              <w:rPr>
                <w:noProof/>
                <w:webHidden/>
              </w:rPr>
              <w:tab/>
            </w:r>
            <w:r w:rsidR="00D945F3">
              <w:rPr>
                <w:noProof/>
                <w:webHidden/>
              </w:rPr>
              <w:fldChar w:fldCharType="begin"/>
            </w:r>
            <w:r w:rsidR="00D945F3">
              <w:rPr>
                <w:noProof/>
                <w:webHidden/>
              </w:rPr>
              <w:instrText xml:space="preserve"> PAGEREF _Toc160024611 \h </w:instrText>
            </w:r>
            <w:r w:rsidR="00D945F3">
              <w:rPr>
                <w:noProof/>
                <w:webHidden/>
              </w:rPr>
            </w:r>
            <w:r w:rsidR="00D945F3">
              <w:rPr>
                <w:noProof/>
                <w:webHidden/>
              </w:rPr>
              <w:fldChar w:fldCharType="separate"/>
            </w:r>
            <w:r w:rsidR="007F5A34">
              <w:rPr>
                <w:noProof/>
                <w:webHidden/>
              </w:rPr>
              <w:t>14</w:t>
            </w:r>
            <w:r w:rsidR="00D945F3">
              <w:rPr>
                <w:noProof/>
                <w:webHidden/>
              </w:rPr>
              <w:fldChar w:fldCharType="end"/>
            </w:r>
          </w:hyperlink>
        </w:p>
        <w:p w14:paraId="14AE9211" w14:textId="14D28F38" w:rsidR="00D945F3" w:rsidRDefault="00513FE2" w:rsidP="00D945F3">
          <w:pPr>
            <w:pStyle w:val="TOC3"/>
            <w:rPr>
              <w:rFonts w:asciiTheme="minorHAnsi" w:hAnsiTheme="minorHAnsi"/>
              <w:noProof/>
              <w:kern w:val="2"/>
              <w:szCs w:val="22"/>
              <w14:ligatures w14:val="standardContextual"/>
            </w:rPr>
          </w:pPr>
          <w:hyperlink w:anchor="_Toc160024612" w:history="1">
            <w:r w:rsidR="00D945F3" w:rsidRPr="008156BF">
              <w:rPr>
                <w:rStyle w:val="Hyperlink"/>
                <w:rFonts w:eastAsia="Times New Roman"/>
                <w:noProof/>
              </w:rPr>
              <w:t>2. PREMIUM Payments from the DEPARTMENT</w:t>
            </w:r>
            <w:r w:rsidR="00D945F3">
              <w:rPr>
                <w:noProof/>
                <w:webHidden/>
              </w:rPr>
              <w:tab/>
            </w:r>
            <w:r w:rsidR="00D945F3">
              <w:rPr>
                <w:noProof/>
                <w:webHidden/>
              </w:rPr>
              <w:fldChar w:fldCharType="begin"/>
            </w:r>
            <w:r w:rsidR="00D945F3">
              <w:rPr>
                <w:noProof/>
                <w:webHidden/>
              </w:rPr>
              <w:instrText xml:space="preserve"> PAGEREF _Toc160024612 \h </w:instrText>
            </w:r>
            <w:r w:rsidR="00D945F3">
              <w:rPr>
                <w:noProof/>
                <w:webHidden/>
              </w:rPr>
            </w:r>
            <w:r w:rsidR="00D945F3">
              <w:rPr>
                <w:noProof/>
                <w:webHidden/>
              </w:rPr>
              <w:fldChar w:fldCharType="separate"/>
            </w:r>
            <w:r w:rsidR="007F5A34">
              <w:rPr>
                <w:noProof/>
                <w:webHidden/>
              </w:rPr>
              <w:t>14</w:t>
            </w:r>
            <w:r w:rsidR="00D945F3">
              <w:rPr>
                <w:noProof/>
                <w:webHidden/>
              </w:rPr>
              <w:fldChar w:fldCharType="end"/>
            </w:r>
          </w:hyperlink>
        </w:p>
        <w:p w14:paraId="08265EEF" w14:textId="2E5ADE0E" w:rsidR="00D945F3" w:rsidRDefault="00513FE2" w:rsidP="00D945F3">
          <w:pPr>
            <w:pStyle w:val="TOC3"/>
            <w:rPr>
              <w:rFonts w:asciiTheme="minorHAnsi" w:hAnsiTheme="minorHAnsi"/>
              <w:noProof/>
              <w:kern w:val="2"/>
              <w:szCs w:val="22"/>
              <w14:ligatures w14:val="standardContextual"/>
            </w:rPr>
          </w:pPr>
          <w:hyperlink w:anchor="_Toc160024613" w:history="1">
            <w:r w:rsidR="00D945F3" w:rsidRPr="008156BF">
              <w:rPr>
                <w:rStyle w:val="Hyperlink"/>
                <w:noProof/>
              </w:rPr>
              <w:t>3. Direct Pay PREMIUMS</w:t>
            </w:r>
            <w:r w:rsidR="00D945F3">
              <w:rPr>
                <w:noProof/>
                <w:webHidden/>
              </w:rPr>
              <w:tab/>
            </w:r>
            <w:r w:rsidR="00D945F3">
              <w:rPr>
                <w:noProof/>
                <w:webHidden/>
              </w:rPr>
              <w:fldChar w:fldCharType="begin"/>
            </w:r>
            <w:r w:rsidR="00D945F3">
              <w:rPr>
                <w:noProof/>
                <w:webHidden/>
              </w:rPr>
              <w:instrText xml:space="preserve"> PAGEREF _Toc160024613 \h </w:instrText>
            </w:r>
            <w:r w:rsidR="00D945F3">
              <w:rPr>
                <w:noProof/>
                <w:webHidden/>
              </w:rPr>
            </w:r>
            <w:r w:rsidR="00D945F3">
              <w:rPr>
                <w:noProof/>
                <w:webHidden/>
              </w:rPr>
              <w:fldChar w:fldCharType="separate"/>
            </w:r>
            <w:r w:rsidR="007F5A34">
              <w:rPr>
                <w:noProof/>
                <w:webHidden/>
              </w:rPr>
              <w:t>14</w:t>
            </w:r>
            <w:r w:rsidR="00D945F3">
              <w:rPr>
                <w:noProof/>
                <w:webHidden/>
              </w:rPr>
              <w:fldChar w:fldCharType="end"/>
            </w:r>
          </w:hyperlink>
        </w:p>
        <w:p w14:paraId="4314B89D" w14:textId="50FEB604" w:rsidR="00D945F3" w:rsidRDefault="00513FE2" w:rsidP="00D945F3">
          <w:pPr>
            <w:pStyle w:val="TOC3"/>
            <w:rPr>
              <w:rFonts w:asciiTheme="minorHAnsi" w:hAnsiTheme="minorHAnsi"/>
              <w:noProof/>
              <w:kern w:val="2"/>
              <w:szCs w:val="22"/>
              <w14:ligatures w14:val="standardContextual"/>
            </w:rPr>
          </w:pPr>
          <w:hyperlink w:anchor="_Toc160024614" w:history="1">
            <w:r w:rsidR="00D945F3" w:rsidRPr="008156BF">
              <w:rPr>
                <w:rStyle w:val="Hyperlink"/>
                <w:noProof/>
              </w:rPr>
              <w:t>4. PREMIUM Payments for Surviving DEPENDENTS</w:t>
            </w:r>
            <w:r w:rsidR="00D945F3">
              <w:rPr>
                <w:noProof/>
                <w:webHidden/>
              </w:rPr>
              <w:tab/>
            </w:r>
            <w:r w:rsidR="00D945F3">
              <w:rPr>
                <w:noProof/>
                <w:webHidden/>
              </w:rPr>
              <w:fldChar w:fldCharType="begin"/>
            </w:r>
            <w:r w:rsidR="00D945F3">
              <w:rPr>
                <w:noProof/>
                <w:webHidden/>
              </w:rPr>
              <w:instrText xml:space="preserve"> PAGEREF _Toc160024614 \h </w:instrText>
            </w:r>
            <w:r w:rsidR="00D945F3">
              <w:rPr>
                <w:noProof/>
                <w:webHidden/>
              </w:rPr>
            </w:r>
            <w:r w:rsidR="00D945F3">
              <w:rPr>
                <w:noProof/>
                <w:webHidden/>
              </w:rPr>
              <w:fldChar w:fldCharType="separate"/>
            </w:r>
            <w:r w:rsidR="007F5A34">
              <w:rPr>
                <w:noProof/>
                <w:webHidden/>
              </w:rPr>
              <w:t>15</w:t>
            </w:r>
            <w:r w:rsidR="00D945F3">
              <w:rPr>
                <w:noProof/>
                <w:webHidden/>
              </w:rPr>
              <w:fldChar w:fldCharType="end"/>
            </w:r>
          </w:hyperlink>
        </w:p>
        <w:p w14:paraId="0CFB24F2" w14:textId="4AADA1FE" w:rsidR="00D945F3" w:rsidRDefault="00513FE2" w:rsidP="00D945F3">
          <w:pPr>
            <w:pStyle w:val="TOC3"/>
            <w:rPr>
              <w:rFonts w:asciiTheme="minorHAnsi" w:hAnsiTheme="minorHAnsi"/>
              <w:noProof/>
              <w:kern w:val="2"/>
              <w:szCs w:val="22"/>
              <w14:ligatures w14:val="standardContextual"/>
            </w:rPr>
          </w:pPr>
          <w:hyperlink w:anchor="_Toc160024615" w:history="1">
            <w:r w:rsidR="00D945F3" w:rsidRPr="008156BF">
              <w:rPr>
                <w:rStyle w:val="Hyperlink"/>
                <w:noProof/>
              </w:rPr>
              <w:t>5. SUBSCRIBER Nonpayment of PREMIUMS</w:t>
            </w:r>
            <w:r w:rsidR="00D945F3">
              <w:rPr>
                <w:noProof/>
                <w:webHidden/>
              </w:rPr>
              <w:tab/>
            </w:r>
            <w:r w:rsidR="00D945F3">
              <w:rPr>
                <w:noProof/>
                <w:webHidden/>
              </w:rPr>
              <w:fldChar w:fldCharType="begin"/>
            </w:r>
            <w:r w:rsidR="00D945F3">
              <w:rPr>
                <w:noProof/>
                <w:webHidden/>
              </w:rPr>
              <w:instrText xml:space="preserve"> PAGEREF _Toc160024615 \h </w:instrText>
            </w:r>
            <w:r w:rsidR="00D945F3">
              <w:rPr>
                <w:noProof/>
                <w:webHidden/>
              </w:rPr>
            </w:r>
            <w:r w:rsidR="00D945F3">
              <w:rPr>
                <w:noProof/>
                <w:webHidden/>
              </w:rPr>
              <w:fldChar w:fldCharType="separate"/>
            </w:r>
            <w:r w:rsidR="007F5A34">
              <w:rPr>
                <w:noProof/>
                <w:webHidden/>
              </w:rPr>
              <w:t>15</w:t>
            </w:r>
            <w:r w:rsidR="00D945F3">
              <w:rPr>
                <w:noProof/>
                <w:webHidden/>
              </w:rPr>
              <w:fldChar w:fldCharType="end"/>
            </w:r>
          </w:hyperlink>
        </w:p>
        <w:p w14:paraId="19C51D73" w14:textId="1A19097D" w:rsidR="00D945F3" w:rsidRDefault="00513FE2" w:rsidP="00D945F3">
          <w:pPr>
            <w:pStyle w:val="TOC3"/>
            <w:rPr>
              <w:rFonts w:asciiTheme="minorHAnsi" w:hAnsiTheme="minorHAnsi"/>
              <w:noProof/>
              <w:kern w:val="2"/>
              <w:szCs w:val="22"/>
              <w14:ligatures w14:val="standardContextual"/>
            </w:rPr>
          </w:pPr>
          <w:hyperlink w:anchor="_Toc160024616" w:history="1">
            <w:r w:rsidR="00D945F3" w:rsidRPr="008156BF">
              <w:rPr>
                <w:rStyle w:val="Hyperlink"/>
                <w:noProof/>
              </w:rPr>
              <w:t>6. LOCAL EMPLOYER Group Program Participation</w:t>
            </w:r>
            <w:r w:rsidR="00D945F3">
              <w:rPr>
                <w:noProof/>
                <w:webHidden/>
              </w:rPr>
              <w:tab/>
            </w:r>
            <w:r w:rsidR="00D945F3">
              <w:rPr>
                <w:noProof/>
                <w:webHidden/>
              </w:rPr>
              <w:fldChar w:fldCharType="begin"/>
            </w:r>
            <w:r w:rsidR="00D945F3">
              <w:rPr>
                <w:noProof/>
                <w:webHidden/>
              </w:rPr>
              <w:instrText xml:space="preserve"> PAGEREF _Toc160024616 \h </w:instrText>
            </w:r>
            <w:r w:rsidR="00D945F3">
              <w:rPr>
                <w:noProof/>
                <w:webHidden/>
              </w:rPr>
            </w:r>
            <w:r w:rsidR="00D945F3">
              <w:rPr>
                <w:noProof/>
                <w:webHidden/>
              </w:rPr>
              <w:fldChar w:fldCharType="separate"/>
            </w:r>
            <w:r w:rsidR="007F5A34">
              <w:rPr>
                <w:noProof/>
                <w:webHidden/>
              </w:rPr>
              <w:t>15</w:t>
            </w:r>
            <w:r w:rsidR="00D945F3">
              <w:rPr>
                <w:noProof/>
                <w:webHidden/>
              </w:rPr>
              <w:fldChar w:fldCharType="end"/>
            </w:r>
          </w:hyperlink>
        </w:p>
        <w:p w14:paraId="3A078DD5" w14:textId="7989F5E8" w:rsidR="00D945F3" w:rsidRDefault="00513FE2">
          <w:pPr>
            <w:pStyle w:val="TOC2"/>
            <w:rPr>
              <w:rFonts w:asciiTheme="minorHAnsi" w:hAnsiTheme="minorHAnsi"/>
              <w:noProof/>
              <w:kern w:val="2"/>
              <w:szCs w:val="22"/>
              <w14:ligatures w14:val="standardContextual"/>
            </w:rPr>
          </w:pPr>
          <w:hyperlink w:anchor="_Toc160024617" w:history="1">
            <w:r w:rsidR="00D945F3" w:rsidRPr="008156BF">
              <w:rPr>
                <w:rStyle w:val="Hyperlink"/>
                <w:noProof/>
              </w:rPr>
              <w:t>C. Rate Setting</w:t>
            </w:r>
            <w:r w:rsidR="00D945F3">
              <w:rPr>
                <w:noProof/>
                <w:webHidden/>
              </w:rPr>
              <w:tab/>
            </w:r>
            <w:r w:rsidR="00D945F3">
              <w:rPr>
                <w:noProof/>
                <w:webHidden/>
              </w:rPr>
              <w:fldChar w:fldCharType="begin"/>
            </w:r>
            <w:r w:rsidR="00D945F3">
              <w:rPr>
                <w:noProof/>
                <w:webHidden/>
              </w:rPr>
              <w:instrText xml:space="preserve"> PAGEREF _Toc160024617 \h </w:instrText>
            </w:r>
            <w:r w:rsidR="00D945F3">
              <w:rPr>
                <w:noProof/>
                <w:webHidden/>
              </w:rPr>
            </w:r>
            <w:r w:rsidR="00D945F3">
              <w:rPr>
                <w:noProof/>
                <w:webHidden/>
              </w:rPr>
              <w:fldChar w:fldCharType="separate"/>
            </w:r>
            <w:r w:rsidR="007F5A34">
              <w:rPr>
                <w:noProof/>
                <w:webHidden/>
              </w:rPr>
              <w:t>15</w:t>
            </w:r>
            <w:r w:rsidR="00D945F3">
              <w:rPr>
                <w:noProof/>
                <w:webHidden/>
              </w:rPr>
              <w:fldChar w:fldCharType="end"/>
            </w:r>
          </w:hyperlink>
        </w:p>
        <w:p w14:paraId="4ED9020A" w14:textId="4C64BF1D" w:rsidR="00D945F3" w:rsidRDefault="00513FE2" w:rsidP="00D945F3">
          <w:pPr>
            <w:pStyle w:val="TOC3"/>
            <w:rPr>
              <w:rFonts w:asciiTheme="minorHAnsi" w:hAnsiTheme="minorHAnsi"/>
              <w:noProof/>
              <w:kern w:val="2"/>
              <w:szCs w:val="22"/>
              <w14:ligatures w14:val="standardContextual"/>
            </w:rPr>
          </w:pPr>
          <w:hyperlink w:anchor="_Toc160024618" w:history="1">
            <w:r w:rsidR="00D945F3" w:rsidRPr="008156BF">
              <w:rPr>
                <w:rStyle w:val="Hyperlink"/>
                <w:noProof/>
              </w:rPr>
              <w:t>1.  Annual Rate Bidding Process</w:t>
            </w:r>
            <w:r w:rsidR="00D945F3">
              <w:rPr>
                <w:noProof/>
                <w:webHidden/>
              </w:rPr>
              <w:tab/>
            </w:r>
            <w:r w:rsidR="00D945F3">
              <w:rPr>
                <w:noProof/>
                <w:webHidden/>
              </w:rPr>
              <w:fldChar w:fldCharType="begin"/>
            </w:r>
            <w:r w:rsidR="00D945F3">
              <w:rPr>
                <w:noProof/>
                <w:webHidden/>
              </w:rPr>
              <w:instrText xml:space="preserve"> PAGEREF _Toc160024618 \h </w:instrText>
            </w:r>
            <w:r w:rsidR="00D945F3">
              <w:rPr>
                <w:noProof/>
                <w:webHidden/>
              </w:rPr>
            </w:r>
            <w:r w:rsidR="00D945F3">
              <w:rPr>
                <w:noProof/>
                <w:webHidden/>
              </w:rPr>
              <w:fldChar w:fldCharType="separate"/>
            </w:r>
            <w:r w:rsidR="007F5A34">
              <w:rPr>
                <w:noProof/>
                <w:webHidden/>
              </w:rPr>
              <w:t>16</w:t>
            </w:r>
            <w:r w:rsidR="00D945F3">
              <w:rPr>
                <w:noProof/>
                <w:webHidden/>
              </w:rPr>
              <w:fldChar w:fldCharType="end"/>
            </w:r>
          </w:hyperlink>
        </w:p>
        <w:p w14:paraId="7630156B" w14:textId="00954C95" w:rsidR="00D945F3" w:rsidRDefault="00513FE2" w:rsidP="00D945F3">
          <w:pPr>
            <w:pStyle w:val="TOC3"/>
            <w:rPr>
              <w:rFonts w:asciiTheme="minorHAnsi" w:hAnsiTheme="minorHAnsi"/>
              <w:noProof/>
              <w:kern w:val="2"/>
              <w:szCs w:val="22"/>
              <w14:ligatures w14:val="standardContextual"/>
            </w:rPr>
          </w:pPr>
          <w:hyperlink w:anchor="_Toc160024619" w:history="1">
            <w:r w:rsidR="00D945F3" w:rsidRPr="008156BF">
              <w:rPr>
                <w:rStyle w:val="Hyperlink"/>
                <w:noProof/>
              </w:rPr>
              <w:t>2. Prohibited Fees</w:t>
            </w:r>
            <w:r w:rsidR="00D945F3">
              <w:rPr>
                <w:noProof/>
                <w:webHidden/>
              </w:rPr>
              <w:tab/>
            </w:r>
            <w:r w:rsidR="00D945F3">
              <w:rPr>
                <w:noProof/>
                <w:webHidden/>
              </w:rPr>
              <w:fldChar w:fldCharType="begin"/>
            </w:r>
            <w:r w:rsidR="00D945F3">
              <w:rPr>
                <w:noProof/>
                <w:webHidden/>
              </w:rPr>
              <w:instrText xml:space="preserve"> PAGEREF _Toc160024619 \h </w:instrText>
            </w:r>
            <w:r w:rsidR="00D945F3">
              <w:rPr>
                <w:noProof/>
                <w:webHidden/>
              </w:rPr>
            </w:r>
            <w:r w:rsidR="00D945F3">
              <w:rPr>
                <w:noProof/>
                <w:webHidden/>
              </w:rPr>
              <w:fldChar w:fldCharType="separate"/>
            </w:r>
            <w:r w:rsidR="007F5A34">
              <w:rPr>
                <w:noProof/>
                <w:webHidden/>
              </w:rPr>
              <w:t>18</w:t>
            </w:r>
            <w:r w:rsidR="00D945F3">
              <w:rPr>
                <w:noProof/>
                <w:webHidden/>
              </w:rPr>
              <w:fldChar w:fldCharType="end"/>
            </w:r>
          </w:hyperlink>
        </w:p>
        <w:p w14:paraId="2DB29745" w14:textId="5BD33ADA" w:rsidR="00D945F3" w:rsidRDefault="00513FE2" w:rsidP="00D945F3">
          <w:pPr>
            <w:pStyle w:val="TOC3"/>
            <w:rPr>
              <w:rFonts w:asciiTheme="minorHAnsi" w:hAnsiTheme="minorHAnsi"/>
              <w:noProof/>
              <w:kern w:val="2"/>
              <w:szCs w:val="22"/>
              <w14:ligatures w14:val="standardContextual"/>
            </w:rPr>
          </w:pPr>
          <w:hyperlink w:anchor="_Toc160024620" w:history="1">
            <w:r w:rsidR="00D945F3" w:rsidRPr="008156BF">
              <w:rPr>
                <w:rStyle w:val="Hyperlink"/>
                <w:noProof/>
              </w:rPr>
              <w:t>3. Quality</w:t>
            </w:r>
            <w:r w:rsidR="00D945F3">
              <w:rPr>
                <w:noProof/>
                <w:webHidden/>
              </w:rPr>
              <w:tab/>
            </w:r>
            <w:r w:rsidR="00D945F3">
              <w:rPr>
                <w:noProof/>
                <w:webHidden/>
              </w:rPr>
              <w:fldChar w:fldCharType="begin"/>
            </w:r>
            <w:r w:rsidR="00D945F3">
              <w:rPr>
                <w:noProof/>
                <w:webHidden/>
              </w:rPr>
              <w:instrText xml:space="preserve"> PAGEREF _Toc160024620 \h </w:instrText>
            </w:r>
            <w:r w:rsidR="00D945F3">
              <w:rPr>
                <w:noProof/>
                <w:webHidden/>
              </w:rPr>
            </w:r>
            <w:r w:rsidR="00D945F3">
              <w:rPr>
                <w:noProof/>
                <w:webHidden/>
              </w:rPr>
              <w:fldChar w:fldCharType="separate"/>
            </w:r>
            <w:r w:rsidR="007F5A34">
              <w:rPr>
                <w:noProof/>
                <w:webHidden/>
              </w:rPr>
              <w:t>18</w:t>
            </w:r>
            <w:r w:rsidR="00D945F3">
              <w:rPr>
                <w:noProof/>
                <w:webHidden/>
              </w:rPr>
              <w:fldChar w:fldCharType="end"/>
            </w:r>
          </w:hyperlink>
        </w:p>
        <w:p w14:paraId="3761ED09" w14:textId="1AE5EC4F" w:rsidR="00D945F3" w:rsidRDefault="00513FE2">
          <w:pPr>
            <w:pStyle w:val="TOC2"/>
            <w:rPr>
              <w:rFonts w:asciiTheme="minorHAnsi" w:hAnsiTheme="minorHAnsi"/>
              <w:noProof/>
              <w:kern w:val="2"/>
              <w:szCs w:val="22"/>
              <w14:ligatures w14:val="standardContextual"/>
            </w:rPr>
          </w:pPr>
          <w:hyperlink w:anchor="_Toc160024621" w:history="1">
            <w:r w:rsidR="00D945F3" w:rsidRPr="008156BF">
              <w:rPr>
                <w:rStyle w:val="Hyperlink"/>
                <w:noProof/>
              </w:rPr>
              <w:t>D. Data and Information Security</w:t>
            </w:r>
            <w:r w:rsidR="00D945F3">
              <w:rPr>
                <w:noProof/>
                <w:webHidden/>
              </w:rPr>
              <w:tab/>
            </w:r>
            <w:r w:rsidR="00D945F3">
              <w:rPr>
                <w:noProof/>
                <w:webHidden/>
              </w:rPr>
              <w:fldChar w:fldCharType="begin"/>
            </w:r>
            <w:r w:rsidR="00D945F3">
              <w:rPr>
                <w:noProof/>
                <w:webHidden/>
              </w:rPr>
              <w:instrText xml:space="preserve"> PAGEREF _Toc160024621 \h </w:instrText>
            </w:r>
            <w:r w:rsidR="00D945F3">
              <w:rPr>
                <w:noProof/>
                <w:webHidden/>
              </w:rPr>
            </w:r>
            <w:r w:rsidR="00D945F3">
              <w:rPr>
                <w:noProof/>
                <w:webHidden/>
              </w:rPr>
              <w:fldChar w:fldCharType="separate"/>
            </w:r>
            <w:r w:rsidR="007F5A34">
              <w:rPr>
                <w:noProof/>
                <w:webHidden/>
              </w:rPr>
              <w:t>19</w:t>
            </w:r>
            <w:r w:rsidR="00D945F3">
              <w:rPr>
                <w:noProof/>
                <w:webHidden/>
              </w:rPr>
              <w:fldChar w:fldCharType="end"/>
            </w:r>
          </w:hyperlink>
        </w:p>
        <w:p w14:paraId="42CF4A3C" w14:textId="212BB759" w:rsidR="00D945F3" w:rsidRDefault="00513FE2" w:rsidP="00D945F3">
          <w:pPr>
            <w:pStyle w:val="TOC3"/>
            <w:rPr>
              <w:rFonts w:asciiTheme="minorHAnsi" w:hAnsiTheme="minorHAnsi"/>
              <w:noProof/>
              <w:kern w:val="2"/>
              <w:szCs w:val="22"/>
              <w14:ligatures w14:val="standardContextual"/>
            </w:rPr>
          </w:pPr>
          <w:hyperlink w:anchor="_Toc160024622" w:history="1">
            <w:r w:rsidR="00D945F3" w:rsidRPr="008156BF">
              <w:rPr>
                <w:rStyle w:val="Hyperlink"/>
                <w:noProof/>
              </w:rPr>
              <w:t>1. Information Systems</w:t>
            </w:r>
            <w:r w:rsidR="00D945F3">
              <w:rPr>
                <w:noProof/>
                <w:webHidden/>
              </w:rPr>
              <w:tab/>
            </w:r>
            <w:r w:rsidR="00D945F3">
              <w:rPr>
                <w:noProof/>
                <w:webHidden/>
              </w:rPr>
              <w:fldChar w:fldCharType="begin"/>
            </w:r>
            <w:r w:rsidR="00D945F3">
              <w:rPr>
                <w:noProof/>
                <w:webHidden/>
              </w:rPr>
              <w:instrText xml:space="preserve"> PAGEREF _Toc160024622 \h </w:instrText>
            </w:r>
            <w:r w:rsidR="00D945F3">
              <w:rPr>
                <w:noProof/>
                <w:webHidden/>
              </w:rPr>
            </w:r>
            <w:r w:rsidR="00D945F3">
              <w:rPr>
                <w:noProof/>
                <w:webHidden/>
              </w:rPr>
              <w:fldChar w:fldCharType="separate"/>
            </w:r>
            <w:r w:rsidR="007F5A34">
              <w:rPr>
                <w:noProof/>
                <w:webHidden/>
              </w:rPr>
              <w:t>19</w:t>
            </w:r>
            <w:r w:rsidR="00D945F3">
              <w:rPr>
                <w:noProof/>
                <w:webHidden/>
              </w:rPr>
              <w:fldChar w:fldCharType="end"/>
            </w:r>
          </w:hyperlink>
        </w:p>
        <w:p w14:paraId="255FC314" w14:textId="6F199972" w:rsidR="00D945F3" w:rsidRDefault="00513FE2" w:rsidP="00D945F3">
          <w:pPr>
            <w:pStyle w:val="TOC3"/>
            <w:rPr>
              <w:rFonts w:asciiTheme="minorHAnsi" w:hAnsiTheme="minorHAnsi"/>
              <w:noProof/>
              <w:kern w:val="2"/>
              <w:szCs w:val="22"/>
              <w14:ligatures w14:val="standardContextual"/>
            </w:rPr>
          </w:pPr>
          <w:hyperlink w:anchor="_Toc160024623" w:history="1">
            <w:r w:rsidR="00D945F3" w:rsidRPr="008156BF">
              <w:rPr>
                <w:rStyle w:val="Hyperlink"/>
                <w:noProof/>
              </w:rPr>
              <w:t>2. Information Systems Security Audit</w:t>
            </w:r>
            <w:r w:rsidR="00D945F3">
              <w:rPr>
                <w:noProof/>
                <w:webHidden/>
              </w:rPr>
              <w:tab/>
            </w:r>
            <w:r w:rsidR="00D945F3">
              <w:rPr>
                <w:noProof/>
                <w:webHidden/>
              </w:rPr>
              <w:fldChar w:fldCharType="begin"/>
            </w:r>
            <w:r w:rsidR="00D945F3">
              <w:rPr>
                <w:noProof/>
                <w:webHidden/>
              </w:rPr>
              <w:instrText xml:space="preserve"> PAGEREF _Toc160024623 \h </w:instrText>
            </w:r>
            <w:r w:rsidR="00D945F3">
              <w:rPr>
                <w:noProof/>
                <w:webHidden/>
              </w:rPr>
            </w:r>
            <w:r w:rsidR="00D945F3">
              <w:rPr>
                <w:noProof/>
                <w:webHidden/>
              </w:rPr>
              <w:fldChar w:fldCharType="separate"/>
            </w:r>
            <w:r w:rsidR="007F5A34">
              <w:rPr>
                <w:noProof/>
                <w:webHidden/>
              </w:rPr>
              <w:t>20</w:t>
            </w:r>
            <w:r w:rsidR="00D945F3">
              <w:rPr>
                <w:noProof/>
                <w:webHidden/>
              </w:rPr>
              <w:fldChar w:fldCharType="end"/>
            </w:r>
          </w:hyperlink>
        </w:p>
        <w:p w14:paraId="65CBA397" w14:textId="7F0D12DC" w:rsidR="00D945F3" w:rsidRDefault="00513FE2" w:rsidP="00D945F3">
          <w:pPr>
            <w:pStyle w:val="TOC3"/>
            <w:rPr>
              <w:rFonts w:asciiTheme="minorHAnsi" w:hAnsiTheme="minorHAnsi"/>
              <w:noProof/>
              <w:kern w:val="2"/>
              <w:szCs w:val="22"/>
              <w14:ligatures w14:val="standardContextual"/>
            </w:rPr>
          </w:pPr>
          <w:hyperlink w:anchor="_Toc160024624" w:history="1">
            <w:r w:rsidR="00D945F3" w:rsidRPr="008156BF">
              <w:rPr>
                <w:rStyle w:val="Hyperlink"/>
                <w:noProof/>
              </w:rPr>
              <w:t>3. Data Integration and Technical Requirements</w:t>
            </w:r>
            <w:r w:rsidR="00D945F3">
              <w:rPr>
                <w:noProof/>
                <w:webHidden/>
              </w:rPr>
              <w:tab/>
            </w:r>
            <w:r w:rsidR="00D945F3">
              <w:rPr>
                <w:noProof/>
                <w:webHidden/>
              </w:rPr>
              <w:fldChar w:fldCharType="begin"/>
            </w:r>
            <w:r w:rsidR="00D945F3">
              <w:rPr>
                <w:noProof/>
                <w:webHidden/>
              </w:rPr>
              <w:instrText xml:space="preserve"> PAGEREF _Toc160024624 \h </w:instrText>
            </w:r>
            <w:r w:rsidR="00D945F3">
              <w:rPr>
                <w:noProof/>
                <w:webHidden/>
              </w:rPr>
            </w:r>
            <w:r w:rsidR="00D945F3">
              <w:rPr>
                <w:noProof/>
                <w:webHidden/>
              </w:rPr>
              <w:fldChar w:fldCharType="separate"/>
            </w:r>
            <w:r w:rsidR="007F5A34">
              <w:rPr>
                <w:noProof/>
                <w:webHidden/>
              </w:rPr>
              <w:t>20</w:t>
            </w:r>
            <w:r w:rsidR="00D945F3">
              <w:rPr>
                <w:noProof/>
                <w:webHidden/>
              </w:rPr>
              <w:fldChar w:fldCharType="end"/>
            </w:r>
          </w:hyperlink>
        </w:p>
        <w:p w14:paraId="504FC314" w14:textId="69C76437" w:rsidR="00D945F3" w:rsidRDefault="00513FE2" w:rsidP="00D945F3">
          <w:pPr>
            <w:pStyle w:val="TOC3"/>
            <w:rPr>
              <w:rFonts w:asciiTheme="minorHAnsi" w:hAnsiTheme="minorHAnsi"/>
              <w:noProof/>
              <w:kern w:val="2"/>
              <w:szCs w:val="22"/>
              <w14:ligatures w14:val="standardContextual"/>
            </w:rPr>
          </w:pPr>
          <w:hyperlink w:anchor="_Toc160024625" w:history="1">
            <w:r w:rsidR="00D945F3" w:rsidRPr="008156BF">
              <w:rPr>
                <w:rStyle w:val="Hyperlink"/>
                <w:noProof/>
              </w:rPr>
              <w:t>4. Data Integration and Use</w:t>
            </w:r>
            <w:r w:rsidR="00D945F3">
              <w:rPr>
                <w:noProof/>
                <w:webHidden/>
              </w:rPr>
              <w:tab/>
            </w:r>
            <w:r w:rsidR="00D945F3">
              <w:rPr>
                <w:noProof/>
                <w:webHidden/>
              </w:rPr>
              <w:fldChar w:fldCharType="begin"/>
            </w:r>
            <w:r w:rsidR="00D945F3">
              <w:rPr>
                <w:noProof/>
                <w:webHidden/>
              </w:rPr>
              <w:instrText xml:space="preserve"> PAGEREF _Toc160024625 \h </w:instrText>
            </w:r>
            <w:r w:rsidR="00D945F3">
              <w:rPr>
                <w:noProof/>
                <w:webHidden/>
              </w:rPr>
            </w:r>
            <w:r w:rsidR="00D945F3">
              <w:rPr>
                <w:noProof/>
                <w:webHidden/>
              </w:rPr>
              <w:fldChar w:fldCharType="separate"/>
            </w:r>
            <w:r w:rsidR="007F5A34">
              <w:rPr>
                <w:noProof/>
                <w:webHidden/>
              </w:rPr>
              <w:t>21</w:t>
            </w:r>
            <w:r w:rsidR="00D945F3">
              <w:rPr>
                <w:noProof/>
                <w:webHidden/>
              </w:rPr>
              <w:fldChar w:fldCharType="end"/>
            </w:r>
          </w:hyperlink>
        </w:p>
        <w:p w14:paraId="1EFBAD56" w14:textId="5FE955E0" w:rsidR="00D945F3" w:rsidRDefault="00513FE2" w:rsidP="00D945F3">
          <w:pPr>
            <w:pStyle w:val="TOC3"/>
            <w:rPr>
              <w:rFonts w:asciiTheme="minorHAnsi" w:hAnsiTheme="minorHAnsi"/>
              <w:noProof/>
              <w:kern w:val="2"/>
              <w:szCs w:val="22"/>
              <w14:ligatures w14:val="standardContextual"/>
            </w:rPr>
          </w:pPr>
          <w:hyperlink w:anchor="_Toc160024626" w:history="1">
            <w:r w:rsidR="00D945F3" w:rsidRPr="008156BF">
              <w:rPr>
                <w:rStyle w:val="Hyperlink"/>
                <w:noProof/>
              </w:rPr>
              <w:t>5. Data Warehouse File Requirements</w:t>
            </w:r>
            <w:r w:rsidR="00D945F3">
              <w:rPr>
                <w:noProof/>
                <w:webHidden/>
              </w:rPr>
              <w:tab/>
            </w:r>
            <w:r w:rsidR="00D945F3">
              <w:rPr>
                <w:noProof/>
                <w:webHidden/>
              </w:rPr>
              <w:fldChar w:fldCharType="begin"/>
            </w:r>
            <w:r w:rsidR="00D945F3">
              <w:rPr>
                <w:noProof/>
                <w:webHidden/>
              </w:rPr>
              <w:instrText xml:space="preserve"> PAGEREF _Toc160024626 \h </w:instrText>
            </w:r>
            <w:r w:rsidR="00D945F3">
              <w:rPr>
                <w:noProof/>
                <w:webHidden/>
              </w:rPr>
            </w:r>
            <w:r w:rsidR="00D945F3">
              <w:rPr>
                <w:noProof/>
                <w:webHidden/>
              </w:rPr>
              <w:fldChar w:fldCharType="separate"/>
            </w:r>
            <w:r w:rsidR="007F5A34">
              <w:rPr>
                <w:noProof/>
                <w:webHidden/>
              </w:rPr>
              <w:t>22</w:t>
            </w:r>
            <w:r w:rsidR="00D945F3">
              <w:rPr>
                <w:noProof/>
                <w:webHidden/>
              </w:rPr>
              <w:fldChar w:fldCharType="end"/>
            </w:r>
          </w:hyperlink>
        </w:p>
        <w:p w14:paraId="38357244" w14:textId="106ADB9C" w:rsidR="00D945F3" w:rsidRDefault="00513FE2" w:rsidP="00D945F3">
          <w:pPr>
            <w:pStyle w:val="TOC3"/>
            <w:rPr>
              <w:rFonts w:asciiTheme="minorHAnsi" w:hAnsiTheme="minorHAnsi"/>
              <w:noProof/>
              <w:kern w:val="2"/>
              <w:szCs w:val="22"/>
              <w14:ligatures w14:val="standardContextual"/>
            </w:rPr>
          </w:pPr>
          <w:hyperlink w:anchor="_Toc160024627" w:history="1">
            <w:r w:rsidR="00D945F3" w:rsidRPr="008156BF">
              <w:rPr>
                <w:rStyle w:val="Hyperlink"/>
                <w:noProof/>
              </w:rPr>
              <w:t>6. Data Warehouse File Submission Quality</w:t>
            </w:r>
            <w:r w:rsidR="00D945F3">
              <w:rPr>
                <w:noProof/>
                <w:webHidden/>
              </w:rPr>
              <w:tab/>
            </w:r>
            <w:r w:rsidR="00D945F3">
              <w:rPr>
                <w:noProof/>
                <w:webHidden/>
              </w:rPr>
              <w:fldChar w:fldCharType="begin"/>
            </w:r>
            <w:r w:rsidR="00D945F3">
              <w:rPr>
                <w:noProof/>
                <w:webHidden/>
              </w:rPr>
              <w:instrText xml:space="preserve"> PAGEREF _Toc160024627 \h </w:instrText>
            </w:r>
            <w:r w:rsidR="00D945F3">
              <w:rPr>
                <w:noProof/>
                <w:webHidden/>
              </w:rPr>
            </w:r>
            <w:r w:rsidR="00D945F3">
              <w:rPr>
                <w:noProof/>
                <w:webHidden/>
              </w:rPr>
              <w:fldChar w:fldCharType="separate"/>
            </w:r>
            <w:r w:rsidR="007F5A34">
              <w:rPr>
                <w:noProof/>
                <w:webHidden/>
              </w:rPr>
              <w:t>24</w:t>
            </w:r>
            <w:r w:rsidR="00D945F3">
              <w:rPr>
                <w:noProof/>
                <w:webHidden/>
              </w:rPr>
              <w:fldChar w:fldCharType="end"/>
            </w:r>
          </w:hyperlink>
        </w:p>
        <w:p w14:paraId="756D731E" w14:textId="3F9593DC" w:rsidR="00D945F3" w:rsidRDefault="00513FE2">
          <w:pPr>
            <w:pStyle w:val="TOC2"/>
            <w:rPr>
              <w:rFonts w:asciiTheme="minorHAnsi" w:hAnsiTheme="minorHAnsi"/>
              <w:noProof/>
              <w:kern w:val="2"/>
              <w:szCs w:val="22"/>
              <w14:ligatures w14:val="standardContextual"/>
            </w:rPr>
          </w:pPr>
          <w:hyperlink w:anchor="_Toc160024628" w:history="1">
            <w:r w:rsidR="00D945F3" w:rsidRPr="008156BF">
              <w:rPr>
                <w:rStyle w:val="Hyperlink"/>
                <w:noProof/>
              </w:rPr>
              <w:t>E. Communications</w:t>
            </w:r>
            <w:r w:rsidR="00D945F3">
              <w:rPr>
                <w:noProof/>
                <w:webHidden/>
              </w:rPr>
              <w:tab/>
            </w:r>
            <w:r w:rsidR="00D945F3">
              <w:rPr>
                <w:noProof/>
                <w:webHidden/>
              </w:rPr>
              <w:fldChar w:fldCharType="begin"/>
            </w:r>
            <w:r w:rsidR="00D945F3">
              <w:rPr>
                <w:noProof/>
                <w:webHidden/>
              </w:rPr>
              <w:instrText xml:space="preserve"> PAGEREF _Toc160024628 \h </w:instrText>
            </w:r>
            <w:r w:rsidR="00D945F3">
              <w:rPr>
                <w:noProof/>
                <w:webHidden/>
              </w:rPr>
            </w:r>
            <w:r w:rsidR="00D945F3">
              <w:rPr>
                <w:noProof/>
                <w:webHidden/>
              </w:rPr>
              <w:fldChar w:fldCharType="separate"/>
            </w:r>
            <w:r w:rsidR="007F5A34">
              <w:rPr>
                <w:noProof/>
                <w:webHidden/>
              </w:rPr>
              <w:t>25</w:t>
            </w:r>
            <w:r w:rsidR="00D945F3">
              <w:rPr>
                <w:noProof/>
                <w:webHidden/>
              </w:rPr>
              <w:fldChar w:fldCharType="end"/>
            </w:r>
          </w:hyperlink>
        </w:p>
        <w:p w14:paraId="02E62CA1" w14:textId="0752557A" w:rsidR="00D945F3" w:rsidRDefault="00513FE2" w:rsidP="00D945F3">
          <w:pPr>
            <w:pStyle w:val="TOC3"/>
            <w:rPr>
              <w:rFonts w:asciiTheme="minorHAnsi" w:hAnsiTheme="minorHAnsi"/>
              <w:noProof/>
              <w:kern w:val="2"/>
              <w:szCs w:val="22"/>
              <w14:ligatures w14:val="standardContextual"/>
            </w:rPr>
          </w:pPr>
          <w:hyperlink w:anchor="_Toc160024629" w:history="1">
            <w:r w:rsidR="00D945F3" w:rsidRPr="008156BF">
              <w:rPr>
                <w:rStyle w:val="Hyperlink"/>
                <w:noProof/>
              </w:rPr>
              <w:t>1. OPEN ENROLLMENT Informational / Marketing Materials</w:t>
            </w:r>
            <w:r w:rsidR="00D945F3">
              <w:rPr>
                <w:noProof/>
                <w:webHidden/>
              </w:rPr>
              <w:tab/>
            </w:r>
            <w:r w:rsidR="00D945F3">
              <w:rPr>
                <w:noProof/>
                <w:webHidden/>
              </w:rPr>
              <w:fldChar w:fldCharType="begin"/>
            </w:r>
            <w:r w:rsidR="00D945F3">
              <w:rPr>
                <w:noProof/>
                <w:webHidden/>
              </w:rPr>
              <w:instrText xml:space="preserve"> PAGEREF _Toc160024629 \h </w:instrText>
            </w:r>
            <w:r w:rsidR="00D945F3">
              <w:rPr>
                <w:noProof/>
                <w:webHidden/>
              </w:rPr>
            </w:r>
            <w:r w:rsidR="00D945F3">
              <w:rPr>
                <w:noProof/>
                <w:webHidden/>
              </w:rPr>
              <w:fldChar w:fldCharType="separate"/>
            </w:r>
            <w:r w:rsidR="007F5A34">
              <w:rPr>
                <w:noProof/>
                <w:webHidden/>
              </w:rPr>
              <w:t>25</w:t>
            </w:r>
            <w:r w:rsidR="00D945F3">
              <w:rPr>
                <w:noProof/>
                <w:webHidden/>
              </w:rPr>
              <w:fldChar w:fldCharType="end"/>
            </w:r>
          </w:hyperlink>
        </w:p>
        <w:p w14:paraId="534AD129" w14:textId="4658F91E" w:rsidR="00D945F3" w:rsidRDefault="00513FE2" w:rsidP="00D945F3">
          <w:pPr>
            <w:pStyle w:val="TOC3"/>
            <w:rPr>
              <w:rFonts w:asciiTheme="minorHAnsi" w:hAnsiTheme="minorHAnsi"/>
              <w:noProof/>
              <w:kern w:val="2"/>
              <w:szCs w:val="22"/>
              <w14:ligatures w14:val="standardContextual"/>
            </w:rPr>
          </w:pPr>
          <w:hyperlink w:anchor="_Toc160024630" w:history="1">
            <w:r w:rsidR="00D945F3" w:rsidRPr="008156BF">
              <w:rPr>
                <w:rStyle w:val="Hyperlink"/>
                <w:noProof/>
              </w:rPr>
              <w:t>2. Other Informational / Marketing Materials</w:t>
            </w:r>
            <w:r w:rsidR="00D945F3">
              <w:rPr>
                <w:noProof/>
                <w:webHidden/>
              </w:rPr>
              <w:tab/>
            </w:r>
            <w:r w:rsidR="00D945F3">
              <w:rPr>
                <w:noProof/>
                <w:webHidden/>
              </w:rPr>
              <w:fldChar w:fldCharType="begin"/>
            </w:r>
            <w:r w:rsidR="00D945F3">
              <w:rPr>
                <w:noProof/>
                <w:webHidden/>
              </w:rPr>
              <w:instrText xml:space="preserve"> PAGEREF _Toc160024630 \h </w:instrText>
            </w:r>
            <w:r w:rsidR="00D945F3">
              <w:rPr>
                <w:noProof/>
                <w:webHidden/>
              </w:rPr>
            </w:r>
            <w:r w:rsidR="00D945F3">
              <w:rPr>
                <w:noProof/>
                <w:webHidden/>
              </w:rPr>
              <w:fldChar w:fldCharType="separate"/>
            </w:r>
            <w:r w:rsidR="007F5A34">
              <w:rPr>
                <w:noProof/>
                <w:webHidden/>
              </w:rPr>
              <w:t>25</w:t>
            </w:r>
            <w:r w:rsidR="00D945F3">
              <w:rPr>
                <w:noProof/>
                <w:webHidden/>
              </w:rPr>
              <w:fldChar w:fldCharType="end"/>
            </w:r>
          </w:hyperlink>
        </w:p>
        <w:p w14:paraId="78470655" w14:textId="4A28E0F9" w:rsidR="00D945F3" w:rsidRDefault="00513FE2" w:rsidP="00D945F3">
          <w:pPr>
            <w:pStyle w:val="TOC3"/>
            <w:rPr>
              <w:rFonts w:asciiTheme="minorHAnsi" w:hAnsiTheme="minorHAnsi"/>
              <w:noProof/>
              <w:kern w:val="2"/>
              <w:szCs w:val="22"/>
              <w14:ligatures w14:val="standardContextual"/>
            </w:rPr>
          </w:pPr>
          <w:hyperlink w:anchor="_Toc160024631" w:history="1">
            <w:r w:rsidR="00D945F3" w:rsidRPr="008156BF">
              <w:rPr>
                <w:rStyle w:val="Hyperlink"/>
                <w:noProof/>
              </w:rPr>
              <w:t>3. CONTRACTOR Web Content and Web-Portal</w:t>
            </w:r>
            <w:r w:rsidR="00D945F3">
              <w:rPr>
                <w:noProof/>
                <w:webHidden/>
              </w:rPr>
              <w:tab/>
            </w:r>
            <w:r w:rsidR="00D945F3">
              <w:rPr>
                <w:noProof/>
                <w:webHidden/>
              </w:rPr>
              <w:fldChar w:fldCharType="begin"/>
            </w:r>
            <w:r w:rsidR="00D945F3">
              <w:rPr>
                <w:noProof/>
                <w:webHidden/>
              </w:rPr>
              <w:instrText xml:space="preserve"> PAGEREF _Toc160024631 \h </w:instrText>
            </w:r>
            <w:r w:rsidR="00D945F3">
              <w:rPr>
                <w:noProof/>
                <w:webHidden/>
              </w:rPr>
            </w:r>
            <w:r w:rsidR="00D945F3">
              <w:rPr>
                <w:noProof/>
                <w:webHidden/>
              </w:rPr>
              <w:fldChar w:fldCharType="separate"/>
            </w:r>
            <w:r w:rsidR="007F5A34">
              <w:rPr>
                <w:noProof/>
                <w:webHidden/>
              </w:rPr>
              <w:t>26</w:t>
            </w:r>
            <w:r w:rsidR="00D945F3">
              <w:rPr>
                <w:noProof/>
                <w:webHidden/>
              </w:rPr>
              <w:fldChar w:fldCharType="end"/>
            </w:r>
          </w:hyperlink>
        </w:p>
        <w:p w14:paraId="57CAE60F" w14:textId="3940B2E7" w:rsidR="00D945F3" w:rsidRDefault="00513FE2">
          <w:pPr>
            <w:pStyle w:val="TOC2"/>
            <w:rPr>
              <w:rFonts w:asciiTheme="minorHAnsi" w:hAnsiTheme="minorHAnsi"/>
              <w:noProof/>
              <w:kern w:val="2"/>
              <w:szCs w:val="22"/>
              <w14:ligatures w14:val="standardContextual"/>
            </w:rPr>
          </w:pPr>
          <w:hyperlink w:anchor="_Toc160024632" w:history="1">
            <w:r w:rsidR="00D945F3" w:rsidRPr="008156BF">
              <w:rPr>
                <w:rStyle w:val="Hyperlink"/>
                <w:noProof/>
              </w:rPr>
              <w:t>F. Provider Access</w:t>
            </w:r>
            <w:r w:rsidR="00D945F3">
              <w:rPr>
                <w:noProof/>
                <w:webHidden/>
              </w:rPr>
              <w:tab/>
            </w:r>
            <w:r w:rsidR="00D945F3">
              <w:rPr>
                <w:noProof/>
                <w:webHidden/>
              </w:rPr>
              <w:fldChar w:fldCharType="begin"/>
            </w:r>
            <w:r w:rsidR="00D945F3">
              <w:rPr>
                <w:noProof/>
                <w:webHidden/>
              </w:rPr>
              <w:instrText xml:space="preserve"> PAGEREF _Toc160024632 \h </w:instrText>
            </w:r>
            <w:r w:rsidR="00D945F3">
              <w:rPr>
                <w:noProof/>
                <w:webHidden/>
              </w:rPr>
            </w:r>
            <w:r w:rsidR="00D945F3">
              <w:rPr>
                <w:noProof/>
                <w:webHidden/>
              </w:rPr>
              <w:fldChar w:fldCharType="separate"/>
            </w:r>
            <w:r w:rsidR="007F5A34">
              <w:rPr>
                <w:noProof/>
                <w:webHidden/>
              </w:rPr>
              <w:t>29</w:t>
            </w:r>
            <w:r w:rsidR="00D945F3">
              <w:rPr>
                <w:noProof/>
                <w:webHidden/>
              </w:rPr>
              <w:fldChar w:fldCharType="end"/>
            </w:r>
          </w:hyperlink>
        </w:p>
        <w:p w14:paraId="1DE8BEF8" w14:textId="610244E9" w:rsidR="00D945F3" w:rsidRDefault="00513FE2" w:rsidP="00D945F3">
          <w:pPr>
            <w:pStyle w:val="TOC3"/>
            <w:rPr>
              <w:rFonts w:asciiTheme="minorHAnsi" w:hAnsiTheme="minorHAnsi"/>
              <w:noProof/>
              <w:kern w:val="2"/>
              <w:szCs w:val="22"/>
              <w14:ligatures w14:val="standardContextual"/>
            </w:rPr>
          </w:pPr>
          <w:hyperlink w:anchor="_Toc160024633" w:history="1">
            <w:r w:rsidR="00D945F3" w:rsidRPr="008156BF">
              <w:rPr>
                <w:rStyle w:val="Hyperlink"/>
                <w:noProof/>
              </w:rPr>
              <w:t>1. Provider Access Standards</w:t>
            </w:r>
            <w:r w:rsidR="00D945F3">
              <w:rPr>
                <w:noProof/>
                <w:webHidden/>
              </w:rPr>
              <w:tab/>
            </w:r>
            <w:r w:rsidR="00D945F3">
              <w:rPr>
                <w:noProof/>
                <w:webHidden/>
              </w:rPr>
              <w:fldChar w:fldCharType="begin"/>
            </w:r>
            <w:r w:rsidR="00D945F3">
              <w:rPr>
                <w:noProof/>
                <w:webHidden/>
              </w:rPr>
              <w:instrText xml:space="preserve"> PAGEREF _Toc160024633 \h </w:instrText>
            </w:r>
            <w:r w:rsidR="00D945F3">
              <w:rPr>
                <w:noProof/>
                <w:webHidden/>
              </w:rPr>
            </w:r>
            <w:r w:rsidR="00D945F3">
              <w:rPr>
                <w:noProof/>
                <w:webHidden/>
              </w:rPr>
              <w:fldChar w:fldCharType="separate"/>
            </w:r>
            <w:r w:rsidR="007F5A34">
              <w:rPr>
                <w:noProof/>
                <w:webHidden/>
              </w:rPr>
              <w:t>29</w:t>
            </w:r>
            <w:r w:rsidR="00D945F3">
              <w:rPr>
                <w:noProof/>
                <w:webHidden/>
              </w:rPr>
              <w:fldChar w:fldCharType="end"/>
            </w:r>
          </w:hyperlink>
        </w:p>
        <w:p w14:paraId="04F2EAB1" w14:textId="16F4BD66" w:rsidR="00D945F3" w:rsidRDefault="00513FE2" w:rsidP="00D945F3">
          <w:pPr>
            <w:pStyle w:val="TOC3"/>
            <w:rPr>
              <w:rFonts w:asciiTheme="minorHAnsi" w:hAnsiTheme="minorHAnsi"/>
              <w:noProof/>
              <w:kern w:val="2"/>
              <w:szCs w:val="22"/>
              <w14:ligatures w14:val="standardContextual"/>
            </w:rPr>
          </w:pPr>
          <w:hyperlink w:anchor="_Toc160024634" w:history="1">
            <w:r w:rsidR="00D945F3" w:rsidRPr="008156BF">
              <w:rPr>
                <w:rStyle w:val="Hyperlink"/>
                <w:noProof/>
              </w:rPr>
              <w:t>2. OUT-OF-NETWORK Services</w:t>
            </w:r>
            <w:r w:rsidR="00D945F3">
              <w:rPr>
                <w:noProof/>
                <w:webHidden/>
              </w:rPr>
              <w:tab/>
            </w:r>
            <w:r w:rsidR="00D945F3">
              <w:rPr>
                <w:noProof/>
                <w:webHidden/>
              </w:rPr>
              <w:fldChar w:fldCharType="begin"/>
            </w:r>
            <w:r w:rsidR="00D945F3">
              <w:rPr>
                <w:noProof/>
                <w:webHidden/>
              </w:rPr>
              <w:instrText xml:space="preserve"> PAGEREF _Toc160024634 \h </w:instrText>
            </w:r>
            <w:r w:rsidR="00D945F3">
              <w:rPr>
                <w:noProof/>
                <w:webHidden/>
              </w:rPr>
            </w:r>
            <w:r w:rsidR="00D945F3">
              <w:rPr>
                <w:noProof/>
                <w:webHidden/>
              </w:rPr>
              <w:fldChar w:fldCharType="separate"/>
            </w:r>
            <w:r w:rsidR="007F5A34">
              <w:rPr>
                <w:noProof/>
                <w:webHidden/>
              </w:rPr>
              <w:t>30</w:t>
            </w:r>
            <w:r w:rsidR="00D945F3">
              <w:rPr>
                <w:noProof/>
                <w:webHidden/>
              </w:rPr>
              <w:fldChar w:fldCharType="end"/>
            </w:r>
          </w:hyperlink>
        </w:p>
        <w:p w14:paraId="76223D6C" w14:textId="31D81883" w:rsidR="00D945F3" w:rsidRDefault="00513FE2" w:rsidP="00D945F3">
          <w:pPr>
            <w:pStyle w:val="TOC3"/>
            <w:rPr>
              <w:rFonts w:asciiTheme="minorHAnsi" w:hAnsiTheme="minorHAnsi"/>
              <w:noProof/>
              <w:kern w:val="2"/>
              <w:szCs w:val="22"/>
              <w14:ligatures w14:val="standardContextual"/>
            </w:rPr>
          </w:pPr>
          <w:hyperlink w:anchor="_Toc160024635" w:history="1">
            <w:r w:rsidR="00D945F3" w:rsidRPr="008156BF">
              <w:rPr>
                <w:rStyle w:val="Hyperlink"/>
                <w:noProof/>
              </w:rPr>
              <w:t>3. Continuity of Care</w:t>
            </w:r>
            <w:r w:rsidR="00D945F3">
              <w:rPr>
                <w:noProof/>
                <w:webHidden/>
              </w:rPr>
              <w:tab/>
            </w:r>
            <w:r w:rsidR="00D945F3">
              <w:rPr>
                <w:noProof/>
                <w:webHidden/>
              </w:rPr>
              <w:fldChar w:fldCharType="begin"/>
            </w:r>
            <w:r w:rsidR="00D945F3">
              <w:rPr>
                <w:noProof/>
                <w:webHidden/>
              </w:rPr>
              <w:instrText xml:space="preserve"> PAGEREF _Toc160024635 \h </w:instrText>
            </w:r>
            <w:r w:rsidR="00D945F3">
              <w:rPr>
                <w:noProof/>
                <w:webHidden/>
              </w:rPr>
            </w:r>
            <w:r w:rsidR="00D945F3">
              <w:rPr>
                <w:noProof/>
                <w:webHidden/>
              </w:rPr>
              <w:fldChar w:fldCharType="separate"/>
            </w:r>
            <w:r w:rsidR="007F5A34">
              <w:rPr>
                <w:noProof/>
                <w:webHidden/>
              </w:rPr>
              <w:t>30</w:t>
            </w:r>
            <w:r w:rsidR="00D945F3">
              <w:rPr>
                <w:noProof/>
                <w:webHidden/>
              </w:rPr>
              <w:fldChar w:fldCharType="end"/>
            </w:r>
          </w:hyperlink>
        </w:p>
        <w:p w14:paraId="1A9B501F" w14:textId="7C9780F3" w:rsidR="00D945F3" w:rsidRDefault="00513FE2">
          <w:pPr>
            <w:pStyle w:val="TOC2"/>
            <w:rPr>
              <w:rFonts w:asciiTheme="minorHAnsi" w:hAnsiTheme="minorHAnsi"/>
              <w:noProof/>
              <w:kern w:val="2"/>
              <w:szCs w:val="22"/>
              <w14:ligatures w14:val="standardContextual"/>
            </w:rPr>
          </w:pPr>
          <w:hyperlink w:anchor="_Toc160024636" w:history="1">
            <w:r w:rsidR="00D945F3" w:rsidRPr="008156BF">
              <w:rPr>
                <w:rStyle w:val="Hyperlink"/>
                <w:noProof/>
              </w:rPr>
              <w:t>G. Care Management</w:t>
            </w:r>
            <w:r w:rsidR="00D945F3">
              <w:rPr>
                <w:noProof/>
                <w:webHidden/>
              </w:rPr>
              <w:tab/>
            </w:r>
            <w:r w:rsidR="00D945F3">
              <w:rPr>
                <w:noProof/>
                <w:webHidden/>
              </w:rPr>
              <w:fldChar w:fldCharType="begin"/>
            </w:r>
            <w:r w:rsidR="00D945F3">
              <w:rPr>
                <w:noProof/>
                <w:webHidden/>
              </w:rPr>
              <w:instrText xml:space="preserve"> PAGEREF _Toc160024636 \h </w:instrText>
            </w:r>
            <w:r w:rsidR="00D945F3">
              <w:rPr>
                <w:noProof/>
                <w:webHidden/>
              </w:rPr>
            </w:r>
            <w:r w:rsidR="00D945F3">
              <w:rPr>
                <w:noProof/>
                <w:webHidden/>
              </w:rPr>
              <w:fldChar w:fldCharType="separate"/>
            </w:r>
            <w:r w:rsidR="007F5A34">
              <w:rPr>
                <w:noProof/>
                <w:webHidden/>
              </w:rPr>
              <w:t>31</w:t>
            </w:r>
            <w:r w:rsidR="00D945F3">
              <w:rPr>
                <w:noProof/>
                <w:webHidden/>
              </w:rPr>
              <w:fldChar w:fldCharType="end"/>
            </w:r>
          </w:hyperlink>
        </w:p>
        <w:p w14:paraId="535D80B7" w14:textId="0CE4DA15" w:rsidR="00D945F3" w:rsidRDefault="00513FE2" w:rsidP="00D945F3">
          <w:pPr>
            <w:pStyle w:val="TOC3"/>
            <w:rPr>
              <w:rFonts w:asciiTheme="minorHAnsi" w:hAnsiTheme="minorHAnsi"/>
              <w:noProof/>
              <w:kern w:val="2"/>
              <w:szCs w:val="22"/>
              <w14:ligatures w14:val="standardContextual"/>
            </w:rPr>
          </w:pPr>
          <w:hyperlink w:anchor="_Toc160024637" w:history="1">
            <w:r w:rsidR="00D945F3" w:rsidRPr="008156BF">
              <w:rPr>
                <w:rStyle w:val="Hyperlink"/>
                <w:noProof/>
              </w:rPr>
              <w:t>1. DEPARTMENT Initiatives</w:t>
            </w:r>
            <w:r w:rsidR="00D945F3">
              <w:rPr>
                <w:noProof/>
                <w:webHidden/>
              </w:rPr>
              <w:tab/>
            </w:r>
            <w:r w:rsidR="00D945F3">
              <w:rPr>
                <w:noProof/>
                <w:webHidden/>
              </w:rPr>
              <w:fldChar w:fldCharType="begin"/>
            </w:r>
            <w:r w:rsidR="00D945F3">
              <w:rPr>
                <w:noProof/>
                <w:webHidden/>
              </w:rPr>
              <w:instrText xml:space="preserve"> PAGEREF _Toc160024637 \h </w:instrText>
            </w:r>
            <w:r w:rsidR="00D945F3">
              <w:rPr>
                <w:noProof/>
                <w:webHidden/>
              </w:rPr>
            </w:r>
            <w:r w:rsidR="00D945F3">
              <w:rPr>
                <w:noProof/>
                <w:webHidden/>
              </w:rPr>
              <w:fldChar w:fldCharType="separate"/>
            </w:r>
            <w:r w:rsidR="007F5A34">
              <w:rPr>
                <w:noProof/>
                <w:webHidden/>
              </w:rPr>
              <w:t>31</w:t>
            </w:r>
            <w:r w:rsidR="00D945F3">
              <w:rPr>
                <w:noProof/>
                <w:webHidden/>
              </w:rPr>
              <w:fldChar w:fldCharType="end"/>
            </w:r>
          </w:hyperlink>
        </w:p>
        <w:p w14:paraId="451FC2F3" w14:textId="135DAED1" w:rsidR="00D945F3" w:rsidRDefault="00513FE2" w:rsidP="00D945F3">
          <w:pPr>
            <w:pStyle w:val="TOC3"/>
            <w:rPr>
              <w:rFonts w:asciiTheme="minorHAnsi" w:hAnsiTheme="minorHAnsi"/>
              <w:noProof/>
              <w:kern w:val="2"/>
              <w:szCs w:val="22"/>
              <w14:ligatures w14:val="standardContextual"/>
            </w:rPr>
          </w:pPr>
          <w:hyperlink w:anchor="_Toc160024638" w:history="1">
            <w:r w:rsidR="00D945F3" w:rsidRPr="008156BF">
              <w:rPr>
                <w:rStyle w:val="Hyperlink"/>
                <w:noProof/>
              </w:rPr>
              <w:t>2. PRIMARY CARE PROVIDER/PRIMARY CARE CLINIC Designation</w:t>
            </w:r>
            <w:r w:rsidR="00D945F3">
              <w:rPr>
                <w:noProof/>
                <w:webHidden/>
              </w:rPr>
              <w:tab/>
            </w:r>
            <w:r w:rsidR="00D945F3">
              <w:rPr>
                <w:noProof/>
                <w:webHidden/>
              </w:rPr>
              <w:fldChar w:fldCharType="begin"/>
            </w:r>
            <w:r w:rsidR="00D945F3">
              <w:rPr>
                <w:noProof/>
                <w:webHidden/>
              </w:rPr>
              <w:instrText xml:space="preserve"> PAGEREF _Toc160024638 \h </w:instrText>
            </w:r>
            <w:r w:rsidR="00D945F3">
              <w:rPr>
                <w:noProof/>
                <w:webHidden/>
              </w:rPr>
            </w:r>
            <w:r w:rsidR="00D945F3">
              <w:rPr>
                <w:noProof/>
                <w:webHidden/>
              </w:rPr>
              <w:fldChar w:fldCharType="separate"/>
            </w:r>
            <w:r w:rsidR="007F5A34">
              <w:rPr>
                <w:noProof/>
                <w:webHidden/>
              </w:rPr>
              <w:t>31</w:t>
            </w:r>
            <w:r w:rsidR="00D945F3">
              <w:rPr>
                <w:noProof/>
                <w:webHidden/>
              </w:rPr>
              <w:fldChar w:fldCharType="end"/>
            </w:r>
          </w:hyperlink>
        </w:p>
        <w:p w14:paraId="6E86AF47" w14:textId="6F604E16" w:rsidR="00D945F3" w:rsidRDefault="00513FE2" w:rsidP="00D945F3">
          <w:pPr>
            <w:pStyle w:val="TOC3"/>
            <w:rPr>
              <w:rFonts w:asciiTheme="minorHAnsi" w:hAnsiTheme="minorHAnsi"/>
              <w:noProof/>
              <w:kern w:val="2"/>
              <w:szCs w:val="22"/>
              <w14:ligatures w14:val="standardContextual"/>
            </w:rPr>
          </w:pPr>
          <w:hyperlink w:anchor="_Toc160024639" w:history="1">
            <w:r w:rsidR="00D945F3" w:rsidRPr="008156BF">
              <w:rPr>
                <w:rStyle w:val="Hyperlink"/>
                <w:noProof/>
              </w:rPr>
              <w:t>3. Population Health Management</w:t>
            </w:r>
            <w:r w:rsidR="00D945F3">
              <w:rPr>
                <w:noProof/>
                <w:webHidden/>
              </w:rPr>
              <w:tab/>
            </w:r>
            <w:r w:rsidR="00D945F3">
              <w:rPr>
                <w:noProof/>
                <w:webHidden/>
              </w:rPr>
              <w:fldChar w:fldCharType="begin"/>
            </w:r>
            <w:r w:rsidR="00D945F3">
              <w:rPr>
                <w:noProof/>
                <w:webHidden/>
              </w:rPr>
              <w:instrText xml:space="preserve"> PAGEREF _Toc160024639 \h </w:instrText>
            </w:r>
            <w:r w:rsidR="00D945F3">
              <w:rPr>
                <w:noProof/>
                <w:webHidden/>
              </w:rPr>
            </w:r>
            <w:r w:rsidR="00D945F3">
              <w:rPr>
                <w:noProof/>
                <w:webHidden/>
              </w:rPr>
              <w:fldChar w:fldCharType="separate"/>
            </w:r>
            <w:r w:rsidR="007F5A34">
              <w:rPr>
                <w:noProof/>
                <w:webHidden/>
              </w:rPr>
              <w:t>31</w:t>
            </w:r>
            <w:r w:rsidR="00D945F3">
              <w:rPr>
                <w:noProof/>
                <w:webHidden/>
              </w:rPr>
              <w:fldChar w:fldCharType="end"/>
            </w:r>
          </w:hyperlink>
        </w:p>
        <w:p w14:paraId="3FFF302D" w14:textId="0CA910FD" w:rsidR="00D945F3" w:rsidRDefault="00513FE2" w:rsidP="00D945F3">
          <w:pPr>
            <w:pStyle w:val="TOC3"/>
            <w:rPr>
              <w:rFonts w:asciiTheme="minorHAnsi" w:hAnsiTheme="minorHAnsi"/>
              <w:noProof/>
              <w:kern w:val="2"/>
              <w:szCs w:val="22"/>
              <w14:ligatures w14:val="standardContextual"/>
            </w:rPr>
          </w:pPr>
          <w:hyperlink w:anchor="_Toc160024640" w:history="1">
            <w:r w:rsidR="00D945F3" w:rsidRPr="008156BF">
              <w:rPr>
                <w:rStyle w:val="Hyperlink"/>
                <w:noProof/>
              </w:rPr>
              <w:t>4. Pilot Programs</w:t>
            </w:r>
            <w:r w:rsidR="00D945F3">
              <w:rPr>
                <w:noProof/>
                <w:webHidden/>
              </w:rPr>
              <w:tab/>
            </w:r>
            <w:r w:rsidR="00D945F3">
              <w:rPr>
                <w:noProof/>
                <w:webHidden/>
              </w:rPr>
              <w:fldChar w:fldCharType="begin"/>
            </w:r>
            <w:r w:rsidR="00D945F3">
              <w:rPr>
                <w:noProof/>
                <w:webHidden/>
              </w:rPr>
              <w:instrText xml:space="preserve"> PAGEREF _Toc160024640 \h </w:instrText>
            </w:r>
            <w:r w:rsidR="00D945F3">
              <w:rPr>
                <w:noProof/>
                <w:webHidden/>
              </w:rPr>
            </w:r>
            <w:r w:rsidR="00D945F3">
              <w:rPr>
                <w:noProof/>
                <w:webHidden/>
              </w:rPr>
              <w:fldChar w:fldCharType="separate"/>
            </w:r>
            <w:r w:rsidR="007F5A34">
              <w:rPr>
                <w:noProof/>
                <w:webHidden/>
              </w:rPr>
              <w:t>32</w:t>
            </w:r>
            <w:r w:rsidR="00D945F3">
              <w:rPr>
                <w:noProof/>
                <w:webHidden/>
              </w:rPr>
              <w:fldChar w:fldCharType="end"/>
            </w:r>
          </w:hyperlink>
        </w:p>
        <w:p w14:paraId="3BE81214" w14:textId="2B3EDFCF" w:rsidR="00D945F3" w:rsidRDefault="00513FE2">
          <w:pPr>
            <w:pStyle w:val="TOC2"/>
            <w:rPr>
              <w:rFonts w:asciiTheme="minorHAnsi" w:hAnsiTheme="minorHAnsi"/>
              <w:noProof/>
              <w:kern w:val="2"/>
              <w:szCs w:val="22"/>
              <w14:ligatures w14:val="standardContextual"/>
            </w:rPr>
          </w:pPr>
          <w:hyperlink w:anchor="_Toc160024641" w:history="1">
            <w:r w:rsidR="00D945F3" w:rsidRPr="008156BF">
              <w:rPr>
                <w:rStyle w:val="Hyperlink"/>
                <w:noProof/>
              </w:rPr>
              <w:t>H. Administrative Services and Supports</w:t>
            </w:r>
            <w:r w:rsidR="00D945F3">
              <w:rPr>
                <w:noProof/>
                <w:webHidden/>
              </w:rPr>
              <w:tab/>
            </w:r>
            <w:r w:rsidR="00D945F3">
              <w:rPr>
                <w:noProof/>
                <w:webHidden/>
              </w:rPr>
              <w:fldChar w:fldCharType="begin"/>
            </w:r>
            <w:r w:rsidR="00D945F3">
              <w:rPr>
                <w:noProof/>
                <w:webHidden/>
              </w:rPr>
              <w:instrText xml:space="preserve"> PAGEREF _Toc160024641 \h </w:instrText>
            </w:r>
            <w:r w:rsidR="00D945F3">
              <w:rPr>
                <w:noProof/>
                <w:webHidden/>
              </w:rPr>
            </w:r>
            <w:r w:rsidR="00D945F3">
              <w:rPr>
                <w:noProof/>
                <w:webHidden/>
              </w:rPr>
              <w:fldChar w:fldCharType="separate"/>
            </w:r>
            <w:r w:rsidR="007F5A34">
              <w:rPr>
                <w:noProof/>
                <w:webHidden/>
              </w:rPr>
              <w:t>33</w:t>
            </w:r>
            <w:r w:rsidR="00D945F3">
              <w:rPr>
                <w:noProof/>
                <w:webHidden/>
              </w:rPr>
              <w:fldChar w:fldCharType="end"/>
            </w:r>
          </w:hyperlink>
        </w:p>
        <w:p w14:paraId="510A5A0A" w14:textId="6B49AF36" w:rsidR="00D945F3" w:rsidRDefault="00513FE2" w:rsidP="00D945F3">
          <w:pPr>
            <w:pStyle w:val="TOC3"/>
            <w:rPr>
              <w:rFonts w:asciiTheme="minorHAnsi" w:hAnsiTheme="minorHAnsi"/>
              <w:noProof/>
              <w:kern w:val="2"/>
              <w:szCs w:val="22"/>
              <w14:ligatures w14:val="standardContextual"/>
            </w:rPr>
          </w:pPr>
          <w:hyperlink w:anchor="_Toc160024642" w:history="1">
            <w:r w:rsidR="00D945F3" w:rsidRPr="008156BF">
              <w:rPr>
                <w:rStyle w:val="Hyperlink"/>
                <w:noProof/>
              </w:rPr>
              <w:t>1. Account Management and Staffing</w:t>
            </w:r>
            <w:r w:rsidR="00D945F3">
              <w:rPr>
                <w:noProof/>
                <w:webHidden/>
              </w:rPr>
              <w:tab/>
            </w:r>
            <w:r w:rsidR="00D945F3">
              <w:rPr>
                <w:noProof/>
                <w:webHidden/>
              </w:rPr>
              <w:fldChar w:fldCharType="begin"/>
            </w:r>
            <w:r w:rsidR="00D945F3">
              <w:rPr>
                <w:noProof/>
                <w:webHidden/>
              </w:rPr>
              <w:instrText xml:space="preserve"> PAGEREF _Toc160024642 \h </w:instrText>
            </w:r>
            <w:r w:rsidR="00D945F3">
              <w:rPr>
                <w:noProof/>
                <w:webHidden/>
              </w:rPr>
            </w:r>
            <w:r w:rsidR="00D945F3">
              <w:rPr>
                <w:noProof/>
                <w:webHidden/>
              </w:rPr>
              <w:fldChar w:fldCharType="separate"/>
            </w:r>
            <w:r w:rsidR="007F5A34">
              <w:rPr>
                <w:noProof/>
                <w:webHidden/>
              </w:rPr>
              <w:t>33</w:t>
            </w:r>
            <w:r w:rsidR="00D945F3">
              <w:rPr>
                <w:noProof/>
                <w:webHidden/>
              </w:rPr>
              <w:fldChar w:fldCharType="end"/>
            </w:r>
          </w:hyperlink>
        </w:p>
        <w:p w14:paraId="152D0422" w14:textId="417D1A28" w:rsidR="00D945F3" w:rsidRDefault="00513FE2" w:rsidP="00D945F3">
          <w:pPr>
            <w:pStyle w:val="TOC3"/>
            <w:rPr>
              <w:rFonts w:asciiTheme="minorHAnsi" w:hAnsiTheme="minorHAnsi"/>
              <w:noProof/>
              <w:kern w:val="2"/>
              <w:szCs w:val="22"/>
              <w14:ligatures w14:val="standardContextual"/>
            </w:rPr>
          </w:pPr>
          <w:hyperlink w:anchor="_Toc160024643" w:history="1">
            <w:r w:rsidR="00D945F3" w:rsidRPr="008156BF">
              <w:rPr>
                <w:rStyle w:val="Hyperlink"/>
                <w:noProof/>
              </w:rPr>
              <w:t>2. Claims</w:t>
            </w:r>
            <w:r w:rsidR="00D945F3">
              <w:rPr>
                <w:noProof/>
                <w:webHidden/>
              </w:rPr>
              <w:tab/>
            </w:r>
            <w:r w:rsidR="00D945F3">
              <w:rPr>
                <w:noProof/>
                <w:webHidden/>
              </w:rPr>
              <w:fldChar w:fldCharType="begin"/>
            </w:r>
            <w:r w:rsidR="00D945F3">
              <w:rPr>
                <w:noProof/>
                <w:webHidden/>
              </w:rPr>
              <w:instrText xml:space="preserve"> PAGEREF _Toc160024643 \h </w:instrText>
            </w:r>
            <w:r w:rsidR="00D945F3">
              <w:rPr>
                <w:noProof/>
                <w:webHidden/>
              </w:rPr>
            </w:r>
            <w:r w:rsidR="00D945F3">
              <w:rPr>
                <w:noProof/>
                <w:webHidden/>
              </w:rPr>
              <w:fldChar w:fldCharType="separate"/>
            </w:r>
            <w:r w:rsidR="007F5A34">
              <w:rPr>
                <w:noProof/>
                <w:webHidden/>
              </w:rPr>
              <w:t>34</w:t>
            </w:r>
            <w:r w:rsidR="00D945F3">
              <w:rPr>
                <w:noProof/>
                <w:webHidden/>
              </w:rPr>
              <w:fldChar w:fldCharType="end"/>
            </w:r>
          </w:hyperlink>
        </w:p>
        <w:p w14:paraId="7B043F4D" w14:textId="5FD78745" w:rsidR="00D945F3" w:rsidRDefault="00513FE2" w:rsidP="00D945F3">
          <w:pPr>
            <w:pStyle w:val="TOC3"/>
            <w:rPr>
              <w:rFonts w:asciiTheme="minorHAnsi" w:hAnsiTheme="minorHAnsi"/>
              <w:noProof/>
              <w:kern w:val="2"/>
              <w:szCs w:val="22"/>
              <w14:ligatures w14:val="standardContextual"/>
            </w:rPr>
          </w:pPr>
          <w:hyperlink w:anchor="_Toc160024644" w:history="1">
            <w:r w:rsidR="00D945F3" w:rsidRPr="008156BF">
              <w:rPr>
                <w:rStyle w:val="Hyperlink"/>
                <w:noProof/>
              </w:rPr>
              <w:t>3. Customer Service</w:t>
            </w:r>
            <w:r w:rsidR="00D945F3">
              <w:rPr>
                <w:noProof/>
                <w:webHidden/>
              </w:rPr>
              <w:tab/>
            </w:r>
            <w:r w:rsidR="00D945F3">
              <w:rPr>
                <w:noProof/>
                <w:webHidden/>
              </w:rPr>
              <w:fldChar w:fldCharType="begin"/>
            </w:r>
            <w:r w:rsidR="00D945F3">
              <w:rPr>
                <w:noProof/>
                <w:webHidden/>
              </w:rPr>
              <w:instrText xml:space="preserve"> PAGEREF _Toc160024644 \h </w:instrText>
            </w:r>
            <w:r w:rsidR="00D945F3">
              <w:rPr>
                <w:noProof/>
                <w:webHidden/>
              </w:rPr>
            </w:r>
            <w:r w:rsidR="00D945F3">
              <w:rPr>
                <w:noProof/>
                <w:webHidden/>
              </w:rPr>
              <w:fldChar w:fldCharType="separate"/>
            </w:r>
            <w:r w:rsidR="007F5A34">
              <w:rPr>
                <w:noProof/>
                <w:webHidden/>
              </w:rPr>
              <w:t>35</w:t>
            </w:r>
            <w:r w:rsidR="00D945F3">
              <w:rPr>
                <w:noProof/>
                <w:webHidden/>
              </w:rPr>
              <w:fldChar w:fldCharType="end"/>
            </w:r>
          </w:hyperlink>
        </w:p>
        <w:p w14:paraId="6CFD5A97" w14:textId="5C41C467" w:rsidR="00D945F3" w:rsidRDefault="00513FE2" w:rsidP="00D945F3">
          <w:pPr>
            <w:pStyle w:val="TOC3"/>
            <w:rPr>
              <w:rFonts w:asciiTheme="minorHAnsi" w:hAnsiTheme="minorHAnsi"/>
              <w:noProof/>
              <w:kern w:val="2"/>
              <w:szCs w:val="22"/>
              <w14:ligatures w14:val="standardContextual"/>
            </w:rPr>
          </w:pPr>
          <w:hyperlink w:anchor="_Toc160024645" w:history="1">
            <w:r w:rsidR="00D945F3" w:rsidRPr="008156BF">
              <w:rPr>
                <w:rStyle w:val="Hyperlink"/>
                <w:noProof/>
              </w:rPr>
              <w:t>4. Incentives</w:t>
            </w:r>
            <w:r w:rsidR="00D945F3">
              <w:rPr>
                <w:noProof/>
                <w:webHidden/>
              </w:rPr>
              <w:tab/>
            </w:r>
            <w:r w:rsidR="00D945F3">
              <w:rPr>
                <w:noProof/>
                <w:webHidden/>
              </w:rPr>
              <w:fldChar w:fldCharType="begin"/>
            </w:r>
            <w:r w:rsidR="00D945F3">
              <w:rPr>
                <w:noProof/>
                <w:webHidden/>
              </w:rPr>
              <w:instrText xml:space="preserve"> PAGEREF _Toc160024645 \h </w:instrText>
            </w:r>
            <w:r w:rsidR="00D945F3">
              <w:rPr>
                <w:noProof/>
                <w:webHidden/>
              </w:rPr>
            </w:r>
            <w:r w:rsidR="00D945F3">
              <w:rPr>
                <w:noProof/>
                <w:webHidden/>
              </w:rPr>
              <w:fldChar w:fldCharType="separate"/>
            </w:r>
            <w:r w:rsidR="007F5A34">
              <w:rPr>
                <w:noProof/>
                <w:webHidden/>
              </w:rPr>
              <w:t>36</w:t>
            </w:r>
            <w:r w:rsidR="00D945F3">
              <w:rPr>
                <w:noProof/>
                <w:webHidden/>
              </w:rPr>
              <w:fldChar w:fldCharType="end"/>
            </w:r>
          </w:hyperlink>
        </w:p>
        <w:p w14:paraId="4E89492B" w14:textId="25D4CBBC" w:rsidR="00D945F3" w:rsidRDefault="00513FE2" w:rsidP="00D945F3">
          <w:pPr>
            <w:pStyle w:val="TOC3"/>
            <w:rPr>
              <w:rFonts w:asciiTheme="minorHAnsi" w:hAnsiTheme="minorHAnsi"/>
              <w:noProof/>
              <w:kern w:val="2"/>
              <w:szCs w:val="22"/>
              <w14:ligatures w14:val="standardContextual"/>
            </w:rPr>
          </w:pPr>
          <w:hyperlink w:anchor="_Toc160024646" w:history="1">
            <w:r w:rsidR="00D945F3" w:rsidRPr="008156BF">
              <w:rPr>
                <w:rStyle w:val="Hyperlink"/>
                <w:noProof/>
              </w:rPr>
              <w:t>5. Recovery of Overpayments</w:t>
            </w:r>
            <w:r w:rsidR="00D945F3">
              <w:rPr>
                <w:noProof/>
                <w:webHidden/>
              </w:rPr>
              <w:tab/>
            </w:r>
            <w:r w:rsidR="00D945F3">
              <w:rPr>
                <w:noProof/>
                <w:webHidden/>
              </w:rPr>
              <w:fldChar w:fldCharType="begin"/>
            </w:r>
            <w:r w:rsidR="00D945F3">
              <w:rPr>
                <w:noProof/>
                <w:webHidden/>
              </w:rPr>
              <w:instrText xml:space="preserve"> PAGEREF _Toc160024646 \h </w:instrText>
            </w:r>
            <w:r w:rsidR="00D945F3">
              <w:rPr>
                <w:noProof/>
                <w:webHidden/>
              </w:rPr>
            </w:r>
            <w:r w:rsidR="00D945F3">
              <w:rPr>
                <w:noProof/>
                <w:webHidden/>
              </w:rPr>
              <w:fldChar w:fldCharType="separate"/>
            </w:r>
            <w:r w:rsidR="007F5A34">
              <w:rPr>
                <w:noProof/>
                <w:webHidden/>
              </w:rPr>
              <w:t>36</w:t>
            </w:r>
            <w:r w:rsidR="00D945F3">
              <w:rPr>
                <w:noProof/>
                <w:webHidden/>
              </w:rPr>
              <w:fldChar w:fldCharType="end"/>
            </w:r>
          </w:hyperlink>
        </w:p>
        <w:p w14:paraId="03C8C945" w14:textId="1549B73D" w:rsidR="00D945F3" w:rsidRDefault="00513FE2" w:rsidP="00D945F3">
          <w:pPr>
            <w:pStyle w:val="TOC3"/>
            <w:rPr>
              <w:rFonts w:asciiTheme="minorHAnsi" w:hAnsiTheme="minorHAnsi"/>
              <w:noProof/>
              <w:kern w:val="2"/>
              <w:szCs w:val="22"/>
              <w14:ligatures w14:val="standardContextual"/>
            </w:rPr>
          </w:pPr>
          <w:hyperlink w:anchor="_Toc160024647" w:history="1">
            <w:r w:rsidR="00D945F3" w:rsidRPr="008156BF">
              <w:rPr>
                <w:rStyle w:val="Hyperlink"/>
                <w:noProof/>
              </w:rPr>
              <w:t>6. Subrogation and Other Payers</w:t>
            </w:r>
            <w:r w:rsidR="00D945F3">
              <w:rPr>
                <w:noProof/>
                <w:webHidden/>
              </w:rPr>
              <w:tab/>
            </w:r>
            <w:r w:rsidR="00D945F3">
              <w:rPr>
                <w:noProof/>
                <w:webHidden/>
              </w:rPr>
              <w:fldChar w:fldCharType="begin"/>
            </w:r>
            <w:r w:rsidR="00D945F3">
              <w:rPr>
                <w:noProof/>
                <w:webHidden/>
              </w:rPr>
              <w:instrText xml:space="preserve"> PAGEREF _Toc160024647 \h </w:instrText>
            </w:r>
            <w:r w:rsidR="00D945F3">
              <w:rPr>
                <w:noProof/>
                <w:webHidden/>
              </w:rPr>
            </w:r>
            <w:r w:rsidR="00D945F3">
              <w:rPr>
                <w:noProof/>
                <w:webHidden/>
              </w:rPr>
              <w:fldChar w:fldCharType="separate"/>
            </w:r>
            <w:r w:rsidR="007F5A34">
              <w:rPr>
                <w:noProof/>
                <w:webHidden/>
              </w:rPr>
              <w:t>36</w:t>
            </w:r>
            <w:r w:rsidR="00D945F3">
              <w:rPr>
                <w:noProof/>
                <w:webHidden/>
              </w:rPr>
              <w:fldChar w:fldCharType="end"/>
            </w:r>
          </w:hyperlink>
        </w:p>
        <w:p w14:paraId="48DE1CF4" w14:textId="4D59B8F8" w:rsidR="00D945F3" w:rsidRDefault="00513FE2" w:rsidP="00D945F3">
          <w:pPr>
            <w:pStyle w:val="TOC3"/>
            <w:rPr>
              <w:rFonts w:asciiTheme="minorHAnsi" w:hAnsiTheme="minorHAnsi"/>
              <w:noProof/>
              <w:kern w:val="2"/>
              <w:szCs w:val="22"/>
              <w14:ligatures w14:val="standardContextual"/>
            </w:rPr>
          </w:pPr>
          <w:hyperlink w:anchor="_Toc160024648" w:history="1">
            <w:r w:rsidR="00D945F3" w:rsidRPr="008156BF">
              <w:rPr>
                <w:rStyle w:val="Hyperlink"/>
                <w:noProof/>
              </w:rPr>
              <w:t>7. Gifts and/or Kickbacks Prohibited</w:t>
            </w:r>
            <w:r w:rsidR="00D945F3">
              <w:rPr>
                <w:noProof/>
                <w:webHidden/>
              </w:rPr>
              <w:tab/>
            </w:r>
            <w:r w:rsidR="00D945F3">
              <w:rPr>
                <w:noProof/>
                <w:webHidden/>
              </w:rPr>
              <w:fldChar w:fldCharType="begin"/>
            </w:r>
            <w:r w:rsidR="00D945F3">
              <w:rPr>
                <w:noProof/>
                <w:webHidden/>
              </w:rPr>
              <w:instrText xml:space="preserve"> PAGEREF _Toc160024648 \h </w:instrText>
            </w:r>
            <w:r w:rsidR="00D945F3">
              <w:rPr>
                <w:noProof/>
                <w:webHidden/>
              </w:rPr>
            </w:r>
            <w:r w:rsidR="00D945F3">
              <w:rPr>
                <w:noProof/>
                <w:webHidden/>
              </w:rPr>
              <w:fldChar w:fldCharType="separate"/>
            </w:r>
            <w:r w:rsidR="007F5A34">
              <w:rPr>
                <w:noProof/>
                <w:webHidden/>
              </w:rPr>
              <w:t>37</w:t>
            </w:r>
            <w:r w:rsidR="00D945F3">
              <w:rPr>
                <w:noProof/>
                <w:webHidden/>
              </w:rPr>
              <w:fldChar w:fldCharType="end"/>
            </w:r>
          </w:hyperlink>
        </w:p>
        <w:p w14:paraId="0C09A206" w14:textId="5356BA67" w:rsidR="00D945F3" w:rsidRDefault="00513FE2" w:rsidP="00D945F3">
          <w:pPr>
            <w:pStyle w:val="TOC3"/>
            <w:rPr>
              <w:rFonts w:asciiTheme="minorHAnsi" w:hAnsiTheme="minorHAnsi"/>
              <w:noProof/>
              <w:kern w:val="2"/>
              <w:szCs w:val="22"/>
              <w14:ligatures w14:val="standardContextual"/>
            </w:rPr>
          </w:pPr>
          <w:hyperlink w:anchor="_Toc160024649" w:history="1">
            <w:r w:rsidR="00D945F3" w:rsidRPr="008156BF">
              <w:rPr>
                <w:rStyle w:val="Hyperlink"/>
                <w:noProof/>
              </w:rPr>
              <w:t>8. Notice of Significant Events</w:t>
            </w:r>
            <w:r w:rsidR="00D945F3">
              <w:rPr>
                <w:noProof/>
                <w:webHidden/>
              </w:rPr>
              <w:tab/>
            </w:r>
            <w:r w:rsidR="00D945F3">
              <w:rPr>
                <w:noProof/>
                <w:webHidden/>
              </w:rPr>
              <w:fldChar w:fldCharType="begin"/>
            </w:r>
            <w:r w:rsidR="00D945F3">
              <w:rPr>
                <w:noProof/>
                <w:webHidden/>
              </w:rPr>
              <w:instrText xml:space="preserve"> PAGEREF _Toc160024649 \h </w:instrText>
            </w:r>
            <w:r w:rsidR="00D945F3">
              <w:rPr>
                <w:noProof/>
                <w:webHidden/>
              </w:rPr>
            </w:r>
            <w:r w:rsidR="00D945F3">
              <w:rPr>
                <w:noProof/>
                <w:webHidden/>
              </w:rPr>
              <w:fldChar w:fldCharType="separate"/>
            </w:r>
            <w:r w:rsidR="007F5A34">
              <w:rPr>
                <w:noProof/>
                <w:webHidden/>
              </w:rPr>
              <w:t>37</w:t>
            </w:r>
            <w:r w:rsidR="00D945F3">
              <w:rPr>
                <w:noProof/>
                <w:webHidden/>
              </w:rPr>
              <w:fldChar w:fldCharType="end"/>
            </w:r>
          </w:hyperlink>
        </w:p>
        <w:p w14:paraId="68996A70" w14:textId="09F5C2DC" w:rsidR="00D945F3" w:rsidRDefault="00513FE2" w:rsidP="00D945F3">
          <w:pPr>
            <w:pStyle w:val="TOC3"/>
            <w:rPr>
              <w:rFonts w:asciiTheme="minorHAnsi" w:hAnsiTheme="minorHAnsi"/>
              <w:noProof/>
              <w:kern w:val="2"/>
              <w:szCs w:val="22"/>
              <w14:ligatures w14:val="standardContextual"/>
            </w:rPr>
          </w:pPr>
          <w:hyperlink w:anchor="_Toc160024650" w:history="1">
            <w:r w:rsidR="00D945F3" w:rsidRPr="008156BF">
              <w:rPr>
                <w:rStyle w:val="Hyperlink"/>
                <w:noProof/>
              </w:rPr>
              <w:t>9. Bonding, Reinsurance and Insolvency</w:t>
            </w:r>
            <w:r w:rsidR="00D945F3">
              <w:rPr>
                <w:noProof/>
                <w:webHidden/>
              </w:rPr>
              <w:tab/>
            </w:r>
            <w:r w:rsidR="00D945F3">
              <w:rPr>
                <w:noProof/>
                <w:webHidden/>
              </w:rPr>
              <w:fldChar w:fldCharType="begin"/>
            </w:r>
            <w:r w:rsidR="00D945F3">
              <w:rPr>
                <w:noProof/>
                <w:webHidden/>
              </w:rPr>
              <w:instrText xml:space="preserve"> PAGEREF _Toc160024650 \h </w:instrText>
            </w:r>
            <w:r w:rsidR="00D945F3">
              <w:rPr>
                <w:noProof/>
                <w:webHidden/>
              </w:rPr>
            </w:r>
            <w:r w:rsidR="00D945F3">
              <w:rPr>
                <w:noProof/>
                <w:webHidden/>
              </w:rPr>
              <w:fldChar w:fldCharType="separate"/>
            </w:r>
            <w:r w:rsidR="007F5A34">
              <w:rPr>
                <w:noProof/>
                <w:webHidden/>
              </w:rPr>
              <w:t>38</w:t>
            </w:r>
            <w:r w:rsidR="00D945F3">
              <w:rPr>
                <w:noProof/>
                <w:webHidden/>
              </w:rPr>
              <w:fldChar w:fldCharType="end"/>
            </w:r>
          </w:hyperlink>
        </w:p>
        <w:p w14:paraId="6095359C" w14:textId="2033CA48" w:rsidR="00D945F3" w:rsidRDefault="00513FE2" w:rsidP="00D945F3">
          <w:pPr>
            <w:pStyle w:val="TOC3"/>
            <w:rPr>
              <w:rFonts w:asciiTheme="minorHAnsi" w:hAnsiTheme="minorHAnsi"/>
              <w:noProof/>
              <w:kern w:val="2"/>
              <w:szCs w:val="22"/>
              <w14:ligatures w14:val="standardContextual"/>
            </w:rPr>
          </w:pPr>
          <w:hyperlink w:anchor="_Toc160024651" w:history="1">
            <w:r w:rsidR="00D945F3" w:rsidRPr="008156BF">
              <w:rPr>
                <w:rStyle w:val="Hyperlink"/>
                <w:noProof/>
              </w:rPr>
              <w:t>10. Contract Termination</w:t>
            </w:r>
            <w:r w:rsidR="00D945F3">
              <w:rPr>
                <w:noProof/>
                <w:webHidden/>
              </w:rPr>
              <w:tab/>
            </w:r>
            <w:r w:rsidR="00D945F3">
              <w:rPr>
                <w:noProof/>
                <w:webHidden/>
              </w:rPr>
              <w:fldChar w:fldCharType="begin"/>
            </w:r>
            <w:r w:rsidR="00D945F3">
              <w:rPr>
                <w:noProof/>
                <w:webHidden/>
              </w:rPr>
              <w:instrText xml:space="preserve"> PAGEREF _Toc160024651 \h </w:instrText>
            </w:r>
            <w:r w:rsidR="00D945F3">
              <w:rPr>
                <w:noProof/>
                <w:webHidden/>
              </w:rPr>
            </w:r>
            <w:r w:rsidR="00D945F3">
              <w:rPr>
                <w:noProof/>
                <w:webHidden/>
              </w:rPr>
              <w:fldChar w:fldCharType="separate"/>
            </w:r>
            <w:r w:rsidR="007F5A34">
              <w:rPr>
                <w:noProof/>
                <w:webHidden/>
              </w:rPr>
              <w:t>39</w:t>
            </w:r>
            <w:r w:rsidR="00D945F3">
              <w:rPr>
                <w:noProof/>
                <w:webHidden/>
              </w:rPr>
              <w:fldChar w:fldCharType="end"/>
            </w:r>
          </w:hyperlink>
        </w:p>
        <w:p w14:paraId="5736833A" w14:textId="619F5AFB" w:rsidR="00D945F3" w:rsidRDefault="00513FE2" w:rsidP="00D945F3">
          <w:pPr>
            <w:pStyle w:val="TOC3"/>
            <w:rPr>
              <w:rFonts w:asciiTheme="minorHAnsi" w:hAnsiTheme="minorHAnsi"/>
              <w:noProof/>
              <w:kern w:val="2"/>
              <w:szCs w:val="22"/>
              <w14:ligatures w14:val="standardContextual"/>
            </w:rPr>
          </w:pPr>
          <w:hyperlink w:anchor="_Toc160024652" w:history="1">
            <w:r w:rsidR="00D945F3" w:rsidRPr="008156BF">
              <w:rPr>
                <w:rStyle w:val="Hyperlink"/>
                <w:noProof/>
              </w:rPr>
              <w:t>11. Transition Plan</w:t>
            </w:r>
            <w:r w:rsidR="00D945F3">
              <w:rPr>
                <w:noProof/>
                <w:webHidden/>
              </w:rPr>
              <w:tab/>
            </w:r>
            <w:r w:rsidR="00D945F3">
              <w:rPr>
                <w:noProof/>
                <w:webHidden/>
              </w:rPr>
              <w:fldChar w:fldCharType="begin"/>
            </w:r>
            <w:r w:rsidR="00D945F3">
              <w:rPr>
                <w:noProof/>
                <w:webHidden/>
              </w:rPr>
              <w:instrText xml:space="preserve"> PAGEREF _Toc160024652 \h </w:instrText>
            </w:r>
            <w:r w:rsidR="00D945F3">
              <w:rPr>
                <w:noProof/>
                <w:webHidden/>
              </w:rPr>
            </w:r>
            <w:r w:rsidR="00D945F3">
              <w:rPr>
                <w:noProof/>
                <w:webHidden/>
              </w:rPr>
              <w:fldChar w:fldCharType="separate"/>
            </w:r>
            <w:r w:rsidR="007F5A34">
              <w:rPr>
                <w:noProof/>
                <w:webHidden/>
              </w:rPr>
              <w:t>39</w:t>
            </w:r>
            <w:r w:rsidR="00D945F3">
              <w:rPr>
                <w:noProof/>
                <w:webHidden/>
              </w:rPr>
              <w:fldChar w:fldCharType="end"/>
            </w:r>
          </w:hyperlink>
        </w:p>
        <w:p w14:paraId="615534F0" w14:textId="5E61DAD2" w:rsidR="00D945F3" w:rsidRDefault="00513FE2" w:rsidP="00D945F3">
          <w:pPr>
            <w:pStyle w:val="TOC3"/>
            <w:rPr>
              <w:rFonts w:asciiTheme="minorHAnsi" w:hAnsiTheme="minorHAnsi"/>
              <w:noProof/>
              <w:kern w:val="2"/>
              <w:szCs w:val="22"/>
              <w14:ligatures w14:val="standardContextual"/>
            </w:rPr>
          </w:pPr>
          <w:hyperlink w:anchor="_Toc160024653" w:history="1">
            <w:r w:rsidR="00D945F3" w:rsidRPr="008156BF">
              <w:rPr>
                <w:rStyle w:val="Hyperlink"/>
                <w:noProof/>
              </w:rPr>
              <w:t>12. Expert Services</w:t>
            </w:r>
            <w:r w:rsidR="00D945F3">
              <w:rPr>
                <w:noProof/>
                <w:webHidden/>
              </w:rPr>
              <w:tab/>
            </w:r>
            <w:r w:rsidR="00D945F3">
              <w:rPr>
                <w:noProof/>
                <w:webHidden/>
              </w:rPr>
              <w:fldChar w:fldCharType="begin"/>
            </w:r>
            <w:r w:rsidR="00D945F3">
              <w:rPr>
                <w:noProof/>
                <w:webHidden/>
              </w:rPr>
              <w:instrText xml:space="preserve"> PAGEREF _Toc160024653 \h </w:instrText>
            </w:r>
            <w:r w:rsidR="00D945F3">
              <w:rPr>
                <w:noProof/>
                <w:webHidden/>
              </w:rPr>
            </w:r>
            <w:r w:rsidR="00D945F3">
              <w:rPr>
                <w:noProof/>
                <w:webHidden/>
              </w:rPr>
              <w:fldChar w:fldCharType="separate"/>
            </w:r>
            <w:r w:rsidR="007F5A34">
              <w:rPr>
                <w:noProof/>
                <w:webHidden/>
              </w:rPr>
              <w:t>40</w:t>
            </w:r>
            <w:r w:rsidR="00D945F3">
              <w:rPr>
                <w:noProof/>
                <w:webHidden/>
              </w:rPr>
              <w:fldChar w:fldCharType="end"/>
            </w:r>
          </w:hyperlink>
        </w:p>
        <w:p w14:paraId="1CDCD878" w14:textId="3936DD5F" w:rsidR="00D945F3" w:rsidRDefault="00513FE2" w:rsidP="00D945F3">
          <w:pPr>
            <w:pStyle w:val="TOC3"/>
            <w:rPr>
              <w:rFonts w:asciiTheme="minorHAnsi" w:hAnsiTheme="minorHAnsi"/>
              <w:noProof/>
              <w:kern w:val="2"/>
              <w:szCs w:val="22"/>
              <w14:ligatures w14:val="standardContextual"/>
            </w:rPr>
          </w:pPr>
          <w:hyperlink w:anchor="_Toc160024654" w:history="1">
            <w:r w:rsidR="00D945F3" w:rsidRPr="008156BF">
              <w:rPr>
                <w:rStyle w:val="Hyperlink"/>
                <w:noProof/>
              </w:rPr>
              <w:t>13. Mailing and Postage</w:t>
            </w:r>
            <w:r w:rsidR="00D945F3">
              <w:rPr>
                <w:noProof/>
                <w:webHidden/>
              </w:rPr>
              <w:tab/>
            </w:r>
            <w:r w:rsidR="00D945F3">
              <w:rPr>
                <w:noProof/>
                <w:webHidden/>
              </w:rPr>
              <w:fldChar w:fldCharType="begin"/>
            </w:r>
            <w:r w:rsidR="00D945F3">
              <w:rPr>
                <w:noProof/>
                <w:webHidden/>
              </w:rPr>
              <w:instrText xml:space="preserve"> PAGEREF _Toc160024654 \h </w:instrText>
            </w:r>
            <w:r w:rsidR="00D945F3">
              <w:rPr>
                <w:noProof/>
                <w:webHidden/>
              </w:rPr>
            </w:r>
            <w:r w:rsidR="00D945F3">
              <w:rPr>
                <w:noProof/>
                <w:webHidden/>
              </w:rPr>
              <w:fldChar w:fldCharType="separate"/>
            </w:r>
            <w:r w:rsidR="007F5A34">
              <w:rPr>
                <w:noProof/>
                <w:webHidden/>
              </w:rPr>
              <w:t>40</w:t>
            </w:r>
            <w:r w:rsidR="00D945F3">
              <w:rPr>
                <w:noProof/>
                <w:webHidden/>
              </w:rPr>
              <w:fldChar w:fldCharType="end"/>
            </w:r>
          </w:hyperlink>
        </w:p>
        <w:p w14:paraId="5F69420B" w14:textId="0F0CA919" w:rsidR="00D945F3" w:rsidRDefault="00513FE2">
          <w:pPr>
            <w:pStyle w:val="TOC2"/>
            <w:rPr>
              <w:rFonts w:asciiTheme="minorHAnsi" w:hAnsiTheme="minorHAnsi"/>
              <w:noProof/>
              <w:kern w:val="2"/>
              <w:szCs w:val="22"/>
              <w14:ligatures w14:val="standardContextual"/>
            </w:rPr>
          </w:pPr>
          <w:hyperlink w:anchor="_Toc160024655" w:history="1">
            <w:r w:rsidR="00D945F3" w:rsidRPr="008156BF">
              <w:rPr>
                <w:rStyle w:val="Hyperlink"/>
                <w:noProof/>
              </w:rPr>
              <w:t>I. Grievances and Appeals</w:t>
            </w:r>
            <w:r w:rsidR="00D945F3">
              <w:rPr>
                <w:noProof/>
                <w:webHidden/>
              </w:rPr>
              <w:tab/>
            </w:r>
            <w:r w:rsidR="00D945F3">
              <w:rPr>
                <w:noProof/>
                <w:webHidden/>
              </w:rPr>
              <w:fldChar w:fldCharType="begin"/>
            </w:r>
            <w:r w:rsidR="00D945F3">
              <w:rPr>
                <w:noProof/>
                <w:webHidden/>
              </w:rPr>
              <w:instrText xml:space="preserve"> PAGEREF _Toc160024655 \h </w:instrText>
            </w:r>
            <w:r w:rsidR="00D945F3">
              <w:rPr>
                <w:noProof/>
                <w:webHidden/>
              </w:rPr>
            </w:r>
            <w:r w:rsidR="00D945F3">
              <w:rPr>
                <w:noProof/>
                <w:webHidden/>
              </w:rPr>
              <w:fldChar w:fldCharType="separate"/>
            </w:r>
            <w:r w:rsidR="007F5A34">
              <w:rPr>
                <w:noProof/>
                <w:webHidden/>
              </w:rPr>
              <w:t>40</w:t>
            </w:r>
            <w:r w:rsidR="00D945F3">
              <w:rPr>
                <w:noProof/>
                <w:webHidden/>
              </w:rPr>
              <w:fldChar w:fldCharType="end"/>
            </w:r>
          </w:hyperlink>
        </w:p>
        <w:p w14:paraId="641780A7" w14:textId="25F2C586" w:rsidR="00D945F3" w:rsidRDefault="00513FE2" w:rsidP="00D945F3">
          <w:pPr>
            <w:pStyle w:val="TOC3"/>
            <w:rPr>
              <w:rFonts w:asciiTheme="minorHAnsi" w:hAnsiTheme="minorHAnsi"/>
              <w:noProof/>
              <w:kern w:val="2"/>
              <w:szCs w:val="22"/>
              <w14:ligatures w14:val="standardContextual"/>
            </w:rPr>
          </w:pPr>
          <w:hyperlink w:anchor="_Toc160024656" w:history="1">
            <w:r w:rsidR="00D945F3" w:rsidRPr="008156BF">
              <w:rPr>
                <w:rStyle w:val="Hyperlink"/>
                <w:noProof/>
              </w:rPr>
              <w:t>1. Grievance Process Overview</w:t>
            </w:r>
            <w:r w:rsidR="00D945F3">
              <w:rPr>
                <w:noProof/>
                <w:webHidden/>
              </w:rPr>
              <w:tab/>
            </w:r>
            <w:r w:rsidR="00D945F3">
              <w:rPr>
                <w:noProof/>
                <w:webHidden/>
              </w:rPr>
              <w:fldChar w:fldCharType="begin"/>
            </w:r>
            <w:r w:rsidR="00D945F3">
              <w:rPr>
                <w:noProof/>
                <w:webHidden/>
              </w:rPr>
              <w:instrText xml:space="preserve"> PAGEREF _Toc160024656 \h </w:instrText>
            </w:r>
            <w:r w:rsidR="00D945F3">
              <w:rPr>
                <w:noProof/>
                <w:webHidden/>
              </w:rPr>
            </w:r>
            <w:r w:rsidR="00D945F3">
              <w:rPr>
                <w:noProof/>
                <w:webHidden/>
              </w:rPr>
              <w:fldChar w:fldCharType="separate"/>
            </w:r>
            <w:r w:rsidR="007F5A34">
              <w:rPr>
                <w:noProof/>
                <w:webHidden/>
              </w:rPr>
              <w:t>40</w:t>
            </w:r>
            <w:r w:rsidR="00D945F3">
              <w:rPr>
                <w:noProof/>
                <w:webHidden/>
              </w:rPr>
              <w:fldChar w:fldCharType="end"/>
            </w:r>
          </w:hyperlink>
        </w:p>
        <w:p w14:paraId="74AF6CA4" w14:textId="5811142F" w:rsidR="00D945F3" w:rsidRDefault="00513FE2" w:rsidP="00D945F3">
          <w:pPr>
            <w:pStyle w:val="TOC3"/>
            <w:rPr>
              <w:rFonts w:asciiTheme="minorHAnsi" w:hAnsiTheme="minorHAnsi"/>
              <w:noProof/>
              <w:kern w:val="2"/>
              <w:szCs w:val="22"/>
              <w14:ligatures w14:val="standardContextual"/>
            </w:rPr>
          </w:pPr>
          <w:hyperlink w:anchor="_Toc160024657" w:history="1">
            <w:r w:rsidR="00D945F3" w:rsidRPr="008156BF">
              <w:rPr>
                <w:rStyle w:val="Hyperlink"/>
                <w:noProof/>
              </w:rPr>
              <w:t>2. Claim Review</w:t>
            </w:r>
            <w:r w:rsidR="00D945F3">
              <w:rPr>
                <w:noProof/>
                <w:webHidden/>
              </w:rPr>
              <w:tab/>
            </w:r>
            <w:r w:rsidR="00D945F3">
              <w:rPr>
                <w:noProof/>
                <w:webHidden/>
              </w:rPr>
              <w:fldChar w:fldCharType="begin"/>
            </w:r>
            <w:r w:rsidR="00D945F3">
              <w:rPr>
                <w:noProof/>
                <w:webHidden/>
              </w:rPr>
              <w:instrText xml:space="preserve"> PAGEREF _Toc160024657 \h </w:instrText>
            </w:r>
            <w:r w:rsidR="00D945F3">
              <w:rPr>
                <w:noProof/>
                <w:webHidden/>
              </w:rPr>
            </w:r>
            <w:r w:rsidR="00D945F3">
              <w:rPr>
                <w:noProof/>
                <w:webHidden/>
              </w:rPr>
              <w:fldChar w:fldCharType="separate"/>
            </w:r>
            <w:r w:rsidR="007F5A34">
              <w:rPr>
                <w:noProof/>
                <w:webHidden/>
              </w:rPr>
              <w:t>41</w:t>
            </w:r>
            <w:r w:rsidR="00D945F3">
              <w:rPr>
                <w:noProof/>
                <w:webHidden/>
              </w:rPr>
              <w:fldChar w:fldCharType="end"/>
            </w:r>
          </w:hyperlink>
        </w:p>
        <w:p w14:paraId="08E7D7F4" w14:textId="660CB963" w:rsidR="00D945F3" w:rsidRDefault="00513FE2" w:rsidP="00D945F3">
          <w:pPr>
            <w:pStyle w:val="TOC3"/>
            <w:rPr>
              <w:rFonts w:asciiTheme="minorHAnsi" w:hAnsiTheme="minorHAnsi"/>
              <w:noProof/>
              <w:kern w:val="2"/>
              <w:szCs w:val="22"/>
              <w14:ligatures w14:val="standardContextual"/>
            </w:rPr>
          </w:pPr>
          <w:hyperlink w:anchor="_Toc160024658" w:history="1">
            <w:r w:rsidR="00D945F3" w:rsidRPr="008156BF">
              <w:rPr>
                <w:rStyle w:val="Hyperlink"/>
                <w:noProof/>
              </w:rPr>
              <w:t>3. PARTICIPANT Notice</w:t>
            </w:r>
            <w:r w:rsidR="00D945F3">
              <w:rPr>
                <w:noProof/>
                <w:webHidden/>
              </w:rPr>
              <w:tab/>
            </w:r>
            <w:r w:rsidR="00D945F3">
              <w:rPr>
                <w:noProof/>
                <w:webHidden/>
              </w:rPr>
              <w:fldChar w:fldCharType="begin"/>
            </w:r>
            <w:r w:rsidR="00D945F3">
              <w:rPr>
                <w:noProof/>
                <w:webHidden/>
              </w:rPr>
              <w:instrText xml:space="preserve"> PAGEREF _Toc160024658 \h </w:instrText>
            </w:r>
            <w:r w:rsidR="00D945F3">
              <w:rPr>
                <w:noProof/>
                <w:webHidden/>
              </w:rPr>
            </w:r>
            <w:r w:rsidR="00D945F3">
              <w:rPr>
                <w:noProof/>
                <w:webHidden/>
              </w:rPr>
              <w:fldChar w:fldCharType="separate"/>
            </w:r>
            <w:r w:rsidR="007F5A34">
              <w:rPr>
                <w:noProof/>
                <w:webHidden/>
              </w:rPr>
              <w:t>41</w:t>
            </w:r>
            <w:r w:rsidR="00D945F3">
              <w:rPr>
                <w:noProof/>
                <w:webHidden/>
              </w:rPr>
              <w:fldChar w:fldCharType="end"/>
            </w:r>
          </w:hyperlink>
        </w:p>
        <w:p w14:paraId="41544F3B" w14:textId="2731CC24" w:rsidR="00D945F3" w:rsidRDefault="00513FE2" w:rsidP="00D945F3">
          <w:pPr>
            <w:pStyle w:val="TOC3"/>
            <w:rPr>
              <w:rFonts w:asciiTheme="minorHAnsi" w:hAnsiTheme="minorHAnsi"/>
              <w:noProof/>
              <w:kern w:val="2"/>
              <w:szCs w:val="22"/>
              <w14:ligatures w14:val="standardContextual"/>
            </w:rPr>
          </w:pPr>
          <w:hyperlink w:anchor="_Toc160024659" w:history="1">
            <w:r w:rsidR="00D945F3" w:rsidRPr="008156BF">
              <w:rPr>
                <w:rStyle w:val="Hyperlink"/>
                <w:noProof/>
              </w:rPr>
              <w:t>4. Investigation and Resolution Requirements</w:t>
            </w:r>
            <w:r w:rsidR="00D945F3">
              <w:rPr>
                <w:noProof/>
                <w:webHidden/>
              </w:rPr>
              <w:tab/>
            </w:r>
            <w:r w:rsidR="00D945F3">
              <w:rPr>
                <w:noProof/>
                <w:webHidden/>
              </w:rPr>
              <w:fldChar w:fldCharType="begin"/>
            </w:r>
            <w:r w:rsidR="00D945F3">
              <w:rPr>
                <w:noProof/>
                <w:webHidden/>
              </w:rPr>
              <w:instrText xml:space="preserve"> PAGEREF _Toc160024659 \h </w:instrText>
            </w:r>
            <w:r w:rsidR="00D945F3">
              <w:rPr>
                <w:noProof/>
                <w:webHidden/>
              </w:rPr>
            </w:r>
            <w:r w:rsidR="00D945F3">
              <w:rPr>
                <w:noProof/>
                <w:webHidden/>
              </w:rPr>
              <w:fldChar w:fldCharType="separate"/>
            </w:r>
            <w:r w:rsidR="007F5A34">
              <w:rPr>
                <w:noProof/>
                <w:webHidden/>
              </w:rPr>
              <w:t>41</w:t>
            </w:r>
            <w:r w:rsidR="00D945F3">
              <w:rPr>
                <w:noProof/>
                <w:webHidden/>
              </w:rPr>
              <w:fldChar w:fldCharType="end"/>
            </w:r>
          </w:hyperlink>
        </w:p>
        <w:p w14:paraId="5A706EFC" w14:textId="0F20E314" w:rsidR="00D945F3" w:rsidRDefault="00513FE2" w:rsidP="00D945F3">
          <w:pPr>
            <w:pStyle w:val="TOC3"/>
            <w:rPr>
              <w:rFonts w:asciiTheme="minorHAnsi" w:hAnsiTheme="minorHAnsi"/>
              <w:noProof/>
              <w:kern w:val="2"/>
              <w:szCs w:val="22"/>
              <w14:ligatures w14:val="standardContextual"/>
            </w:rPr>
          </w:pPr>
          <w:hyperlink w:anchor="_Toc160024660" w:history="1">
            <w:r w:rsidR="00D945F3" w:rsidRPr="008156BF">
              <w:rPr>
                <w:rStyle w:val="Hyperlink"/>
                <w:noProof/>
              </w:rPr>
              <w:t>5. Notification of DEPARTMENT Administrative Review Rights or External Review Rights</w:t>
            </w:r>
            <w:r w:rsidR="00D945F3">
              <w:rPr>
                <w:noProof/>
                <w:webHidden/>
              </w:rPr>
              <w:tab/>
            </w:r>
            <w:r w:rsidR="00D945F3">
              <w:rPr>
                <w:noProof/>
                <w:webHidden/>
              </w:rPr>
              <w:fldChar w:fldCharType="begin"/>
            </w:r>
            <w:r w:rsidR="00D945F3">
              <w:rPr>
                <w:noProof/>
                <w:webHidden/>
              </w:rPr>
              <w:instrText xml:space="preserve"> PAGEREF _Toc160024660 \h </w:instrText>
            </w:r>
            <w:r w:rsidR="00D945F3">
              <w:rPr>
                <w:noProof/>
                <w:webHidden/>
              </w:rPr>
            </w:r>
            <w:r w:rsidR="00D945F3">
              <w:rPr>
                <w:noProof/>
                <w:webHidden/>
              </w:rPr>
              <w:fldChar w:fldCharType="separate"/>
            </w:r>
            <w:r w:rsidR="007F5A34">
              <w:rPr>
                <w:noProof/>
                <w:webHidden/>
              </w:rPr>
              <w:t>41</w:t>
            </w:r>
            <w:r w:rsidR="00D945F3">
              <w:rPr>
                <w:noProof/>
                <w:webHidden/>
              </w:rPr>
              <w:fldChar w:fldCharType="end"/>
            </w:r>
          </w:hyperlink>
        </w:p>
        <w:p w14:paraId="265EB09C" w14:textId="75D02672" w:rsidR="00D945F3" w:rsidRDefault="00513FE2" w:rsidP="00D945F3">
          <w:pPr>
            <w:pStyle w:val="TOC3"/>
            <w:rPr>
              <w:rFonts w:asciiTheme="minorHAnsi" w:hAnsiTheme="minorHAnsi"/>
              <w:noProof/>
              <w:kern w:val="2"/>
              <w:szCs w:val="22"/>
              <w14:ligatures w14:val="standardContextual"/>
            </w:rPr>
          </w:pPr>
          <w:hyperlink w:anchor="_Toc160024661" w:history="1">
            <w:r w:rsidR="00D945F3" w:rsidRPr="008156BF">
              <w:rPr>
                <w:rStyle w:val="Hyperlink"/>
                <w:noProof/>
              </w:rPr>
              <w:t>6. External Review</w:t>
            </w:r>
            <w:r w:rsidR="00D945F3">
              <w:rPr>
                <w:noProof/>
                <w:webHidden/>
              </w:rPr>
              <w:tab/>
            </w:r>
            <w:r w:rsidR="00D945F3">
              <w:rPr>
                <w:noProof/>
                <w:webHidden/>
              </w:rPr>
              <w:fldChar w:fldCharType="begin"/>
            </w:r>
            <w:r w:rsidR="00D945F3">
              <w:rPr>
                <w:noProof/>
                <w:webHidden/>
              </w:rPr>
              <w:instrText xml:space="preserve"> PAGEREF _Toc160024661 \h </w:instrText>
            </w:r>
            <w:r w:rsidR="00D945F3">
              <w:rPr>
                <w:noProof/>
                <w:webHidden/>
              </w:rPr>
            </w:r>
            <w:r w:rsidR="00D945F3">
              <w:rPr>
                <w:noProof/>
                <w:webHidden/>
              </w:rPr>
              <w:fldChar w:fldCharType="separate"/>
            </w:r>
            <w:r w:rsidR="007F5A34">
              <w:rPr>
                <w:noProof/>
                <w:webHidden/>
              </w:rPr>
              <w:t>42</w:t>
            </w:r>
            <w:r w:rsidR="00D945F3">
              <w:rPr>
                <w:noProof/>
                <w:webHidden/>
              </w:rPr>
              <w:fldChar w:fldCharType="end"/>
            </w:r>
          </w:hyperlink>
        </w:p>
        <w:p w14:paraId="19AA1C34" w14:textId="7CEF6C09" w:rsidR="00D945F3" w:rsidRDefault="00513FE2" w:rsidP="00D945F3">
          <w:pPr>
            <w:pStyle w:val="TOC3"/>
            <w:rPr>
              <w:rFonts w:asciiTheme="minorHAnsi" w:hAnsiTheme="minorHAnsi"/>
              <w:noProof/>
              <w:kern w:val="2"/>
              <w:szCs w:val="22"/>
              <w14:ligatures w14:val="standardContextual"/>
            </w:rPr>
          </w:pPr>
          <w:hyperlink w:anchor="_Toc160024662" w:history="1">
            <w:r w:rsidR="00D945F3" w:rsidRPr="008156BF">
              <w:rPr>
                <w:rStyle w:val="Hyperlink"/>
                <w:noProof/>
              </w:rPr>
              <w:t>7. Provision of Complaint Information</w:t>
            </w:r>
            <w:r w:rsidR="00D945F3">
              <w:rPr>
                <w:noProof/>
                <w:webHidden/>
              </w:rPr>
              <w:tab/>
            </w:r>
            <w:r w:rsidR="00D945F3">
              <w:rPr>
                <w:noProof/>
                <w:webHidden/>
              </w:rPr>
              <w:fldChar w:fldCharType="begin"/>
            </w:r>
            <w:r w:rsidR="00D945F3">
              <w:rPr>
                <w:noProof/>
                <w:webHidden/>
              </w:rPr>
              <w:instrText xml:space="preserve"> PAGEREF _Toc160024662 \h </w:instrText>
            </w:r>
            <w:r w:rsidR="00D945F3">
              <w:rPr>
                <w:noProof/>
                <w:webHidden/>
              </w:rPr>
            </w:r>
            <w:r w:rsidR="00D945F3">
              <w:rPr>
                <w:noProof/>
                <w:webHidden/>
              </w:rPr>
              <w:fldChar w:fldCharType="separate"/>
            </w:r>
            <w:r w:rsidR="007F5A34">
              <w:rPr>
                <w:noProof/>
                <w:webHidden/>
              </w:rPr>
              <w:t>43</w:t>
            </w:r>
            <w:r w:rsidR="00D945F3">
              <w:rPr>
                <w:noProof/>
                <w:webHidden/>
              </w:rPr>
              <w:fldChar w:fldCharType="end"/>
            </w:r>
          </w:hyperlink>
        </w:p>
        <w:p w14:paraId="2E08ADF7" w14:textId="32060BC3" w:rsidR="00D945F3" w:rsidRDefault="00513FE2" w:rsidP="00D945F3">
          <w:pPr>
            <w:pStyle w:val="TOC3"/>
            <w:rPr>
              <w:rFonts w:asciiTheme="minorHAnsi" w:hAnsiTheme="minorHAnsi"/>
              <w:noProof/>
              <w:kern w:val="2"/>
              <w:szCs w:val="22"/>
              <w14:ligatures w14:val="standardContextual"/>
            </w:rPr>
          </w:pPr>
          <w:hyperlink w:anchor="_Toc160024663" w:history="1">
            <w:r w:rsidR="00D945F3" w:rsidRPr="008156BF">
              <w:rPr>
                <w:rStyle w:val="Hyperlink"/>
                <w:noProof/>
              </w:rPr>
              <w:t>8. DEPARTMENT Request for Grievance</w:t>
            </w:r>
            <w:r w:rsidR="00D945F3">
              <w:rPr>
                <w:noProof/>
                <w:webHidden/>
              </w:rPr>
              <w:tab/>
            </w:r>
            <w:r w:rsidR="00D945F3">
              <w:rPr>
                <w:noProof/>
                <w:webHidden/>
              </w:rPr>
              <w:fldChar w:fldCharType="begin"/>
            </w:r>
            <w:r w:rsidR="00D945F3">
              <w:rPr>
                <w:noProof/>
                <w:webHidden/>
              </w:rPr>
              <w:instrText xml:space="preserve"> PAGEREF _Toc160024663 \h </w:instrText>
            </w:r>
            <w:r w:rsidR="00D945F3">
              <w:rPr>
                <w:noProof/>
                <w:webHidden/>
              </w:rPr>
            </w:r>
            <w:r w:rsidR="00D945F3">
              <w:rPr>
                <w:noProof/>
                <w:webHidden/>
              </w:rPr>
              <w:fldChar w:fldCharType="separate"/>
            </w:r>
            <w:r w:rsidR="007F5A34">
              <w:rPr>
                <w:noProof/>
                <w:webHidden/>
              </w:rPr>
              <w:t>43</w:t>
            </w:r>
            <w:r w:rsidR="00D945F3">
              <w:rPr>
                <w:noProof/>
                <w:webHidden/>
              </w:rPr>
              <w:fldChar w:fldCharType="end"/>
            </w:r>
          </w:hyperlink>
        </w:p>
        <w:p w14:paraId="1E06A39D" w14:textId="2B869839" w:rsidR="00D945F3" w:rsidRDefault="00513FE2" w:rsidP="00D945F3">
          <w:pPr>
            <w:pStyle w:val="TOC3"/>
            <w:rPr>
              <w:rFonts w:asciiTheme="minorHAnsi" w:hAnsiTheme="minorHAnsi"/>
              <w:noProof/>
              <w:kern w:val="2"/>
              <w:szCs w:val="22"/>
              <w14:ligatures w14:val="standardContextual"/>
            </w:rPr>
          </w:pPr>
          <w:hyperlink w:anchor="_Toc160024664" w:history="1">
            <w:r w:rsidR="00D945F3" w:rsidRPr="008156BF">
              <w:rPr>
                <w:rStyle w:val="Hyperlink"/>
                <w:noProof/>
              </w:rPr>
              <w:t>9. Notification of Legal Action</w:t>
            </w:r>
            <w:r w:rsidR="00D945F3">
              <w:rPr>
                <w:noProof/>
                <w:webHidden/>
              </w:rPr>
              <w:tab/>
            </w:r>
            <w:r w:rsidR="00D945F3">
              <w:rPr>
                <w:noProof/>
                <w:webHidden/>
              </w:rPr>
              <w:fldChar w:fldCharType="begin"/>
            </w:r>
            <w:r w:rsidR="00D945F3">
              <w:rPr>
                <w:noProof/>
                <w:webHidden/>
              </w:rPr>
              <w:instrText xml:space="preserve"> PAGEREF _Toc160024664 \h </w:instrText>
            </w:r>
            <w:r w:rsidR="00D945F3">
              <w:rPr>
                <w:noProof/>
                <w:webHidden/>
              </w:rPr>
            </w:r>
            <w:r w:rsidR="00D945F3">
              <w:rPr>
                <w:noProof/>
                <w:webHidden/>
              </w:rPr>
              <w:fldChar w:fldCharType="separate"/>
            </w:r>
            <w:r w:rsidR="007F5A34">
              <w:rPr>
                <w:noProof/>
                <w:webHidden/>
              </w:rPr>
              <w:t>43</w:t>
            </w:r>
            <w:r w:rsidR="00D945F3">
              <w:rPr>
                <w:noProof/>
                <w:webHidden/>
              </w:rPr>
              <w:fldChar w:fldCharType="end"/>
            </w:r>
          </w:hyperlink>
        </w:p>
        <w:p w14:paraId="7FBF916D" w14:textId="7BD8C836" w:rsidR="00D945F3" w:rsidRDefault="00513FE2" w:rsidP="00D945F3">
          <w:pPr>
            <w:pStyle w:val="TOC3"/>
            <w:rPr>
              <w:rFonts w:asciiTheme="minorHAnsi" w:hAnsiTheme="minorHAnsi"/>
              <w:noProof/>
              <w:kern w:val="2"/>
              <w:szCs w:val="22"/>
              <w14:ligatures w14:val="standardContextual"/>
            </w:rPr>
          </w:pPr>
          <w:hyperlink w:anchor="_Toc160024665" w:history="1">
            <w:r w:rsidR="00D945F3" w:rsidRPr="008156BF">
              <w:rPr>
                <w:rStyle w:val="Hyperlink"/>
                <w:noProof/>
              </w:rPr>
              <w:t>10. Compliance with Departmental Determinations</w:t>
            </w:r>
            <w:r w:rsidR="00D945F3">
              <w:rPr>
                <w:noProof/>
                <w:webHidden/>
              </w:rPr>
              <w:tab/>
            </w:r>
            <w:r w:rsidR="00D945F3">
              <w:rPr>
                <w:noProof/>
                <w:webHidden/>
              </w:rPr>
              <w:fldChar w:fldCharType="begin"/>
            </w:r>
            <w:r w:rsidR="00D945F3">
              <w:rPr>
                <w:noProof/>
                <w:webHidden/>
              </w:rPr>
              <w:instrText xml:space="preserve"> PAGEREF _Toc160024665 \h </w:instrText>
            </w:r>
            <w:r w:rsidR="00D945F3">
              <w:rPr>
                <w:noProof/>
                <w:webHidden/>
              </w:rPr>
            </w:r>
            <w:r w:rsidR="00D945F3">
              <w:rPr>
                <w:noProof/>
                <w:webHidden/>
              </w:rPr>
              <w:fldChar w:fldCharType="separate"/>
            </w:r>
            <w:r w:rsidR="007F5A34">
              <w:rPr>
                <w:noProof/>
                <w:webHidden/>
              </w:rPr>
              <w:t>43</w:t>
            </w:r>
            <w:r w:rsidR="00D945F3">
              <w:rPr>
                <w:noProof/>
                <w:webHidden/>
              </w:rPr>
              <w:fldChar w:fldCharType="end"/>
            </w:r>
          </w:hyperlink>
        </w:p>
        <w:p w14:paraId="733B092B" w14:textId="58646120" w:rsidR="00D945F3" w:rsidRDefault="00513FE2">
          <w:pPr>
            <w:pStyle w:val="TOC2"/>
            <w:rPr>
              <w:rFonts w:asciiTheme="minorHAnsi" w:hAnsiTheme="minorHAnsi"/>
              <w:noProof/>
              <w:kern w:val="2"/>
              <w:szCs w:val="22"/>
              <w14:ligatures w14:val="standardContextual"/>
            </w:rPr>
          </w:pPr>
          <w:hyperlink w:anchor="_Toc160024666" w:history="1">
            <w:r w:rsidR="00D945F3" w:rsidRPr="008156BF">
              <w:rPr>
                <w:rStyle w:val="Hyperlink"/>
                <w:noProof/>
              </w:rPr>
              <w:t>J. Audits and Disclosure Requirements</w:t>
            </w:r>
            <w:r w:rsidR="00D945F3">
              <w:rPr>
                <w:noProof/>
                <w:webHidden/>
              </w:rPr>
              <w:tab/>
            </w:r>
            <w:r w:rsidR="00D945F3">
              <w:rPr>
                <w:noProof/>
                <w:webHidden/>
              </w:rPr>
              <w:fldChar w:fldCharType="begin"/>
            </w:r>
            <w:r w:rsidR="00D945F3">
              <w:rPr>
                <w:noProof/>
                <w:webHidden/>
              </w:rPr>
              <w:instrText xml:space="preserve"> PAGEREF _Toc160024666 \h </w:instrText>
            </w:r>
            <w:r w:rsidR="00D945F3">
              <w:rPr>
                <w:noProof/>
                <w:webHidden/>
              </w:rPr>
            </w:r>
            <w:r w:rsidR="00D945F3">
              <w:rPr>
                <w:noProof/>
                <w:webHidden/>
              </w:rPr>
              <w:fldChar w:fldCharType="separate"/>
            </w:r>
            <w:r w:rsidR="007F5A34">
              <w:rPr>
                <w:noProof/>
                <w:webHidden/>
              </w:rPr>
              <w:t>43</w:t>
            </w:r>
            <w:r w:rsidR="00D945F3">
              <w:rPr>
                <w:noProof/>
                <w:webHidden/>
              </w:rPr>
              <w:fldChar w:fldCharType="end"/>
            </w:r>
          </w:hyperlink>
        </w:p>
        <w:p w14:paraId="3ADB9927" w14:textId="494E9F52" w:rsidR="00D945F3" w:rsidRDefault="00513FE2" w:rsidP="00D945F3">
          <w:pPr>
            <w:pStyle w:val="TOC3"/>
            <w:rPr>
              <w:rFonts w:asciiTheme="minorHAnsi" w:hAnsiTheme="minorHAnsi"/>
              <w:noProof/>
              <w:kern w:val="2"/>
              <w:szCs w:val="22"/>
              <w14:ligatures w14:val="standardContextual"/>
            </w:rPr>
          </w:pPr>
          <w:hyperlink w:anchor="_Toc160024667" w:history="1">
            <w:r w:rsidR="00D945F3" w:rsidRPr="008156BF">
              <w:rPr>
                <w:rStyle w:val="Hyperlink"/>
                <w:noProof/>
              </w:rPr>
              <w:t>1. Audit and Other Services</w:t>
            </w:r>
            <w:r w:rsidR="00D945F3">
              <w:rPr>
                <w:noProof/>
                <w:webHidden/>
              </w:rPr>
              <w:tab/>
            </w:r>
            <w:r w:rsidR="00D945F3">
              <w:rPr>
                <w:noProof/>
                <w:webHidden/>
              </w:rPr>
              <w:fldChar w:fldCharType="begin"/>
            </w:r>
            <w:r w:rsidR="00D945F3">
              <w:rPr>
                <w:noProof/>
                <w:webHidden/>
              </w:rPr>
              <w:instrText xml:space="preserve"> PAGEREF _Toc160024667 \h </w:instrText>
            </w:r>
            <w:r w:rsidR="00D945F3">
              <w:rPr>
                <w:noProof/>
                <w:webHidden/>
              </w:rPr>
            </w:r>
            <w:r w:rsidR="00D945F3">
              <w:rPr>
                <w:noProof/>
                <w:webHidden/>
              </w:rPr>
              <w:fldChar w:fldCharType="separate"/>
            </w:r>
            <w:r w:rsidR="007F5A34">
              <w:rPr>
                <w:noProof/>
                <w:webHidden/>
              </w:rPr>
              <w:t>44</w:t>
            </w:r>
            <w:r w:rsidR="00D945F3">
              <w:rPr>
                <w:noProof/>
                <w:webHidden/>
              </w:rPr>
              <w:fldChar w:fldCharType="end"/>
            </w:r>
          </w:hyperlink>
        </w:p>
        <w:p w14:paraId="158F419D" w14:textId="2F718BFD" w:rsidR="00D945F3" w:rsidRDefault="00513FE2" w:rsidP="00D945F3">
          <w:pPr>
            <w:pStyle w:val="TOC3"/>
            <w:rPr>
              <w:rFonts w:asciiTheme="minorHAnsi" w:hAnsiTheme="minorHAnsi"/>
              <w:noProof/>
              <w:kern w:val="2"/>
              <w:szCs w:val="22"/>
              <w14:ligatures w14:val="standardContextual"/>
            </w:rPr>
          </w:pPr>
          <w:hyperlink w:anchor="_Toc160024668" w:history="1">
            <w:r w:rsidR="00D945F3" w:rsidRPr="008156BF">
              <w:rPr>
                <w:rStyle w:val="Hyperlink"/>
                <w:noProof/>
              </w:rPr>
              <w:t>2. Examination of Records</w:t>
            </w:r>
            <w:r w:rsidR="00D945F3">
              <w:rPr>
                <w:noProof/>
                <w:webHidden/>
              </w:rPr>
              <w:tab/>
            </w:r>
            <w:r w:rsidR="00D945F3">
              <w:rPr>
                <w:noProof/>
                <w:webHidden/>
              </w:rPr>
              <w:fldChar w:fldCharType="begin"/>
            </w:r>
            <w:r w:rsidR="00D945F3">
              <w:rPr>
                <w:noProof/>
                <w:webHidden/>
              </w:rPr>
              <w:instrText xml:space="preserve"> PAGEREF _Toc160024668 \h </w:instrText>
            </w:r>
            <w:r w:rsidR="00D945F3">
              <w:rPr>
                <w:noProof/>
                <w:webHidden/>
              </w:rPr>
            </w:r>
            <w:r w:rsidR="00D945F3">
              <w:rPr>
                <w:noProof/>
                <w:webHidden/>
              </w:rPr>
              <w:fldChar w:fldCharType="separate"/>
            </w:r>
            <w:r w:rsidR="007F5A34">
              <w:rPr>
                <w:noProof/>
                <w:webHidden/>
              </w:rPr>
              <w:t>45</w:t>
            </w:r>
            <w:r w:rsidR="00D945F3">
              <w:rPr>
                <w:noProof/>
                <w:webHidden/>
              </w:rPr>
              <w:fldChar w:fldCharType="end"/>
            </w:r>
          </w:hyperlink>
        </w:p>
        <w:p w14:paraId="33D4F2B6" w14:textId="36CA0212" w:rsidR="00D945F3" w:rsidRDefault="00513FE2" w:rsidP="00D945F3">
          <w:pPr>
            <w:pStyle w:val="TOC3"/>
            <w:rPr>
              <w:rFonts w:asciiTheme="minorHAnsi" w:hAnsiTheme="minorHAnsi"/>
              <w:noProof/>
              <w:kern w:val="2"/>
              <w:szCs w:val="22"/>
              <w14:ligatures w14:val="standardContextual"/>
            </w:rPr>
          </w:pPr>
          <w:hyperlink w:anchor="_Toc160024669" w:history="1">
            <w:r w:rsidR="00D945F3" w:rsidRPr="008156BF">
              <w:rPr>
                <w:rStyle w:val="Hyperlink"/>
                <w:noProof/>
              </w:rPr>
              <w:t>3. Record Retention</w:t>
            </w:r>
            <w:r w:rsidR="00D945F3">
              <w:rPr>
                <w:noProof/>
                <w:webHidden/>
              </w:rPr>
              <w:tab/>
            </w:r>
            <w:r w:rsidR="00D945F3">
              <w:rPr>
                <w:noProof/>
                <w:webHidden/>
              </w:rPr>
              <w:fldChar w:fldCharType="begin"/>
            </w:r>
            <w:r w:rsidR="00D945F3">
              <w:rPr>
                <w:noProof/>
                <w:webHidden/>
              </w:rPr>
              <w:instrText xml:space="preserve"> PAGEREF _Toc160024669 \h </w:instrText>
            </w:r>
            <w:r w:rsidR="00D945F3">
              <w:rPr>
                <w:noProof/>
                <w:webHidden/>
              </w:rPr>
            </w:r>
            <w:r w:rsidR="00D945F3">
              <w:rPr>
                <w:noProof/>
                <w:webHidden/>
              </w:rPr>
              <w:fldChar w:fldCharType="separate"/>
            </w:r>
            <w:r w:rsidR="007F5A34">
              <w:rPr>
                <w:noProof/>
                <w:webHidden/>
              </w:rPr>
              <w:t>45</w:t>
            </w:r>
            <w:r w:rsidR="00D945F3">
              <w:rPr>
                <w:noProof/>
                <w:webHidden/>
              </w:rPr>
              <w:fldChar w:fldCharType="end"/>
            </w:r>
          </w:hyperlink>
        </w:p>
        <w:p w14:paraId="0B6FFF52" w14:textId="71D7D2B8" w:rsidR="00D945F3" w:rsidRDefault="00513FE2" w:rsidP="00D945F3">
          <w:pPr>
            <w:pStyle w:val="TOC3"/>
            <w:rPr>
              <w:rFonts w:asciiTheme="minorHAnsi" w:hAnsiTheme="minorHAnsi"/>
              <w:noProof/>
              <w:kern w:val="2"/>
              <w:szCs w:val="22"/>
              <w14:ligatures w14:val="standardContextual"/>
            </w:rPr>
          </w:pPr>
          <w:hyperlink w:anchor="_Toc160024670" w:history="1">
            <w:r w:rsidR="00D945F3" w:rsidRPr="008156BF">
              <w:rPr>
                <w:rStyle w:val="Hyperlink"/>
                <w:noProof/>
              </w:rPr>
              <w:t>4.</w:t>
            </w:r>
            <w:r w:rsidR="00D945F3" w:rsidRPr="008156BF">
              <w:rPr>
                <w:rStyle w:val="Hyperlink"/>
                <w:rFonts w:eastAsia="Calibri"/>
                <w:noProof/>
              </w:rPr>
              <w:t xml:space="preserve"> Requirement to Review PROVIDERS</w:t>
            </w:r>
            <w:r w:rsidR="00D945F3">
              <w:rPr>
                <w:noProof/>
                <w:webHidden/>
              </w:rPr>
              <w:tab/>
            </w:r>
            <w:r w:rsidR="00D945F3">
              <w:rPr>
                <w:noProof/>
                <w:webHidden/>
              </w:rPr>
              <w:fldChar w:fldCharType="begin"/>
            </w:r>
            <w:r w:rsidR="00D945F3">
              <w:rPr>
                <w:noProof/>
                <w:webHidden/>
              </w:rPr>
              <w:instrText xml:space="preserve"> PAGEREF _Toc160024670 \h </w:instrText>
            </w:r>
            <w:r w:rsidR="00D945F3">
              <w:rPr>
                <w:noProof/>
                <w:webHidden/>
              </w:rPr>
            </w:r>
            <w:r w:rsidR="00D945F3">
              <w:rPr>
                <w:noProof/>
                <w:webHidden/>
              </w:rPr>
              <w:fldChar w:fldCharType="separate"/>
            </w:r>
            <w:r w:rsidR="007F5A34">
              <w:rPr>
                <w:noProof/>
                <w:webHidden/>
              </w:rPr>
              <w:t>45</w:t>
            </w:r>
            <w:r w:rsidR="00D945F3">
              <w:rPr>
                <w:noProof/>
                <w:webHidden/>
              </w:rPr>
              <w:fldChar w:fldCharType="end"/>
            </w:r>
          </w:hyperlink>
        </w:p>
        <w:p w14:paraId="62A2A00A" w14:textId="3297AE6A" w:rsidR="00D945F3" w:rsidRDefault="00513FE2">
          <w:pPr>
            <w:pStyle w:val="TOC2"/>
            <w:rPr>
              <w:rFonts w:asciiTheme="minorHAnsi" w:hAnsiTheme="minorHAnsi"/>
              <w:noProof/>
              <w:kern w:val="2"/>
              <w:szCs w:val="22"/>
              <w14:ligatures w14:val="standardContextual"/>
            </w:rPr>
          </w:pPr>
          <w:hyperlink w:anchor="_Toc160024671" w:history="1">
            <w:r w:rsidR="00D945F3" w:rsidRPr="008156BF">
              <w:rPr>
                <w:rStyle w:val="Hyperlink"/>
                <w:noProof/>
              </w:rPr>
              <w:t>K. Reporting Requirements</w:t>
            </w:r>
            <w:r w:rsidR="00D945F3">
              <w:rPr>
                <w:noProof/>
                <w:webHidden/>
              </w:rPr>
              <w:tab/>
            </w:r>
            <w:r w:rsidR="00D945F3">
              <w:rPr>
                <w:noProof/>
                <w:webHidden/>
              </w:rPr>
              <w:fldChar w:fldCharType="begin"/>
            </w:r>
            <w:r w:rsidR="00D945F3">
              <w:rPr>
                <w:noProof/>
                <w:webHidden/>
              </w:rPr>
              <w:instrText xml:space="preserve"> PAGEREF _Toc160024671 \h </w:instrText>
            </w:r>
            <w:r w:rsidR="00D945F3">
              <w:rPr>
                <w:noProof/>
                <w:webHidden/>
              </w:rPr>
            </w:r>
            <w:r w:rsidR="00D945F3">
              <w:rPr>
                <w:noProof/>
                <w:webHidden/>
              </w:rPr>
              <w:fldChar w:fldCharType="separate"/>
            </w:r>
            <w:r w:rsidR="007F5A34">
              <w:rPr>
                <w:noProof/>
                <w:webHidden/>
              </w:rPr>
              <w:t>46</w:t>
            </w:r>
            <w:r w:rsidR="00D945F3">
              <w:rPr>
                <w:noProof/>
                <w:webHidden/>
              </w:rPr>
              <w:fldChar w:fldCharType="end"/>
            </w:r>
          </w:hyperlink>
        </w:p>
        <w:p w14:paraId="13E282C4" w14:textId="213E9B77" w:rsidR="00D945F3" w:rsidRDefault="00513FE2" w:rsidP="00D945F3">
          <w:pPr>
            <w:pStyle w:val="TOC3"/>
            <w:rPr>
              <w:rFonts w:asciiTheme="minorHAnsi" w:hAnsiTheme="minorHAnsi"/>
              <w:noProof/>
              <w:kern w:val="2"/>
              <w:szCs w:val="22"/>
              <w14:ligatures w14:val="standardContextual"/>
            </w:rPr>
          </w:pPr>
          <w:hyperlink w:anchor="_Toc160024672" w:history="1">
            <w:r w:rsidR="00D945F3" w:rsidRPr="008156BF">
              <w:rPr>
                <w:rStyle w:val="Hyperlink"/>
                <w:noProof/>
              </w:rPr>
              <w:t>1. Reporting Requirements</w:t>
            </w:r>
            <w:r w:rsidR="00D945F3">
              <w:rPr>
                <w:noProof/>
                <w:webHidden/>
              </w:rPr>
              <w:tab/>
            </w:r>
            <w:r w:rsidR="00D945F3">
              <w:rPr>
                <w:noProof/>
                <w:webHidden/>
              </w:rPr>
              <w:fldChar w:fldCharType="begin"/>
            </w:r>
            <w:r w:rsidR="00D945F3">
              <w:rPr>
                <w:noProof/>
                <w:webHidden/>
              </w:rPr>
              <w:instrText xml:space="preserve"> PAGEREF _Toc160024672 \h </w:instrText>
            </w:r>
            <w:r w:rsidR="00D945F3">
              <w:rPr>
                <w:noProof/>
                <w:webHidden/>
              </w:rPr>
            </w:r>
            <w:r w:rsidR="00D945F3">
              <w:rPr>
                <w:noProof/>
                <w:webHidden/>
              </w:rPr>
              <w:fldChar w:fldCharType="separate"/>
            </w:r>
            <w:r w:rsidR="007F5A34">
              <w:rPr>
                <w:noProof/>
                <w:webHidden/>
              </w:rPr>
              <w:t>46</w:t>
            </w:r>
            <w:r w:rsidR="00D945F3">
              <w:rPr>
                <w:noProof/>
                <w:webHidden/>
              </w:rPr>
              <w:fldChar w:fldCharType="end"/>
            </w:r>
          </w:hyperlink>
        </w:p>
        <w:p w14:paraId="73BF5897" w14:textId="00E0D799" w:rsidR="00D945F3" w:rsidRDefault="00513FE2">
          <w:pPr>
            <w:pStyle w:val="TOC2"/>
            <w:rPr>
              <w:rFonts w:asciiTheme="minorHAnsi" w:hAnsiTheme="minorHAnsi"/>
              <w:noProof/>
              <w:kern w:val="2"/>
              <w:szCs w:val="22"/>
              <w14:ligatures w14:val="standardContextual"/>
            </w:rPr>
          </w:pPr>
          <w:hyperlink w:anchor="_Toc160024673" w:history="1">
            <w:r w:rsidR="00D945F3" w:rsidRPr="008156BF">
              <w:rPr>
                <w:rStyle w:val="Hyperlink"/>
                <w:noProof/>
              </w:rPr>
              <w:t>L</w:t>
            </w:r>
            <w:r w:rsidR="00D945F3" w:rsidRPr="008156BF">
              <w:rPr>
                <w:rStyle w:val="Hyperlink"/>
                <w:rFonts w:cs="Arial"/>
                <w:noProof/>
              </w:rPr>
              <w:t>. STATE and Federal Mandates</w:t>
            </w:r>
            <w:r w:rsidR="00D945F3">
              <w:rPr>
                <w:noProof/>
                <w:webHidden/>
              </w:rPr>
              <w:tab/>
            </w:r>
            <w:r w:rsidR="00D945F3">
              <w:rPr>
                <w:noProof/>
                <w:webHidden/>
              </w:rPr>
              <w:fldChar w:fldCharType="begin"/>
            </w:r>
            <w:r w:rsidR="00D945F3">
              <w:rPr>
                <w:noProof/>
                <w:webHidden/>
              </w:rPr>
              <w:instrText xml:space="preserve"> PAGEREF _Toc160024673 \h </w:instrText>
            </w:r>
            <w:r w:rsidR="00D945F3">
              <w:rPr>
                <w:noProof/>
                <w:webHidden/>
              </w:rPr>
            </w:r>
            <w:r w:rsidR="00D945F3">
              <w:rPr>
                <w:noProof/>
                <w:webHidden/>
              </w:rPr>
              <w:fldChar w:fldCharType="separate"/>
            </w:r>
            <w:r w:rsidR="007F5A34">
              <w:rPr>
                <w:noProof/>
                <w:webHidden/>
              </w:rPr>
              <w:t>47</w:t>
            </w:r>
            <w:r w:rsidR="00D945F3">
              <w:rPr>
                <w:noProof/>
                <w:webHidden/>
              </w:rPr>
              <w:fldChar w:fldCharType="end"/>
            </w:r>
          </w:hyperlink>
        </w:p>
        <w:p w14:paraId="0EB68C53" w14:textId="34578C7A" w:rsidR="00D945F3" w:rsidRDefault="00513FE2">
          <w:pPr>
            <w:pStyle w:val="TOC1"/>
            <w:rPr>
              <w:rFonts w:asciiTheme="minorHAnsi" w:hAnsiTheme="minorHAnsi"/>
              <w:b w:val="0"/>
              <w:kern w:val="2"/>
              <w:szCs w:val="22"/>
              <w14:ligatures w14:val="standardContextual"/>
            </w:rPr>
          </w:pPr>
          <w:hyperlink w:anchor="_Toc160024674" w:history="1">
            <w:r w:rsidR="00D945F3" w:rsidRPr="008156BF">
              <w:rPr>
                <w:rStyle w:val="Hyperlink"/>
              </w:rPr>
              <w:t>IV. Performance Standards and Penalties</w:t>
            </w:r>
            <w:r w:rsidR="00D945F3">
              <w:rPr>
                <w:webHidden/>
              </w:rPr>
              <w:tab/>
            </w:r>
            <w:r w:rsidR="00D945F3">
              <w:rPr>
                <w:webHidden/>
              </w:rPr>
              <w:fldChar w:fldCharType="begin"/>
            </w:r>
            <w:r w:rsidR="00D945F3">
              <w:rPr>
                <w:webHidden/>
              </w:rPr>
              <w:instrText xml:space="preserve"> PAGEREF _Toc160024674 \h </w:instrText>
            </w:r>
            <w:r w:rsidR="00D945F3">
              <w:rPr>
                <w:webHidden/>
              </w:rPr>
            </w:r>
            <w:r w:rsidR="00D945F3">
              <w:rPr>
                <w:webHidden/>
              </w:rPr>
              <w:fldChar w:fldCharType="separate"/>
            </w:r>
            <w:r w:rsidR="007F5A34">
              <w:rPr>
                <w:webHidden/>
              </w:rPr>
              <w:t>48</w:t>
            </w:r>
            <w:r w:rsidR="00D945F3">
              <w:rPr>
                <w:webHidden/>
              </w:rPr>
              <w:fldChar w:fldCharType="end"/>
            </w:r>
          </w:hyperlink>
        </w:p>
        <w:p w14:paraId="0C31FC2F" w14:textId="0A6FD852" w:rsidR="00D945F3" w:rsidRDefault="00513FE2">
          <w:pPr>
            <w:pStyle w:val="TOC2"/>
            <w:rPr>
              <w:rFonts w:asciiTheme="minorHAnsi" w:hAnsiTheme="minorHAnsi"/>
              <w:noProof/>
              <w:kern w:val="2"/>
              <w:szCs w:val="22"/>
              <w14:ligatures w14:val="standardContextual"/>
            </w:rPr>
          </w:pPr>
          <w:hyperlink w:anchor="_Toc160024675" w:history="1">
            <w:r w:rsidR="00D945F3" w:rsidRPr="008156BF">
              <w:rPr>
                <w:rStyle w:val="Hyperlink"/>
                <w:noProof/>
              </w:rPr>
              <w:t>A. Performance Standards and Penalties</w:t>
            </w:r>
            <w:r w:rsidR="00D945F3">
              <w:rPr>
                <w:noProof/>
                <w:webHidden/>
              </w:rPr>
              <w:tab/>
            </w:r>
            <w:r w:rsidR="00D945F3">
              <w:rPr>
                <w:noProof/>
                <w:webHidden/>
              </w:rPr>
              <w:fldChar w:fldCharType="begin"/>
            </w:r>
            <w:r w:rsidR="00D945F3">
              <w:rPr>
                <w:noProof/>
                <w:webHidden/>
              </w:rPr>
              <w:instrText xml:space="preserve"> PAGEREF _Toc160024675 \h </w:instrText>
            </w:r>
            <w:r w:rsidR="00D945F3">
              <w:rPr>
                <w:noProof/>
                <w:webHidden/>
              </w:rPr>
            </w:r>
            <w:r w:rsidR="00D945F3">
              <w:rPr>
                <w:noProof/>
                <w:webHidden/>
              </w:rPr>
              <w:fldChar w:fldCharType="separate"/>
            </w:r>
            <w:r w:rsidR="007F5A34">
              <w:rPr>
                <w:noProof/>
                <w:webHidden/>
              </w:rPr>
              <w:t>48</w:t>
            </w:r>
            <w:r w:rsidR="00D945F3">
              <w:rPr>
                <w:noProof/>
                <w:webHidden/>
              </w:rPr>
              <w:fldChar w:fldCharType="end"/>
            </w:r>
          </w:hyperlink>
        </w:p>
        <w:p w14:paraId="74A45B1B" w14:textId="5D9AB5A2" w:rsidR="00D945F3" w:rsidRDefault="00513FE2">
          <w:pPr>
            <w:pStyle w:val="TOC2"/>
            <w:rPr>
              <w:rFonts w:asciiTheme="minorHAnsi" w:hAnsiTheme="minorHAnsi"/>
              <w:noProof/>
              <w:kern w:val="2"/>
              <w:szCs w:val="22"/>
              <w14:ligatures w14:val="standardContextual"/>
            </w:rPr>
          </w:pPr>
          <w:hyperlink w:anchor="_Toc160024676" w:history="1">
            <w:r w:rsidR="00D945F3" w:rsidRPr="008156BF">
              <w:rPr>
                <w:rStyle w:val="Hyperlink"/>
                <w:noProof/>
              </w:rPr>
              <w:t>B. Deliverable Reporting Requirements</w:t>
            </w:r>
            <w:r w:rsidR="00D945F3">
              <w:rPr>
                <w:noProof/>
                <w:webHidden/>
              </w:rPr>
              <w:tab/>
            </w:r>
            <w:r w:rsidR="00D945F3">
              <w:rPr>
                <w:noProof/>
                <w:webHidden/>
              </w:rPr>
              <w:fldChar w:fldCharType="begin"/>
            </w:r>
            <w:r w:rsidR="00D945F3">
              <w:rPr>
                <w:noProof/>
                <w:webHidden/>
              </w:rPr>
              <w:instrText xml:space="preserve"> PAGEREF _Toc160024676 \h </w:instrText>
            </w:r>
            <w:r w:rsidR="00D945F3">
              <w:rPr>
                <w:noProof/>
                <w:webHidden/>
              </w:rPr>
            </w:r>
            <w:r w:rsidR="00D945F3">
              <w:rPr>
                <w:noProof/>
                <w:webHidden/>
              </w:rPr>
              <w:fldChar w:fldCharType="separate"/>
            </w:r>
            <w:r w:rsidR="007F5A34">
              <w:rPr>
                <w:noProof/>
                <w:webHidden/>
              </w:rPr>
              <w:t>48</w:t>
            </w:r>
            <w:r w:rsidR="00D945F3">
              <w:rPr>
                <w:noProof/>
                <w:webHidden/>
              </w:rPr>
              <w:fldChar w:fldCharType="end"/>
            </w:r>
          </w:hyperlink>
        </w:p>
        <w:p w14:paraId="60481850" w14:textId="26BF17D2" w:rsidR="00D945F3" w:rsidRDefault="00513FE2">
          <w:pPr>
            <w:pStyle w:val="TOC2"/>
            <w:rPr>
              <w:rFonts w:asciiTheme="minorHAnsi" w:hAnsiTheme="minorHAnsi"/>
              <w:noProof/>
              <w:kern w:val="2"/>
              <w:szCs w:val="22"/>
              <w14:ligatures w14:val="standardContextual"/>
            </w:rPr>
          </w:pPr>
          <w:hyperlink w:anchor="_Toc160024677" w:history="1">
            <w:r w:rsidR="00D945F3" w:rsidRPr="008156BF">
              <w:rPr>
                <w:rStyle w:val="Hyperlink"/>
                <w:noProof/>
              </w:rPr>
              <w:t>C. Penalty Assessments</w:t>
            </w:r>
            <w:r w:rsidR="00D945F3">
              <w:rPr>
                <w:noProof/>
                <w:webHidden/>
              </w:rPr>
              <w:tab/>
            </w:r>
            <w:r w:rsidR="00D945F3">
              <w:rPr>
                <w:noProof/>
                <w:webHidden/>
              </w:rPr>
              <w:fldChar w:fldCharType="begin"/>
            </w:r>
            <w:r w:rsidR="00D945F3">
              <w:rPr>
                <w:noProof/>
                <w:webHidden/>
              </w:rPr>
              <w:instrText xml:space="preserve"> PAGEREF _Toc160024677 \h </w:instrText>
            </w:r>
            <w:r w:rsidR="00D945F3">
              <w:rPr>
                <w:noProof/>
                <w:webHidden/>
              </w:rPr>
            </w:r>
            <w:r w:rsidR="00D945F3">
              <w:rPr>
                <w:noProof/>
                <w:webHidden/>
              </w:rPr>
              <w:fldChar w:fldCharType="separate"/>
            </w:r>
            <w:r w:rsidR="007F5A34">
              <w:rPr>
                <w:noProof/>
                <w:webHidden/>
              </w:rPr>
              <w:t>48</w:t>
            </w:r>
            <w:r w:rsidR="00D945F3">
              <w:rPr>
                <w:noProof/>
                <w:webHidden/>
              </w:rPr>
              <w:fldChar w:fldCharType="end"/>
            </w:r>
          </w:hyperlink>
        </w:p>
        <w:p w14:paraId="48D9987E" w14:textId="10237D78" w:rsidR="00D945F3" w:rsidRDefault="00513FE2">
          <w:pPr>
            <w:pStyle w:val="TOC2"/>
            <w:rPr>
              <w:rFonts w:asciiTheme="minorHAnsi" w:hAnsiTheme="minorHAnsi"/>
              <w:noProof/>
              <w:kern w:val="2"/>
              <w:szCs w:val="22"/>
              <w14:ligatures w14:val="standardContextual"/>
            </w:rPr>
          </w:pPr>
          <w:hyperlink w:anchor="_Toc160024678" w:history="1">
            <w:r w:rsidR="00D945F3" w:rsidRPr="008156BF">
              <w:rPr>
                <w:rStyle w:val="Hyperlink"/>
                <w:noProof/>
              </w:rPr>
              <w:t>D. Administrative Deliverables</w:t>
            </w:r>
            <w:r w:rsidR="00D945F3">
              <w:rPr>
                <w:noProof/>
                <w:webHidden/>
              </w:rPr>
              <w:tab/>
            </w:r>
            <w:r w:rsidR="00D945F3">
              <w:rPr>
                <w:noProof/>
                <w:webHidden/>
              </w:rPr>
              <w:fldChar w:fldCharType="begin"/>
            </w:r>
            <w:r w:rsidR="00D945F3">
              <w:rPr>
                <w:noProof/>
                <w:webHidden/>
              </w:rPr>
              <w:instrText xml:space="preserve"> PAGEREF _Toc160024678 \h </w:instrText>
            </w:r>
            <w:r w:rsidR="00D945F3">
              <w:rPr>
                <w:noProof/>
                <w:webHidden/>
              </w:rPr>
            </w:r>
            <w:r w:rsidR="00D945F3">
              <w:rPr>
                <w:noProof/>
                <w:webHidden/>
              </w:rPr>
              <w:fldChar w:fldCharType="separate"/>
            </w:r>
            <w:r w:rsidR="007F5A34">
              <w:rPr>
                <w:noProof/>
                <w:webHidden/>
              </w:rPr>
              <w:t>49</w:t>
            </w:r>
            <w:r w:rsidR="00D945F3">
              <w:rPr>
                <w:noProof/>
                <w:webHidden/>
              </w:rPr>
              <w:fldChar w:fldCharType="end"/>
            </w:r>
          </w:hyperlink>
        </w:p>
        <w:p w14:paraId="5EBBF509" w14:textId="68537155" w:rsidR="00D945F3" w:rsidRDefault="00513FE2">
          <w:pPr>
            <w:pStyle w:val="TOC2"/>
            <w:rPr>
              <w:rFonts w:asciiTheme="minorHAnsi" w:hAnsiTheme="minorHAnsi"/>
              <w:noProof/>
              <w:kern w:val="2"/>
              <w:szCs w:val="22"/>
              <w14:ligatures w14:val="standardContextual"/>
            </w:rPr>
          </w:pPr>
          <w:hyperlink w:anchor="_Toc160024679" w:history="1">
            <w:r w:rsidR="00D945F3" w:rsidRPr="008156BF">
              <w:rPr>
                <w:rStyle w:val="Hyperlink"/>
                <w:noProof/>
              </w:rPr>
              <w:t>E. Administrative Performance Standards and Guarantees</w:t>
            </w:r>
            <w:r w:rsidR="00D945F3">
              <w:rPr>
                <w:noProof/>
                <w:webHidden/>
              </w:rPr>
              <w:tab/>
            </w:r>
            <w:r w:rsidR="00D945F3">
              <w:rPr>
                <w:noProof/>
                <w:webHidden/>
              </w:rPr>
              <w:fldChar w:fldCharType="begin"/>
            </w:r>
            <w:r w:rsidR="00D945F3">
              <w:rPr>
                <w:noProof/>
                <w:webHidden/>
              </w:rPr>
              <w:instrText xml:space="preserve"> PAGEREF _Toc160024679 \h </w:instrText>
            </w:r>
            <w:r w:rsidR="00D945F3">
              <w:rPr>
                <w:noProof/>
                <w:webHidden/>
              </w:rPr>
            </w:r>
            <w:r w:rsidR="00D945F3">
              <w:rPr>
                <w:noProof/>
                <w:webHidden/>
              </w:rPr>
              <w:fldChar w:fldCharType="separate"/>
            </w:r>
            <w:r w:rsidR="007F5A34">
              <w:rPr>
                <w:noProof/>
                <w:webHidden/>
              </w:rPr>
              <w:t>52</w:t>
            </w:r>
            <w:r w:rsidR="00D945F3">
              <w:rPr>
                <w:noProof/>
                <w:webHidden/>
              </w:rPr>
              <w:fldChar w:fldCharType="end"/>
            </w:r>
          </w:hyperlink>
        </w:p>
        <w:p w14:paraId="6BB43D3F" w14:textId="5D4F49CE" w:rsidR="00D945F3" w:rsidRDefault="00513FE2">
          <w:pPr>
            <w:pStyle w:val="TOC2"/>
            <w:rPr>
              <w:rFonts w:asciiTheme="minorHAnsi" w:hAnsiTheme="minorHAnsi"/>
              <w:noProof/>
              <w:kern w:val="2"/>
              <w:szCs w:val="22"/>
              <w14:ligatures w14:val="standardContextual"/>
            </w:rPr>
          </w:pPr>
          <w:hyperlink w:anchor="_Toc160024680" w:history="1">
            <w:r w:rsidR="00D945F3" w:rsidRPr="008156BF">
              <w:rPr>
                <w:rStyle w:val="Hyperlink"/>
                <w:noProof/>
              </w:rPr>
              <w:t>F. Annual Deliverables</w:t>
            </w:r>
            <w:r w:rsidR="00D945F3">
              <w:rPr>
                <w:noProof/>
                <w:webHidden/>
              </w:rPr>
              <w:tab/>
            </w:r>
            <w:r w:rsidR="00D945F3">
              <w:rPr>
                <w:noProof/>
                <w:webHidden/>
              </w:rPr>
              <w:fldChar w:fldCharType="begin"/>
            </w:r>
            <w:r w:rsidR="00D945F3">
              <w:rPr>
                <w:noProof/>
                <w:webHidden/>
              </w:rPr>
              <w:instrText xml:space="preserve"> PAGEREF _Toc160024680 \h </w:instrText>
            </w:r>
            <w:r w:rsidR="00D945F3">
              <w:rPr>
                <w:noProof/>
                <w:webHidden/>
              </w:rPr>
            </w:r>
            <w:r w:rsidR="00D945F3">
              <w:rPr>
                <w:noProof/>
                <w:webHidden/>
              </w:rPr>
              <w:fldChar w:fldCharType="separate"/>
            </w:r>
            <w:r w:rsidR="007F5A34">
              <w:rPr>
                <w:noProof/>
                <w:webHidden/>
              </w:rPr>
              <w:t>56</w:t>
            </w:r>
            <w:r w:rsidR="00D945F3">
              <w:rPr>
                <w:noProof/>
                <w:webHidden/>
              </w:rPr>
              <w:fldChar w:fldCharType="end"/>
            </w:r>
          </w:hyperlink>
        </w:p>
        <w:p w14:paraId="7C9E9810" w14:textId="4D5EFAE4" w:rsidR="00D945F3" w:rsidRDefault="00513FE2">
          <w:pPr>
            <w:pStyle w:val="TOC2"/>
            <w:rPr>
              <w:rFonts w:asciiTheme="minorHAnsi" w:hAnsiTheme="minorHAnsi"/>
              <w:noProof/>
              <w:kern w:val="2"/>
              <w:szCs w:val="22"/>
              <w14:ligatures w14:val="standardContextual"/>
            </w:rPr>
          </w:pPr>
          <w:hyperlink w:anchor="_Toc160024681" w:history="1">
            <w:r w:rsidR="00D945F3" w:rsidRPr="008156BF">
              <w:rPr>
                <w:rStyle w:val="Hyperlink"/>
                <w:noProof/>
              </w:rPr>
              <w:t>G. Annual Reporting Requirements</w:t>
            </w:r>
            <w:r w:rsidR="00D945F3">
              <w:rPr>
                <w:noProof/>
                <w:webHidden/>
              </w:rPr>
              <w:tab/>
            </w:r>
            <w:r w:rsidR="00D945F3">
              <w:rPr>
                <w:noProof/>
                <w:webHidden/>
              </w:rPr>
              <w:fldChar w:fldCharType="begin"/>
            </w:r>
            <w:r w:rsidR="00D945F3">
              <w:rPr>
                <w:noProof/>
                <w:webHidden/>
              </w:rPr>
              <w:instrText xml:space="preserve"> PAGEREF _Toc160024681 \h </w:instrText>
            </w:r>
            <w:r w:rsidR="00D945F3">
              <w:rPr>
                <w:noProof/>
                <w:webHidden/>
              </w:rPr>
            </w:r>
            <w:r w:rsidR="00D945F3">
              <w:rPr>
                <w:noProof/>
                <w:webHidden/>
              </w:rPr>
              <w:fldChar w:fldCharType="separate"/>
            </w:r>
            <w:r w:rsidR="007F5A34">
              <w:rPr>
                <w:noProof/>
                <w:webHidden/>
              </w:rPr>
              <w:t>57</w:t>
            </w:r>
            <w:r w:rsidR="00D945F3">
              <w:rPr>
                <w:noProof/>
                <w:webHidden/>
              </w:rPr>
              <w:fldChar w:fldCharType="end"/>
            </w:r>
          </w:hyperlink>
        </w:p>
        <w:p w14:paraId="6B3C9984" w14:textId="55AD8838" w:rsidR="00D945F3" w:rsidRDefault="00513FE2">
          <w:pPr>
            <w:pStyle w:val="TOC2"/>
            <w:rPr>
              <w:rFonts w:asciiTheme="minorHAnsi" w:hAnsiTheme="minorHAnsi"/>
              <w:noProof/>
              <w:kern w:val="2"/>
              <w:szCs w:val="22"/>
              <w14:ligatures w14:val="standardContextual"/>
            </w:rPr>
          </w:pPr>
          <w:hyperlink w:anchor="_Toc160024682" w:history="1">
            <w:r w:rsidR="00D945F3" w:rsidRPr="008156BF">
              <w:rPr>
                <w:rStyle w:val="Hyperlink"/>
                <w:noProof/>
              </w:rPr>
              <w:t>H. QUARTERLY Reporting Requirements and Penalties</w:t>
            </w:r>
            <w:r w:rsidR="00D945F3">
              <w:rPr>
                <w:noProof/>
                <w:webHidden/>
              </w:rPr>
              <w:tab/>
            </w:r>
            <w:r w:rsidR="00D945F3">
              <w:rPr>
                <w:noProof/>
                <w:webHidden/>
              </w:rPr>
              <w:fldChar w:fldCharType="begin"/>
            </w:r>
            <w:r w:rsidR="00D945F3">
              <w:rPr>
                <w:noProof/>
                <w:webHidden/>
              </w:rPr>
              <w:instrText xml:space="preserve"> PAGEREF _Toc160024682 \h </w:instrText>
            </w:r>
            <w:r w:rsidR="00D945F3">
              <w:rPr>
                <w:noProof/>
                <w:webHidden/>
              </w:rPr>
            </w:r>
            <w:r w:rsidR="00D945F3">
              <w:rPr>
                <w:noProof/>
                <w:webHidden/>
              </w:rPr>
              <w:fldChar w:fldCharType="separate"/>
            </w:r>
            <w:r w:rsidR="007F5A34">
              <w:rPr>
                <w:noProof/>
                <w:webHidden/>
              </w:rPr>
              <w:t>59</w:t>
            </w:r>
            <w:r w:rsidR="00D945F3">
              <w:rPr>
                <w:noProof/>
                <w:webHidden/>
              </w:rPr>
              <w:fldChar w:fldCharType="end"/>
            </w:r>
          </w:hyperlink>
        </w:p>
        <w:p w14:paraId="0EDA58F6" w14:textId="10AD7747" w:rsidR="00D945F3" w:rsidRDefault="00513FE2">
          <w:pPr>
            <w:pStyle w:val="TOC2"/>
            <w:rPr>
              <w:rFonts w:asciiTheme="minorHAnsi" w:hAnsiTheme="minorHAnsi"/>
              <w:noProof/>
              <w:kern w:val="2"/>
              <w:szCs w:val="22"/>
              <w14:ligatures w14:val="standardContextual"/>
            </w:rPr>
          </w:pPr>
          <w:hyperlink w:anchor="_Toc160024683" w:history="1">
            <w:r w:rsidR="00D945F3" w:rsidRPr="008156BF">
              <w:rPr>
                <w:rStyle w:val="Hyperlink"/>
                <w:noProof/>
              </w:rPr>
              <w:t>I. QUARTERLY Performance Standards and Penalties</w:t>
            </w:r>
            <w:r w:rsidR="00D945F3">
              <w:rPr>
                <w:noProof/>
                <w:webHidden/>
              </w:rPr>
              <w:tab/>
            </w:r>
            <w:r w:rsidR="00D945F3">
              <w:rPr>
                <w:noProof/>
                <w:webHidden/>
              </w:rPr>
              <w:fldChar w:fldCharType="begin"/>
            </w:r>
            <w:r w:rsidR="00D945F3">
              <w:rPr>
                <w:noProof/>
                <w:webHidden/>
              </w:rPr>
              <w:instrText xml:space="preserve"> PAGEREF _Toc160024683 \h </w:instrText>
            </w:r>
            <w:r w:rsidR="00D945F3">
              <w:rPr>
                <w:noProof/>
                <w:webHidden/>
              </w:rPr>
            </w:r>
            <w:r w:rsidR="00D945F3">
              <w:rPr>
                <w:noProof/>
                <w:webHidden/>
              </w:rPr>
              <w:fldChar w:fldCharType="separate"/>
            </w:r>
            <w:r w:rsidR="007F5A34">
              <w:rPr>
                <w:noProof/>
                <w:webHidden/>
              </w:rPr>
              <w:t>60</w:t>
            </w:r>
            <w:r w:rsidR="00D945F3">
              <w:rPr>
                <w:noProof/>
                <w:webHidden/>
              </w:rPr>
              <w:fldChar w:fldCharType="end"/>
            </w:r>
          </w:hyperlink>
        </w:p>
        <w:p w14:paraId="6993A085" w14:textId="1C80574D" w:rsidR="00D945F3" w:rsidRDefault="00513FE2">
          <w:pPr>
            <w:pStyle w:val="TOC2"/>
            <w:rPr>
              <w:rFonts w:asciiTheme="minorHAnsi" w:hAnsiTheme="minorHAnsi"/>
              <w:noProof/>
              <w:kern w:val="2"/>
              <w:szCs w:val="22"/>
              <w14:ligatures w14:val="standardContextual"/>
            </w:rPr>
          </w:pPr>
          <w:hyperlink w:anchor="_Toc160024684" w:history="1">
            <w:r w:rsidR="00D945F3" w:rsidRPr="008156BF">
              <w:rPr>
                <w:rStyle w:val="Hyperlink"/>
                <w:noProof/>
              </w:rPr>
              <w:t>J. Data Warehouse Deliverable Requirements</w:t>
            </w:r>
            <w:r w:rsidR="00D945F3">
              <w:rPr>
                <w:noProof/>
                <w:webHidden/>
              </w:rPr>
              <w:tab/>
            </w:r>
            <w:r w:rsidR="00D945F3">
              <w:rPr>
                <w:noProof/>
                <w:webHidden/>
              </w:rPr>
              <w:fldChar w:fldCharType="begin"/>
            </w:r>
            <w:r w:rsidR="00D945F3">
              <w:rPr>
                <w:noProof/>
                <w:webHidden/>
              </w:rPr>
              <w:instrText xml:space="preserve"> PAGEREF _Toc160024684 \h </w:instrText>
            </w:r>
            <w:r w:rsidR="00D945F3">
              <w:rPr>
                <w:noProof/>
                <w:webHidden/>
              </w:rPr>
            </w:r>
            <w:r w:rsidR="00D945F3">
              <w:rPr>
                <w:noProof/>
                <w:webHidden/>
              </w:rPr>
              <w:fldChar w:fldCharType="separate"/>
            </w:r>
            <w:r w:rsidR="007F5A34">
              <w:rPr>
                <w:noProof/>
                <w:webHidden/>
              </w:rPr>
              <w:t>61</w:t>
            </w:r>
            <w:r w:rsidR="00D945F3">
              <w:rPr>
                <w:noProof/>
                <w:webHidden/>
              </w:rPr>
              <w:fldChar w:fldCharType="end"/>
            </w:r>
          </w:hyperlink>
        </w:p>
        <w:p w14:paraId="5F81EF46" w14:textId="0B444AF9" w:rsidR="00D945F3" w:rsidRDefault="00513FE2">
          <w:pPr>
            <w:pStyle w:val="TOC2"/>
            <w:rPr>
              <w:rFonts w:asciiTheme="minorHAnsi" w:hAnsiTheme="minorHAnsi"/>
              <w:noProof/>
              <w:kern w:val="2"/>
              <w:szCs w:val="22"/>
              <w14:ligatures w14:val="standardContextual"/>
            </w:rPr>
          </w:pPr>
          <w:hyperlink w:anchor="_Toc160024685" w:history="1">
            <w:r w:rsidR="00D945F3" w:rsidRPr="008156BF">
              <w:rPr>
                <w:rStyle w:val="Hyperlink"/>
                <w:noProof/>
              </w:rPr>
              <w:t>K. Data Warehouse Performance Standards</w:t>
            </w:r>
            <w:r w:rsidR="00D945F3">
              <w:rPr>
                <w:noProof/>
                <w:webHidden/>
              </w:rPr>
              <w:tab/>
            </w:r>
            <w:r w:rsidR="00D945F3">
              <w:rPr>
                <w:noProof/>
                <w:webHidden/>
              </w:rPr>
              <w:fldChar w:fldCharType="begin"/>
            </w:r>
            <w:r w:rsidR="00D945F3">
              <w:rPr>
                <w:noProof/>
                <w:webHidden/>
              </w:rPr>
              <w:instrText xml:space="preserve"> PAGEREF _Toc160024685 \h </w:instrText>
            </w:r>
            <w:r w:rsidR="00D945F3">
              <w:rPr>
                <w:noProof/>
                <w:webHidden/>
              </w:rPr>
            </w:r>
            <w:r w:rsidR="00D945F3">
              <w:rPr>
                <w:noProof/>
                <w:webHidden/>
              </w:rPr>
              <w:fldChar w:fldCharType="separate"/>
            </w:r>
            <w:r w:rsidR="007F5A34">
              <w:rPr>
                <w:noProof/>
                <w:webHidden/>
              </w:rPr>
              <w:t>61</w:t>
            </w:r>
            <w:r w:rsidR="00D945F3">
              <w:rPr>
                <w:noProof/>
                <w:webHidden/>
              </w:rPr>
              <w:fldChar w:fldCharType="end"/>
            </w:r>
          </w:hyperlink>
        </w:p>
        <w:p w14:paraId="16C52BEC" w14:textId="39E7AFAA" w:rsidR="00D945F3" w:rsidRDefault="00513FE2">
          <w:pPr>
            <w:pStyle w:val="TOC2"/>
            <w:rPr>
              <w:rFonts w:asciiTheme="minorHAnsi" w:hAnsiTheme="minorHAnsi"/>
              <w:noProof/>
              <w:kern w:val="2"/>
              <w:szCs w:val="22"/>
              <w14:ligatures w14:val="standardContextual"/>
            </w:rPr>
          </w:pPr>
          <w:hyperlink w:anchor="_Toc160024686" w:history="1">
            <w:r w:rsidR="00D945F3" w:rsidRPr="008156BF">
              <w:rPr>
                <w:rStyle w:val="Hyperlink"/>
                <w:noProof/>
              </w:rPr>
              <w:t xml:space="preserve">L. Payment of Penalty Amounts Owed by </w:t>
            </w:r>
            <w:r w:rsidR="00D945F3" w:rsidRPr="008156BF">
              <w:rPr>
                <w:rStyle w:val="Hyperlink"/>
                <w:rFonts w:cstheme="majorHAnsi"/>
                <w:noProof/>
              </w:rPr>
              <w:t>CONTRACTOR</w:t>
            </w:r>
            <w:r w:rsidR="00D945F3">
              <w:rPr>
                <w:noProof/>
                <w:webHidden/>
              </w:rPr>
              <w:tab/>
            </w:r>
            <w:r w:rsidR="00D945F3">
              <w:rPr>
                <w:noProof/>
                <w:webHidden/>
              </w:rPr>
              <w:fldChar w:fldCharType="begin"/>
            </w:r>
            <w:r w:rsidR="00D945F3">
              <w:rPr>
                <w:noProof/>
                <w:webHidden/>
              </w:rPr>
              <w:instrText xml:space="preserve"> PAGEREF _Toc160024686 \h </w:instrText>
            </w:r>
            <w:r w:rsidR="00D945F3">
              <w:rPr>
                <w:noProof/>
                <w:webHidden/>
              </w:rPr>
            </w:r>
            <w:r w:rsidR="00D945F3">
              <w:rPr>
                <w:noProof/>
                <w:webHidden/>
              </w:rPr>
              <w:fldChar w:fldCharType="separate"/>
            </w:r>
            <w:r w:rsidR="007F5A34">
              <w:rPr>
                <w:noProof/>
                <w:webHidden/>
              </w:rPr>
              <w:t>62</w:t>
            </w:r>
            <w:r w:rsidR="00D945F3">
              <w:rPr>
                <w:noProof/>
                <w:webHidden/>
              </w:rPr>
              <w:fldChar w:fldCharType="end"/>
            </w:r>
          </w:hyperlink>
        </w:p>
        <w:p w14:paraId="2532A7E5" w14:textId="027CC08E" w:rsidR="00D945F3" w:rsidRDefault="00513FE2">
          <w:pPr>
            <w:pStyle w:val="TOC1"/>
            <w:tabs>
              <w:tab w:val="left" w:pos="660"/>
            </w:tabs>
            <w:rPr>
              <w:rFonts w:asciiTheme="minorHAnsi" w:hAnsiTheme="minorHAnsi"/>
              <w:b w:val="0"/>
              <w:kern w:val="2"/>
              <w:szCs w:val="22"/>
              <w14:ligatures w14:val="standardContextual"/>
            </w:rPr>
          </w:pPr>
          <w:hyperlink w:anchor="_Toc160024687" w:history="1">
            <w:r w:rsidR="00D945F3" w:rsidRPr="008156BF">
              <w:rPr>
                <w:rStyle w:val="Hyperlink"/>
              </w:rPr>
              <w:t>V.</w:t>
            </w:r>
            <w:r w:rsidR="00D945F3">
              <w:rPr>
                <w:rFonts w:asciiTheme="minorHAnsi" w:hAnsiTheme="minorHAnsi"/>
                <w:b w:val="0"/>
                <w:kern w:val="2"/>
                <w:szCs w:val="22"/>
                <w14:ligatures w14:val="standardContextual"/>
              </w:rPr>
              <w:tab/>
            </w:r>
            <w:r w:rsidR="00D945F3" w:rsidRPr="008156BF">
              <w:rPr>
                <w:rStyle w:val="Hyperlink"/>
              </w:rPr>
              <w:t>MEDICARE ADVANTAGE Provisions</w:t>
            </w:r>
            <w:r w:rsidR="00D945F3">
              <w:rPr>
                <w:webHidden/>
              </w:rPr>
              <w:tab/>
            </w:r>
            <w:r w:rsidR="00D945F3">
              <w:rPr>
                <w:webHidden/>
              </w:rPr>
              <w:fldChar w:fldCharType="begin"/>
            </w:r>
            <w:r w:rsidR="00D945F3">
              <w:rPr>
                <w:webHidden/>
              </w:rPr>
              <w:instrText xml:space="preserve"> PAGEREF _Toc160024687 \h </w:instrText>
            </w:r>
            <w:r w:rsidR="00D945F3">
              <w:rPr>
                <w:webHidden/>
              </w:rPr>
            </w:r>
            <w:r w:rsidR="00D945F3">
              <w:rPr>
                <w:webHidden/>
              </w:rPr>
              <w:fldChar w:fldCharType="separate"/>
            </w:r>
            <w:r w:rsidR="007F5A34">
              <w:rPr>
                <w:webHidden/>
              </w:rPr>
              <w:t>63</w:t>
            </w:r>
            <w:r w:rsidR="00D945F3">
              <w:rPr>
                <w:webHidden/>
              </w:rPr>
              <w:fldChar w:fldCharType="end"/>
            </w:r>
          </w:hyperlink>
        </w:p>
        <w:p w14:paraId="235FC7A5" w14:textId="42CD45B4" w:rsidR="00D945F3" w:rsidRDefault="00513FE2">
          <w:pPr>
            <w:pStyle w:val="TOC2"/>
            <w:rPr>
              <w:rFonts w:asciiTheme="minorHAnsi" w:hAnsiTheme="minorHAnsi"/>
              <w:noProof/>
              <w:kern w:val="2"/>
              <w:szCs w:val="22"/>
              <w14:ligatures w14:val="standardContextual"/>
            </w:rPr>
          </w:pPr>
          <w:hyperlink w:anchor="_Toc160024688" w:history="1">
            <w:r w:rsidR="00D945F3" w:rsidRPr="008156BF">
              <w:rPr>
                <w:rStyle w:val="Hyperlink"/>
                <w:noProof/>
              </w:rPr>
              <w:t>A. MEDICARE ADVANTAGE Definitions</w:t>
            </w:r>
            <w:r w:rsidR="00D945F3">
              <w:rPr>
                <w:noProof/>
                <w:webHidden/>
              </w:rPr>
              <w:tab/>
            </w:r>
            <w:r w:rsidR="00D945F3">
              <w:rPr>
                <w:noProof/>
                <w:webHidden/>
              </w:rPr>
              <w:fldChar w:fldCharType="begin"/>
            </w:r>
            <w:r w:rsidR="00D945F3">
              <w:rPr>
                <w:noProof/>
                <w:webHidden/>
              </w:rPr>
              <w:instrText xml:space="preserve"> PAGEREF _Toc160024688 \h </w:instrText>
            </w:r>
            <w:r w:rsidR="00D945F3">
              <w:rPr>
                <w:noProof/>
                <w:webHidden/>
              </w:rPr>
            </w:r>
            <w:r w:rsidR="00D945F3">
              <w:rPr>
                <w:noProof/>
                <w:webHidden/>
              </w:rPr>
              <w:fldChar w:fldCharType="separate"/>
            </w:r>
            <w:r w:rsidR="007F5A34">
              <w:rPr>
                <w:noProof/>
                <w:webHidden/>
              </w:rPr>
              <w:t>63</w:t>
            </w:r>
            <w:r w:rsidR="00D945F3">
              <w:rPr>
                <w:noProof/>
                <w:webHidden/>
              </w:rPr>
              <w:fldChar w:fldCharType="end"/>
            </w:r>
          </w:hyperlink>
        </w:p>
        <w:p w14:paraId="2C7ADB69" w14:textId="542633BD" w:rsidR="00D945F3" w:rsidRDefault="00513FE2">
          <w:pPr>
            <w:pStyle w:val="TOC2"/>
            <w:rPr>
              <w:rFonts w:asciiTheme="minorHAnsi" w:hAnsiTheme="minorHAnsi"/>
              <w:noProof/>
              <w:kern w:val="2"/>
              <w:szCs w:val="22"/>
              <w14:ligatures w14:val="standardContextual"/>
            </w:rPr>
          </w:pPr>
          <w:hyperlink w:anchor="_Toc160024689" w:history="1">
            <w:r w:rsidR="00D945F3" w:rsidRPr="008156BF">
              <w:rPr>
                <w:rStyle w:val="Hyperlink"/>
                <w:noProof/>
              </w:rPr>
              <w:t>B. MEDICARE ADVANTAGE Statutory and Board Authority</w:t>
            </w:r>
            <w:r w:rsidR="00D945F3">
              <w:rPr>
                <w:noProof/>
                <w:webHidden/>
              </w:rPr>
              <w:tab/>
            </w:r>
            <w:r w:rsidR="00D945F3">
              <w:rPr>
                <w:noProof/>
                <w:webHidden/>
              </w:rPr>
              <w:fldChar w:fldCharType="begin"/>
            </w:r>
            <w:r w:rsidR="00D945F3">
              <w:rPr>
                <w:noProof/>
                <w:webHidden/>
              </w:rPr>
              <w:instrText xml:space="preserve"> PAGEREF _Toc160024689 \h </w:instrText>
            </w:r>
            <w:r w:rsidR="00D945F3">
              <w:rPr>
                <w:noProof/>
                <w:webHidden/>
              </w:rPr>
            </w:r>
            <w:r w:rsidR="00D945F3">
              <w:rPr>
                <w:noProof/>
                <w:webHidden/>
              </w:rPr>
              <w:fldChar w:fldCharType="separate"/>
            </w:r>
            <w:r w:rsidR="007F5A34">
              <w:rPr>
                <w:noProof/>
                <w:webHidden/>
              </w:rPr>
              <w:t>63</w:t>
            </w:r>
            <w:r w:rsidR="00D945F3">
              <w:rPr>
                <w:noProof/>
                <w:webHidden/>
              </w:rPr>
              <w:fldChar w:fldCharType="end"/>
            </w:r>
          </w:hyperlink>
        </w:p>
        <w:p w14:paraId="00401627" w14:textId="4A2F4EF1" w:rsidR="00D945F3" w:rsidRDefault="00513FE2">
          <w:pPr>
            <w:pStyle w:val="TOC2"/>
            <w:rPr>
              <w:rFonts w:asciiTheme="minorHAnsi" w:hAnsiTheme="minorHAnsi"/>
              <w:noProof/>
              <w:kern w:val="2"/>
              <w:szCs w:val="22"/>
              <w14:ligatures w14:val="standardContextual"/>
            </w:rPr>
          </w:pPr>
          <w:hyperlink w:anchor="_Toc160024690" w:history="1">
            <w:r w:rsidR="00D945F3" w:rsidRPr="008156BF">
              <w:rPr>
                <w:rStyle w:val="Hyperlink"/>
                <w:noProof/>
              </w:rPr>
              <w:t>C. Statutory and Legal Authority</w:t>
            </w:r>
            <w:r w:rsidR="00D945F3">
              <w:rPr>
                <w:noProof/>
                <w:webHidden/>
              </w:rPr>
              <w:tab/>
            </w:r>
            <w:r w:rsidR="00D945F3">
              <w:rPr>
                <w:noProof/>
                <w:webHidden/>
              </w:rPr>
              <w:fldChar w:fldCharType="begin"/>
            </w:r>
            <w:r w:rsidR="00D945F3">
              <w:rPr>
                <w:noProof/>
                <w:webHidden/>
              </w:rPr>
              <w:instrText xml:space="preserve"> PAGEREF _Toc160024690 \h </w:instrText>
            </w:r>
            <w:r w:rsidR="00D945F3">
              <w:rPr>
                <w:noProof/>
                <w:webHidden/>
              </w:rPr>
            </w:r>
            <w:r w:rsidR="00D945F3">
              <w:rPr>
                <w:noProof/>
                <w:webHidden/>
              </w:rPr>
              <w:fldChar w:fldCharType="separate"/>
            </w:r>
            <w:r w:rsidR="007F5A34">
              <w:rPr>
                <w:noProof/>
                <w:webHidden/>
              </w:rPr>
              <w:t>63</w:t>
            </w:r>
            <w:r w:rsidR="00D945F3">
              <w:rPr>
                <w:noProof/>
                <w:webHidden/>
              </w:rPr>
              <w:fldChar w:fldCharType="end"/>
            </w:r>
          </w:hyperlink>
        </w:p>
        <w:p w14:paraId="359E82D4" w14:textId="387DD824" w:rsidR="00D945F3" w:rsidRDefault="00513FE2">
          <w:pPr>
            <w:pStyle w:val="TOC1"/>
            <w:rPr>
              <w:rFonts w:asciiTheme="minorHAnsi" w:hAnsiTheme="minorHAnsi"/>
              <w:b w:val="0"/>
              <w:kern w:val="2"/>
              <w:szCs w:val="22"/>
              <w14:ligatures w14:val="standardContextual"/>
            </w:rPr>
          </w:pPr>
          <w:hyperlink w:anchor="_Toc160024691" w:history="1">
            <w:r w:rsidR="00D945F3" w:rsidRPr="008156BF">
              <w:rPr>
                <w:rStyle w:val="Hyperlink"/>
              </w:rPr>
              <w:t>VI. MEDICARE ADVANTAGE Program Administration</w:t>
            </w:r>
            <w:r w:rsidR="00D945F3">
              <w:rPr>
                <w:webHidden/>
              </w:rPr>
              <w:tab/>
            </w:r>
            <w:r w:rsidR="00D945F3">
              <w:rPr>
                <w:webHidden/>
              </w:rPr>
              <w:fldChar w:fldCharType="begin"/>
            </w:r>
            <w:r w:rsidR="00D945F3">
              <w:rPr>
                <w:webHidden/>
              </w:rPr>
              <w:instrText xml:space="preserve"> PAGEREF _Toc160024691 \h </w:instrText>
            </w:r>
            <w:r w:rsidR="00D945F3">
              <w:rPr>
                <w:webHidden/>
              </w:rPr>
            </w:r>
            <w:r w:rsidR="00D945F3">
              <w:rPr>
                <w:webHidden/>
              </w:rPr>
              <w:fldChar w:fldCharType="separate"/>
            </w:r>
            <w:r w:rsidR="007F5A34">
              <w:rPr>
                <w:webHidden/>
              </w:rPr>
              <w:t>64</w:t>
            </w:r>
            <w:r w:rsidR="00D945F3">
              <w:rPr>
                <w:webHidden/>
              </w:rPr>
              <w:fldChar w:fldCharType="end"/>
            </w:r>
          </w:hyperlink>
        </w:p>
        <w:p w14:paraId="1D0DBC63" w14:textId="5C4038C5" w:rsidR="00D945F3" w:rsidRDefault="00513FE2">
          <w:pPr>
            <w:pStyle w:val="TOC2"/>
            <w:rPr>
              <w:rFonts w:asciiTheme="minorHAnsi" w:hAnsiTheme="minorHAnsi"/>
              <w:noProof/>
              <w:kern w:val="2"/>
              <w:szCs w:val="22"/>
              <w14:ligatures w14:val="standardContextual"/>
            </w:rPr>
          </w:pPr>
          <w:hyperlink w:anchor="_Toc160024692" w:history="1">
            <w:r w:rsidR="00D945F3" w:rsidRPr="008156BF">
              <w:rPr>
                <w:rStyle w:val="Hyperlink"/>
                <w:rFonts w:cstheme="majorHAnsi"/>
                <w:noProof/>
              </w:rPr>
              <w:t>A. Enrollment and Eligibility Maintenance</w:t>
            </w:r>
            <w:r w:rsidR="00D945F3">
              <w:rPr>
                <w:noProof/>
                <w:webHidden/>
              </w:rPr>
              <w:tab/>
            </w:r>
            <w:r w:rsidR="00D945F3">
              <w:rPr>
                <w:noProof/>
                <w:webHidden/>
              </w:rPr>
              <w:fldChar w:fldCharType="begin"/>
            </w:r>
            <w:r w:rsidR="00D945F3">
              <w:rPr>
                <w:noProof/>
                <w:webHidden/>
              </w:rPr>
              <w:instrText xml:space="preserve"> PAGEREF _Toc160024692 \h </w:instrText>
            </w:r>
            <w:r w:rsidR="00D945F3">
              <w:rPr>
                <w:noProof/>
                <w:webHidden/>
              </w:rPr>
            </w:r>
            <w:r w:rsidR="00D945F3">
              <w:rPr>
                <w:noProof/>
                <w:webHidden/>
              </w:rPr>
              <w:fldChar w:fldCharType="separate"/>
            </w:r>
            <w:r w:rsidR="007F5A34">
              <w:rPr>
                <w:noProof/>
                <w:webHidden/>
              </w:rPr>
              <w:t>64</w:t>
            </w:r>
            <w:r w:rsidR="00D945F3">
              <w:rPr>
                <w:noProof/>
                <w:webHidden/>
              </w:rPr>
              <w:fldChar w:fldCharType="end"/>
            </w:r>
          </w:hyperlink>
        </w:p>
        <w:p w14:paraId="3300DAC3" w14:textId="6C0764E8" w:rsidR="00D945F3" w:rsidRDefault="00513FE2" w:rsidP="00D945F3">
          <w:pPr>
            <w:pStyle w:val="TOC3"/>
            <w:rPr>
              <w:rFonts w:asciiTheme="minorHAnsi" w:hAnsiTheme="minorHAnsi"/>
              <w:noProof/>
              <w:kern w:val="2"/>
              <w:szCs w:val="22"/>
              <w14:ligatures w14:val="standardContextual"/>
            </w:rPr>
          </w:pPr>
          <w:hyperlink w:anchor="_Toc160024693" w:history="1">
            <w:r w:rsidR="00D945F3" w:rsidRPr="008156BF">
              <w:rPr>
                <w:rStyle w:val="Hyperlink"/>
                <w:rFonts w:cstheme="majorHAnsi"/>
                <w:noProof/>
              </w:rPr>
              <w:t>1. Eligibility</w:t>
            </w:r>
            <w:r w:rsidR="00D945F3">
              <w:rPr>
                <w:noProof/>
                <w:webHidden/>
              </w:rPr>
              <w:tab/>
            </w:r>
            <w:r w:rsidR="00D945F3">
              <w:rPr>
                <w:noProof/>
                <w:webHidden/>
              </w:rPr>
              <w:fldChar w:fldCharType="begin"/>
            </w:r>
            <w:r w:rsidR="00D945F3">
              <w:rPr>
                <w:noProof/>
                <w:webHidden/>
              </w:rPr>
              <w:instrText xml:space="preserve"> PAGEREF _Toc160024693 \h </w:instrText>
            </w:r>
            <w:r w:rsidR="00D945F3">
              <w:rPr>
                <w:noProof/>
                <w:webHidden/>
              </w:rPr>
            </w:r>
            <w:r w:rsidR="00D945F3">
              <w:rPr>
                <w:noProof/>
                <w:webHidden/>
              </w:rPr>
              <w:fldChar w:fldCharType="separate"/>
            </w:r>
            <w:r w:rsidR="007F5A34">
              <w:rPr>
                <w:noProof/>
                <w:webHidden/>
              </w:rPr>
              <w:t>64</w:t>
            </w:r>
            <w:r w:rsidR="00D945F3">
              <w:rPr>
                <w:noProof/>
                <w:webHidden/>
              </w:rPr>
              <w:fldChar w:fldCharType="end"/>
            </w:r>
          </w:hyperlink>
        </w:p>
        <w:p w14:paraId="42D5388A" w14:textId="6FE72715" w:rsidR="00D945F3" w:rsidRDefault="00513FE2" w:rsidP="00D945F3">
          <w:pPr>
            <w:pStyle w:val="TOC3"/>
            <w:rPr>
              <w:rFonts w:asciiTheme="minorHAnsi" w:hAnsiTheme="minorHAnsi"/>
              <w:noProof/>
              <w:kern w:val="2"/>
              <w:szCs w:val="22"/>
              <w14:ligatures w14:val="standardContextual"/>
            </w:rPr>
          </w:pPr>
          <w:hyperlink w:anchor="_Toc160024694" w:history="1">
            <w:r w:rsidR="00D945F3" w:rsidRPr="008156BF">
              <w:rPr>
                <w:rStyle w:val="Hyperlink"/>
                <w:rFonts w:cstheme="majorHAnsi"/>
                <w:noProof/>
              </w:rPr>
              <w:t>2. Enrollment</w:t>
            </w:r>
            <w:r w:rsidR="00D945F3">
              <w:rPr>
                <w:noProof/>
                <w:webHidden/>
              </w:rPr>
              <w:tab/>
            </w:r>
            <w:r w:rsidR="00D945F3">
              <w:rPr>
                <w:noProof/>
                <w:webHidden/>
              </w:rPr>
              <w:fldChar w:fldCharType="begin"/>
            </w:r>
            <w:r w:rsidR="00D945F3">
              <w:rPr>
                <w:noProof/>
                <w:webHidden/>
              </w:rPr>
              <w:instrText xml:space="preserve"> PAGEREF _Toc160024694 \h </w:instrText>
            </w:r>
            <w:r w:rsidR="00D945F3">
              <w:rPr>
                <w:noProof/>
                <w:webHidden/>
              </w:rPr>
            </w:r>
            <w:r w:rsidR="00D945F3">
              <w:rPr>
                <w:noProof/>
                <w:webHidden/>
              </w:rPr>
              <w:fldChar w:fldCharType="separate"/>
            </w:r>
            <w:r w:rsidR="007F5A34">
              <w:rPr>
                <w:noProof/>
                <w:webHidden/>
              </w:rPr>
              <w:t>64</w:t>
            </w:r>
            <w:r w:rsidR="00D945F3">
              <w:rPr>
                <w:noProof/>
                <w:webHidden/>
              </w:rPr>
              <w:fldChar w:fldCharType="end"/>
            </w:r>
          </w:hyperlink>
        </w:p>
        <w:p w14:paraId="08E6EDD6" w14:textId="6B06FF78" w:rsidR="00D945F3" w:rsidRDefault="00513FE2" w:rsidP="00D945F3">
          <w:pPr>
            <w:pStyle w:val="TOC3"/>
            <w:rPr>
              <w:rFonts w:asciiTheme="minorHAnsi" w:hAnsiTheme="minorHAnsi"/>
              <w:noProof/>
              <w:kern w:val="2"/>
              <w:szCs w:val="22"/>
              <w14:ligatures w14:val="standardContextual"/>
            </w:rPr>
          </w:pPr>
          <w:hyperlink w:anchor="_Toc160024695" w:history="1">
            <w:r w:rsidR="00D945F3" w:rsidRPr="008156BF">
              <w:rPr>
                <w:rStyle w:val="Hyperlink"/>
                <w:rFonts w:cstheme="majorHAnsi"/>
                <w:noProof/>
              </w:rPr>
              <w:t>3. Enrollment &amp; Eligibility Information for Participants</w:t>
            </w:r>
            <w:r w:rsidR="00D945F3">
              <w:rPr>
                <w:noProof/>
                <w:webHidden/>
              </w:rPr>
              <w:tab/>
            </w:r>
            <w:r w:rsidR="00D945F3">
              <w:rPr>
                <w:noProof/>
                <w:webHidden/>
              </w:rPr>
              <w:fldChar w:fldCharType="begin"/>
            </w:r>
            <w:r w:rsidR="00D945F3">
              <w:rPr>
                <w:noProof/>
                <w:webHidden/>
              </w:rPr>
              <w:instrText xml:space="preserve"> PAGEREF _Toc160024695 \h </w:instrText>
            </w:r>
            <w:r w:rsidR="00D945F3">
              <w:rPr>
                <w:noProof/>
                <w:webHidden/>
              </w:rPr>
            </w:r>
            <w:r w:rsidR="00D945F3">
              <w:rPr>
                <w:noProof/>
                <w:webHidden/>
              </w:rPr>
              <w:fldChar w:fldCharType="separate"/>
            </w:r>
            <w:r w:rsidR="007F5A34">
              <w:rPr>
                <w:noProof/>
                <w:webHidden/>
              </w:rPr>
              <w:t>64</w:t>
            </w:r>
            <w:r w:rsidR="00D945F3">
              <w:rPr>
                <w:noProof/>
                <w:webHidden/>
              </w:rPr>
              <w:fldChar w:fldCharType="end"/>
            </w:r>
          </w:hyperlink>
        </w:p>
        <w:p w14:paraId="1E3EED35" w14:textId="587FEEB2" w:rsidR="00D945F3" w:rsidRDefault="00513FE2" w:rsidP="00D945F3">
          <w:pPr>
            <w:pStyle w:val="TOC3"/>
            <w:rPr>
              <w:rFonts w:asciiTheme="minorHAnsi" w:hAnsiTheme="minorHAnsi"/>
              <w:noProof/>
              <w:kern w:val="2"/>
              <w:szCs w:val="22"/>
              <w14:ligatures w14:val="standardContextual"/>
            </w:rPr>
          </w:pPr>
          <w:hyperlink w:anchor="_Toc160024696" w:history="1">
            <w:r w:rsidR="00D945F3" w:rsidRPr="008156BF">
              <w:rPr>
                <w:rStyle w:val="Hyperlink"/>
                <w:noProof/>
              </w:rPr>
              <w:t>4. Coverage Termination and Continuation</w:t>
            </w:r>
            <w:r w:rsidR="00D945F3">
              <w:rPr>
                <w:noProof/>
                <w:webHidden/>
              </w:rPr>
              <w:tab/>
            </w:r>
            <w:r w:rsidR="00D945F3">
              <w:rPr>
                <w:noProof/>
                <w:webHidden/>
              </w:rPr>
              <w:fldChar w:fldCharType="begin"/>
            </w:r>
            <w:r w:rsidR="00D945F3">
              <w:rPr>
                <w:noProof/>
                <w:webHidden/>
              </w:rPr>
              <w:instrText xml:space="preserve"> PAGEREF _Toc160024696 \h </w:instrText>
            </w:r>
            <w:r w:rsidR="00D945F3">
              <w:rPr>
                <w:noProof/>
                <w:webHidden/>
              </w:rPr>
            </w:r>
            <w:r w:rsidR="00D945F3">
              <w:rPr>
                <w:noProof/>
                <w:webHidden/>
              </w:rPr>
              <w:fldChar w:fldCharType="separate"/>
            </w:r>
            <w:r w:rsidR="007F5A34">
              <w:rPr>
                <w:noProof/>
                <w:webHidden/>
              </w:rPr>
              <w:t>64</w:t>
            </w:r>
            <w:r w:rsidR="00D945F3">
              <w:rPr>
                <w:noProof/>
                <w:webHidden/>
              </w:rPr>
              <w:fldChar w:fldCharType="end"/>
            </w:r>
          </w:hyperlink>
        </w:p>
        <w:p w14:paraId="6F1EC226" w14:textId="6490168F" w:rsidR="00D945F3" w:rsidRDefault="00513FE2">
          <w:pPr>
            <w:pStyle w:val="TOC2"/>
            <w:rPr>
              <w:rFonts w:asciiTheme="minorHAnsi" w:hAnsiTheme="minorHAnsi"/>
              <w:noProof/>
              <w:kern w:val="2"/>
              <w:szCs w:val="22"/>
              <w14:ligatures w14:val="standardContextual"/>
            </w:rPr>
          </w:pPr>
          <w:hyperlink w:anchor="_Toc160024697" w:history="1">
            <w:r w:rsidR="00D945F3" w:rsidRPr="008156BF">
              <w:rPr>
                <w:rStyle w:val="Hyperlink"/>
                <w:rFonts w:cstheme="majorHAnsi"/>
                <w:noProof/>
              </w:rPr>
              <w:t>B. PREMIUMS</w:t>
            </w:r>
            <w:r w:rsidR="00D945F3">
              <w:rPr>
                <w:noProof/>
                <w:webHidden/>
              </w:rPr>
              <w:tab/>
            </w:r>
            <w:r w:rsidR="00D945F3">
              <w:rPr>
                <w:noProof/>
                <w:webHidden/>
              </w:rPr>
              <w:fldChar w:fldCharType="begin"/>
            </w:r>
            <w:r w:rsidR="00D945F3">
              <w:rPr>
                <w:noProof/>
                <w:webHidden/>
              </w:rPr>
              <w:instrText xml:space="preserve"> PAGEREF _Toc160024697 \h </w:instrText>
            </w:r>
            <w:r w:rsidR="00D945F3">
              <w:rPr>
                <w:noProof/>
                <w:webHidden/>
              </w:rPr>
            </w:r>
            <w:r w:rsidR="00D945F3">
              <w:rPr>
                <w:noProof/>
                <w:webHidden/>
              </w:rPr>
              <w:fldChar w:fldCharType="separate"/>
            </w:r>
            <w:r w:rsidR="007F5A34">
              <w:rPr>
                <w:noProof/>
                <w:webHidden/>
              </w:rPr>
              <w:t>64</w:t>
            </w:r>
            <w:r w:rsidR="00D945F3">
              <w:rPr>
                <w:noProof/>
                <w:webHidden/>
              </w:rPr>
              <w:fldChar w:fldCharType="end"/>
            </w:r>
          </w:hyperlink>
        </w:p>
        <w:p w14:paraId="0A0B18FB" w14:textId="54438293" w:rsidR="00D945F3" w:rsidRDefault="00513FE2" w:rsidP="00D945F3">
          <w:pPr>
            <w:pStyle w:val="TOC3"/>
            <w:rPr>
              <w:rFonts w:asciiTheme="minorHAnsi" w:hAnsiTheme="minorHAnsi"/>
              <w:noProof/>
              <w:kern w:val="2"/>
              <w:szCs w:val="22"/>
              <w14:ligatures w14:val="standardContextual"/>
            </w:rPr>
          </w:pPr>
          <w:hyperlink w:anchor="_Toc160024698" w:history="1">
            <w:r w:rsidR="00D945F3" w:rsidRPr="008156BF">
              <w:rPr>
                <w:rStyle w:val="Hyperlink"/>
                <w:rFonts w:cstheme="majorHAnsi"/>
                <w:noProof/>
              </w:rPr>
              <w:t>1. Direct Pay PREMIUMS</w:t>
            </w:r>
            <w:r w:rsidR="00D945F3">
              <w:rPr>
                <w:noProof/>
                <w:webHidden/>
              </w:rPr>
              <w:tab/>
            </w:r>
            <w:r w:rsidR="00D945F3">
              <w:rPr>
                <w:noProof/>
                <w:webHidden/>
              </w:rPr>
              <w:fldChar w:fldCharType="begin"/>
            </w:r>
            <w:r w:rsidR="00D945F3">
              <w:rPr>
                <w:noProof/>
                <w:webHidden/>
              </w:rPr>
              <w:instrText xml:space="preserve"> PAGEREF _Toc160024698 \h </w:instrText>
            </w:r>
            <w:r w:rsidR="00D945F3">
              <w:rPr>
                <w:noProof/>
                <w:webHidden/>
              </w:rPr>
            </w:r>
            <w:r w:rsidR="00D945F3">
              <w:rPr>
                <w:noProof/>
                <w:webHidden/>
              </w:rPr>
              <w:fldChar w:fldCharType="separate"/>
            </w:r>
            <w:r w:rsidR="007F5A34">
              <w:rPr>
                <w:noProof/>
                <w:webHidden/>
              </w:rPr>
              <w:t>64</w:t>
            </w:r>
            <w:r w:rsidR="00D945F3">
              <w:rPr>
                <w:noProof/>
                <w:webHidden/>
              </w:rPr>
              <w:fldChar w:fldCharType="end"/>
            </w:r>
          </w:hyperlink>
        </w:p>
        <w:p w14:paraId="66C9FB52" w14:textId="0D4526D6" w:rsidR="00D945F3" w:rsidRDefault="00513FE2">
          <w:pPr>
            <w:pStyle w:val="TOC2"/>
            <w:rPr>
              <w:rFonts w:asciiTheme="minorHAnsi" w:hAnsiTheme="minorHAnsi"/>
              <w:noProof/>
              <w:kern w:val="2"/>
              <w:szCs w:val="22"/>
              <w14:ligatures w14:val="standardContextual"/>
            </w:rPr>
          </w:pPr>
          <w:hyperlink w:anchor="_Toc160024699" w:history="1">
            <w:r w:rsidR="00D945F3" w:rsidRPr="008156BF">
              <w:rPr>
                <w:rStyle w:val="Hyperlink"/>
                <w:rFonts w:cstheme="majorHAnsi"/>
                <w:noProof/>
              </w:rPr>
              <w:t>C. Rate Setting</w:t>
            </w:r>
            <w:r w:rsidR="00D945F3">
              <w:rPr>
                <w:noProof/>
                <w:webHidden/>
              </w:rPr>
              <w:tab/>
            </w:r>
            <w:r w:rsidR="00D945F3">
              <w:rPr>
                <w:noProof/>
                <w:webHidden/>
              </w:rPr>
              <w:fldChar w:fldCharType="begin"/>
            </w:r>
            <w:r w:rsidR="00D945F3">
              <w:rPr>
                <w:noProof/>
                <w:webHidden/>
              </w:rPr>
              <w:instrText xml:space="preserve"> PAGEREF _Toc160024699 \h </w:instrText>
            </w:r>
            <w:r w:rsidR="00D945F3">
              <w:rPr>
                <w:noProof/>
                <w:webHidden/>
              </w:rPr>
            </w:r>
            <w:r w:rsidR="00D945F3">
              <w:rPr>
                <w:noProof/>
                <w:webHidden/>
              </w:rPr>
              <w:fldChar w:fldCharType="separate"/>
            </w:r>
            <w:r w:rsidR="007F5A34">
              <w:rPr>
                <w:noProof/>
                <w:webHidden/>
              </w:rPr>
              <w:t>65</w:t>
            </w:r>
            <w:r w:rsidR="00D945F3">
              <w:rPr>
                <w:noProof/>
                <w:webHidden/>
              </w:rPr>
              <w:fldChar w:fldCharType="end"/>
            </w:r>
          </w:hyperlink>
        </w:p>
        <w:p w14:paraId="6DBB6415" w14:textId="4688507D" w:rsidR="00D945F3" w:rsidRDefault="00513FE2" w:rsidP="00D945F3">
          <w:pPr>
            <w:pStyle w:val="TOC3"/>
            <w:rPr>
              <w:rFonts w:asciiTheme="minorHAnsi" w:hAnsiTheme="minorHAnsi"/>
              <w:noProof/>
              <w:kern w:val="2"/>
              <w:szCs w:val="22"/>
              <w14:ligatures w14:val="standardContextual"/>
            </w:rPr>
          </w:pPr>
          <w:hyperlink w:anchor="_Toc160024700" w:history="1">
            <w:r w:rsidR="00D945F3" w:rsidRPr="008156BF">
              <w:rPr>
                <w:rStyle w:val="Hyperlink"/>
                <w:rFonts w:cstheme="majorHAnsi"/>
                <w:noProof/>
              </w:rPr>
              <w:t>1. Annual Rate Bidding Process</w:t>
            </w:r>
            <w:r w:rsidR="00D945F3">
              <w:rPr>
                <w:noProof/>
                <w:webHidden/>
              </w:rPr>
              <w:tab/>
            </w:r>
            <w:r w:rsidR="00D945F3">
              <w:rPr>
                <w:noProof/>
                <w:webHidden/>
              </w:rPr>
              <w:fldChar w:fldCharType="begin"/>
            </w:r>
            <w:r w:rsidR="00D945F3">
              <w:rPr>
                <w:noProof/>
                <w:webHidden/>
              </w:rPr>
              <w:instrText xml:space="preserve"> PAGEREF _Toc160024700 \h </w:instrText>
            </w:r>
            <w:r w:rsidR="00D945F3">
              <w:rPr>
                <w:noProof/>
                <w:webHidden/>
              </w:rPr>
            </w:r>
            <w:r w:rsidR="00D945F3">
              <w:rPr>
                <w:noProof/>
                <w:webHidden/>
              </w:rPr>
              <w:fldChar w:fldCharType="separate"/>
            </w:r>
            <w:r w:rsidR="007F5A34">
              <w:rPr>
                <w:noProof/>
                <w:webHidden/>
              </w:rPr>
              <w:t>65</w:t>
            </w:r>
            <w:r w:rsidR="00D945F3">
              <w:rPr>
                <w:noProof/>
                <w:webHidden/>
              </w:rPr>
              <w:fldChar w:fldCharType="end"/>
            </w:r>
          </w:hyperlink>
        </w:p>
        <w:p w14:paraId="48FB7E07" w14:textId="2294E040" w:rsidR="00D945F3" w:rsidRDefault="00513FE2" w:rsidP="00D945F3">
          <w:pPr>
            <w:pStyle w:val="TOC3"/>
            <w:rPr>
              <w:rFonts w:asciiTheme="minorHAnsi" w:hAnsiTheme="minorHAnsi"/>
              <w:noProof/>
              <w:kern w:val="2"/>
              <w:szCs w:val="22"/>
              <w14:ligatures w14:val="standardContextual"/>
            </w:rPr>
          </w:pPr>
          <w:hyperlink w:anchor="_Toc160024701" w:history="1">
            <w:r w:rsidR="00D945F3" w:rsidRPr="008156BF">
              <w:rPr>
                <w:rStyle w:val="Hyperlink"/>
                <w:noProof/>
              </w:rPr>
              <w:t>2. Prohibited Fees</w:t>
            </w:r>
            <w:r w:rsidR="00D945F3">
              <w:rPr>
                <w:noProof/>
                <w:webHidden/>
              </w:rPr>
              <w:tab/>
            </w:r>
            <w:r w:rsidR="00D945F3">
              <w:rPr>
                <w:noProof/>
                <w:webHidden/>
              </w:rPr>
              <w:fldChar w:fldCharType="begin"/>
            </w:r>
            <w:r w:rsidR="00D945F3">
              <w:rPr>
                <w:noProof/>
                <w:webHidden/>
              </w:rPr>
              <w:instrText xml:space="preserve"> PAGEREF _Toc160024701 \h </w:instrText>
            </w:r>
            <w:r w:rsidR="00D945F3">
              <w:rPr>
                <w:noProof/>
                <w:webHidden/>
              </w:rPr>
            </w:r>
            <w:r w:rsidR="00D945F3">
              <w:rPr>
                <w:noProof/>
                <w:webHidden/>
              </w:rPr>
              <w:fldChar w:fldCharType="separate"/>
            </w:r>
            <w:r w:rsidR="007F5A34">
              <w:rPr>
                <w:noProof/>
                <w:webHidden/>
              </w:rPr>
              <w:t>65</w:t>
            </w:r>
            <w:r w:rsidR="00D945F3">
              <w:rPr>
                <w:noProof/>
                <w:webHidden/>
              </w:rPr>
              <w:fldChar w:fldCharType="end"/>
            </w:r>
          </w:hyperlink>
        </w:p>
        <w:p w14:paraId="731EAAE1" w14:textId="3F8F81B7" w:rsidR="00D945F3" w:rsidRDefault="00513FE2" w:rsidP="00D945F3">
          <w:pPr>
            <w:pStyle w:val="TOC3"/>
            <w:rPr>
              <w:rFonts w:asciiTheme="minorHAnsi" w:hAnsiTheme="minorHAnsi"/>
              <w:noProof/>
              <w:kern w:val="2"/>
              <w:szCs w:val="22"/>
              <w14:ligatures w14:val="standardContextual"/>
            </w:rPr>
          </w:pPr>
          <w:hyperlink w:anchor="_Toc160024702" w:history="1">
            <w:r w:rsidR="00D945F3" w:rsidRPr="008156BF">
              <w:rPr>
                <w:rStyle w:val="Hyperlink"/>
                <w:rFonts w:cstheme="majorHAnsi"/>
                <w:noProof/>
              </w:rPr>
              <w:t>3. Quality</w:t>
            </w:r>
            <w:r w:rsidR="00D945F3">
              <w:rPr>
                <w:noProof/>
                <w:webHidden/>
              </w:rPr>
              <w:tab/>
            </w:r>
            <w:r w:rsidR="00D945F3">
              <w:rPr>
                <w:noProof/>
                <w:webHidden/>
              </w:rPr>
              <w:fldChar w:fldCharType="begin"/>
            </w:r>
            <w:r w:rsidR="00D945F3">
              <w:rPr>
                <w:noProof/>
                <w:webHidden/>
              </w:rPr>
              <w:instrText xml:space="preserve"> PAGEREF _Toc160024702 \h </w:instrText>
            </w:r>
            <w:r w:rsidR="00D945F3">
              <w:rPr>
                <w:noProof/>
                <w:webHidden/>
              </w:rPr>
            </w:r>
            <w:r w:rsidR="00D945F3">
              <w:rPr>
                <w:noProof/>
                <w:webHidden/>
              </w:rPr>
              <w:fldChar w:fldCharType="separate"/>
            </w:r>
            <w:r w:rsidR="007F5A34">
              <w:rPr>
                <w:noProof/>
                <w:webHidden/>
              </w:rPr>
              <w:t>66</w:t>
            </w:r>
            <w:r w:rsidR="00D945F3">
              <w:rPr>
                <w:noProof/>
                <w:webHidden/>
              </w:rPr>
              <w:fldChar w:fldCharType="end"/>
            </w:r>
          </w:hyperlink>
        </w:p>
        <w:p w14:paraId="7A8E7FDB" w14:textId="7437A5BF" w:rsidR="00D945F3" w:rsidRDefault="00513FE2">
          <w:pPr>
            <w:pStyle w:val="TOC2"/>
            <w:rPr>
              <w:rFonts w:asciiTheme="minorHAnsi" w:hAnsiTheme="minorHAnsi"/>
              <w:noProof/>
              <w:kern w:val="2"/>
              <w:szCs w:val="22"/>
              <w14:ligatures w14:val="standardContextual"/>
            </w:rPr>
          </w:pPr>
          <w:hyperlink w:anchor="_Toc160024703" w:history="1">
            <w:r w:rsidR="00D945F3" w:rsidRPr="008156BF">
              <w:rPr>
                <w:rStyle w:val="Hyperlink"/>
                <w:rFonts w:cstheme="majorHAnsi"/>
                <w:noProof/>
              </w:rPr>
              <w:t>D. Data and Information Security</w:t>
            </w:r>
            <w:r w:rsidR="00D945F3">
              <w:rPr>
                <w:noProof/>
                <w:webHidden/>
              </w:rPr>
              <w:tab/>
            </w:r>
            <w:r w:rsidR="00D945F3">
              <w:rPr>
                <w:noProof/>
                <w:webHidden/>
              </w:rPr>
              <w:fldChar w:fldCharType="begin"/>
            </w:r>
            <w:r w:rsidR="00D945F3">
              <w:rPr>
                <w:noProof/>
                <w:webHidden/>
              </w:rPr>
              <w:instrText xml:space="preserve"> PAGEREF _Toc160024703 \h </w:instrText>
            </w:r>
            <w:r w:rsidR="00D945F3">
              <w:rPr>
                <w:noProof/>
                <w:webHidden/>
              </w:rPr>
            </w:r>
            <w:r w:rsidR="00D945F3">
              <w:rPr>
                <w:noProof/>
                <w:webHidden/>
              </w:rPr>
              <w:fldChar w:fldCharType="separate"/>
            </w:r>
            <w:r w:rsidR="007F5A34">
              <w:rPr>
                <w:noProof/>
                <w:webHidden/>
              </w:rPr>
              <w:t>66</w:t>
            </w:r>
            <w:r w:rsidR="00D945F3">
              <w:rPr>
                <w:noProof/>
                <w:webHidden/>
              </w:rPr>
              <w:fldChar w:fldCharType="end"/>
            </w:r>
          </w:hyperlink>
        </w:p>
        <w:p w14:paraId="47CBFA28" w14:textId="00236378" w:rsidR="00D945F3" w:rsidRDefault="00513FE2" w:rsidP="00D945F3">
          <w:pPr>
            <w:pStyle w:val="TOC3"/>
            <w:rPr>
              <w:rFonts w:asciiTheme="minorHAnsi" w:hAnsiTheme="minorHAnsi"/>
              <w:noProof/>
              <w:kern w:val="2"/>
              <w:szCs w:val="22"/>
              <w14:ligatures w14:val="standardContextual"/>
            </w:rPr>
          </w:pPr>
          <w:hyperlink w:anchor="_Toc160024704" w:history="1">
            <w:r w:rsidR="00D945F3" w:rsidRPr="008156BF">
              <w:rPr>
                <w:rStyle w:val="Hyperlink"/>
                <w:rFonts w:cstheme="majorHAnsi"/>
                <w:noProof/>
              </w:rPr>
              <w:t>1. Data Integration and Use</w:t>
            </w:r>
            <w:r w:rsidR="00D945F3">
              <w:rPr>
                <w:noProof/>
                <w:webHidden/>
              </w:rPr>
              <w:tab/>
            </w:r>
            <w:r w:rsidR="00D945F3">
              <w:rPr>
                <w:noProof/>
                <w:webHidden/>
              </w:rPr>
              <w:fldChar w:fldCharType="begin"/>
            </w:r>
            <w:r w:rsidR="00D945F3">
              <w:rPr>
                <w:noProof/>
                <w:webHidden/>
              </w:rPr>
              <w:instrText xml:space="preserve"> PAGEREF _Toc160024704 \h </w:instrText>
            </w:r>
            <w:r w:rsidR="00D945F3">
              <w:rPr>
                <w:noProof/>
                <w:webHidden/>
              </w:rPr>
            </w:r>
            <w:r w:rsidR="00D945F3">
              <w:rPr>
                <w:noProof/>
                <w:webHidden/>
              </w:rPr>
              <w:fldChar w:fldCharType="separate"/>
            </w:r>
            <w:r w:rsidR="007F5A34">
              <w:rPr>
                <w:noProof/>
                <w:webHidden/>
              </w:rPr>
              <w:t>66</w:t>
            </w:r>
            <w:r w:rsidR="00D945F3">
              <w:rPr>
                <w:noProof/>
                <w:webHidden/>
              </w:rPr>
              <w:fldChar w:fldCharType="end"/>
            </w:r>
          </w:hyperlink>
        </w:p>
        <w:p w14:paraId="7748A546" w14:textId="07A20F0B" w:rsidR="00D945F3" w:rsidRDefault="00513FE2">
          <w:pPr>
            <w:pStyle w:val="TOC2"/>
            <w:rPr>
              <w:rFonts w:asciiTheme="minorHAnsi" w:hAnsiTheme="minorHAnsi"/>
              <w:noProof/>
              <w:kern w:val="2"/>
              <w:szCs w:val="22"/>
              <w14:ligatures w14:val="standardContextual"/>
            </w:rPr>
          </w:pPr>
          <w:hyperlink w:anchor="_Toc160024705" w:history="1">
            <w:r w:rsidR="00D945F3" w:rsidRPr="008156BF">
              <w:rPr>
                <w:rStyle w:val="Hyperlink"/>
                <w:rFonts w:cstheme="majorHAnsi"/>
                <w:noProof/>
              </w:rPr>
              <w:t>E. Communications</w:t>
            </w:r>
            <w:r w:rsidR="00D945F3">
              <w:rPr>
                <w:noProof/>
                <w:webHidden/>
              </w:rPr>
              <w:tab/>
            </w:r>
            <w:r w:rsidR="00D945F3">
              <w:rPr>
                <w:noProof/>
                <w:webHidden/>
              </w:rPr>
              <w:fldChar w:fldCharType="begin"/>
            </w:r>
            <w:r w:rsidR="00D945F3">
              <w:rPr>
                <w:noProof/>
                <w:webHidden/>
              </w:rPr>
              <w:instrText xml:space="preserve"> PAGEREF _Toc160024705 \h </w:instrText>
            </w:r>
            <w:r w:rsidR="00D945F3">
              <w:rPr>
                <w:noProof/>
                <w:webHidden/>
              </w:rPr>
            </w:r>
            <w:r w:rsidR="00D945F3">
              <w:rPr>
                <w:noProof/>
                <w:webHidden/>
              </w:rPr>
              <w:fldChar w:fldCharType="separate"/>
            </w:r>
            <w:r w:rsidR="007F5A34">
              <w:rPr>
                <w:noProof/>
                <w:webHidden/>
              </w:rPr>
              <w:t>66</w:t>
            </w:r>
            <w:r w:rsidR="00D945F3">
              <w:rPr>
                <w:noProof/>
                <w:webHidden/>
              </w:rPr>
              <w:fldChar w:fldCharType="end"/>
            </w:r>
          </w:hyperlink>
        </w:p>
        <w:p w14:paraId="38F958FA" w14:textId="33D990C9" w:rsidR="00D945F3" w:rsidRDefault="00513FE2" w:rsidP="00D945F3">
          <w:pPr>
            <w:pStyle w:val="TOC3"/>
            <w:rPr>
              <w:rFonts w:asciiTheme="minorHAnsi" w:hAnsiTheme="minorHAnsi"/>
              <w:noProof/>
              <w:kern w:val="2"/>
              <w:szCs w:val="22"/>
              <w14:ligatures w14:val="standardContextual"/>
            </w:rPr>
          </w:pPr>
          <w:hyperlink w:anchor="_Toc160024706" w:history="1">
            <w:r w:rsidR="00D945F3" w:rsidRPr="008156BF">
              <w:rPr>
                <w:rStyle w:val="Hyperlink"/>
                <w:rFonts w:cstheme="majorHAnsi"/>
                <w:noProof/>
              </w:rPr>
              <w:t>1. Informational / Marketing Materials</w:t>
            </w:r>
            <w:r w:rsidR="00D945F3">
              <w:rPr>
                <w:noProof/>
                <w:webHidden/>
              </w:rPr>
              <w:tab/>
            </w:r>
            <w:r w:rsidR="00D945F3">
              <w:rPr>
                <w:noProof/>
                <w:webHidden/>
              </w:rPr>
              <w:fldChar w:fldCharType="begin"/>
            </w:r>
            <w:r w:rsidR="00D945F3">
              <w:rPr>
                <w:noProof/>
                <w:webHidden/>
              </w:rPr>
              <w:instrText xml:space="preserve"> PAGEREF _Toc160024706 \h </w:instrText>
            </w:r>
            <w:r w:rsidR="00D945F3">
              <w:rPr>
                <w:noProof/>
                <w:webHidden/>
              </w:rPr>
            </w:r>
            <w:r w:rsidR="00D945F3">
              <w:rPr>
                <w:noProof/>
                <w:webHidden/>
              </w:rPr>
              <w:fldChar w:fldCharType="separate"/>
            </w:r>
            <w:r w:rsidR="007F5A34">
              <w:rPr>
                <w:noProof/>
                <w:webHidden/>
              </w:rPr>
              <w:t>66</w:t>
            </w:r>
            <w:r w:rsidR="00D945F3">
              <w:rPr>
                <w:noProof/>
                <w:webHidden/>
              </w:rPr>
              <w:fldChar w:fldCharType="end"/>
            </w:r>
          </w:hyperlink>
        </w:p>
        <w:p w14:paraId="50D7540C" w14:textId="5B3872C5" w:rsidR="00D945F3" w:rsidRDefault="00513FE2">
          <w:pPr>
            <w:pStyle w:val="TOC2"/>
            <w:rPr>
              <w:rFonts w:asciiTheme="minorHAnsi" w:hAnsiTheme="minorHAnsi"/>
              <w:noProof/>
              <w:kern w:val="2"/>
              <w:szCs w:val="22"/>
              <w14:ligatures w14:val="standardContextual"/>
            </w:rPr>
          </w:pPr>
          <w:hyperlink w:anchor="_Toc160024707" w:history="1">
            <w:r w:rsidR="00D945F3" w:rsidRPr="008156BF">
              <w:rPr>
                <w:rStyle w:val="Hyperlink"/>
                <w:rFonts w:cstheme="majorHAnsi"/>
                <w:noProof/>
              </w:rPr>
              <w:t>F. Provider Access</w:t>
            </w:r>
            <w:r w:rsidR="00D945F3">
              <w:rPr>
                <w:noProof/>
                <w:webHidden/>
              </w:rPr>
              <w:tab/>
            </w:r>
            <w:r w:rsidR="00D945F3">
              <w:rPr>
                <w:noProof/>
                <w:webHidden/>
              </w:rPr>
              <w:fldChar w:fldCharType="begin"/>
            </w:r>
            <w:r w:rsidR="00D945F3">
              <w:rPr>
                <w:noProof/>
                <w:webHidden/>
              </w:rPr>
              <w:instrText xml:space="preserve"> PAGEREF _Toc160024707 \h </w:instrText>
            </w:r>
            <w:r w:rsidR="00D945F3">
              <w:rPr>
                <w:noProof/>
                <w:webHidden/>
              </w:rPr>
            </w:r>
            <w:r w:rsidR="00D945F3">
              <w:rPr>
                <w:noProof/>
                <w:webHidden/>
              </w:rPr>
              <w:fldChar w:fldCharType="separate"/>
            </w:r>
            <w:r w:rsidR="007F5A34">
              <w:rPr>
                <w:noProof/>
                <w:webHidden/>
              </w:rPr>
              <w:t>67</w:t>
            </w:r>
            <w:r w:rsidR="00D945F3">
              <w:rPr>
                <w:noProof/>
                <w:webHidden/>
              </w:rPr>
              <w:fldChar w:fldCharType="end"/>
            </w:r>
          </w:hyperlink>
        </w:p>
        <w:p w14:paraId="6FC03968" w14:textId="6C8B1199" w:rsidR="00D945F3" w:rsidRDefault="00513FE2" w:rsidP="00D945F3">
          <w:pPr>
            <w:pStyle w:val="TOC3"/>
            <w:rPr>
              <w:rFonts w:asciiTheme="minorHAnsi" w:hAnsiTheme="minorHAnsi"/>
              <w:noProof/>
              <w:kern w:val="2"/>
              <w:szCs w:val="22"/>
              <w14:ligatures w14:val="standardContextual"/>
            </w:rPr>
          </w:pPr>
          <w:hyperlink w:anchor="_Toc160024708" w:history="1">
            <w:r w:rsidR="00D945F3" w:rsidRPr="008156BF">
              <w:rPr>
                <w:rStyle w:val="Hyperlink"/>
                <w:rFonts w:cstheme="majorHAnsi"/>
                <w:noProof/>
              </w:rPr>
              <w:t>1. Provider Access Standards</w:t>
            </w:r>
            <w:r w:rsidR="00D945F3">
              <w:rPr>
                <w:noProof/>
                <w:webHidden/>
              </w:rPr>
              <w:tab/>
            </w:r>
            <w:r w:rsidR="00D945F3">
              <w:rPr>
                <w:noProof/>
                <w:webHidden/>
              </w:rPr>
              <w:fldChar w:fldCharType="begin"/>
            </w:r>
            <w:r w:rsidR="00D945F3">
              <w:rPr>
                <w:noProof/>
                <w:webHidden/>
              </w:rPr>
              <w:instrText xml:space="preserve"> PAGEREF _Toc160024708 \h </w:instrText>
            </w:r>
            <w:r w:rsidR="00D945F3">
              <w:rPr>
                <w:noProof/>
                <w:webHidden/>
              </w:rPr>
            </w:r>
            <w:r w:rsidR="00D945F3">
              <w:rPr>
                <w:noProof/>
                <w:webHidden/>
              </w:rPr>
              <w:fldChar w:fldCharType="separate"/>
            </w:r>
            <w:r w:rsidR="007F5A34">
              <w:rPr>
                <w:noProof/>
                <w:webHidden/>
              </w:rPr>
              <w:t>67</w:t>
            </w:r>
            <w:r w:rsidR="00D945F3">
              <w:rPr>
                <w:noProof/>
                <w:webHidden/>
              </w:rPr>
              <w:fldChar w:fldCharType="end"/>
            </w:r>
          </w:hyperlink>
        </w:p>
        <w:p w14:paraId="3C673DF2" w14:textId="323F9FEA" w:rsidR="00D945F3" w:rsidRDefault="00513FE2">
          <w:pPr>
            <w:pStyle w:val="TOC2"/>
            <w:rPr>
              <w:rFonts w:asciiTheme="minorHAnsi" w:hAnsiTheme="minorHAnsi"/>
              <w:noProof/>
              <w:kern w:val="2"/>
              <w:szCs w:val="22"/>
              <w14:ligatures w14:val="standardContextual"/>
            </w:rPr>
          </w:pPr>
          <w:hyperlink w:anchor="_Toc160024709" w:history="1">
            <w:r w:rsidR="00D945F3" w:rsidRPr="008156BF">
              <w:rPr>
                <w:rStyle w:val="Hyperlink"/>
                <w:rFonts w:cstheme="majorHAnsi"/>
                <w:noProof/>
              </w:rPr>
              <w:t>G. Administrative Services and Supports</w:t>
            </w:r>
            <w:r w:rsidR="00D945F3">
              <w:rPr>
                <w:noProof/>
                <w:webHidden/>
              </w:rPr>
              <w:tab/>
            </w:r>
            <w:r w:rsidR="00D945F3">
              <w:rPr>
                <w:noProof/>
                <w:webHidden/>
              </w:rPr>
              <w:fldChar w:fldCharType="begin"/>
            </w:r>
            <w:r w:rsidR="00D945F3">
              <w:rPr>
                <w:noProof/>
                <w:webHidden/>
              </w:rPr>
              <w:instrText xml:space="preserve"> PAGEREF _Toc160024709 \h </w:instrText>
            </w:r>
            <w:r w:rsidR="00D945F3">
              <w:rPr>
                <w:noProof/>
                <w:webHidden/>
              </w:rPr>
            </w:r>
            <w:r w:rsidR="00D945F3">
              <w:rPr>
                <w:noProof/>
                <w:webHidden/>
              </w:rPr>
              <w:fldChar w:fldCharType="separate"/>
            </w:r>
            <w:r w:rsidR="007F5A34">
              <w:rPr>
                <w:noProof/>
                <w:webHidden/>
              </w:rPr>
              <w:t>67</w:t>
            </w:r>
            <w:r w:rsidR="00D945F3">
              <w:rPr>
                <w:noProof/>
                <w:webHidden/>
              </w:rPr>
              <w:fldChar w:fldCharType="end"/>
            </w:r>
          </w:hyperlink>
        </w:p>
        <w:p w14:paraId="5FC04DCB" w14:textId="44189495" w:rsidR="00D945F3" w:rsidRDefault="00513FE2" w:rsidP="00D945F3">
          <w:pPr>
            <w:pStyle w:val="TOC3"/>
            <w:rPr>
              <w:rFonts w:asciiTheme="minorHAnsi" w:hAnsiTheme="minorHAnsi"/>
              <w:noProof/>
              <w:kern w:val="2"/>
              <w:szCs w:val="22"/>
              <w14:ligatures w14:val="standardContextual"/>
            </w:rPr>
          </w:pPr>
          <w:hyperlink w:anchor="_Toc160024710" w:history="1">
            <w:r w:rsidR="00D945F3" w:rsidRPr="008156BF">
              <w:rPr>
                <w:rStyle w:val="Hyperlink"/>
                <w:rFonts w:cstheme="majorHAnsi"/>
                <w:noProof/>
              </w:rPr>
              <w:t>1. Account Management and Staffing</w:t>
            </w:r>
            <w:r w:rsidR="00D945F3">
              <w:rPr>
                <w:noProof/>
                <w:webHidden/>
              </w:rPr>
              <w:tab/>
            </w:r>
            <w:r w:rsidR="00D945F3">
              <w:rPr>
                <w:noProof/>
                <w:webHidden/>
              </w:rPr>
              <w:fldChar w:fldCharType="begin"/>
            </w:r>
            <w:r w:rsidR="00D945F3">
              <w:rPr>
                <w:noProof/>
                <w:webHidden/>
              </w:rPr>
              <w:instrText xml:space="preserve"> PAGEREF _Toc160024710 \h </w:instrText>
            </w:r>
            <w:r w:rsidR="00D945F3">
              <w:rPr>
                <w:noProof/>
                <w:webHidden/>
              </w:rPr>
            </w:r>
            <w:r w:rsidR="00D945F3">
              <w:rPr>
                <w:noProof/>
                <w:webHidden/>
              </w:rPr>
              <w:fldChar w:fldCharType="separate"/>
            </w:r>
            <w:r w:rsidR="007F5A34">
              <w:rPr>
                <w:noProof/>
                <w:webHidden/>
              </w:rPr>
              <w:t>67</w:t>
            </w:r>
            <w:r w:rsidR="00D945F3">
              <w:rPr>
                <w:noProof/>
                <w:webHidden/>
              </w:rPr>
              <w:fldChar w:fldCharType="end"/>
            </w:r>
          </w:hyperlink>
        </w:p>
        <w:p w14:paraId="6F755FA0" w14:textId="72BC17B0" w:rsidR="00D945F3" w:rsidRDefault="00513FE2" w:rsidP="00D945F3">
          <w:pPr>
            <w:pStyle w:val="TOC3"/>
            <w:rPr>
              <w:rFonts w:asciiTheme="minorHAnsi" w:hAnsiTheme="minorHAnsi"/>
              <w:noProof/>
              <w:kern w:val="2"/>
              <w:szCs w:val="22"/>
              <w14:ligatures w14:val="standardContextual"/>
            </w:rPr>
          </w:pPr>
          <w:hyperlink w:anchor="_Toc160024711" w:history="1">
            <w:r w:rsidR="00D945F3" w:rsidRPr="008156BF">
              <w:rPr>
                <w:rStyle w:val="Hyperlink"/>
                <w:rFonts w:cstheme="majorHAnsi"/>
                <w:noProof/>
              </w:rPr>
              <w:t>2. Claims</w:t>
            </w:r>
            <w:r w:rsidR="00D945F3">
              <w:rPr>
                <w:noProof/>
                <w:webHidden/>
              </w:rPr>
              <w:tab/>
            </w:r>
            <w:r w:rsidR="00D945F3">
              <w:rPr>
                <w:noProof/>
                <w:webHidden/>
              </w:rPr>
              <w:fldChar w:fldCharType="begin"/>
            </w:r>
            <w:r w:rsidR="00D945F3">
              <w:rPr>
                <w:noProof/>
                <w:webHidden/>
              </w:rPr>
              <w:instrText xml:space="preserve"> PAGEREF _Toc160024711 \h </w:instrText>
            </w:r>
            <w:r w:rsidR="00D945F3">
              <w:rPr>
                <w:noProof/>
                <w:webHidden/>
              </w:rPr>
            </w:r>
            <w:r w:rsidR="00D945F3">
              <w:rPr>
                <w:noProof/>
                <w:webHidden/>
              </w:rPr>
              <w:fldChar w:fldCharType="separate"/>
            </w:r>
            <w:r w:rsidR="007F5A34">
              <w:rPr>
                <w:noProof/>
                <w:webHidden/>
              </w:rPr>
              <w:t>68</w:t>
            </w:r>
            <w:r w:rsidR="00D945F3">
              <w:rPr>
                <w:noProof/>
                <w:webHidden/>
              </w:rPr>
              <w:fldChar w:fldCharType="end"/>
            </w:r>
          </w:hyperlink>
        </w:p>
        <w:p w14:paraId="04E27923" w14:textId="653D3FFF" w:rsidR="00D945F3" w:rsidRDefault="00513FE2" w:rsidP="00D945F3">
          <w:pPr>
            <w:pStyle w:val="TOC3"/>
            <w:rPr>
              <w:rFonts w:asciiTheme="minorHAnsi" w:hAnsiTheme="minorHAnsi"/>
              <w:noProof/>
              <w:kern w:val="2"/>
              <w:szCs w:val="22"/>
              <w14:ligatures w14:val="standardContextual"/>
            </w:rPr>
          </w:pPr>
          <w:hyperlink w:anchor="_Toc160024712" w:history="1">
            <w:r w:rsidR="00D945F3" w:rsidRPr="008156BF">
              <w:rPr>
                <w:rStyle w:val="Hyperlink"/>
                <w:noProof/>
              </w:rPr>
              <w:t>3.</w:t>
            </w:r>
            <w:r w:rsidR="00D945F3" w:rsidRPr="008156BF">
              <w:rPr>
                <w:rStyle w:val="Hyperlink"/>
                <w:rFonts w:cstheme="majorHAnsi"/>
                <w:noProof/>
              </w:rPr>
              <w:t xml:space="preserve"> Benefits</w:t>
            </w:r>
            <w:r w:rsidR="00D945F3">
              <w:rPr>
                <w:noProof/>
                <w:webHidden/>
              </w:rPr>
              <w:tab/>
            </w:r>
            <w:r w:rsidR="00D945F3">
              <w:rPr>
                <w:noProof/>
                <w:webHidden/>
              </w:rPr>
              <w:fldChar w:fldCharType="begin"/>
            </w:r>
            <w:r w:rsidR="00D945F3">
              <w:rPr>
                <w:noProof/>
                <w:webHidden/>
              </w:rPr>
              <w:instrText xml:space="preserve"> PAGEREF _Toc160024712 \h </w:instrText>
            </w:r>
            <w:r w:rsidR="00D945F3">
              <w:rPr>
                <w:noProof/>
                <w:webHidden/>
              </w:rPr>
            </w:r>
            <w:r w:rsidR="00D945F3">
              <w:rPr>
                <w:noProof/>
                <w:webHidden/>
              </w:rPr>
              <w:fldChar w:fldCharType="separate"/>
            </w:r>
            <w:r w:rsidR="007F5A34">
              <w:rPr>
                <w:noProof/>
                <w:webHidden/>
              </w:rPr>
              <w:t>68</w:t>
            </w:r>
            <w:r w:rsidR="00D945F3">
              <w:rPr>
                <w:noProof/>
                <w:webHidden/>
              </w:rPr>
              <w:fldChar w:fldCharType="end"/>
            </w:r>
          </w:hyperlink>
        </w:p>
        <w:p w14:paraId="7F4DD880" w14:textId="70D3471E" w:rsidR="00D945F3" w:rsidRDefault="00513FE2" w:rsidP="00D945F3">
          <w:pPr>
            <w:pStyle w:val="TOC3"/>
            <w:rPr>
              <w:rFonts w:asciiTheme="minorHAnsi" w:hAnsiTheme="minorHAnsi"/>
              <w:noProof/>
              <w:kern w:val="2"/>
              <w:szCs w:val="22"/>
              <w14:ligatures w14:val="standardContextual"/>
            </w:rPr>
          </w:pPr>
          <w:hyperlink w:anchor="_Toc160024713" w:history="1">
            <w:r w:rsidR="00D945F3" w:rsidRPr="008156BF">
              <w:rPr>
                <w:rStyle w:val="Hyperlink"/>
                <w:noProof/>
              </w:rPr>
              <w:t>4.</w:t>
            </w:r>
            <w:r w:rsidR="00D945F3" w:rsidRPr="008156BF">
              <w:rPr>
                <w:rStyle w:val="Hyperlink"/>
                <w:rFonts w:cstheme="majorHAnsi"/>
                <w:noProof/>
              </w:rPr>
              <w:t xml:space="preserve"> Out-of-Network Services</w:t>
            </w:r>
            <w:r w:rsidR="00D945F3">
              <w:rPr>
                <w:noProof/>
                <w:webHidden/>
              </w:rPr>
              <w:tab/>
            </w:r>
            <w:r w:rsidR="00D945F3">
              <w:rPr>
                <w:noProof/>
                <w:webHidden/>
              </w:rPr>
              <w:fldChar w:fldCharType="begin"/>
            </w:r>
            <w:r w:rsidR="00D945F3">
              <w:rPr>
                <w:noProof/>
                <w:webHidden/>
              </w:rPr>
              <w:instrText xml:space="preserve"> PAGEREF _Toc160024713 \h </w:instrText>
            </w:r>
            <w:r w:rsidR="00D945F3">
              <w:rPr>
                <w:noProof/>
                <w:webHidden/>
              </w:rPr>
            </w:r>
            <w:r w:rsidR="00D945F3">
              <w:rPr>
                <w:noProof/>
                <w:webHidden/>
              </w:rPr>
              <w:fldChar w:fldCharType="separate"/>
            </w:r>
            <w:r w:rsidR="007F5A34">
              <w:rPr>
                <w:noProof/>
                <w:webHidden/>
              </w:rPr>
              <w:t>68</w:t>
            </w:r>
            <w:r w:rsidR="00D945F3">
              <w:rPr>
                <w:noProof/>
                <w:webHidden/>
              </w:rPr>
              <w:fldChar w:fldCharType="end"/>
            </w:r>
          </w:hyperlink>
        </w:p>
        <w:p w14:paraId="6877ADD2" w14:textId="4E9B25D7" w:rsidR="00D945F3" w:rsidRDefault="00513FE2">
          <w:pPr>
            <w:pStyle w:val="TOC2"/>
            <w:rPr>
              <w:rFonts w:asciiTheme="minorHAnsi" w:hAnsiTheme="minorHAnsi"/>
              <w:noProof/>
              <w:kern w:val="2"/>
              <w:szCs w:val="22"/>
              <w14:ligatures w14:val="standardContextual"/>
            </w:rPr>
          </w:pPr>
          <w:hyperlink w:anchor="_Toc160024714" w:history="1">
            <w:r w:rsidR="00D945F3" w:rsidRPr="008156BF">
              <w:rPr>
                <w:rStyle w:val="Hyperlink"/>
                <w:rFonts w:cstheme="majorHAnsi"/>
                <w:noProof/>
              </w:rPr>
              <w:t>H. Grievance and Appeals</w:t>
            </w:r>
            <w:r w:rsidR="00D945F3">
              <w:rPr>
                <w:noProof/>
                <w:webHidden/>
              </w:rPr>
              <w:tab/>
            </w:r>
            <w:r w:rsidR="00D945F3">
              <w:rPr>
                <w:noProof/>
                <w:webHidden/>
              </w:rPr>
              <w:fldChar w:fldCharType="begin"/>
            </w:r>
            <w:r w:rsidR="00D945F3">
              <w:rPr>
                <w:noProof/>
                <w:webHidden/>
              </w:rPr>
              <w:instrText xml:space="preserve"> PAGEREF _Toc160024714 \h </w:instrText>
            </w:r>
            <w:r w:rsidR="00D945F3">
              <w:rPr>
                <w:noProof/>
                <w:webHidden/>
              </w:rPr>
            </w:r>
            <w:r w:rsidR="00D945F3">
              <w:rPr>
                <w:noProof/>
                <w:webHidden/>
              </w:rPr>
              <w:fldChar w:fldCharType="separate"/>
            </w:r>
            <w:r w:rsidR="007F5A34">
              <w:rPr>
                <w:noProof/>
                <w:webHidden/>
              </w:rPr>
              <w:t>68</w:t>
            </w:r>
            <w:r w:rsidR="00D945F3">
              <w:rPr>
                <w:noProof/>
                <w:webHidden/>
              </w:rPr>
              <w:fldChar w:fldCharType="end"/>
            </w:r>
          </w:hyperlink>
        </w:p>
        <w:p w14:paraId="52542CED" w14:textId="6C3E895E" w:rsidR="00D945F3" w:rsidRDefault="00513FE2" w:rsidP="00D945F3">
          <w:pPr>
            <w:pStyle w:val="TOC3"/>
            <w:rPr>
              <w:rFonts w:asciiTheme="minorHAnsi" w:hAnsiTheme="minorHAnsi"/>
              <w:noProof/>
              <w:kern w:val="2"/>
              <w:szCs w:val="22"/>
              <w14:ligatures w14:val="standardContextual"/>
            </w:rPr>
          </w:pPr>
          <w:hyperlink w:anchor="_Toc160024715" w:history="1">
            <w:r w:rsidR="00D945F3" w:rsidRPr="008156BF">
              <w:rPr>
                <w:rStyle w:val="Hyperlink"/>
                <w:rFonts w:cstheme="majorHAnsi"/>
                <w:noProof/>
              </w:rPr>
              <w:t>1. Grievance Process Overview</w:t>
            </w:r>
            <w:r w:rsidR="00D945F3">
              <w:rPr>
                <w:noProof/>
                <w:webHidden/>
              </w:rPr>
              <w:tab/>
            </w:r>
            <w:r w:rsidR="00D945F3">
              <w:rPr>
                <w:noProof/>
                <w:webHidden/>
              </w:rPr>
              <w:fldChar w:fldCharType="begin"/>
            </w:r>
            <w:r w:rsidR="00D945F3">
              <w:rPr>
                <w:noProof/>
                <w:webHidden/>
              </w:rPr>
              <w:instrText xml:space="preserve"> PAGEREF _Toc160024715 \h </w:instrText>
            </w:r>
            <w:r w:rsidR="00D945F3">
              <w:rPr>
                <w:noProof/>
                <w:webHidden/>
              </w:rPr>
            </w:r>
            <w:r w:rsidR="00D945F3">
              <w:rPr>
                <w:noProof/>
                <w:webHidden/>
              </w:rPr>
              <w:fldChar w:fldCharType="separate"/>
            </w:r>
            <w:r w:rsidR="007F5A34">
              <w:rPr>
                <w:noProof/>
                <w:webHidden/>
              </w:rPr>
              <w:t>68</w:t>
            </w:r>
            <w:r w:rsidR="00D945F3">
              <w:rPr>
                <w:noProof/>
                <w:webHidden/>
              </w:rPr>
              <w:fldChar w:fldCharType="end"/>
            </w:r>
          </w:hyperlink>
        </w:p>
        <w:p w14:paraId="024C5F8F" w14:textId="6071B94E" w:rsidR="00D945F3" w:rsidRDefault="00513FE2">
          <w:pPr>
            <w:pStyle w:val="TOC2"/>
            <w:rPr>
              <w:rFonts w:asciiTheme="minorHAnsi" w:hAnsiTheme="minorHAnsi"/>
              <w:noProof/>
              <w:kern w:val="2"/>
              <w:szCs w:val="22"/>
              <w14:ligatures w14:val="standardContextual"/>
            </w:rPr>
          </w:pPr>
          <w:hyperlink w:anchor="_Toc160024716" w:history="1">
            <w:r w:rsidR="00D945F3" w:rsidRPr="008156BF">
              <w:rPr>
                <w:rStyle w:val="Hyperlink"/>
                <w:rFonts w:cstheme="majorHAnsi"/>
                <w:noProof/>
              </w:rPr>
              <w:t>I. Audits and Disclosure Requirements</w:t>
            </w:r>
            <w:r w:rsidR="00D945F3">
              <w:rPr>
                <w:noProof/>
                <w:webHidden/>
              </w:rPr>
              <w:tab/>
            </w:r>
            <w:r w:rsidR="00D945F3">
              <w:rPr>
                <w:noProof/>
                <w:webHidden/>
              </w:rPr>
              <w:fldChar w:fldCharType="begin"/>
            </w:r>
            <w:r w:rsidR="00D945F3">
              <w:rPr>
                <w:noProof/>
                <w:webHidden/>
              </w:rPr>
              <w:instrText xml:space="preserve"> PAGEREF _Toc160024716 \h </w:instrText>
            </w:r>
            <w:r w:rsidR="00D945F3">
              <w:rPr>
                <w:noProof/>
                <w:webHidden/>
              </w:rPr>
            </w:r>
            <w:r w:rsidR="00D945F3">
              <w:rPr>
                <w:noProof/>
                <w:webHidden/>
              </w:rPr>
              <w:fldChar w:fldCharType="separate"/>
            </w:r>
            <w:r w:rsidR="007F5A34">
              <w:rPr>
                <w:noProof/>
                <w:webHidden/>
              </w:rPr>
              <w:t>68</w:t>
            </w:r>
            <w:r w:rsidR="00D945F3">
              <w:rPr>
                <w:noProof/>
                <w:webHidden/>
              </w:rPr>
              <w:fldChar w:fldCharType="end"/>
            </w:r>
          </w:hyperlink>
        </w:p>
        <w:p w14:paraId="46FAB429" w14:textId="4B8A584A" w:rsidR="00D945F3" w:rsidRDefault="00513FE2" w:rsidP="00D945F3">
          <w:pPr>
            <w:pStyle w:val="TOC3"/>
            <w:rPr>
              <w:rFonts w:asciiTheme="minorHAnsi" w:hAnsiTheme="minorHAnsi"/>
              <w:noProof/>
              <w:kern w:val="2"/>
              <w:szCs w:val="22"/>
              <w14:ligatures w14:val="standardContextual"/>
            </w:rPr>
          </w:pPr>
          <w:hyperlink w:anchor="_Toc160024717" w:history="1">
            <w:r w:rsidR="00D945F3" w:rsidRPr="008156BF">
              <w:rPr>
                <w:rStyle w:val="Hyperlink"/>
                <w:rFonts w:cstheme="majorHAnsi"/>
                <w:noProof/>
              </w:rPr>
              <w:t>1. Record Retention</w:t>
            </w:r>
            <w:r w:rsidR="00D945F3">
              <w:rPr>
                <w:noProof/>
                <w:webHidden/>
              </w:rPr>
              <w:tab/>
            </w:r>
            <w:r w:rsidR="00D945F3">
              <w:rPr>
                <w:noProof/>
                <w:webHidden/>
              </w:rPr>
              <w:fldChar w:fldCharType="begin"/>
            </w:r>
            <w:r w:rsidR="00D945F3">
              <w:rPr>
                <w:noProof/>
                <w:webHidden/>
              </w:rPr>
              <w:instrText xml:space="preserve"> PAGEREF _Toc160024717 \h </w:instrText>
            </w:r>
            <w:r w:rsidR="00D945F3">
              <w:rPr>
                <w:noProof/>
                <w:webHidden/>
              </w:rPr>
            </w:r>
            <w:r w:rsidR="00D945F3">
              <w:rPr>
                <w:noProof/>
                <w:webHidden/>
              </w:rPr>
              <w:fldChar w:fldCharType="separate"/>
            </w:r>
            <w:r w:rsidR="007F5A34">
              <w:rPr>
                <w:noProof/>
                <w:webHidden/>
              </w:rPr>
              <w:t>68</w:t>
            </w:r>
            <w:r w:rsidR="00D945F3">
              <w:rPr>
                <w:noProof/>
                <w:webHidden/>
              </w:rPr>
              <w:fldChar w:fldCharType="end"/>
            </w:r>
          </w:hyperlink>
        </w:p>
        <w:p w14:paraId="1ADE601E" w14:textId="4A869B6B" w:rsidR="00D945F3" w:rsidRDefault="00513FE2">
          <w:pPr>
            <w:pStyle w:val="TOC2"/>
            <w:rPr>
              <w:rFonts w:asciiTheme="minorHAnsi" w:hAnsiTheme="minorHAnsi"/>
              <w:noProof/>
              <w:kern w:val="2"/>
              <w:szCs w:val="22"/>
              <w14:ligatures w14:val="standardContextual"/>
            </w:rPr>
          </w:pPr>
          <w:hyperlink w:anchor="_Toc160024718" w:history="1">
            <w:r w:rsidR="00D945F3" w:rsidRPr="008156BF">
              <w:rPr>
                <w:rStyle w:val="Hyperlink"/>
                <w:rFonts w:cstheme="majorHAnsi"/>
                <w:noProof/>
              </w:rPr>
              <w:t>J. Identification (ID) Cards</w:t>
            </w:r>
            <w:r w:rsidR="00D945F3">
              <w:rPr>
                <w:noProof/>
                <w:webHidden/>
              </w:rPr>
              <w:tab/>
            </w:r>
            <w:r w:rsidR="00D945F3">
              <w:rPr>
                <w:noProof/>
                <w:webHidden/>
              </w:rPr>
              <w:fldChar w:fldCharType="begin"/>
            </w:r>
            <w:r w:rsidR="00D945F3">
              <w:rPr>
                <w:noProof/>
                <w:webHidden/>
              </w:rPr>
              <w:instrText xml:space="preserve"> PAGEREF _Toc160024718 \h </w:instrText>
            </w:r>
            <w:r w:rsidR="00D945F3">
              <w:rPr>
                <w:noProof/>
                <w:webHidden/>
              </w:rPr>
            </w:r>
            <w:r w:rsidR="00D945F3">
              <w:rPr>
                <w:noProof/>
                <w:webHidden/>
              </w:rPr>
              <w:fldChar w:fldCharType="separate"/>
            </w:r>
            <w:r w:rsidR="007F5A34">
              <w:rPr>
                <w:noProof/>
                <w:webHidden/>
              </w:rPr>
              <w:t>69</w:t>
            </w:r>
            <w:r w:rsidR="00D945F3">
              <w:rPr>
                <w:noProof/>
                <w:webHidden/>
              </w:rPr>
              <w:fldChar w:fldCharType="end"/>
            </w:r>
          </w:hyperlink>
        </w:p>
        <w:p w14:paraId="601A137F" w14:textId="39E33D39" w:rsidR="00D945F3" w:rsidRDefault="00513FE2">
          <w:pPr>
            <w:pStyle w:val="TOC2"/>
            <w:rPr>
              <w:rFonts w:asciiTheme="minorHAnsi" w:hAnsiTheme="minorHAnsi"/>
              <w:noProof/>
              <w:kern w:val="2"/>
              <w:szCs w:val="22"/>
              <w14:ligatures w14:val="standardContextual"/>
            </w:rPr>
          </w:pPr>
          <w:hyperlink w:anchor="_Toc160024719" w:history="1">
            <w:r w:rsidR="00D945F3" w:rsidRPr="008156BF">
              <w:rPr>
                <w:rStyle w:val="Hyperlink"/>
                <w:noProof/>
              </w:rPr>
              <w:t>K. Incentives</w:t>
            </w:r>
            <w:r w:rsidR="00D945F3">
              <w:rPr>
                <w:noProof/>
                <w:webHidden/>
              </w:rPr>
              <w:tab/>
            </w:r>
            <w:r w:rsidR="00D945F3">
              <w:rPr>
                <w:noProof/>
                <w:webHidden/>
              </w:rPr>
              <w:fldChar w:fldCharType="begin"/>
            </w:r>
            <w:r w:rsidR="00D945F3">
              <w:rPr>
                <w:noProof/>
                <w:webHidden/>
              </w:rPr>
              <w:instrText xml:space="preserve"> PAGEREF _Toc160024719 \h </w:instrText>
            </w:r>
            <w:r w:rsidR="00D945F3">
              <w:rPr>
                <w:noProof/>
                <w:webHidden/>
              </w:rPr>
            </w:r>
            <w:r w:rsidR="00D945F3">
              <w:rPr>
                <w:noProof/>
                <w:webHidden/>
              </w:rPr>
              <w:fldChar w:fldCharType="separate"/>
            </w:r>
            <w:r w:rsidR="007F5A34">
              <w:rPr>
                <w:noProof/>
                <w:webHidden/>
              </w:rPr>
              <w:t>69</w:t>
            </w:r>
            <w:r w:rsidR="00D945F3">
              <w:rPr>
                <w:noProof/>
                <w:webHidden/>
              </w:rPr>
              <w:fldChar w:fldCharType="end"/>
            </w:r>
          </w:hyperlink>
        </w:p>
        <w:p w14:paraId="636ADC9B" w14:textId="06F2BA1A" w:rsidR="00D945F3" w:rsidRDefault="00513FE2">
          <w:pPr>
            <w:pStyle w:val="TOC2"/>
            <w:rPr>
              <w:rFonts w:asciiTheme="minorHAnsi" w:hAnsiTheme="minorHAnsi"/>
              <w:noProof/>
              <w:kern w:val="2"/>
              <w:szCs w:val="22"/>
              <w14:ligatures w14:val="standardContextual"/>
            </w:rPr>
          </w:pPr>
          <w:hyperlink w:anchor="_Toc160024720" w:history="1">
            <w:r w:rsidR="00D945F3" w:rsidRPr="008156BF">
              <w:rPr>
                <w:rStyle w:val="Hyperlink"/>
                <w:noProof/>
              </w:rPr>
              <w:t>L. Administrative Deliverables</w:t>
            </w:r>
            <w:r w:rsidR="00D945F3">
              <w:rPr>
                <w:noProof/>
                <w:webHidden/>
              </w:rPr>
              <w:tab/>
            </w:r>
            <w:r w:rsidR="00D945F3">
              <w:rPr>
                <w:noProof/>
                <w:webHidden/>
              </w:rPr>
              <w:fldChar w:fldCharType="begin"/>
            </w:r>
            <w:r w:rsidR="00D945F3">
              <w:rPr>
                <w:noProof/>
                <w:webHidden/>
              </w:rPr>
              <w:instrText xml:space="preserve"> PAGEREF _Toc160024720 \h </w:instrText>
            </w:r>
            <w:r w:rsidR="00D945F3">
              <w:rPr>
                <w:noProof/>
                <w:webHidden/>
              </w:rPr>
            </w:r>
            <w:r w:rsidR="00D945F3">
              <w:rPr>
                <w:noProof/>
                <w:webHidden/>
              </w:rPr>
              <w:fldChar w:fldCharType="separate"/>
            </w:r>
            <w:r w:rsidR="007F5A34">
              <w:rPr>
                <w:noProof/>
                <w:webHidden/>
              </w:rPr>
              <w:t>69</w:t>
            </w:r>
            <w:r w:rsidR="00D945F3">
              <w:rPr>
                <w:noProof/>
                <w:webHidden/>
              </w:rPr>
              <w:fldChar w:fldCharType="end"/>
            </w:r>
          </w:hyperlink>
        </w:p>
        <w:p w14:paraId="159E0E9D" w14:textId="6B2F27BD" w:rsidR="00D945F3" w:rsidRDefault="00513FE2">
          <w:pPr>
            <w:pStyle w:val="TOC2"/>
            <w:rPr>
              <w:rFonts w:asciiTheme="minorHAnsi" w:hAnsiTheme="minorHAnsi"/>
              <w:noProof/>
              <w:kern w:val="2"/>
              <w:szCs w:val="22"/>
              <w14:ligatures w14:val="standardContextual"/>
            </w:rPr>
          </w:pPr>
          <w:hyperlink w:anchor="_Toc160024721" w:history="1">
            <w:r w:rsidR="00D945F3" w:rsidRPr="008156BF">
              <w:rPr>
                <w:rStyle w:val="Hyperlink"/>
                <w:noProof/>
              </w:rPr>
              <w:t>M. Annual Reporting Requirements</w:t>
            </w:r>
            <w:r w:rsidR="00D945F3">
              <w:rPr>
                <w:noProof/>
                <w:webHidden/>
              </w:rPr>
              <w:tab/>
            </w:r>
            <w:r w:rsidR="00D945F3">
              <w:rPr>
                <w:noProof/>
                <w:webHidden/>
              </w:rPr>
              <w:fldChar w:fldCharType="begin"/>
            </w:r>
            <w:r w:rsidR="00D945F3">
              <w:rPr>
                <w:noProof/>
                <w:webHidden/>
              </w:rPr>
              <w:instrText xml:space="preserve"> PAGEREF _Toc160024721 \h </w:instrText>
            </w:r>
            <w:r w:rsidR="00D945F3">
              <w:rPr>
                <w:noProof/>
                <w:webHidden/>
              </w:rPr>
            </w:r>
            <w:r w:rsidR="00D945F3">
              <w:rPr>
                <w:noProof/>
                <w:webHidden/>
              </w:rPr>
              <w:fldChar w:fldCharType="separate"/>
            </w:r>
            <w:r w:rsidR="007F5A34">
              <w:rPr>
                <w:noProof/>
                <w:webHidden/>
              </w:rPr>
              <w:t>70</w:t>
            </w:r>
            <w:r w:rsidR="00D945F3">
              <w:rPr>
                <w:noProof/>
                <w:webHidden/>
              </w:rPr>
              <w:fldChar w:fldCharType="end"/>
            </w:r>
          </w:hyperlink>
        </w:p>
        <w:p w14:paraId="6BA34A84" w14:textId="1F85445C" w:rsidR="00D945F3" w:rsidRDefault="00513FE2">
          <w:pPr>
            <w:pStyle w:val="TOC2"/>
            <w:rPr>
              <w:rFonts w:asciiTheme="minorHAnsi" w:hAnsiTheme="minorHAnsi"/>
              <w:noProof/>
              <w:kern w:val="2"/>
              <w:szCs w:val="22"/>
              <w14:ligatures w14:val="standardContextual"/>
            </w:rPr>
          </w:pPr>
          <w:hyperlink w:anchor="_Toc160024722" w:history="1">
            <w:r w:rsidR="00D945F3" w:rsidRPr="008156BF">
              <w:rPr>
                <w:rStyle w:val="Hyperlink"/>
                <w:noProof/>
              </w:rPr>
              <w:t>N. STATE and Federal Mandates</w:t>
            </w:r>
            <w:r w:rsidR="00D945F3">
              <w:rPr>
                <w:noProof/>
                <w:webHidden/>
              </w:rPr>
              <w:tab/>
            </w:r>
            <w:r w:rsidR="00D945F3">
              <w:rPr>
                <w:noProof/>
                <w:webHidden/>
              </w:rPr>
              <w:fldChar w:fldCharType="begin"/>
            </w:r>
            <w:r w:rsidR="00D945F3">
              <w:rPr>
                <w:noProof/>
                <w:webHidden/>
              </w:rPr>
              <w:instrText xml:space="preserve"> PAGEREF _Toc160024722 \h </w:instrText>
            </w:r>
            <w:r w:rsidR="00D945F3">
              <w:rPr>
                <w:noProof/>
                <w:webHidden/>
              </w:rPr>
            </w:r>
            <w:r w:rsidR="00D945F3">
              <w:rPr>
                <w:noProof/>
                <w:webHidden/>
              </w:rPr>
              <w:fldChar w:fldCharType="separate"/>
            </w:r>
            <w:r w:rsidR="007F5A34">
              <w:rPr>
                <w:noProof/>
                <w:webHidden/>
              </w:rPr>
              <w:t>70</w:t>
            </w:r>
            <w:r w:rsidR="00D945F3">
              <w:rPr>
                <w:noProof/>
                <w:webHidden/>
              </w:rPr>
              <w:fldChar w:fldCharType="end"/>
            </w:r>
          </w:hyperlink>
        </w:p>
        <w:p w14:paraId="726E8D9B" w14:textId="152E6760" w:rsidR="00D945F3" w:rsidRDefault="00513FE2">
          <w:pPr>
            <w:pStyle w:val="TOC1"/>
            <w:rPr>
              <w:rFonts w:asciiTheme="minorHAnsi" w:hAnsiTheme="minorHAnsi"/>
              <w:b w:val="0"/>
              <w:kern w:val="2"/>
              <w:szCs w:val="22"/>
              <w14:ligatures w14:val="standardContextual"/>
            </w:rPr>
          </w:pPr>
          <w:hyperlink w:anchor="_Toc160024723" w:history="1">
            <w:r w:rsidR="00D945F3" w:rsidRPr="008156BF">
              <w:rPr>
                <w:rStyle w:val="Hyperlink"/>
                <w:rFonts w:cstheme="majorHAnsi"/>
              </w:rPr>
              <w:t>VII. MEDICARE ADVANTAGE Performance Standards and Penalties</w:t>
            </w:r>
            <w:r w:rsidR="00D945F3">
              <w:rPr>
                <w:webHidden/>
              </w:rPr>
              <w:tab/>
            </w:r>
            <w:r w:rsidR="00D945F3">
              <w:rPr>
                <w:webHidden/>
              </w:rPr>
              <w:fldChar w:fldCharType="begin"/>
            </w:r>
            <w:r w:rsidR="00D945F3">
              <w:rPr>
                <w:webHidden/>
              </w:rPr>
              <w:instrText xml:space="preserve"> PAGEREF _Toc160024723 \h </w:instrText>
            </w:r>
            <w:r w:rsidR="00D945F3">
              <w:rPr>
                <w:webHidden/>
              </w:rPr>
            </w:r>
            <w:r w:rsidR="00D945F3">
              <w:rPr>
                <w:webHidden/>
              </w:rPr>
              <w:fldChar w:fldCharType="separate"/>
            </w:r>
            <w:r w:rsidR="007F5A34">
              <w:rPr>
                <w:webHidden/>
              </w:rPr>
              <w:t>71</w:t>
            </w:r>
            <w:r w:rsidR="00D945F3">
              <w:rPr>
                <w:webHidden/>
              </w:rPr>
              <w:fldChar w:fldCharType="end"/>
            </w:r>
          </w:hyperlink>
        </w:p>
        <w:p w14:paraId="163B63A1" w14:textId="55351E94" w:rsidR="00D945F3" w:rsidRDefault="00513FE2">
          <w:pPr>
            <w:pStyle w:val="TOC2"/>
            <w:rPr>
              <w:rFonts w:asciiTheme="minorHAnsi" w:hAnsiTheme="minorHAnsi"/>
              <w:noProof/>
              <w:kern w:val="2"/>
              <w:szCs w:val="22"/>
              <w14:ligatures w14:val="standardContextual"/>
            </w:rPr>
          </w:pPr>
          <w:hyperlink w:anchor="_Toc160024724" w:history="1">
            <w:r w:rsidR="00D945F3" w:rsidRPr="008156BF">
              <w:rPr>
                <w:rStyle w:val="Hyperlink"/>
                <w:noProof/>
              </w:rPr>
              <w:t>A. Administrative Deliverables</w:t>
            </w:r>
            <w:r w:rsidR="00D945F3">
              <w:rPr>
                <w:noProof/>
                <w:webHidden/>
              </w:rPr>
              <w:tab/>
            </w:r>
            <w:r w:rsidR="00D945F3">
              <w:rPr>
                <w:noProof/>
                <w:webHidden/>
              </w:rPr>
              <w:fldChar w:fldCharType="begin"/>
            </w:r>
            <w:r w:rsidR="00D945F3">
              <w:rPr>
                <w:noProof/>
                <w:webHidden/>
              </w:rPr>
              <w:instrText xml:space="preserve"> PAGEREF _Toc160024724 \h </w:instrText>
            </w:r>
            <w:r w:rsidR="00D945F3">
              <w:rPr>
                <w:noProof/>
                <w:webHidden/>
              </w:rPr>
            </w:r>
            <w:r w:rsidR="00D945F3">
              <w:rPr>
                <w:noProof/>
                <w:webHidden/>
              </w:rPr>
              <w:fldChar w:fldCharType="separate"/>
            </w:r>
            <w:r w:rsidR="007F5A34">
              <w:rPr>
                <w:noProof/>
                <w:webHidden/>
              </w:rPr>
              <w:t>71</w:t>
            </w:r>
            <w:r w:rsidR="00D945F3">
              <w:rPr>
                <w:noProof/>
                <w:webHidden/>
              </w:rPr>
              <w:fldChar w:fldCharType="end"/>
            </w:r>
          </w:hyperlink>
        </w:p>
        <w:p w14:paraId="7F69D5C0" w14:textId="63580DD2" w:rsidR="00D945F3" w:rsidRDefault="00513FE2">
          <w:pPr>
            <w:pStyle w:val="TOC2"/>
            <w:rPr>
              <w:rFonts w:asciiTheme="minorHAnsi" w:hAnsiTheme="minorHAnsi"/>
              <w:noProof/>
              <w:kern w:val="2"/>
              <w:szCs w:val="22"/>
              <w14:ligatures w14:val="standardContextual"/>
            </w:rPr>
          </w:pPr>
          <w:hyperlink w:anchor="_Toc160024725" w:history="1">
            <w:r w:rsidR="00D945F3" w:rsidRPr="008156BF">
              <w:rPr>
                <w:rStyle w:val="Hyperlink"/>
                <w:noProof/>
              </w:rPr>
              <w:t>B. Administrative Performance Standards and Guarantees</w:t>
            </w:r>
            <w:r w:rsidR="00D945F3">
              <w:rPr>
                <w:noProof/>
                <w:webHidden/>
              </w:rPr>
              <w:tab/>
            </w:r>
            <w:r w:rsidR="00D945F3">
              <w:rPr>
                <w:noProof/>
                <w:webHidden/>
              </w:rPr>
              <w:fldChar w:fldCharType="begin"/>
            </w:r>
            <w:r w:rsidR="00D945F3">
              <w:rPr>
                <w:noProof/>
                <w:webHidden/>
              </w:rPr>
              <w:instrText xml:space="preserve"> PAGEREF _Toc160024725 \h </w:instrText>
            </w:r>
            <w:r w:rsidR="00D945F3">
              <w:rPr>
                <w:noProof/>
                <w:webHidden/>
              </w:rPr>
            </w:r>
            <w:r w:rsidR="00D945F3">
              <w:rPr>
                <w:noProof/>
                <w:webHidden/>
              </w:rPr>
              <w:fldChar w:fldCharType="separate"/>
            </w:r>
            <w:r w:rsidR="007F5A34">
              <w:rPr>
                <w:noProof/>
                <w:webHidden/>
              </w:rPr>
              <w:t>71</w:t>
            </w:r>
            <w:r w:rsidR="00D945F3">
              <w:rPr>
                <w:noProof/>
                <w:webHidden/>
              </w:rPr>
              <w:fldChar w:fldCharType="end"/>
            </w:r>
          </w:hyperlink>
        </w:p>
        <w:p w14:paraId="1A3A24C8" w14:textId="4ACA69ED" w:rsidR="00D945F3" w:rsidRDefault="00513FE2">
          <w:pPr>
            <w:pStyle w:val="TOC1"/>
            <w:tabs>
              <w:tab w:val="left" w:pos="660"/>
            </w:tabs>
            <w:rPr>
              <w:rFonts w:asciiTheme="minorHAnsi" w:hAnsiTheme="minorHAnsi"/>
              <w:b w:val="0"/>
              <w:kern w:val="2"/>
              <w:szCs w:val="22"/>
              <w14:ligatures w14:val="standardContextual"/>
            </w:rPr>
          </w:pPr>
          <w:hyperlink w:anchor="_Toc160024726" w:history="1">
            <w:r w:rsidR="00D945F3" w:rsidRPr="008156BF">
              <w:rPr>
                <w:rStyle w:val="Hyperlink"/>
              </w:rPr>
              <w:t>VIII.</w:t>
            </w:r>
            <w:r w:rsidR="00D945F3">
              <w:rPr>
                <w:rStyle w:val="Hyperlink"/>
              </w:rPr>
              <w:t xml:space="preserve"> </w:t>
            </w:r>
            <w:r w:rsidR="00D945F3" w:rsidRPr="008156BF">
              <w:rPr>
                <w:rStyle w:val="Hyperlink"/>
              </w:rPr>
              <w:t>MEDICARE PLUS Provisions</w:t>
            </w:r>
            <w:r w:rsidR="00D945F3">
              <w:rPr>
                <w:webHidden/>
              </w:rPr>
              <w:tab/>
            </w:r>
            <w:r w:rsidR="00D945F3">
              <w:rPr>
                <w:webHidden/>
              </w:rPr>
              <w:fldChar w:fldCharType="begin"/>
            </w:r>
            <w:r w:rsidR="00D945F3">
              <w:rPr>
                <w:webHidden/>
              </w:rPr>
              <w:instrText xml:space="preserve"> PAGEREF _Toc160024726 \h </w:instrText>
            </w:r>
            <w:r w:rsidR="00D945F3">
              <w:rPr>
                <w:webHidden/>
              </w:rPr>
            </w:r>
            <w:r w:rsidR="00D945F3">
              <w:rPr>
                <w:webHidden/>
              </w:rPr>
              <w:fldChar w:fldCharType="separate"/>
            </w:r>
            <w:r w:rsidR="007F5A34">
              <w:rPr>
                <w:webHidden/>
              </w:rPr>
              <w:t>73</w:t>
            </w:r>
            <w:r w:rsidR="00D945F3">
              <w:rPr>
                <w:webHidden/>
              </w:rPr>
              <w:fldChar w:fldCharType="end"/>
            </w:r>
          </w:hyperlink>
        </w:p>
        <w:p w14:paraId="43A1D436" w14:textId="6328809C" w:rsidR="00D945F3" w:rsidRDefault="00513FE2">
          <w:pPr>
            <w:pStyle w:val="TOC2"/>
            <w:rPr>
              <w:rFonts w:asciiTheme="minorHAnsi" w:hAnsiTheme="minorHAnsi"/>
              <w:noProof/>
              <w:kern w:val="2"/>
              <w:szCs w:val="22"/>
              <w14:ligatures w14:val="standardContextual"/>
            </w:rPr>
          </w:pPr>
          <w:hyperlink w:anchor="_Toc160024727" w:history="1">
            <w:r w:rsidR="00D945F3" w:rsidRPr="008156BF">
              <w:rPr>
                <w:rStyle w:val="Hyperlink"/>
                <w:noProof/>
              </w:rPr>
              <w:t>A. MEDICARE PLUS Definitions</w:t>
            </w:r>
            <w:r w:rsidR="00D945F3">
              <w:rPr>
                <w:noProof/>
                <w:webHidden/>
              </w:rPr>
              <w:tab/>
            </w:r>
            <w:r w:rsidR="00D945F3">
              <w:rPr>
                <w:noProof/>
                <w:webHidden/>
              </w:rPr>
              <w:fldChar w:fldCharType="begin"/>
            </w:r>
            <w:r w:rsidR="00D945F3">
              <w:rPr>
                <w:noProof/>
                <w:webHidden/>
              </w:rPr>
              <w:instrText xml:space="preserve"> PAGEREF _Toc160024727 \h </w:instrText>
            </w:r>
            <w:r w:rsidR="00D945F3">
              <w:rPr>
                <w:noProof/>
                <w:webHidden/>
              </w:rPr>
            </w:r>
            <w:r w:rsidR="00D945F3">
              <w:rPr>
                <w:noProof/>
                <w:webHidden/>
              </w:rPr>
              <w:fldChar w:fldCharType="separate"/>
            </w:r>
            <w:r w:rsidR="007F5A34">
              <w:rPr>
                <w:noProof/>
                <w:webHidden/>
              </w:rPr>
              <w:t>73</w:t>
            </w:r>
            <w:r w:rsidR="00D945F3">
              <w:rPr>
                <w:noProof/>
                <w:webHidden/>
              </w:rPr>
              <w:fldChar w:fldCharType="end"/>
            </w:r>
          </w:hyperlink>
        </w:p>
        <w:p w14:paraId="3257075D" w14:textId="275BA590" w:rsidR="00D945F3" w:rsidRDefault="00513FE2">
          <w:pPr>
            <w:pStyle w:val="TOC1"/>
            <w:rPr>
              <w:rFonts w:asciiTheme="minorHAnsi" w:hAnsiTheme="minorHAnsi"/>
              <w:b w:val="0"/>
              <w:kern w:val="2"/>
              <w:szCs w:val="22"/>
              <w14:ligatures w14:val="standardContextual"/>
            </w:rPr>
          </w:pPr>
          <w:hyperlink w:anchor="_Toc160024728" w:history="1">
            <w:r w:rsidR="00D945F3" w:rsidRPr="008156BF">
              <w:rPr>
                <w:rStyle w:val="Hyperlink"/>
              </w:rPr>
              <w:t>IX. MEDICARE PLUS Program Administration</w:t>
            </w:r>
            <w:r w:rsidR="00D945F3">
              <w:rPr>
                <w:webHidden/>
              </w:rPr>
              <w:tab/>
            </w:r>
            <w:r w:rsidR="00D945F3">
              <w:rPr>
                <w:webHidden/>
              </w:rPr>
              <w:fldChar w:fldCharType="begin"/>
            </w:r>
            <w:r w:rsidR="00D945F3">
              <w:rPr>
                <w:webHidden/>
              </w:rPr>
              <w:instrText xml:space="preserve"> PAGEREF _Toc160024728 \h </w:instrText>
            </w:r>
            <w:r w:rsidR="00D945F3">
              <w:rPr>
                <w:webHidden/>
              </w:rPr>
            </w:r>
            <w:r w:rsidR="00D945F3">
              <w:rPr>
                <w:webHidden/>
              </w:rPr>
              <w:fldChar w:fldCharType="separate"/>
            </w:r>
            <w:r w:rsidR="007F5A34">
              <w:rPr>
                <w:webHidden/>
              </w:rPr>
              <w:t>74</w:t>
            </w:r>
            <w:r w:rsidR="00D945F3">
              <w:rPr>
                <w:webHidden/>
              </w:rPr>
              <w:fldChar w:fldCharType="end"/>
            </w:r>
          </w:hyperlink>
        </w:p>
        <w:p w14:paraId="4FC25C44" w14:textId="0AD0F002" w:rsidR="00D945F3" w:rsidRDefault="00513FE2">
          <w:pPr>
            <w:pStyle w:val="TOC2"/>
            <w:rPr>
              <w:rFonts w:asciiTheme="minorHAnsi" w:hAnsiTheme="minorHAnsi"/>
              <w:noProof/>
              <w:kern w:val="2"/>
              <w:szCs w:val="22"/>
              <w14:ligatures w14:val="standardContextual"/>
            </w:rPr>
          </w:pPr>
          <w:hyperlink w:anchor="_Toc160024729" w:history="1">
            <w:r w:rsidR="00D945F3" w:rsidRPr="008156BF">
              <w:rPr>
                <w:rStyle w:val="Hyperlink"/>
                <w:noProof/>
              </w:rPr>
              <w:t>A. PREMIUMS</w:t>
            </w:r>
            <w:r w:rsidR="00D945F3">
              <w:rPr>
                <w:noProof/>
                <w:webHidden/>
              </w:rPr>
              <w:tab/>
            </w:r>
            <w:r w:rsidR="00D945F3">
              <w:rPr>
                <w:noProof/>
                <w:webHidden/>
              </w:rPr>
              <w:fldChar w:fldCharType="begin"/>
            </w:r>
            <w:r w:rsidR="00D945F3">
              <w:rPr>
                <w:noProof/>
                <w:webHidden/>
              </w:rPr>
              <w:instrText xml:space="preserve"> PAGEREF _Toc160024729 \h </w:instrText>
            </w:r>
            <w:r w:rsidR="00D945F3">
              <w:rPr>
                <w:noProof/>
                <w:webHidden/>
              </w:rPr>
            </w:r>
            <w:r w:rsidR="00D945F3">
              <w:rPr>
                <w:noProof/>
                <w:webHidden/>
              </w:rPr>
              <w:fldChar w:fldCharType="separate"/>
            </w:r>
            <w:r w:rsidR="007F5A34">
              <w:rPr>
                <w:noProof/>
                <w:webHidden/>
              </w:rPr>
              <w:t>74</w:t>
            </w:r>
            <w:r w:rsidR="00D945F3">
              <w:rPr>
                <w:noProof/>
                <w:webHidden/>
              </w:rPr>
              <w:fldChar w:fldCharType="end"/>
            </w:r>
          </w:hyperlink>
        </w:p>
        <w:p w14:paraId="6E5A829A" w14:textId="2BBEE692" w:rsidR="00D945F3" w:rsidRDefault="00513FE2" w:rsidP="00D945F3">
          <w:pPr>
            <w:pStyle w:val="TOC3"/>
            <w:rPr>
              <w:rFonts w:asciiTheme="minorHAnsi" w:hAnsiTheme="minorHAnsi"/>
              <w:noProof/>
              <w:kern w:val="2"/>
              <w:szCs w:val="22"/>
              <w14:ligatures w14:val="standardContextual"/>
            </w:rPr>
          </w:pPr>
          <w:hyperlink w:anchor="_Toc160024730" w:history="1">
            <w:r w:rsidR="00D945F3" w:rsidRPr="008156BF">
              <w:rPr>
                <w:rStyle w:val="Hyperlink"/>
                <w:noProof/>
              </w:rPr>
              <w:t>1. MEDICARE PARTICIPANT PREMIUMS</w:t>
            </w:r>
            <w:r w:rsidR="00D945F3">
              <w:rPr>
                <w:noProof/>
                <w:webHidden/>
              </w:rPr>
              <w:tab/>
            </w:r>
            <w:r w:rsidR="00D945F3">
              <w:rPr>
                <w:noProof/>
                <w:webHidden/>
              </w:rPr>
              <w:fldChar w:fldCharType="begin"/>
            </w:r>
            <w:r w:rsidR="00D945F3">
              <w:rPr>
                <w:noProof/>
                <w:webHidden/>
              </w:rPr>
              <w:instrText xml:space="preserve"> PAGEREF _Toc160024730 \h </w:instrText>
            </w:r>
            <w:r w:rsidR="00D945F3">
              <w:rPr>
                <w:noProof/>
                <w:webHidden/>
              </w:rPr>
            </w:r>
            <w:r w:rsidR="00D945F3">
              <w:rPr>
                <w:noProof/>
                <w:webHidden/>
              </w:rPr>
              <w:fldChar w:fldCharType="separate"/>
            </w:r>
            <w:r w:rsidR="007F5A34">
              <w:rPr>
                <w:noProof/>
                <w:webHidden/>
              </w:rPr>
              <w:t>74</w:t>
            </w:r>
            <w:r w:rsidR="00D945F3">
              <w:rPr>
                <w:noProof/>
                <w:webHidden/>
              </w:rPr>
              <w:fldChar w:fldCharType="end"/>
            </w:r>
          </w:hyperlink>
        </w:p>
        <w:p w14:paraId="21514F59" w14:textId="12CEA3D5" w:rsidR="00D945F3" w:rsidRDefault="00513FE2" w:rsidP="00D945F3">
          <w:pPr>
            <w:pStyle w:val="TOC3"/>
            <w:rPr>
              <w:rFonts w:asciiTheme="minorHAnsi" w:hAnsiTheme="minorHAnsi"/>
              <w:noProof/>
              <w:kern w:val="2"/>
              <w:szCs w:val="22"/>
              <w14:ligatures w14:val="standardContextual"/>
            </w:rPr>
          </w:pPr>
          <w:hyperlink w:anchor="_Toc160024731" w:history="1">
            <w:r w:rsidR="00D945F3" w:rsidRPr="008156BF">
              <w:rPr>
                <w:rStyle w:val="Hyperlink"/>
                <w:noProof/>
              </w:rPr>
              <w:t>2. Prohibited Fees</w:t>
            </w:r>
            <w:r w:rsidR="00D945F3">
              <w:rPr>
                <w:noProof/>
                <w:webHidden/>
              </w:rPr>
              <w:tab/>
            </w:r>
            <w:r w:rsidR="00D945F3">
              <w:rPr>
                <w:noProof/>
                <w:webHidden/>
              </w:rPr>
              <w:fldChar w:fldCharType="begin"/>
            </w:r>
            <w:r w:rsidR="00D945F3">
              <w:rPr>
                <w:noProof/>
                <w:webHidden/>
              </w:rPr>
              <w:instrText xml:space="preserve"> PAGEREF _Toc160024731 \h </w:instrText>
            </w:r>
            <w:r w:rsidR="00D945F3">
              <w:rPr>
                <w:noProof/>
                <w:webHidden/>
              </w:rPr>
            </w:r>
            <w:r w:rsidR="00D945F3">
              <w:rPr>
                <w:noProof/>
                <w:webHidden/>
              </w:rPr>
              <w:fldChar w:fldCharType="separate"/>
            </w:r>
            <w:r w:rsidR="007F5A34">
              <w:rPr>
                <w:noProof/>
                <w:webHidden/>
              </w:rPr>
              <w:t>74</w:t>
            </w:r>
            <w:r w:rsidR="00D945F3">
              <w:rPr>
                <w:noProof/>
                <w:webHidden/>
              </w:rPr>
              <w:fldChar w:fldCharType="end"/>
            </w:r>
          </w:hyperlink>
        </w:p>
        <w:p w14:paraId="475DD77B" w14:textId="3102FE80" w:rsidR="00D945F3" w:rsidRDefault="00513FE2">
          <w:pPr>
            <w:pStyle w:val="TOC2"/>
            <w:rPr>
              <w:rFonts w:asciiTheme="minorHAnsi" w:hAnsiTheme="minorHAnsi"/>
              <w:noProof/>
              <w:kern w:val="2"/>
              <w:szCs w:val="22"/>
              <w14:ligatures w14:val="standardContextual"/>
            </w:rPr>
          </w:pPr>
          <w:hyperlink w:anchor="_Toc160024732" w:history="1">
            <w:r w:rsidR="00D945F3" w:rsidRPr="008156BF">
              <w:rPr>
                <w:rStyle w:val="Hyperlink"/>
                <w:noProof/>
              </w:rPr>
              <w:t>B. Administrative Services &amp; Supports</w:t>
            </w:r>
            <w:r w:rsidR="00D945F3">
              <w:rPr>
                <w:noProof/>
                <w:webHidden/>
              </w:rPr>
              <w:tab/>
            </w:r>
            <w:r w:rsidR="00D945F3">
              <w:rPr>
                <w:noProof/>
                <w:webHidden/>
              </w:rPr>
              <w:fldChar w:fldCharType="begin"/>
            </w:r>
            <w:r w:rsidR="00D945F3">
              <w:rPr>
                <w:noProof/>
                <w:webHidden/>
              </w:rPr>
              <w:instrText xml:space="preserve"> PAGEREF _Toc160024732 \h </w:instrText>
            </w:r>
            <w:r w:rsidR="00D945F3">
              <w:rPr>
                <w:noProof/>
                <w:webHidden/>
              </w:rPr>
            </w:r>
            <w:r w:rsidR="00D945F3">
              <w:rPr>
                <w:noProof/>
                <w:webHidden/>
              </w:rPr>
              <w:fldChar w:fldCharType="separate"/>
            </w:r>
            <w:r w:rsidR="007F5A34">
              <w:rPr>
                <w:noProof/>
                <w:webHidden/>
              </w:rPr>
              <w:t>75</w:t>
            </w:r>
            <w:r w:rsidR="00D945F3">
              <w:rPr>
                <w:noProof/>
                <w:webHidden/>
              </w:rPr>
              <w:fldChar w:fldCharType="end"/>
            </w:r>
          </w:hyperlink>
        </w:p>
        <w:p w14:paraId="762074D4" w14:textId="2EAE9946" w:rsidR="00D945F3" w:rsidRDefault="00513FE2" w:rsidP="00D945F3">
          <w:pPr>
            <w:pStyle w:val="TOC3"/>
            <w:rPr>
              <w:rFonts w:asciiTheme="minorHAnsi" w:hAnsiTheme="minorHAnsi"/>
              <w:noProof/>
              <w:kern w:val="2"/>
              <w:szCs w:val="22"/>
              <w14:ligatures w14:val="standardContextual"/>
            </w:rPr>
          </w:pPr>
          <w:hyperlink w:anchor="_Toc160024733" w:history="1">
            <w:r w:rsidR="00D945F3" w:rsidRPr="008156BF">
              <w:rPr>
                <w:rStyle w:val="Hyperlink"/>
                <w:rFonts w:cstheme="majorHAnsi"/>
                <w:noProof/>
              </w:rPr>
              <w:t>1. Claims</w:t>
            </w:r>
            <w:r w:rsidR="00D945F3">
              <w:rPr>
                <w:noProof/>
                <w:webHidden/>
              </w:rPr>
              <w:tab/>
            </w:r>
            <w:r w:rsidR="00D945F3">
              <w:rPr>
                <w:noProof/>
                <w:webHidden/>
              </w:rPr>
              <w:fldChar w:fldCharType="begin"/>
            </w:r>
            <w:r w:rsidR="00D945F3">
              <w:rPr>
                <w:noProof/>
                <w:webHidden/>
              </w:rPr>
              <w:instrText xml:space="preserve"> PAGEREF _Toc160024733 \h </w:instrText>
            </w:r>
            <w:r w:rsidR="00D945F3">
              <w:rPr>
                <w:noProof/>
                <w:webHidden/>
              </w:rPr>
            </w:r>
            <w:r w:rsidR="00D945F3">
              <w:rPr>
                <w:noProof/>
                <w:webHidden/>
              </w:rPr>
              <w:fldChar w:fldCharType="separate"/>
            </w:r>
            <w:r w:rsidR="007F5A34">
              <w:rPr>
                <w:noProof/>
                <w:webHidden/>
              </w:rPr>
              <w:t>75</w:t>
            </w:r>
            <w:r w:rsidR="00D945F3">
              <w:rPr>
                <w:noProof/>
                <w:webHidden/>
              </w:rPr>
              <w:fldChar w:fldCharType="end"/>
            </w:r>
          </w:hyperlink>
        </w:p>
        <w:p w14:paraId="562EDF7A" w14:textId="4938B250" w:rsidR="00D945F3" w:rsidRDefault="00513FE2">
          <w:pPr>
            <w:pStyle w:val="TOC2"/>
            <w:rPr>
              <w:rFonts w:asciiTheme="minorHAnsi" w:hAnsiTheme="minorHAnsi"/>
              <w:noProof/>
              <w:kern w:val="2"/>
              <w:szCs w:val="22"/>
              <w14:ligatures w14:val="standardContextual"/>
            </w:rPr>
          </w:pPr>
          <w:hyperlink w:anchor="_Toc160024734" w:history="1">
            <w:r w:rsidR="00D945F3" w:rsidRPr="008156BF">
              <w:rPr>
                <w:rStyle w:val="Hyperlink"/>
                <w:noProof/>
              </w:rPr>
              <w:t>C. Grievances &amp; Appeals</w:t>
            </w:r>
            <w:r w:rsidR="00D945F3">
              <w:rPr>
                <w:noProof/>
                <w:webHidden/>
              </w:rPr>
              <w:tab/>
            </w:r>
            <w:r w:rsidR="00D945F3">
              <w:rPr>
                <w:noProof/>
                <w:webHidden/>
              </w:rPr>
              <w:fldChar w:fldCharType="begin"/>
            </w:r>
            <w:r w:rsidR="00D945F3">
              <w:rPr>
                <w:noProof/>
                <w:webHidden/>
              </w:rPr>
              <w:instrText xml:space="preserve"> PAGEREF _Toc160024734 \h </w:instrText>
            </w:r>
            <w:r w:rsidR="00D945F3">
              <w:rPr>
                <w:noProof/>
                <w:webHidden/>
              </w:rPr>
            </w:r>
            <w:r w:rsidR="00D945F3">
              <w:rPr>
                <w:noProof/>
                <w:webHidden/>
              </w:rPr>
              <w:fldChar w:fldCharType="separate"/>
            </w:r>
            <w:r w:rsidR="007F5A34">
              <w:rPr>
                <w:noProof/>
                <w:webHidden/>
              </w:rPr>
              <w:t>75</w:t>
            </w:r>
            <w:r w:rsidR="00D945F3">
              <w:rPr>
                <w:noProof/>
                <w:webHidden/>
              </w:rPr>
              <w:fldChar w:fldCharType="end"/>
            </w:r>
          </w:hyperlink>
        </w:p>
        <w:p w14:paraId="5F402BE7" w14:textId="64197DC0" w:rsidR="00D945F3" w:rsidRDefault="00513FE2" w:rsidP="00D945F3">
          <w:pPr>
            <w:pStyle w:val="TOC3"/>
            <w:rPr>
              <w:rFonts w:asciiTheme="minorHAnsi" w:hAnsiTheme="minorHAnsi"/>
              <w:noProof/>
              <w:kern w:val="2"/>
              <w:szCs w:val="22"/>
              <w14:ligatures w14:val="standardContextual"/>
            </w:rPr>
          </w:pPr>
          <w:hyperlink w:anchor="_Toc160024735" w:history="1">
            <w:r w:rsidR="00D945F3" w:rsidRPr="008156BF">
              <w:rPr>
                <w:rStyle w:val="Hyperlink"/>
                <w:noProof/>
              </w:rPr>
              <w:t>1. Notification of DEPARTMENT Administrative Review Rights</w:t>
            </w:r>
            <w:r w:rsidR="00D945F3">
              <w:rPr>
                <w:noProof/>
                <w:webHidden/>
              </w:rPr>
              <w:tab/>
            </w:r>
            <w:r w:rsidR="00D945F3">
              <w:rPr>
                <w:noProof/>
                <w:webHidden/>
              </w:rPr>
              <w:fldChar w:fldCharType="begin"/>
            </w:r>
            <w:r w:rsidR="00D945F3">
              <w:rPr>
                <w:noProof/>
                <w:webHidden/>
              </w:rPr>
              <w:instrText xml:space="preserve"> PAGEREF _Toc160024735 \h </w:instrText>
            </w:r>
            <w:r w:rsidR="00D945F3">
              <w:rPr>
                <w:noProof/>
                <w:webHidden/>
              </w:rPr>
            </w:r>
            <w:r w:rsidR="00D945F3">
              <w:rPr>
                <w:noProof/>
                <w:webHidden/>
              </w:rPr>
              <w:fldChar w:fldCharType="separate"/>
            </w:r>
            <w:r w:rsidR="007F5A34">
              <w:rPr>
                <w:noProof/>
                <w:webHidden/>
              </w:rPr>
              <w:t>75</w:t>
            </w:r>
            <w:r w:rsidR="00D945F3">
              <w:rPr>
                <w:noProof/>
                <w:webHidden/>
              </w:rPr>
              <w:fldChar w:fldCharType="end"/>
            </w:r>
          </w:hyperlink>
        </w:p>
        <w:p w14:paraId="3BE11BED" w14:textId="56AD395A" w:rsidR="00D945F3" w:rsidRDefault="00513FE2">
          <w:pPr>
            <w:pStyle w:val="TOC2"/>
            <w:rPr>
              <w:rFonts w:asciiTheme="minorHAnsi" w:hAnsiTheme="minorHAnsi"/>
              <w:noProof/>
              <w:kern w:val="2"/>
              <w:szCs w:val="22"/>
              <w14:ligatures w14:val="standardContextual"/>
            </w:rPr>
          </w:pPr>
          <w:hyperlink w:anchor="_Toc160024736" w:history="1">
            <w:r w:rsidR="00D945F3" w:rsidRPr="008156BF">
              <w:rPr>
                <w:rStyle w:val="Hyperlink"/>
                <w:rFonts w:cstheme="majorHAnsi"/>
                <w:noProof/>
              </w:rPr>
              <w:t>D. Benefits</w:t>
            </w:r>
            <w:r w:rsidR="00D945F3">
              <w:rPr>
                <w:noProof/>
                <w:webHidden/>
              </w:rPr>
              <w:tab/>
            </w:r>
            <w:r w:rsidR="00D945F3">
              <w:rPr>
                <w:noProof/>
                <w:webHidden/>
              </w:rPr>
              <w:fldChar w:fldCharType="begin"/>
            </w:r>
            <w:r w:rsidR="00D945F3">
              <w:rPr>
                <w:noProof/>
                <w:webHidden/>
              </w:rPr>
              <w:instrText xml:space="preserve"> PAGEREF _Toc160024736 \h </w:instrText>
            </w:r>
            <w:r w:rsidR="00D945F3">
              <w:rPr>
                <w:noProof/>
                <w:webHidden/>
              </w:rPr>
            </w:r>
            <w:r w:rsidR="00D945F3">
              <w:rPr>
                <w:noProof/>
                <w:webHidden/>
              </w:rPr>
              <w:fldChar w:fldCharType="separate"/>
            </w:r>
            <w:r w:rsidR="007F5A34">
              <w:rPr>
                <w:noProof/>
                <w:webHidden/>
              </w:rPr>
              <w:t>76</w:t>
            </w:r>
            <w:r w:rsidR="00D945F3">
              <w:rPr>
                <w:noProof/>
                <w:webHidden/>
              </w:rPr>
              <w:fldChar w:fldCharType="end"/>
            </w:r>
          </w:hyperlink>
        </w:p>
        <w:p w14:paraId="45F9393A" w14:textId="595B5E7E" w:rsidR="00D945F3" w:rsidRDefault="00513FE2" w:rsidP="00D945F3">
          <w:pPr>
            <w:pStyle w:val="TOC3"/>
            <w:rPr>
              <w:rFonts w:asciiTheme="minorHAnsi" w:hAnsiTheme="minorHAnsi"/>
              <w:noProof/>
              <w:kern w:val="2"/>
              <w:szCs w:val="22"/>
              <w14:ligatures w14:val="standardContextual"/>
            </w:rPr>
          </w:pPr>
          <w:hyperlink w:anchor="_Toc160024737" w:history="1">
            <w:r w:rsidR="00D945F3" w:rsidRPr="008156BF">
              <w:rPr>
                <w:rStyle w:val="Hyperlink"/>
                <w:noProof/>
              </w:rPr>
              <w:t>1. Overview</w:t>
            </w:r>
            <w:r w:rsidR="00D945F3">
              <w:rPr>
                <w:noProof/>
                <w:webHidden/>
              </w:rPr>
              <w:tab/>
            </w:r>
            <w:r w:rsidR="00D945F3">
              <w:rPr>
                <w:noProof/>
                <w:webHidden/>
              </w:rPr>
              <w:fldChar w:fldCharType="begin"/>
            </w:r>
            <w:r w:rsidR="00D945F3">
              <w:rPr>
                <w:noProof/>
                <w:webHidden/>
              </w:rPr>
              <w:instrText xml:space="preserve"> PAGEREF _Toc160024737 \h </w:instrText>
            </w:r>
            <w:r w:rsidR="00D945F3">
              <w:rPr>
                <w:noProof/>
                <w:webHidden/>
              </w:rPr>
            </w:r>
            <w:r w:rsidR="00D945F3">
              <w:rPr>
                <w:noProof/>
                <w:webHidden/>
              </w:rPr>
              <w:fldChar w:fldCharType="separate"/>
            </w:r>
            <w:r w:rsidR="007F5A34">
              <w:rPr>
                <w:noProof/>
                <w:webHidden/>
              </w:rPr>
              <w:t>76</w:t>
            </w:r>
            <w:r w:rsidR="00D945F3">
              <w:rPr>
                <w:noProof/>
                <w:webHidden/>
              </w:rPr>
              <w:fldChar w:fldCharType="end"/>
            </w:r>
          </w:hyperlink>
        </w:p>
        <w:p w14:paraId="05152FA7" w14:textId="27B47442" w:rsidR="00D945F3" w:rsidRDefault="00513FE2" w:rsidP="00D945F3">
          <w:pPr>
            <w:pStyle w:val="TOC3"/>
            <w:rPr>
              <w:rFonts w:asciiTheme="minorHAnsi" w:hAnsiTheme="minorHAnsi"/>
              <w:noProof/>
              <w:kern w:val="2"/>
              <w:szCs w:val="22"/>
              <w14:ligatures w14:val="standardContextual"/>
            </w:rPr>
          </w:pPr>
          <w:hyperlink w:anchor="_Toc160024738" w:history="1">
            <w:r w:rsidR="00D945F3" w:rsidRPr="008156BF">
              <w:rPr>
                <w:rStyle w:val="Hyperlink"/>
                <w:noProof/>
              </w:rPr>
              <w:t>2. Emergency / Urgent / Catastrophic Care</w:t>
            </w:r>
            <w:r w:rsidR="00D945F3">
              <w:rPr>
                <w:noProof/>
                <w:webHidden/>
              </w:rPr>
              <w:tab/>
            </w:r>
            <w:r w:rsidR="00D945F3">
              <w:rPr>
                <w:noProof/>
                <w:webHidden/>
              </w:rPr>
              <w:fldChar w:fldCharType="begin"/>
            </w:r>
            <w:r w:rsidR="00D945F3">
              <w:rPr>
                <w:noProof/>
                <w:webHidden/>
              </w:rPr>
              <w:instrText xml:space="preserve"> PAGEREF _Toc160024738 \h </w:instrText>
            </w:r>
            <w:r w:rsidR="00D945F3">
              <w:rPr>
                <w:noProof/>
                <w:webHidden/>
              </w:rPr>
            </w:r>
            <w:r w:rsidR="00D945F3">
              <w:rPr>
                <w:noProof/>
                <w:webHidden/>
              </w:rPr>
              <w:fldChar w:fldCharType="separate"/>
            </w:r>
            <w:r w:rsidR="007F5A34">
              <w:rPr>
                <w:noProof/>
                <w:webHidden/>
              </w:rPr>
              <w:t>76</w:t>
            </w:r>
            <w:r w:rsidR="00D945F3">
              <w:rPr>
                <w:noProof/>
                <w:webHidden/>
              </w:rPr>
              <w:fldChar w:fldCharType="end"/>
            </w:r>
          </w:hyperlink>
        </w:p>
        <w:p w14:paraId="18D1DB62" w14:textId="20E9586D" w:rsidR="00D945F3" w:rsidRDefault="00513FE2" w:rsidP="00D945F3">
          <w:pPr>
            <w:pStyle w:val="TOC3"/>
            <w:rPr>
              <w:rFonts w:asciiTheme="minorHAnsi" w:hAnsiTheme="minorHAnsi"/>
              <w:noProof/>
              <w:kern w:val="2"/>
              <w:szCs w:val="22"/>
              <w14:ligatures w14:val="standardContextual"/>
            </w:rPr>
          </w:pPr>
          <w:hyperlink w:anchor="_Toc160024739" w:history="1">
            <w:r w:rsidR="00D945F3" w:rsidRPr="008156BF">
              <w:rPr>
                <w:rStyle w:val="Hyperlink"/>
                <w:noProof/>
              </w:rPr>
              <w:t>3. MEDICARE</w:t>
            </w:r>
            <w:r w:rsidR="00D945F3">
              <w:rPr>
                <w:noProof/>
                <w:webHidden/>
              </w:rPr>
              <w:tab/>
            </w:r>
            <w:r w:rsidR="00D945F3">
              <w:rPr>
                <w:noProof/>
                <w:webHidden/>
              </w:rPr>
              <w:fldChar w:fldCharType="begin"/>
            </w:r>
            <w:r w:rsidR="00D945F3">
              <w:rPr>
                <w:noProof/>
                <w:webHidden/>
              </w:rPr>
              <w:instrText xml:space="preserve"> PAGEREF _Toc160024739 \h </w:instrText>
            </w:r>
            <w:r w:rsidR="00D945F3">
              <w:rPr>
                <w:noProof/>
                <w:webHidden/>
              </w:rPr>
            </w:r>
            <w:r w:rsidR="00D945F3">
              <w:rPr>
                <w:noProof/>
                <w:webHidden/>
              </w:rPr>
              <w:fldChar w:fldCharType="separate"/>
            </w:r>
            <w:r w:rsidR="007F5A34">
              <w:rPr>
                <w:noProof/>
                <w:webHidden/>
              </w:rPr>
              <w:t>77</w:t>
            </w:r>
            <w:r w:rsidR="00D945F3">
              <w:rPr>
                <w:noProof/>
                <w:webHidden/>
              </w:rPr>
              <w:fldChar w:fldCharType="end"/>
            </w:r>
          </w:hyperlink>
        </w:p>
        <w:p w14:paraId="45D9FD8B" w14:textId="5EF5032A" w:rsidR="00D945F3" w:rsidRDefault="00513FE2">
          <w:pPr>
            <w:pStyle w:val="TOC2"/>
            <w:rPr>
              <w:rFonts w:asciiTheme="minorHAnsi" w:hAnsiTheme="minorHAnsi"/>
              <w:noProof/>
              <w:kern w:val="2"/>
              <w:szCs w:val="22"/>
              <w14:ligatures w14:val="standardContextual"/>
            </w:rPr>
          </w:pPr>
          <w:hyperlink w:anchor="_Toc160024740" w:history="1">
            <w:r w:rsidR="00D945F3" w:rsidRPr="008156BF">
              <w:rPr>
                <w:rStyle w:val="Hyperlink"/>
                <w:noProof/>
              </w:rPr>
              <w:t>E. Medicare Plus Benefits - Certificate of Coverage</w:t>
            </w:r>
            <w:r w:rsidR="00D945F3">
              <w:rPr>
                <w:noProof/>
                <w:webHidden/>
              </w:rPr>
              <w:tab/>
            </w:r>
            <w:r w:rsidR="00D945F3">
              <w:rPr>
                <w:noProof/>
                <w:webHidden/>
              </w:rPr>
              <w:fldChar w:fldCharType="begin"/>
            </w:r>
            <w:r w:rsidR="00D945F3">
              <w:rPr>
                <w:noProof/>
                <w:webHidden/>
              </w:rPr>
              <w:instrText xml:space="preserve"> PAGEREF _Toc160024740 \h </w:instrText>
            </w:r>
            <w:r w:rsidR="00D945F3">
              <w:rPr>
                <w:noProof/>
                <w:webHidden/>
              </w:rPr>
            </w:r>
            <w:r w:rsidR="00D945F3">
              <w:rPr>
                <w:noProof/>
                <w:webHidden/>
              </w:rPr>
              <w:fldChar w:fldCharType="separate"/>
            </w:r>
            <w:r w:rsidR="007F5A34">
              <w:rPr>
                <w:noProof/>
                <w:webHidden/>
              </w:rPr>
              <w:t>77</w:t>
            </w:r>
            <w:r w:rsidR="00D945F3">
              <w:rPr>
                <w:noProof/>
                <w:webHidden/>
              </w:rPr>
              <w:fldChar w:fldCharType="end"/>
            </w:r>
          </w:hyperlink>
        </w:p>
        <w:p w14:paraId="56E08726" w14:textId="7134DDD7" w:rsidR="00D945F3" w:rsidRDefault="00513FE2" w:rsidP="00D945F3">
          <w:pPr>
            <w:pStyle w:val="TOC3"/>
            <w:rPr>
              <w:rFonts w:asciiTheme="minorHAnsi" w:hAnsiTheme="minorHAnsi"/>
              <w:noProof/>
              <w:kern w:val="2"/>
              <w:szCs w:val="22"/>
              <w14:ligatures w14:val="standardContextual"/>
            </w:rPr>
          </w:pPr>
          <w:hyperlink w:anchor="_Toc160024741" w:history="1">
            <w:r w:rsidR="00D945F3" w:rsidRPr="008156BF">
              <w:rPr>
                <w:rStyle w:val="Hyperlink"/>
                <w:rFonts w:cstheme="majorHAnsi"/>
                <w:noProof/>
              </w:rPr>
              <w:t>1. Definitions</w:t>
            </w:r>
            <w:r w:rsidR="00D945F3">
              <w:rPr>
                <w:noProof/>
                <w:webHidden/>
              </w:rPr>
              <w:tab/>
            </w:r>
            <w:r w:rsidR="00D945F3">
              <w:rPr>
                <w:noProof/>
                <w:webHidden/>
              </w:rPr>
              <w:fldChar w:fldCharType="begin"/>
            </w:r>
            <w:r w:rsidR="00D945F3">
              <w:rPr>
                <w:noProof/>
                <w:webHidden/>
              </w:rPr>
              <w:instrText xml:space="preserve"> PAGEREF _Toc160024741 \h </w:instrText>
            </w:r>
            <w:r w:rsidR="00D945F3">
              <w:rPr>
                <w:noProof/>
                <w:webHidden/>
              </w:rPr>
            </w:r>
            <w:r w:rsidR="00D945F3">
              <w:rPr>
                <w:noProof/>
                <w:webHidden/>
              </w:rPr>
              <w:fldChar w:fldCharType="separate"/>
            </w:r>
            <w:r w:rsidR="007F5A34">
              <w:rPr>
                <w:noProof/>
                <w:webHidden/>
              </w:rPr>
              <w:t>78</w:t>
            </w:r>
            <w:r w:rsidR="00D945F3">
              <w:rPr>
                <w:noProof/>
                <w:webHidden/>
              </w:rPr>
              <w:fldChar w:fldCharType="end"/>
            </w:r>
          </w:hyperlink>
        </w:p>
        <w:p w14:paraId="7EADABD8" w14:textId="60ADF285" w:rsidR="00D945F3" w:rsidRDefault="00513FE2" w:rsidP="00D945F3">
          <w:pPr>
            <w:pStyle w:val="TOC3"/>
            <w:rPr>
              <w:rFonts w:asciiTheme="minorHAnsi" w:hAnsiTheme="minorHAnsi"/>
              <w:noProof/>
              <w:kern w:val="2"/>
              <w:szCs w:val="22"/>
              <w14:ligatures w14:val="standardContextual"/>
            </w:rPr>
          </w:pPr>
          <w:hyperlink w:anchor="_Toc160024742" w:history="1">
            <w:r w:rsidR="00D945F3" w:rsidRPr="008156BF">
              <w:rPr>
                <w:rStyle w:val="Hyperlink"/>
                <w:noProof/>
              </w:rPr>
              <w:t>2. Outline of Coverage</w:t>
            </w:r>
            <w:r w:rsidR="00D945F3">
              <w:rPr>
                <w:noProof/>
                <w:webHidden/>
              </w:rPr>
              <w:tab/>
            </w:r>
            <w:r w:rsidR="00D945F3">
              <w:rPr>
                <w:noProof/>
                <w:webHidden/>
              </w:rPr>
              <w:fldChar w:fldCharType="begin"/>
            </w:r>
            <w:r w:rsidR="00D945F3">
              <w:rPr>
                <w:noProof/>
                <w:webHidden/>
              </w:rPr>
              <w:instrText xml:space="preserve"> PAGEREF _Toc160024742 \h </w:instrText>
            </w:r>
            <w:r w:rsidR="00D945F3">
              <w:rPr>
                <w:noProof/>
                <w:webHidden/>
              </w:rPr>
            </w:r>
            <w:r w:rsidR="00D945F3">
              <w:rPr>
                <w:noProof/>
                <w:webHidden/>
              </w:rPr>
              <w:fldChar w:fldCharType="separate"/>
            </w:r>
            <w:r w:rsidR="007F5A34">
              <w:rPr>
                <w:noProof/>
                <w:webHidden/>
              </w:rPr>
              <w:t>83</w:t>
            </w:r>
            <w:r w:rsidR="00D945F3">
              <w:rPr>
                <w:noProof/>
                <w:webHidden/>
              </w:rPr>
              <w:fldChar w:fldCharType="end"/>
            </w:r>
          </w:hyperlink>
        </w:p>
        <w:p w14:paraId="67A68503" w14:textId="15B45EF5" w:rsidR="00D945F3" w:rsidRDefault="00513FE2" w:rsidP="00D945F3">
          <w:pPr>
            <w:pStyle w:val="TOC3"/>
            <w:rPr>
              <w:rFonts w:asciiTheme="minorHAnsi" w:hAnsiTheme="minorHAnsi"/>
              <w:noProof/>
              <w:kern w:val="2"/>
              <w:szCs w:val="22"/>
              <w14:ligatures w14:val="standardContextual"/>
            </w:rPr>
          </w:pPr>
          <w:hyperlink w:anchor="_Toc160024743" w:history="1">
            <w:r w:rsidR="00D945F3" w:rsidRPr="008156BF">
              <w:rPr>
                <w:rStyle w:val="Hyperlink"/>
                <w:rFonts w:cstheme="majorHAnsi"/>
                <w:noProof/>
              </w:rPr>
              <w:t>3. Benefits Available</w:t>
            </w:r>
            <w:r w:rsidR="00D945F3">
              <w:rPr>
                <w:noProof/>
                <w:webHidden/>
              </w:rPr>
              <w:tab/>
            </w:r>
            <w:r w:rsidR="00D945F3">
              <w:rPr>
                <w:noProof/>
                <w:webHidden/>
              </w:rPr>
              <w:fldChar w:fldCharType="begin"/>
            </w:r>
            <w:r w:rsidR="00D945F3">
              <w:rPr>
                <w:noProof/>
                <w:webHidden/>
              </w:rPr>
              <w:instrText xml:space="preserve"> PAGEREF _Toc160024743 \h </w:instrText>
            </w:r>
            <w:r w:rsidR="00D945F3">
              <w:rPr>
                <w:noProof/>
                <w:webHidden/>
              </w:rPr>
            </w:r>
            <w:r w:rsidR="00D945F3">
              <w:rPr>
                <w:noProof/>
                <w:webHidden/>
              </w:rPr>
              <w:fldChar w:fldCharType="separate"/>
            </w:r>
            <w:r w:rsidR="007F5A34">
              <w:rPr>
                <w:noProof/>
                <w:webHidden/>
              </w:rPr>
              <w:t>85</w:t>
            </w:r>
            <w:r w:rsidR="00D945F3">
              <w:rPr>
                <w:noProof/>
                <w:webHidden/>
              </w:rPr>
              <w:fldChar w:fldCharType="end"/>
            </w:r>
          </w:hyperlink>
        </w:p>
        <w:p w14:paraId="7A49B48E" w14:textId="2F0F983C" w:rsidR="00D945F3" w:rsidRDefault="00513FE2" w:rsidP="00D945F3">
          <w:pPr>
            <w:pStyle w:val="TOC3"/>
            <w:rPr>
              <w:rFonts w:asciiTheme="minorHAnsi" w:hAnsiTheme="minorHAnsi"/>
              <w:noProof/>
              <w:kern w:val="2"/>
              <w:szCs w:val="22"/>
              <w14:ligatures w14:val="standardContextual"/>
            </w:rPr>
          </w:pPr>
          <w:hyperlink w:anchor="_Toc160024744" w:history="1">
            <w:r w:rsidR="00D945F3" w:rsidRPr="008156BF">
              <w:rPr>
                <w:rStyle w:val="Hyperlink"/>
                <w:rFonts w:cstheme="majorHAnsi"/>
                <w:noProof/>
              </w:rPr>
              <w:t>4. Hospital Inpatient Benefits</w:t>
            </w:r>
            <w:r w:rsidR="00D945F3">
              <w:rPr>
                <w:noProof/>
                <w:webHidden/>
              </w:rPr>
              <w:tab/>
            </w:r>
            <w:r w:rsidR="00D945F3">
              <w:rPr>
                <w:noProof/>
                <w:webHidden/>
              </w:rPr>
              <w:fldChar w:fldCharType="begin"/>
            </w:r>
            <w:r w:rsidR="00D945F3">
              <w:rPr>
                <w:noProof/>
                <w:webHidden/>
              </w:rPr>
              <w:instrText xml:space="preserve"> PAGEREF _Toc160024744 \h </w:instrText>
            </w:r>
            <w:r w:rsidR="00D945F3">
              <w:rPr>
                <w:noProof/>
                <w:webHidden/>
              </w:rPr>
            </w:r>
            <w:r w:rsidR="00D945F3">
              <w:rPr>
                <w:noProof/>
                <w:webHidden/>
              </w:rPr>
              <w:fldChar w:fldCharType="separate"/>
            </w:r>
            <w:r w:rsidR="007F5A34">
              <w:rPr>
                <w:noProof/>
                <w:webHidden/>
              </w:rPr>
              <w:t>85</w:t>
            </w:r>
            <w:r w:rsidR="00D945F3">
              <w:rPr>
                <w:noProof/>
                <w:webHidden/>
              </w:rPr>
              <w:fldChar w:fldCharType="end"/>
            </w:r>
          </w:hyperlink>
        </w:p>
        <w:p w14:paraId="78A09E13" w14:textId="02C56AA7" w:rsidR="00D945F3" w:rsidRDefault="00513FE2" w:rsidP="00D945F3">
          <w:pPr>
            <w:pStyle w:val="TOC3"/>
            <w:rPr>
              <w:rFonts w:asciiTheme="minorHAnsi" w:hAnsiTheme="minorHAnsi"/>
              <w:noProof/>
              <w:kern w:val="2"/>
              <w:szCs w:val="22"/>
              <w14:ligatures w14:val="standardContextual"/>
            </w:rPr>
          </w:pPr>
          <w:hyperlink w:anchor="_Toc160024745" w:history="1">
            <w:r w:rsidR="00D945F3" w:rsidRPr="008156BF">
              <w:rPr>
                <w:rStyle w:val="Hyperlink"/>
                <w:rFonts w:cstheme="majorHAnsi"/>
                <w:noProof/>
              </w:rPr>
              <w:t>5. Services in a Licensed Skilled Nursing Facility</w:t>
            </w:r>
            <w:r w:rsidR="00D945F3">
              <w:rPr>
                <w:noProof/>
                <w:webHidden/>
              </w:rPr>
              <w:tab/>
            </w:r>
            <w:r w:rsidR="00D945F3">
              <w:rPr>
                <w:noProof/>
                <w:webHidden/>
              </w:rPr>
              <w:fldChar w:fldCharType="begin"/>
            </w:r>
            <w:r w:rsidR="00D945F3">
              <w:rPr>
                <w:noProof/>
                <w:webHidden/>
              </w:rPr>
              <w:instrText xml:space="preserve"> PAGEREF _Toc160024745 \h </w:instrText>
            </w:r>
            <w:r w:rsidR="00D945F3">
              <w:rPr>
                <w:noProof/>
                <w:webHidden/>
              </w:rPr>
            </w:r>
            <w:r w:rsidR="00D945F3">
              <w:rPr>
                <w:noProof/>
                <w:webHidden/>
              </w:rPr>
              <w:fldChar w:fldCharType="separate"/>
            </w:r>
            <w:r w:rsidR="007F5A34">
              <w:rPr>
                <w:noProof/>
                <w:webHidden/>
              </w:rPr>
              <w:t>86</w:t>
            </w:r>
            <w:r w:rsidR="00D945F3">
              <w:rPr>
                <w:noProof/>
                <w:webHidden/>
              </w:rPr>
              <w:fldChar w:fldCharType="end"/>
            </w:r>
          </w:hyperlink>
        </w:p>
        <w:p w14:paraId="44DD2DB9" w14:textId="4275DCEA" w:rsidR="00D945F3" w:rsidRDefault="00513FE2" w:rsidP="00D945F3">
          <w:pPr>
            <w:pStyle w:val="TOC3"/>
            <w:rPr>
              <w:rFonts w:asciiTheme="minorHAnsi" w:hAnsiTheme="minorHAnsi"/>
              <w:noProof/>
              <w:kern w:val="2"/>
              <w:szCs w:val="22"/>
              <w14:ligatures w14:val="standardContextual"/>
            </w:rPr>
          </w:pPr>
          <w:hyperlink w:anchor="_Toc160024746" w:history="1">
            <w:r w:rsidR="00D945F3" w:rsidRPr="008156BF">
              <w:rPr>
                <w:rStyle w:val="Hyperlink"/>
                <w:rFonts w:cstheme="majorHAnsi"/>
                <w:noProof/>
              </w:rPr>
              <w:t>6. Hospice Care</w:t>
            </w:r>
            <w:r w:rsidR="00D945F3">
              <w:rPr>
                <w:noProof/>
                <w:webHidden/>
              </w:rPr>
              <w:tab/>
            </w:r>
            <w:r w:rsidR="00D945F3">
              <w:rPr>
                <w:noProof/>
                <w:webHidden/>
              </w:rPr>
              <w:fldChar w:fldCharType="begin"/>
            </w:r>
            <w:r w:rsidR="00D945F3">
              <w:rPr>
                <w:noProof/>
                <w:webHidden/>
              </w:rPr>
              <w:instrText xml:space="preserve"> PAGEREF _Toc160024746 \h </w:instrText>
            </w:r>
            <w:r w:rsidR="00D945F3">
              <w:rPr>
                <w:noProof/>
                <w:webHidden/>
              </w:rPr>
            </w:r>
            <w:r w:rsidR="00D945F3">
              <w:rPr>
                <w:noProof/>
                <w:webHidden/>
              </w:rPr>
              <w:fldChar w:fldCharType="separate"/>
            </w:r>
            <w:r w:rsidR="007F5A34">
              <w:rPr>
                <w:noProof/>
                <w:webHidden/>
              </w:rPr>
              <w:t>87</w:t>
            </w:r>
            <w:r w:rsidR="00D945F3">
              <w:rPr>
                <w:noProof/>
                <w:webHidden/>
              </w:rPr>
              <w:fldChar w:fldCharType="end"/>
            </w:r>
          </w:hyperlink>
        </w:p>
        <w:p w14:paraId="742FDE8E" w14:textId="3029AD08" w:rsidR="00D945F3" w:rsidRDefault="00513FE2" w:rsidP="00D945F3">
          <w:pPr>
            <w:pStyle w:val="TOC3"/>
            <w:rPr>
              <w:rFonts w:asciiTheme="minorHAnsi" w:hAnsiTheme="minorHAnsi"/>
              <w:noProof/>
              <w:kern w:val="2"/>
              <w:szCs w:val="22"/>
              <w14:ligatures w14:val="standardContextual"/>
            </w:rPr>
          </w:pPr>
          <w:hyperlink w:anchor="_Toc160024747" w:history="1">
            <w:r w:rsidR="00D945F3" w:rsidRPr="008156BF">
              <w:rPr>
                <w:rStyle w:val="Hyperlink"/>
                <w:rFonts w:cstheme="majorHAnsi"/>
                <w:noProof/>
              </w:rPr>
              <w:t>7. Professional and Other Services</w:t>
            </w:r>
            <w:r w:rsidR="00D945F3">
              <w:rPr>
                <w:noProof/>
                <w:webHidden/>
              </w:rPr>
              <w:tab/>
            </w:r>
            <w:r w:rsidR="00D945F3">
              <w:rPr>
                <w:noProof/>
                <w:webHidden/>
              </w:rPr>
              <w:fldChar w:fldCharType="begin"/>
            </w:r>
            <w:r w:rsidR="00D945F3">
              <w:rPr>
                <w:noProof/>
                <w:webHidden/>
              </w:rPr>
              <w:instrText xml:space="preserve"> PAGEREF _Toc160024747 \h </w:instrText>
            </w:r>
            <w:r w:rsidR="00D945F3">
              <w:rPr>
                <w:noProof/>
                <w:webHidden/>
              </w:rPr>
            </w:r>
            <w:r w:rsidR="00D945F3">
              <w:rPr>
                <w:noProof/>
                <w:webHidden/>
              </w:rPr>
              <w:fldChar w:fldCharType="separate"/>
            </w:r>
            <w:r w:rsidR="007F5A34">
              <w:rPr>
                <w:noProof/>
                <w:webHidden/>
              </w:rPr>
              <w:t>87</w:t>
            </w:r>
            <w:r w:rsidR="00D945F3">
              <w:rPr>
                <w:noProof/>
                <w:webHidden/>
              </w:rPr>
              <w:fldChar w:fldCharType="end"/>
            </w:r>
          </w:hyperlink>
        </w:p>
        <w:p w14:paraId="6B79F14F" w14:textId="39329CCF" w:rsidR="00D945F3" w:rsidRDefault="00513FE2" w:rsidP="00D945F3">
          <w:pPr>
            <w:pStyle w:val="TOC3"/>
            <w:rPr>
              <w:rFonts w:asciiTheme="minorHAnsi" w:hAnsiTheme="minorHAnsi"/>
              <w:noProof/>
              <w:kern w:val="2"/>
              <w:szCs w:val="22"/>
              <w14:ligatures w14:val="standardContextual"/>
            </w:rPr>
          </w:pPr>
          <w:hyperlink w:anchor="_Toc160024748" w:history="1">
            <w:r w:rsidR="00D945F3" w:rsidRPr="008156BF">
              <w:rPr>
                <w:rStyle w:val="Hyperlink"/>
                <w:rFonts w:cstheme="majorHAnsi"/>
                <w:noProof/>
              </w:rPr>
              <w:t>8. Additional Services</w:t>
            </w:r>
            <w:r w:rsidR="00D945F3">
              <w:rPr>
                <w:noProof/>
                <w:webHidden/>
              </w:rPr>
              <w:tab/>
            </w:r>
            <w:r w:rsidR="00D945F3">
              <w:rPr>
                <w:noProof/>
                <w:webHidden/>
              </w:rPr>
              <w:fldChar w:fldCharType="begin"/>
            </w:r>
            <w:r w:rsidR="00D945F3">
              <w:rPr>
                <w:noProof/>
                <w:webHidden/>
              </w:rPr>
              <w:instrText xml:space="preserve"> PAGEREF _Toc160024748 \h </w:instrText>
            </w:r>
            <w:r w:rsidR="00D945F3">
              <w:rPr>
                <w:noProof/>
                <w:webHidden/>
              </w:rPr>
            </w:r>
            <w:r w:rsidR="00D945F3">
              <w:rPr>
                <w:noProof/>
                <w:webHidden/>
              </w:rPr>
              <w:fldChar w:fldCharType="separate"/>
            </w:r>
            <w:r w:rsidR="007F5A34">
              <w:rPr>
                <w:noProof/>
                <w:webHidden/>
              </w:rPr>
              <w:t>88</w:t>
            </w:r>
            <w:r w:rsidR="00D945F3">
              <w:rPr>
                <w:noProof/>
                <w:webHidden/>
              </w:rPr>
              <w:fldChar w:fldCharType="end"/>
            </w:r>
          </w:hyperlink>
        </w:p>
        <w:p w14:paraId="402B4A20" w14:textId="545007AE" w:rsidR="00D945F3" w:rsidRDefault="00513FE2" w:rsidP="00D945F3">
          <w:pPr>
            <w:pStyle w:val="TOC3"/>
            <w:rPr>
              <w:rFonts w:asciiTheme="minorHAnsi" w:hAnsiTheme="minorHAnsi"/>
              <w:noProof/>
              <w:kern w:val="2"/>
              <w:szCs w:val="22"/>
              <w14:ligatures w14:val="standardContextual"/>
            </w:rPr>
          </w:pPr>
          <w:hyperlink w:anchor="_Toc160024749" w:history="1">
            <w:r w:rsidR="00D945F3" w:rsidRPr="008156BF">
              <w:rPr>
                <w:rStyle w:val="Hyperlink"/>
                <w:rFonts w:cstheme="majorHAnsi"/>
                <w:noProof/>
              </w:rPr>
              <w:t>9. Exclusions</w:t>
            </w:r>
            <w:r w:rsidR="00D945F3">
              <w:rPr>
                <w:noProof/>
                <w:webHidden/>
              </w:rPr>
              <w:tab/>
            </w:r>
            <w:r w:rsidR="00D945F3">
              <w:rPr>
                <w:noProof/>
                <w:webHidden/>
              </w:rPr>
              <w:fldChar w:fldCharType="begin"/>
            </w:r>
            <w:r w:rsidR="00D945F3">
              <w:rPr>
                <w:noProof/>
                <w:webHidden/>
              </w:rPr>
              <w:instrText xml:space="preserve"> PAGEREF _Toc160024749 \h </w:instrText>
            </w:r>
            <w:r w:rsidR="00D945F3">
              <w:rPr>
                <w:noProof/>
                <w:webHidden/>
              </w:rPr>
            </w:r>
            <w:r w:rsidR="00D945F3">
              <w:rPr>
                <w:noProof/>
                <w:webHidden/>
              </w:rPr>
              <w:fldChar w:fldCharType="separate"/>
            </w:r>
            <w:r w:rsidR="007F5A34">
              <w:rPr>
                <w:noProof/>
                <w:webHidden/>
              </w:rPr>
              <w:t>90</w:t>
            </w:r>
            <w:r w:rsidR="00D945F3">
              <w:rPr>
                <w:noProof/>
                <w:webHidden/>
              </w:rPr>
              <w:fldChar w:fldCharType="end"/>
            </w:r>
          </w:hyperlink>
        </w:p>
        <w:p w14:paraId="57C79327" w14:textId="59203E4E" w:rsidR="00D945F3" w:rsidRDefault="00513FE2" w:rsidP="00D945F3">
          <w:pPr>
            <w:pStyle w:val="TOC3"/>
            <w:rPr>
              <w:rFonts w:asciiTheme="minorHAnsi" w:hAnsiTheme="minorHAnsi"/>
              <w:noProof/>
              <w:kern w:val="2"/>
              <w:szCs w:val="22"/>
              <w14:ligatures w14:val="standardContextual"/>
            </w:rPr>
          </w:pPr>
          <w:hyperlink w:anchor="_Toc160024750" w:history="1">
            <w:r w:rsidR="00D945F3" w:rsidRPr="008156BF">
              <w:rPr>
                <w:rStyle w:val="Hyperlink"/>
                <w:noProof/>
              </w:rPr>
              <w:t>10. Miscellaneous Provisions</w:t>
            </w:r>
            <w:r w:rsidR="00D945F3">
              <w:rPr>
                <w:noProof/>
                <w:webHidden/>
              </w:rPr>
              <w:tab/>
            </w:r>
            <w:r w:rsidR="00D945F3">
              <w:rPr>
                <w:noProof/>
                <w:webHidden/>
              </w:rPr>
              <w:fldChar w:fldCharType="begin"/>
            </w:r>
            <w:r w:rsidR="00D945F3">
              <w:rPr>
                <w:noProof/>
                <w:webHidden/>
              </w:rPr>
              <w:instrText xml:space="preserve"> PAGEREF _Toc160024750 \h </w:instrText>
            </w:r>
            <w:r w:rsidR="00D945F3">
              <w:rPr>
                <w:noProof/>
                <w:webHidden/>
              </w:rPr>
            </w:r>
            <w:r w:rsidR="00D945F3">
              <w:rPr>
                <w:noProof/>
                <w:webHidden/>
              </w:rPr>
              <w:fldChar w:fldCharType="separate"/>
            </w:r>
            <w:r w:rsidR="007F5A34">
              <w:rPr>
                <w:noProof/>
                <w:webHidden/>
              </w:rPr>
              <w:t>92</w:t>
            </w:r>
            <w:r w:rsidR="00D945F3">
              <w:rPr>
                <w:noProof/>
                <w:webHidden/>
              </w:rPr>
              <w:fldChar w:fldCharType="end"/>
            </w:r>
          </w:hyperlink>
        </w:p>
        <w:p w14:paraId="7CDC4FCE" w14:textId="2FFA14CA" w:rsidR="007369C1" w:rsidRDefault="007369C1" w:rsidP="000B5C89">
          <w:pPr>
            <w:spacing w:line="240" w:lineRule="auto"/>
          </w:pPr>
          <w:r>
            <w:rPr>
              <w:b/>
              <w:bCs/>
              <w:noProof/>
            </w:rPr>
            <w:fldChar w:fldCharType="end"/>
          </w:r>
        </w:p>
      </w:sdtContent>
    </w:sdt>
    <w:p w14:paraId="2AEE8587" w14:textId="77777777" w:rsidR="007369C1" w:rsidRDefault="007369C1" w:rsidP="000B5C89">
      <w:pPr>
        <w:spacing w:line="240" w:lineRule="auto"/>
        <w:rPr>
          <w:rFonts w:asciiTheme="majorHAnsi" w:eastAsiaTheme="majorEastAsia" w:hAnsiTheme="majorHAnsi" w:cstheme="majorBidi"/>
          <w:color w:val="2F5496" w:themeColor="accent1" w:themeShade="BF"/>
          <w:sz w:val="32"/>
          <w:szCs w:val="32"/>
        </w:rPr>
      </w:pPr>
      <w:r>
        <w:br w:type="page"/>
      </w:r>
    </w:p>
    <w:p w14:paraId="35B29740" w14:textId="30644CD2" w:rsidR="00EA290A" w:rsidRDefault="000A52FD" w:rsidP="00515A60">
      <w:bookmarkStart w:id="2" w:name="_Toc78276883"/>
      <w:r>
        <w:lastRenderedPageBreak/>
        <w:t xml:space="preserve">This </w:t>
      </w:r>
      <w:r w:rsidR="00EB2600">
        <w:t>State of Wisconsin Group Health Insurance Program Agreement (</w:t>
      </w:r>
      <w:r>
        <w:t>AGREEMENT</w:t>
      </w:r>
      <w:r w:rsidR="00EB2600">
        <w:t>)</w:t>
      </w:r>
      <w:r>
        <w:t xml:space="preserve"> is </w:t>
      </w:r>
      <w:r w:rsidR="00D06216">
        <w:t xml:space="preserve">by and </w:t>
      </w:r>
      <w:r>
        <w:t xml:space="preserve">between </w:t>
      </w:r>
      <w:r w:rsidR="009932F9">
        <w:t>the DEPARTMENT and the CONTRACTOR</w:t>
      </w:r>
      <w:r w:rsidR="00A53A04">
        <w:t xml:space="preserve"> named </w:t>
      </w:r>
      <w:r w:rsidR="004E7D99">
        <w:t>in the CONTRACT</w:t>
      </w:r>
      <w:r w:rsidR="009932F9">
        <w:t>.</w:t>
      </w:r>
      <w:r w:rsidR="00515A60">
        <w:t xml:space="preserve"> </w:t>
      </w:r>
      <w:r w:rsidR="009932F9">
        <w:t>Non-substantive changes may be made to this AGREEMENT</w:t>
      </w:r>
      <w:r w:rsidR="004E7D99">
        <w:t>, the CONTRACT,</w:t>
      </w:r>
      <w:r w:rsidR="00515A60">
        <w:t xml:space="preserve"> </w:t>
      </w:r>
      <w:r w:rsidR="00D46CE2">
        <w:t xml:space="preserve">their </w:t>
      </w:r>
      <w:r w:rsidR="00515A60">
        <w:t xml:space="preserve">appendices, exhibits, </w:t>
      </w:r>
      <w:r w:rsidR="00F27D7C">
        <w:t>and</w:t>
      </w:r>
      <w:r w:rsidR="7D8818DB">
        <w:t xml:space="preserve"> </w:t>
      </w:r>
      <w:r w:rsidR="00515A60">
        <w:t>attachments</w:t>
      </w:r>
      <w:r w:rsidR="004E7D99">
        <w:t xml:space="preserve"> </w:t>
      </w:r>
      <w:r w:rsidR="009932F9">
        <w:t xml:space="preserve">by the DEPARTMENT without the need for a formal CONTRACT amendment. </w:t>
      </w:r>
      <w:r w:rsidR="00D46CE2">
        <w:t>The DEPARTMENT will notify CONTRACTOR of all such non-substantive changes via email.</w:t>
      </w:r>
      <w:r w:rsidR="009932F9">
        <w:t xml:space="preserve"> Should there be a requirement for substantive change</w:t>
      </w:r>
      <w:r w:rsidR="00D06216">
        <w:t>(</w:t>
      </w:r>
      <w:r w:rsidR="009932F9">
        <w:t>s</w:t>
      </w:r>
      <w:r w:rsidR="00D06216">
        <w:t>)</w:t>
      </w:r>
      <w:r w:rsidR="001018CA">
        <w:t xml:space="preserve"> (changes to the CONTRACT that affect the rights of either party)</w:t>
      </w:r>
      <w:r w:rsidR="009932F9">
        <w:t>, a CONTRACT amendment will be required.</w:t>
      </w:r>
      <w:r w:rsidR="004E7D99">
        <w:t xml:space="preserve"> </w:t>
      </w:r>
    </w:p>
    <w:p w14:paraId="1B8550E8" w14:textId="1542909D" w:rsidR="007369C1" w:rsidRDefault="007369C1" w:rsidP="000B5C89">
      <w:pPr>
        <w:pStyle w:val="Heading1"/>
        <w:spacing w:line="240" w:lineRule="auto"/>
      </w:pPr>
      <w:bookmarkStart w:id="3" w:name="_Toc160024598"/>
      <w:r>
        <w:t>I. Definitions</w:t>
      </w:r>
      <w:bookmarkEnd w:id="2"/>
      <w:bookmarkEnd w:id="3"/>
    </w:p>
    <w:p w14:paraId="647D84FC" w14:textId="77777777" w:rsidR="007369C1" w:rsidRDefault="007369C1" w:rsidP="00B65E86">
      <w:pPr>
        <w:pStyle w:val="BodyText"/>
        <w:ind w:left="0"/>
      </w:pPr>
      <w:r w:rsidRPr="45CA6AE1">
        <w:rPr>
          <w:rFonts w:asciiTheme="minorHAnsi" w:hAnsiTheme="minorHAnsi" w:cstheme="minorBidi"/>
        </w:rPr>
        <w:t xml:space="preserve">Unless otherwise defined herein, any term needing definition shall have the definition found in </w:t>
      </w:r>
      <w:r>
        <w:rPr>
          <w:rFonts w:asciiTheme="minorHAnsi" w:hAnsiTheme="minorHAnsi" w:cstheme="minorBidi"/>
        </w:rPr>
        <w:t>the CERTIFICATE OF COVERAGE</w:t>
      </w:r>
      <w:r w:rsidRPr="45CA6AE1">
        <w:rPr>
          <w:rFonts w:asciiTheme="minorHAnsi" w:hAnsiTheme="minorHAnsi" w:cstheme="minorBidi"/>
        </w:rPr>
        <w:t xml:space="preserve"> or in applicable Wisconsin law or federal law. </w:t>
      </w:r>
      <w:r w:rsidRPr="002015F6">
        <w:rPr>
          <w:rFonts w:asciiTheme="minorHAnsi" w:hAnsiTheme="minorHAnsi" w:cstheme="minorBidi"/>
        </w:rPr>
        <w:t xml:space="preserve">As used in this </w:t>
      </w:r>
      <w:r w:rsidRPr="45CA6AE1">
        <w:rPr>
          <w:rFonts w:asciiTheme="minorHAnsi" w:hAnsiTheme="minorHAnsi" w:cstheme="minorBidi"/>
        </w:rPr>
        <w:t>AGREEMENT</w:t>
      </w:r>
      <w:r w:rsidRPr="002015F6">
        <w:rPr>
          <w:rFonts w:asciiTheme="minorHAnsi" w:hAnsiTheme="minorHAnsi" w:cstheme="minorBidi"/>
        </w:rPr>
        <w:t>, the following terms are to be interpreted in accordance with these definitions</w:t>
      </w:r>
      <w:r w:rsidRPr="45CA6AE1">
        <w:t>:</w:t>
      </w:r>
    </w:p>
    <w:p w14:paraId="3E6393EF" w14:textId="77777777" w:rsidR="007369C1" w:rsidRPr="00326657" w:rsidRDefault="007369C1" w:rsidP="00BC2BF4">
      <w:pPr>
        <w:pStyle w:val="BodyText"/>
        <w:ind w:left="0"/>
        <w:rPr>
          <w:rFonts w:asciiTheme="minorHAnsi" w:hAnsiTheme="minorHAnsi" w:cstheme="minorBidi"/>
        </w:rPr>
      </w:pPr>
    </w:p>
    <w:p w14:paraId="0D2F103E" w14:textId="12E63862" w:rsidR="007369C1" w:rsidRPr="00326657" w:rsidRDefault="007369C1" w:rsidP="00F37C58">
      <w:pPr>
        <w:pStyle w:val="BodyText"/>
        <w:rPr>
          <w:rFonts w:asciiTheme="minorHAnsi" w:hAnsiTheme="minorHAnsi" w:cstheme="minorHAnsi"/>
        </w:rPr>
      </w:pPr>
      <w:r w:rsidRPr="00326657">
        <w:rPr>
          <w:rFonts w:asciiTheme="minorHAnsi" w:hAnsiTheme="minorHAnsi" w:cstheme="minorHAnsi"/>
          <w:b/>
          <w:bCs/>
        </w:rPr>
        <w:t>ACCESS PLAN</w:t>
      </w:r>
      <w:r w:rsidRPr="00326657">
        <w:rPr>
          <w:rFonts w:asciiTheme="minorHAnsi" w:hAnsiTheme="minorHAnsi" w:cstheme="minorHAnsi"/>
        </w:rPr>
        <w:t xml:space="preserve"> </w:t>
      </w:r>
      <w:r w:rsidR="0069203D" w:rsidRPr="0069203D">
        <w:rPr>
          <w:rFonts w:asciiTheme="minorHAnsi" w:hAnsiTheme="minorHAnsi" w:cstheme="minorHAnsi"/>
        </w:rPr>
        <w:t xml:space="preserve">means the nationwide Preferred Provider Organization (PPO) Benefit Plan offering available to all Participants. Participants may use In-Network or Out-of-Network Providers for covered services. </w:t>
      </w:r>
      <w:r w:rsidRPr="00326657">
        <w:rPr>
          <w:rFonts w:asciiTheme="minorHAnsi" w:hAnsiTheme="minorHAnsi" w:cstheme="minorHAnsi"/>
        </w:rPr>
        <w:t xml:space="preserve"> </w:t>
      </w:r>
    </w:p>
    <w:p w14:paraId="618EDAE3" w14:textId="77777777" w:rsidR="007369C1" w:rsidRPr="00326657" w:rsidRDefault="007369C1" w:rsidP="00F37C58">
      <w:pPr>
        <w:pStyle w:val="BodyText"/>
        <w:rPr>
          <w:rFonts w:asciiTheme="minorHAnsi" w:hAnsiTheme="minorHAnsi" w:cstheme="minorHAnsi"/>
          <w:b/>
        </w:rPr>
      </w:pPr>
    </w:p>
    <w:p w14:paraId="4070116E" w14:textId="2D9A92DC" w:rsidR="007369C1" w:rsidRPr="00326657" w:rsidRDefault="007369C1" w:rsidP="00F37C58">
      <w:pPr>
        <w:pStyle w:val="BodyText"/>
        <w:rPr>
          <w:rFonts w:asciiTheme="minorHAnsi" w:hAnsiTheme="minorHAnsi" w:cstheme="minorHAnsi"/>
        </w:rPr>
      </w:pPr>
      <w:r w:rsidRPr="00326657">
        <w:rPr>
          <w:rFonts w:asciiTheme="minorHAnsi" w:hAnsiTheme="minorHAnsi" w:cstheme="minorHAnsi"/>
          <w:b/>
        </w:rPr>
        <w:t>AGREEMENT</w:t>
      </w:r>
      <w:r w:rsidRPr="00326657">
        <w:rPr>
          <w:rFonts w:asciiTheme="minorHAnsi" w:eastAsia="Times New Roman" w:hAnsiTheme="minorHAnsi" w:cstheme="minorHAnsi"/>
        </w:rPr>
        <w:t xml:space="preserve"> </w:t>
      </w:r>
      <w:r w:rsidRPr="00326657">
        <w:rPr>
          <w:rFonts w:asciiTheme="minorHAnsi" w:hAnsiTheme="minorHAnsi" w:cstheme="minorHAnsi"/>
        </w:rPr>
        <w:t>means this State of Wisconsin Group Health Insurance Program Agreement, which is part of the binding CONTRACT between the BOARD and CONTRACTOR for the administration of the HEALTH BENEFIT PROGRAM.</w:t>
      </w:r>
      <w:r w:rsidR="00F74094">
        <w:rPr>
          <w:rFonts w:asciiTheme="minorHAnsi" w:hAnsiTheme="minorHAnsi" w:cstheme="minorHAnsi"/>
        </w:rPr>
        <w:t xml:space="preserve"> </w:t>
      </w:r>
    </w:p>
    <w:p w14:paraId="26597012" w14:textId="77777777" w:rsidR="007369C1" w:rsidRPr="00326657" w:rsidRDefault="007369C1" w:rsidP="00F37C58">
      <w:pPr>
        <w:pStyle w:val="BodyText"/>
        <w:rPr>
          <w:rFonts w:asciiTheme="minorHAnsi" w:hAnsiTheme="minorHAnsi" w:cstheme="minorHAnsi"/>
        </w:rPr>
      </w:pPr>
    </w:p>
    <w:p w14:paraId="502D247A" w14:textId="11BE446F" w:rsidR="007369C1" w:rsidRPr="00326657" w:rsidRDefault="007369C1" w:rsidP="00F37C58">
      <w:pPr>
        <w:pStyle w:val="BodyText"/>
        <w:rPr>
          <w:rFonts w:asciiTheme="minorHAnsi" w:hAnsiTheme="minorHAnsi" w:cstheme="minorHAnsi"/>
        </w:rPr>
      </w:pPr>
      <w:bookmarkStart w:id="4" w:name="OLE_LINK1"/>
      <w:r w:rsidRPr="00326657">
        <w:rPr>
          <w:rFonts w:asciiTheme="minorHAnsi" w:hAnsiTheme="minorHAnsi" w:cstheme="minorHAnsi"/>
          <w:b/>
        </w:rPr>
        <w:t>ANNUITANT</w:t>
      </w:r>
      <w:r w:rsidRPr="000B5C89">
        <w:rPr>
          <w:rFonts w:asciiTheme="minorHAnsi" w:hAnsiTheme="minorHAnsi"/>
        </w:rPr>
        <w:t>,</w:t>
      </w:r>
      <w:r w:rsidRPr="00326657">
        <w:rPr>
          <w:rFonts w:asciiTheme="minorHAnsi" w:hAnsiTheme="minorHAnsi" w:cstheme="minorHAnsi"/>
        </w:rPr>
        <w:t xml:space="preserve"> when not otherwise specified, means a</w:t>
      </w:r>
      <w:r w:rsidR="00110764">
        <w:rPr>
          <w:rFonts w:asciiTheme="minorHAnsi" w:hAnsiTheme="minorHAnsi" w:cstheme="minorHAnsi"/>
        </w:rPr>
        <w:t>n eligible</w:t>
      </w:r>
      <w:r w:rsidRPr="00326657">
        <w:rPr>
          <w:rFonts w:asciiTheme="minorHAnsi" w:hAnsiTheme="minorHAnsi" w:cstheme="minorHAnsi"/>
        </w:rPr>
        <w:t xml:space="preserve"> retired EMPLOYEE of the State of Wisconsin or a participating LOCAL EMPLOYER</w:t>
      </w:r>
      <w:r w:rsidR="00397DA5" w:rsidRPr="00397DA5">
        <w:rPr>
          <w:rFonts w:asciiTheme="minorHAnsi" w:hAnsiTheme="minorHAnsi" w:cstheme="minorHAnsi"/>
        </w:rPr>
        <w:t xml:space="preserve"> </w:t>
      </w:r>
      <w:r w:rsidR="00204E3D">
        <w:rPr>
          <w:rFonts w:asciiTheme="minorHAnsi" w:hAnsiTheme="minorHAnsi" w:cstheme="minorHAnsi"/>
        </w:rPr>
        <w:t xml:space="preserve">who </w:t>
      </w:r>
      <w:r w:rsidR="00E1626D">
        <w:rPr>
          <w:rFonts w:asciiTheme="minorHAnsi" w:hAnsiTheme="minorHAnsi" w:cstheme="minorHAnsi"/>
        </w:rPr>
        <w:t>has</w:t>
      </w:r>
      <w:r w:rsidR="00204E3D">
        <w:rPr>
          <w:rFonts w:asciiTheme="minorHAnsi" w:hAnsiTheme="minorHAnsi" w:cstheme="minorHAnsi"/>
        </w:rPr>
        <w:t xml:space="preserve"> been</w:t>
      </w:r>
      <w:r w:rsidR="00397DA5">
        <w:rPr>
          <w:rFonts w:asciiTheme="minorHAnsi" w:hAnsiTheme="minorHAnsi" w:cstheme="minorHAnsi"/>
        </w:rPr>
        <w:t xml:space="preserve"> </w:t>
      </w:r>
      <w:r w:rsidR="00397DA5" w:rsidRPr="00280619">
        <w:rPr>
          <w:rFonts w:asciiTheme="minorHAnsi" w:hAnsiTheme="minorHAnsi" w:cstheme="minorHAnsi"/>
        </w:rPr>
        <w:t>specified by the DEPARTMENT</w:t>
      </w:r>
      <w:r w:rsidR="00E1626D">
        <w:rPr>
          <w:rFonts w:asciiTheme="minorHAnsi" w:hAnsiTheme="minorHAnsi" w:cstheme="minorHAnsi"/>
        </w:rPr>
        <w:t xml:space="preserve"> for enrollment</w:t>
      </w:r>
      <w:r w:rsidR="00E1626D" w:rsidRPr="00E1626D">
        <w:t xml:space="preserve"> </w:t>
      </w:r>
      <w:r w:rsidR="00E1626D" w:rsidRPr="00E1626D">
        <w:rPr>
          <w:rFonts w:asciiTheme="minorHAnsi" w:hAnsiTheme="minorHAnsi" w:cstheme="minorHAnsi"/>
        </w:rPr>
        <w:t xml:space="preserve">in the HEALTH BENEFIT PROGRAM and </w:t>
      </w:r>
      <w:r w:rsidR="00E7411A">
        <w:rPr>
          <w:rFonts w:asciiTheme="minorHAnsi" w:hAnsiTheme="minorHAnsi" w:cstheme="minorHAnsi"/>
        </w:rPr>
        <w:t>is</w:t>
      </w:r>
      <w:r w:rsidR="00E1626D" w:rsidRPr="00E1626D">
        <w:rPr>
          <w:rFonts w:asciiTheme="minorHAnsi" w:hAnsiTheme="minorHAnsi" w:cstheme="minorHAnsi"/>
        </w:rPr>
        <w:t xml:space="preserve"> entitled to BENEFITS</w:t>
      </w:r>
      <w:r w:rsidRPr="00326657">
        <w:rPr>
          <w:rFonts w:asciiTheme="minorHAnsi" w:hAnsiTheme="minorHAnsi" w:cstheme="minorHAnsi"/>
        </w:rPr>
        <w:t xml:space="preserve">. </w:t>
      </w:r>
    </w:p>
    <w:bookmarkEnd w:id="4"/>
    <w:p w14:paraId="6EDD302A" w14:textId="77777777" w:rsidR="007369C1" w:rsidRPr="00326657" w:rsidRDefault="007369C1" w:rsidP="00F37C58">
      <w:pPr>
        <w:pStyle w:val="BodyText"/>
        <w:rPr>
          <w:rFonts w:asciiTheme="minorHAnsi" w:hAnsiTheme="minorHAnsi" w:cstheme="minorHAnsi"/>
          <w:b/>
        </w:rPr>
      </w:pPr>
    </w:p>
    <w:p w14:paraId="368D9EEA" w14:textId="1057799C" w:rsidR="007369C1" w:rsidRPr="00326657" w:rsidRDefault="007369C1" w:rsidP="00F37C58">
      <w:pPr>
        <w:pStyle w:val="BodyText"/>
        <w:rPr>
          <w:rFonts w:asciiTheme="minorHAnsi" w:hAnsiTheme="minorHAnsi" w:cstheme="minorHAnsi"/>
        </w:rPr>
      </w:pPr>
      <w:r w:rsidRPr="00326657">
        <w:rPr>
          <w:rFonts w:asciiTheme="minorHAnsi" w:hAnsiTheme="minorHAnsi" w:cstheme="minorHAnsi"/>
          <w:b/>
        </w:rPr>
        <w:t>BENEFITS</w:t>
      </w:r>
      <w:r w:rsidRPr="00326657">
        <w:rPr>
          <w:rFonts w:asciiTheme="minorHAnsi" w:hAnsiTheme="minorHAnsi" w:cstheme="minorHAnsi"/>
        </w:rPr>
        <w:t xml:space="preserve"> means those </w:t>
      </w:r>
      <w:bookmarkStart w:id="5" w:name="_Hlk91662723"/>
      <w:r w:rsidRPr="00326657">
        <w:rPr>
          <w:rFonts w:asciiTheme="minorHAnsi" w:hAnsiTheme="minorHAnsi" w:cstheme="minorHAnsi"/>
        </w:rPr>
        <w:t xml:space="preserve">items and services </w:t>
      </w:r>
      <w:r w:rsidR="001A217F">
        <w:rPr>
          <w:rFonts w:asciiTheme="minorHAnsi" w:hAnsiTheme="minorHAnsi" w:cstheme="minorHAnsi"/>
        </w:rPr>
        <w:t>identified in</w:t>
      </w:r>
      <w:r w:rsidRPr="00326657">
        <w:rPr>
          <w:rFonts w:asciiTheme="minorHAnsi" w:hAnsiTheme="minorHAnsi" w:cstheme="minorHAnsi"/>
        </w:rPr>
        <w:t xml:space="preserve"> </w:t>
      </w:r>
      <w:bookmarkEnd w:id="5"/>
      <w:r w:rsidRPr="00326657">
        <w:rPr>
          <w:rFonts w:asciiTheme="minorHAnsi" w:hAnsiTheme="minorHAnsi" w:cstheme="minorHAnsi"/>
        </w:rPr>
        <w:t>the CERTIFICATE OF COVERAGE</w:t>
      </w:r>
      <w:r w:rsidR="00914FFD">
        <w:rPr>
          <w:rFonts w:asciiTheme="minorHAnsi" w:hAnsiTheme="minorHAnsi" w:cstheme="minorHAnsi"/>
        </w:rPr>
        <w:t xml:space="preserve"> and S</w:t>
      </w:r>
      <w:r w:rsidR="00840B54">
        <w:rPr>
          <w:rFonts w:asciiTheme="minorHAnsi" w:hAnsiTheme="minorHAnsi" w:cstheme="minorHAnsi"/>
        </w:rPr>
        <w:t>CHEDULE OF BENEFITS</w:t>
      </w:r>
      <w:r w:rsidRPr="00326657">
        <w:rPr>
          <w:rFonts w:asciiTheme="minorHAnsi" w:hAnsiTheme="minorHAnsi" w:cstheme="minorHAnsi"/>
        </w:rPr>
        <w:t>.</w:t>
      </w:r>
    </w:p>
    <w:p w14:paraId="721640F6" w14:textId="77777777" w:rsidR="007369C1" w:rsidRPr="00326657" w:rsidRDefault="007369C1" w:rsidP="00F37C58">
      <w:pPr>
        <w:pStyle w:val="BodyText"/>
        <w:rPr>
          <w:rFonts w:asciiTheme="minorHAnsi" w:hAnsiTheme="minorHAnsi" w:cstheme="minorHAnsi"/>
          <w:b/>
        </w:rPr>
      </w:pPr>
    </w:p>
    <w:p w14:paraId="5AC701EB" w14:textId="77777777" w:rsidR="007369C1" w:rsidRPr="00326657" w:rsidRDefault="007369C1" w:rsidP="00F37C58">
      <w:pPr>
        <w:pStyle w:val="BodyText"/>
        <w:rPr>
          <w:rFonts w:asciiTheme="minorHAnsi" w:hAnsiTheme="minorHAnsi" w:cstheme="minorHAnsi"/>
          <w:b/>
        </w:rPr>
      </w:pPr>
      <w:r w:rsidRPr="00326657">
        <w:rPr>
          <w:rFonts w:asciiTheme="minorHAnsi" w:hAnsiTheme="minorHAnsi" w:cstheme="minorHAnsi"/>
          <w:b/>
        </w:rPr>
        <w:t>BOARD</w:t>
      </w:r>
      <w:r w:rsidRPr="00326657">
        <w:rPr>
          <w:rFonts w:asciiTheme="minorHAnsi" w:hAnsiTheme="minorHAnsi" w:cstheme="minorHAnsi"/>
        </w:rPr>
        <w:t xml:space="preserve"> means the Group Insurance Board.</w:t>
      </w:r>
    </w:p>
    <w:p w14:paraId="1FA18B96" w14:textId="77777777" w:rsidR="007369C1" w:rsidRPr="00326657" w:rsidRDefault="007369C1" w:rsidP="00F37C58">
      <w:pPr>
        <w:pStyle w:val="BodyText"/>
        <w:rPr>
          <w:rFonts w:asciiTheme="minorHAnsi" w:hAnsiTheme="minorHAnsi" w:cstheme="minorHAnsi"/>
          <w:b/>
        </w:rPr>
      </w:pPr>
    </w:p>
    <w:p w14:paraId="1374AC99" w14:textId="77777777" w:rsidR="007369C1" w:rsidRPr="002A4462" w:rsidRDefault="007369C1" w:rsidP="00F37C58">
      <w:pPr>
        <w:pStyle w:val="BodyText"/>
        <w:rPr>
          <w:rFonts w:asciiTheme="minorHAnsi" w:hAnsiTheme="minorHAnsi" w:cstheme="minorHAnsi"/>
          <w:b/>
        </w:rPr>
      </w:pPr>
      <w:r w:rsidRPr="00326657">
        <w:rPr>
          <w:rFonts w:asciiTheme="minorHAnsi" w:hAnsiTheme="minorHAnsi" w:cstheme="minorHAnsi"/>
          <w:b/>
        </w:rPr>
        <w:t xml:space="preserve">BUSINESS DAY </w:t>
      </w:r>
      <w:r w:rsidRPr="00326657">
        <w:rPr>
          <w:rFonts w:asciiTheme="minorHAnsi" w:hAnsiTheme="minorHAnsi" w:cstheme="minorHAnsi"/>
        </w:rPr>
        <w:t xml:space="preserve">means each DAY except Saturday, Sunday, and official State of Wisconsin holidays, as listed under </w:t>
      </w:r>
      <w:hyperlink r:id="rId13" w:history="1">
        <w:r w:rsidRPr="00326657">
          <w:rPr>
            <w:rFonts w:asciiTheme="minorHAnsi" w:hAnsiTheme="minorHAnsi" w:cstheme="minorHAnsi"/>
          </w:rPr>
          <w:t xml:space="preserve">Wis. Stat. </w:t>
        </w:r>
        <w:r w:rsidRPr="00326657">
          <w:rPr>
            <w:rStyle w:val="Hyperlink"/>
            <w:rFonts w:asciiTheme="minorHAnsi" w:eastAsia="Arial" w:hAnsiTheme="minorHAnsi" w:cstheme="minorHAnsi"/>
          </w:rPr>
          <w:t>§ 230.35(4)(a)</w:t>
        </w:r>
      </w:hyperlink>
      <w:r>
        <w:rPr>
          <w:rStyle w:val="Hyperlink"/>
          <w:rFonts w:asciiTheme="minorHAnsi" w:eastAsia="Arial" w:hAnsiTheme="minorHAnsi" w:cstheme="minorHAnsi"/>
        </w:rPr>
        <w:t>;</w:t>
      </w:r>
      <w:r w:rsidRPr="002A4462">
        <w:rPr>
          <w:rFonts w:asciiTheme="minorHAnsi" w:hAnsiTheme="minorHAnsi" w:cstheme="minorHAnsi"/>
        </w:rPr>
        <w:t xml:space="preserve"> (see also: DAY).</w:t>
      </w:r>
    </w:p>
    <w:p w14:paraId="7E0E1869" w14:textId="77777777" w:rsidR="007369C1" w:rsidRPr="002A4462" w:rsidRDefault="007369C1" w:rsidP="00F37C58">
      <w:pPr>
        <w:pStyle w:val="BodyText"/>
        <w:rPr>
          <w:rFonts w:asciiTheme="minorHAnsi" w:hAnsiTheme="minorHAnsi" w:cstheme="minorHAnsi"/>
          <w:b/>
        </w:rPr>
      </w:pPr>
    </w:p>
    <w:p w14:paraId="7DCB6223" w14:textId="7951A05D" w:rsidR="007369C1" w:rsidRPr="002A4462" w:rsidRDefault="007369C1" w:rsidP="00F37C58">
      <w:pPr>
        <w:pStyle w:val="BodyText"/>
        <w:rPr>
          <w:rFonts w:asciiTheme="minorHAnsi" w:hAnsiTheme="minorHAnsi" w:cstheme="minorBidi"/>
        </w:rPr>
      </w:pPr>
      <w:r w:rsidRPr="45CA6AE1">
        <w:rPr>
          <w:rFonts w:asciiTheme="minorHAnsi" w:hAnsiTheme="minorHAnsi" w:cstheme="minorBidi"/>
          <w:b/>
          <w:bCs/>
        </w:rPr>
        <w:t xml:space="preserve">CERTIFICATE OF COVERAGE </w:t>
      </w:r>
      <w:r w:rsidRPr="45CA6AE1">
        <w:rPr>
          <w:rFonts w:asciiTheme="minorHAnsi" w:hAnsiTheme="minorHAnsi" w:cstheme="minorBidi"/>
        </w:rPr>
        <w:t xml:space="preserve">means the document appended to this </w:t>
      </w:r>
      <w:r>
        <w:rPr>
          <w:rFonts w:asciiTheme="minorHAnsi" w:hAnsiTheme="minorHAnsi" w:cstheme="minorBidi"/>
        </w:rPr>
        <w:t>AGREEMENT</w:t>
      </w:r>
      <w:r w:rsidR="00A75732">
        <w:rPr>
          <w:rFonts w:asciiTheme="minorHAnsi" w:hAnsiTheme="minorHAnsi" w:cstheme="minorBidi"/>
        </w:rPr>
        <w:t xml:space="preserve"> (as</w:t>
      </w:r>
      <w:r w:rsidR="00E76825">
        <w:rPr>
          <w:rFonts w:asciiTheme="minorHAnsi" w:hAnsiTheme="minorHAnsi" w:cstheme="minorBidi"/>
        </w:rPr>
        <w:t xml:space="preserve"> </w:t>
      </w:r>
      <w:r w:rsidR="00A75732">
        <w:rPr>
          <w:rFonts w:asciiTheme="minorHAnsi" w:hAnsiTheme="minorHAnsi" w:cstheme="minorBidi"/>
        </w:rPr>
        <w:t xml:space="preserve">updated </w:t>
      </w:r>
      <w:r w:rsidR="001739B0">
        <w:rPr>
          <w:rFonts w:asciiTheme="minorHAnsi" w:hAnsiTheme="minorHAnsi" w:cstheme="minorBidi"/>
        </w:rPr>
        <w:t>as required</w:t>
      </w:r>
      <w:r w:rsidR="00073E77" w:rsidRPr="00073E77">
        <w:rPr>
          <w:rFonts w:asciiTheme="minorHAnsi" w:hAnsiTheme="minorHAnsi" w:cstheme="minorBidi"/>
        </w:rPr>
        <w:t xml:space="preserve"> </w:t>
      </w:r>
      <w:r w:rsidR="00A75732">
        <w:rPr>
          <w:rFonts w:asciiTheme="minorHAnsi" w:hAnsiTheme="minorHAnsi" w:cstheme="minorBidi"/>
        </w:rPr>
        <w:t>by the DEPARTMENT)</w:t>
      </w:r>
      <w:r w:rsidRPr="45CA6AE1">
        <w:rPr>
          <w:rFonts w:asciiTheme="minorHAnsi" w:hAnsiTheme="minorHAnsi" w:cstheme="minorBidi"/>
        </w:rPr>
        <w:t>, that specifies the UNIFORM BENEFITS and services applicable to PARTICIPANTS of the GROUP HEALTH INSURANCE PROGRAM.</w:t>
      </w:r>
      <w:r w:rsidR="000D7B03">
        <w:rPr>
          <w:rFonts w:asciiTheme="minorHAnsi" w:hAnsiTheme="minorHAnsi" w:cstheme="minorBidi"/>
        </w:rPr>
        <w:t xml:space="preserve"> </w:t>
      </w:r>
    </w:p>
    <w:p w14:paraId="7E80CB6D" w14:textId="77777777" w:rsidR="007369C1" w:rsidRPr="002A4462" w:rsidRDefault="007369C1" w:rsidP="00F37C58">
      <w:pPr>
        <w:pStyle w:val="BodyText"/>
        <w:rPr>
          <w:rFonts w:asciiTheme="minorHAnsi" w:hAnsiTheme="minorHAnsi" w:cstheme="minorHAnsi"/>
          <w:b/>
        </w:rPr>
      </w:pPr>
    </w:p>
    <w:p w14:paraId="2E091866" w14:textId="1B6DF207" w:rsidR="007369C1" w:rsidRPr="002A4462" w:rsidRDefault="007369C1" w:rsidP="00F37C58">
      <w:pPr>
        <w:pStyle w:val="BodyText"/>
        <w:rPr>
          <w:rFonts w:asciiTheme="minorHAnsi" w:hAnsiTheme="minorHAnsi" w:cstheme="minorHAnsi"/>
          <w:b/>
        </w:rPr>
      </w:pPr>
      <w:r w:rsidRPr="002A4462">
        <w:rPr>
          <w:rFonts w:asciiTheme="minorHAnsi" w:hAnsiTheme="minorHAnsi" w:cstheme="minorHAnsi"/>
          <w:b/>
        </w:rPr>
        <w:t>CONTINUANT</w:t>
      </w:r>
      <w:r w:rsidRPr="002A4462">
        <w:rPr>
          <w:rFonts w:asciiTheme="minorHAnsi" w:hAnsiTheme="minorHAnsi" w:cstheme="minorHAnsi"/>
        </w:rPr>
        <w:t xml:space="preserve"> means any SUBSCRIBER enrolled under federal or </w:t>
      </w:r>
      <w:r w:rsidR="00D65D38">
        <w:rPr>
          <w:rFonts w:asciiTheme="minorHAnsi" w:hAnsiTheme="minorHAnsi" w:cstheme="minorHAnsi"/>
        </w:rPr>
        <w:t>STATE</w:t>
      </w:r>
      <w:r w:rsidR="00D65D38" w:rsidRPr="002A4462">
        <w:rPr>
          <w:rFonts w:asciiTheme="minorHAnsi" w:hAnsiTheme="minorHAnsi" w:cstheme="minorHAnsi"/>
        </w:rPr>
        <w:t xml:space="preserve"> </w:t>
      </w:r>
      <w:r w:rsidRPr="002A4462">
        <w:rPr>
          <w:rFonts w:asciiTheme="minorHAnsi" w:hAnsiTheme="minorHAnsi" w:cstheme="minorHAnsi"/>
        </w:rPr>
        <w:t>continuation provisions.</w:t>
      </w:r>
    </w:p>
    <w:p w14:paraId="2DF9C803" w14:textId="77777777" w:rsidR="007369C1" w:rsidRPr="002A4462" w:rsidRDefault="007369C1" w:rsidP="00F37C58">
      <w:pPr>
        <w:pStyle w:val="BodyText"/>
        <w:rPr>
          <w:rFonts w:asciiTheme="minorHAnsi" w:hAnsiTheme="minorHAnsi" w:cstheme="minorHAnsi"/>
          <w:b/>
        </w:rPr>
      </w:pPr>
    </w:p>
    <w:p w14:paraId="22273F3B" w14:textId="1D66C211" w:rsidR="007369C1" w:rsidRDefault="007369C1" w:rsidP="00F37C58">
      <w:pPr>
        <w:pStyle w:val="BodyText"/>
        <w:rPr>
          <w:rFonts w:asciiTheme="minorHAnsi" w:hAnsiTheme="minorHAnsi" w:cstheme="minorBidi"/>
        </w:rPr>
      </w:pPr>
      <w:bookmarkStart w:id="6" w:name="_Hlk513537531"/>
      <w:r w:rsidRPr="59F51172">
        <w:rPr>
          <w:rFonts w:asciiTheme="minorHAnsi" w:hAnsiTheme="minorHAnsi" w:cstheme="minorBidi"/>
          <w:b/>
        </w:rPr>
        <w:t>CONTRACT</w:t>
      </w:r>
      <w:r w:rsidRPr="59F51172">
        <w:rPr>
          <w:rFonts w:asciiTheme="minorHAnsi" w:hAnsiTheme="minorHAnsi" w:cstheme="minorBidi"/>
        </w:rPr>
        <w:t xml:space="preserve"> means the contract document signed by the CONTRACTOR and the DEPARTMENT, and includes all </w:t>
      </w:r>
      <w:r w:rsidR="009C4842" w:rsidRPr="59F51172">
        <w:rPr>
          <w:rFonts w:asciiTheme="minorHAnsi" w:hAnsiTheme="minorHAnsi" w:cstheme="minorBidi"/>
        </w:rPr>
        <w:t xml:space="preserve">appendices, </w:t>
      </w:r>
      <w:r w:rsidRPr="59F51172">
        <w:rPr>
          <w:rFonts w:asciiTheme="minorHAnsi" w:hAnsiTheme="minorHAnsi" w:cstheme="minorBidi"/>
        </w:rPr>
        <w:t>exhibits, attachments</w:t>
      </w:r>
      <w:r w:rsidR="00F27D7C">
        <w:rPr>
          <w:rFonts w:asciiTheme="minorHAnsi" w:hAnsiTheme="minorHAnsi" w:cstheme="minorBidi"/>
        </w:rPr>
        <w:t xml:space="preserve"> </w:t>
      </w:r>
      <w:r w:rsidRPr="59F51172">
        <w:rPr>
          <w:rFonts w:asciiTheme="minorHAnsi" w:hAnsiTheme="minorHAnsi" w:cstheme="minorBidi"/>
        </w:rPr>
        <w:t>made a part thereof, and this AGREEMENT.</w:t>
      </w:r>
      <w:r w:rsidR="00C02AE1" w:rsidRPr="59F51172">
        <w:rPr>
          <w:rFonts w:asciiTheme="minorHAnsi" w:hAnsiTheme="minorHAnsi" w:cstheme="minorBidi"/>
        </w:rPr>
        <w:t xml:space="preserve"> </w:t>
      </w:r>
      <w:bookmarkEnd w:id="6"/>
    </w:p>
    <w:p w14:paraId="4C46829A" w14:textId="77777777" w:rsidR="000D7472" w:rsidRPr="002A4462" w:rsidRDefault="000D7472" w:rsidP="00F37C58">
      <w:pPr>
        <w:pStyle w:val="BodyText"/>
        <w:rPr>
          <w:rFonts w:asciiTheme="minorHAnsi" w:hAnsiTheme="minorHAnsi" w:cstheme="minorHAnsi"/>
          <w:b/>
        </w:rPr>
      </w:pPr>
    </w:p>
    <w:p w14:paraId="56B176F9" w14:textId="77777777" w:rsidR="007369C1" w:rsidRPr="002A4462" w:rsidRDefault="007369C1" w:rsidP="00F37C58">
      <w:pPr>
        <w:pStyle w:val="BodyText"/>
        <w:rPr>
          <w:rFonts w:asciiTheme="minorHAnsi" w:hAnsiTheme="minorHAnsi" w:cstheme="minorHAnsi"/>
        </w:rPr>
      </w:pPr>
      <w:bookmarkStart w:id="7" w:name="_Hlk513015713"/>
      <w:r w:rsidRPr="002A4462">
        <w:rPr>
          <w:rFonts w:asciiTheme="minorHAnsi" w:hAnsiTheme="minorHAnsi" w:cstheme="minorHAnsi"/>
          <w:b/>
        </w:rPr>
        <w:t xml:space="preserve">CONTRACTOR </w:t>
      </w:r>
      <w:r w:rsidRPr="002A4462">
        <w:rPr>
          <w:rFonts w:asciiTheme="minorHAnsi" w:hAnsiTheme="minorHAnsi" w:cstheme="minorHAnsi"/>
        </w:rPr>
        <w:t xml:space="preserve">means the licensed insurer who is the legal signatory to the CONTRACT.  </w:t>
      </w:r>
    </w:p>
    <w:bookmarkEnd w:id="7"/>
    <w:p w14:paraId="712E25AA" w14:textId="77777777" w:rsidR="007369C1" w:rsidRPr="002A4462" w:rsidRDefault="007369C1" w:rsidP="00F37C58">
      <w:pPr>
        <w:pStyle w:val="BodyText"/>
        <w:rPr>
          <w:rFonts w:asciiTheme="minorHAnsi" w:hAnsiTheme="minorHAnsi" w:cstheme="minorHAnsi"/>
          <w:b/>
        </w:rPr>
      </w:pPr>
    </w:p>
    <w:p w14:paraId="1267EA97" w14:textId="73657BA7" w:rsidR="007369C1" w:rsidRPr="002A4462" w:rsidRDefault="007369C1" w:rsidP="00F37C58">
      <w:pPr>
        <w:pStyle w:val="BodyText"/>
        <w:rPr>
          <w:rFonts w:asciiTheme="minorHAnsi" w:hAnsiTheme="minorHAnsi" w:cstheme="minorBidi"/>
          <w:b/>
          <w:bCs/>
        </w:rPr>
      </w:pPr>
      <w:r w:rsidRPr="45CA6AE1">
        <w:rPr>
          <w:rFonts w:asciiTheme="minorHAnsi" w:hAnsiTheme="minorHAnsi" w:cstheme="minorBidi"/>
          <w:b/>
          <w:bCs/>
        </w:rPr>
        <w:t>DAY</w:t>
      </w:r>
      <w:r w:rsidR="00CF2FE3">
        <w:rPr>
          <w:rFonts w:asciiTheme="minorHAnsi" w:hAnsiTheme="minorHAnsi" w:cstheme="minorBidi"/>
          <w:b/>
          <w:bCs/>
        </w:rPr>
        <w:t>(S)</w:t>
      </w:r>
      <w:r w:rsidRPr="45CA6AE1">
        <w:rPr>
          <w:rFonts w:asciiTheme="minorHAnsi" w:hAnsiTheme="minorHAnsi" w:cstheme="minorBidi"/>
          <w:b/>
          <w:bCs/>
        </w:rPr>
        <w:t xml:space="preserve"> </w:t>
      </w:r>
      <w:r w:rsidRPr="45CA6AE1">
        <w:rPr>
          <w:rFonts w:asciiTheme="minorHAnsi" w:hAnsiTheme="minorHAnsi" w:cstheme="minorBidi"/>
        </w:rPr>
        <w:t>means calendar day</w:t>
      </w:r>
      <w:r w:rsidR="00CF2FE3">
        <w:rPr>
          <w:rFonts w:asciiTheme="minorHAnsi" w:hAnsiTheme="minorHAnsi" w:cstheme="minorBidi"/>
        </w:rPr>
        <w:t>(s)</w:t>
      </w:r>
      <w:r w:rsidRPr="45CA6AE1">
        <w:rPr>
          <w:rFonts w:asciiTheme="minorHAnsi" w:hAnsiTheme="minorHAnsi" w:cstheme="minorBidi"/>
        </w:rPr>
        <w:t xml:space="preserve"> unless otherwise indicated.</w:t>
      </w:r>
    </w:p>
    <w:p w14:paraId="379F51D6" w14:textId="77777777" w:rsidR="007369C1" w:rsidRPr="002A4462" w:rsidRDefault="007369C1" w:rsidP="00F37C58">
      <w:pPr>
        <w:pStyle w:val="BodyText"/>
        <w:rPr>
          <w:rFonts w:asciiTheme="minorHAnsi" w:hAnsiTheme="minorHAnsi" w:cstheme="minorHAnsi"/>
          <w:b/>
        </w:rPr>
      </w:pPr>
    </w:p>
    <w:p w14:paraId="7B73A59A" w14:textId="2A078DF2" w:rsidR="00CD3771" w:rsidRDefault="007369C1" w:rsidP="00CD3771">
      <w:pPr>
        <w:pStyle w:val="BodyText"/>
        <w:rPr>
          <w:rFonts w:cstheme="minorHAnsi"/>
        </w:rPr>
      </w:pPr>
      <w:r w:rsidRPr="00280619">
        <w:rPr>
          <w:rFonts w:asciiTheme="minorHAnsi" w:hAnsiTheme="minorHAnsi" w:cstheme="minorHAnsi"/>
          <w:b/>
        </w:rPr>
        <w:t>DEPARTMENT</w:t>
      </w:r>
      <w:r w:rsidRPr="00280619">
        <w:rPr>
          <w:rFonts w:asciiTheme="minorHAnsi" w:hAnsiTheme="minorHAnsi" w:cstheme="minorHAnsi"/>
        </w:rPr>
        <w:t xml:space="preserve"> means the State of Wisconsin Department of Employee Trust Funds.</w:t>
      </w:r>
      <w:r w:rsidR="00CD3771">
        <w:rPr>
          <w:rFonts w:asciiTheme="minorHAnsi" w:hAnsiTheme="minorHAnsi" w:cstheme="minorHAnsi"/>
        </w:rPr>
        <w:t xml:space="preserve"> </w:t>
      </w:r>
      <w:r w:rsidR="00CD3771">
        <w:rPr>
          <w:rFonts w:asciiTheme="minorHAnsi" w:hAnsiTheme="minorHAnsi" w:cstheme="minorHAnsi"/>
        </w:rPr>
        <w:br w:type="page"/>
      </w:r>
    </w:p>
    <w:p w14:paraId="45E8872B" w14:textId="7CA00E53" w:rsidR="007369C1" w:rsidRPr="00280619" w:rsidRDefault="007369C1" w:rsidP="00F37C58">
      <w:pPr>
        <w:pStyle w:val="BodyText"/>
        <w:rPr>
          <w:rFonts w:asciiTheme="minorHAnsi" w:hAnsiTheme="minorHAnsi" w:cstheme="minorHAnsi"/>
        </w:rPr>
      </w:pPr>
      <w:r w:rsidRPr="00280619">
        <w:rPr>
          <w:rFonts w:asciiTheme="minorHAnsi" w:hAnsiTheme="minorHAnsi" w:cstheme="minorHAnsi"/>
          <w:b/>
        </w:rPr>
        <w:lastRenderedPageBreak/>
        <w:t>DEPENDENT</w:t>
      </w:r>
      <w:r w:rsidRPr="00280619">
        <w:rPr>
          <w:rFonts w:asciiTheme="minorHAnsi" w:hAnsiTheme="minorHAnsi" w:cstheme="minorHAnsi"/>
        </w:rPr>
        <w:t xml:space="preserve"> is defined in the CERTIFICATE OF COVERAGE. </w:t>
      </w:r>
    </w:p>
    <w:p w14:paraId="049662D4" w14:textId="77777777" w:rsidR="007369C1" w:rsidRPr="00280619" w:rsidRDefault="007369C1" w:rsidP="00F37C58">
      <w:pPr>
        <w:pStyle w:val="BodyText"/>
        <w:rPr>
          <w:rFonts w:asciiTheme="minorHAnsi" w:hAnsiTheme="minorHAnsi" w:cstheme="minorHAnsi"/>
        </w:rPr>
      </w:pPr>
    </w:p>
    <w:p w14:paraId="185A0934" w14:textId="77777777" w:rsidR="007369C1" w:rsidRPr="00280619" w:rsidRDefault="007369C1" w:rsidP="00F37C58">
      <w:pPr>
        <w:pStyle w:val="BodyText"/>
        <w:rPr>
          <w:rFonts w:asciiTheme="minorHAnsi" w:hAnsiTheme="minorHAnsi" w:cstheme="minorHAnsi"/>
          <w:b/>
        </w:rPr>
      </w:pPr>
      <w:r w:rsidRPr="00280619">
        <w:rPr>
          <w:rFonts w:asciiTheme="minorHAnsi" w:hAnsiTheme="minorHAnsi" w:cstheme="minorHAnsi"/>
          <w:b/>
        </w:rPr>
        <w:t>EMPLOYEE</w:t>
      </w:r>
    </w:p>
    <w:p w14:paraId="511FCD7B" w14:textId="23528EE6" w:rsidR="007369C1" w:rsidRPr="00280619" w:rsidRDefault="007369C1" w:rsidP="00F37C58">
      <w:pPr>
        <w:pStyle w:val="BodyText"/>
        <w:rPr>
          <w:rFonts w:asciiTheme="minorHAnsi" w:hAnsiTheme="minorHAnsi" w:cstheme="minorHAnsi"/>
          <w:b/>
        </w:rPr>
      </w:pPr>
      <w:r w:rsidRPr="00280619">
        <w:rPr>
          <w:rFonts w:asciiTheme="minorHAnsi" w:hAnsiTheme="minorHAnsi" w:cstheme="minorHAnsi"/>
        </w:rPr>
        <w:t>When not specified, EMPLOYEE</w:t>
      </w:r>
      <w:r w:rsidR="00FE01E8">
        <w:rPr>
          <w:rFonts w:asciiTheme="minorHAnsi" w:hAnsiTheme="minorHAnsi" w:cstheme="minorHAnsi"/>
        </w:rPr>
        <w:t>(S)</w:t>
      </w:r>
      <w:r w:rsidRPr="00280619">
        <w:rPr>
          <w:rFonts w:asciiTheme="minorHAnsi" w:hAnsiTheme="minorHAnsi" w:cstheme="minorHAnsi"/>
        </w:rPr>
        <w:t xml:space="preserve"> means STATE EMPLOYEE and LOCAL EMPLOYEE.</w:t>
      </w:r>
    </w:p>
    <w:p w14:paraId="4C1ACD5C" w14:textId="77777777" w:rsidR="007369C1" w:rsidRPr="00280619" w:rsidRDefault="007369C1" w:rsidP="0040688C">
      <w:pPr>
        <w:pStyle w:val="BodyText"/>
        <w:rPr>
          <w:rFonts w:asciiTheme="minorHAnsi" w:hAnsiTheme="minorHAnsi" w:cstheme="minorHAnsi"/>
        </w:rPr>
      </w:pPr>
    </w:p>
    <w:p w14:paraId="3B452EEB" w14:textId="77777777" w:rsidR="007369C1" w:rsidRPr="00280619" w:rsidRDefault="007369C1" w:rsidP="0040688C">
      <w:pPr>
        <w:pStyle w:val="BodyText"/>
        <w:ind w:left="360"/>
        <w:rPr>
          <w:rFonts w:asciiTheme="minorHAnsi" w:hAnsiTheme="minorHAnsi" w:cstheme="minorBidi"/>
        </w:rPr>
      </w:pPr>
      <w:r w:rsidRPr="45CA6AE1">
        <w:rPr>
          <w:rFonts w:asciiTheme="minorHAnsi" w:hAnsiTheme="minorHAnsi" w:cstheme="minorBidi"/>
          <w:b/>
          <w:bCs/>
        </w:rPr>
        <w:t>STATE EMPLOYEE</w:t>
      </w:r>
      <w:r w:rsidRPr="45CA6AE1">
        <w:rPr>
          <w:rFonts w:asciiTheme="minorHAnsi" w:hAnsiTheme="minorHAnsi" w:cstheme="minorBidi"/>
        </w:rPr>
        <w:t xml:space="preserve"> means an eligible EMPLOYEE of the STATE as defined under </w:t>
      </w:r>
      <w:hyperlink r:id="rId14">
        <w:r w:rsidRPr="45CA6AE1">
          <w:rPr>
            <w:rStyle w:val="Hyperlink"/>
            <w:rFonts w:asciiTheme="minorHAnsi" w:hAnsiTheme="minorHAnsi" w:cstheme="minorBidi"/>
          </w:rPr>
          <w:t xml:space="preserve">Wis. Stat. § 40.02 (25) (a), 1., 2., or (b), </w:t>
        </w:r>
        <w:proofErr w:type="spellStart"/>
        <w:r w:rsidRPr="45CA6AE1">
          <w:rPr>
            <w:rStyle w:val="Hyperlink"/>
            <w:rFonts w:asciiTheme="minorHAnsi" w:hAnsiTheme="minorHAnsi" w:cstheme="minorBidi"/>
          </w:rPr>
          <w:t>1m</w:t>
        </w:r>
        <w:proofErr w:type="spellEnd"/>
        <w:r w:rsidRPr="45CA6AE1">
          <w:rPr>
            <w:rStyle w:val="Hyperlink"/>
            <w:rFonts w:asciiTheme="minorHAnsi" w:hAnsiTheme="minorHAnsi" w:cstheme="minorBidi"/>
          </w:rPr>
          <w:t xml:space="preserve">., 2., </w:t>
        </w:r>
        <w:proofErr w:type="spellStart"/>
        <w:r w:rsidRPr="45CA6AE1">
          <w:rPr>
            <w:rStyle w:val="Hyperlink"/>
            <w:rFonts w:asciiTheme="minorHAnsi" w:hAnsiTheme="minorHAnsi" w:cstheme="minorBidi"/>
          </w:rPr>
          <w:t>2g</w:t>
        </w:r>
        <w:proofErr w:type="spellEnd"/>
        <w:r w:rsidRPr="45CA6AE1">
          <w:rPr>
            <w:rStyle w:val="Hyperlink"/>
            <w:rFonts w:asciiTheme="minorHAnsi" w:hAnsiTheme="minorHAnsi" w:cstheme="minorBidi"/>
          </w:rPr>
          <w:t>., or 8</w:t>
        </w:r>
      </w:hyperlink>
      <w:r w:rsidRPr="45CA6AE1">
        <w:rPr>
          <w:rFonts w:asciiTheme="minorHAnsi" w:hAnsiTheme="minorHAnsi" w:cstheme="minorBidi"/>
        </w:rPr>
        <w:t>.</w:t>
      </w:r>
    </w:p>
    <w:p w14:paraId="6825C7CF" w14:textId="77777777" w:rsidR="007369C1" w:rsidRPr="00280619" w:rsidRDefault="007369C1" w:rsidP="0040688C">
      <w:pPr>
        <w:pStyle w:val="BodyText"/>
        <w:ind w:left="360"/>
        <w:rPr>
          <w:rFonts w:asciiTheme="minorHAnsi" w:hAnsiTheme="minorHAnsi" w:cstheme="minorHAnsi"/>
        </w:rPr>
      </w:pPr>
    </w:p>
    <w:p w14:paraId="0C6F3342" w14:textId="3140D410" w:rsidR="007369C1" w:rsidRPr="00280619" w:rsidRDefault="007369C1" w:rsidP="0040688C">
      <w:pPr>
        <w:pStyle w:val="BodyText"/>
        <w:ind w:left="360"/>
        <w:rPr>
          <w:rFonts w:asciiTheme="minorHAnsi" w:hAnsiTheme="minorHAnsi" w:cstheme="minorBidi"/>
          <w:b/>
          <w:bCs/>
        </w:rPr>
      </w:pPr>
      <w:r w:rsidRPr="45CA6AE1">
        <w:rPr>
          <w:rFonts w:asciiTheme="minorHAnsi" w:hAnsiTheme="minorHAnsi" w:cstheme="minorBidi"/>
          <w:b/>
          <w:bCs/>
        </w:rPr>
        <w:t>LOCAL EMPLOYEE</w:t>
      </w:r>
      <w:r w:rsidRPr="45CA6AE1">
        <w:rPr>
          <w:rFonts w:asciiTheme="minorHAnsi" w:hAnsiTheme="minorHAnsi" w:cstheme="minorBidi"/>
        </w:rPr>
        <w:t xml:space="preserve"> means an eligible EMPLOYEE as defined under </w:t>
      </w:r>
      <w:hyperlink r:id="rId15">
        <w:r w:rsidRPr="45CA6AE1">
          <w:rPr>
            <w:rStyle w:val="Hyperlink"/>
            <w:rFonts w:asciiTheme="minorHAnsi" w:hAnsiTheme="minorHAnsi" w:cstheme="minorBidi"/>
          </w:rPr>
          <w:t>Wis. Stat. § 40.02 (46)</w:t>
        </w:r>
      </w:hyperlink>
      <w:r w:rsidRPr="45CA6AE1">
        <w:rPr>
          <w:rFonts w:asciiTheme="minorHAnsi" w:hAnsiTheme="minorHAnsi" w:cstheme="minorBidi"/>
        </w:rPr>
        <w:t xml:space="preserve"> or </w:t>
      </w:r>
      <w:hyperlink r:id="rId16">
        <w:r w:rsidRPr="45CA6AE1">
          <w:rPr>
            <w:rStyle w:val="Hyperlink"/>
            <w:rFonts w:asciiTheme="minorHAnsi" w:hAnsiTheme="minorHAnsi" w:cstheme="minorBidi"/>
          </w:rPr>
          <w:t>40.19 (4) (a)</w:t>
        </w:r>
      </w:hyperlink>
      <w:r w:rsidRPr="45CA6AE1">
        <w:rPr>
          <w:rFonts w:asciiTheme="minorHAnsi" w:hAnsiTheme="minorHAnsi" w:cstheme="minorBidi"/>
        </w:rPr>
        <w:t xml:space="preserve">, of an EMPLOYER as defined under </w:t>
      </w:r>
      <w:hyperlink r:id="rId17">
        <w:r w:rsidRPr="45CA6AE1">
          <w:rPr>
            <w:rStyle w:val="Hyperlink"/>
            <w:rFonts w:asciiTheme="minorHAnsi" w:hAnsiTheme="minorHAnsi" w:cstheme="minorBidi"/>
          </w:rPr>
          <w:t>Wis. Stat. § 40.02 (28)</w:t>
        </w:r>
      </w:hyperlink>
      <w:r w:rsidRPr="45CA6AE1">
        <w:rPr>
          <w:rFonts w:asciiTheme="minorHAnsi" w:hAnsiTheme="minorHAnsi" w:cstheme="minorBidi"/>
        </w:rPr>
        <w:t xml:space="preserve">, other than the STATE, which has acted under </w:t>
      </w:r>
      <w:hyperlink r:id="rId18">
        <w:r w:rsidRPr="45CA6AE1">
          <w:rPr>
            <w:rStyle w:val="Hyperlink"/>
            <w:rFonts w:asciiTheme="minorHAnsi" w:hAnsiTheme="minorHAnsi" w:cstheme="minorBidi"/>
          </w:rPr>
          <w:t>Wis. Stat. § 40.51 (7)</w:t>
        </w:r>
      </w:hyperlink>
      <w:r w:rsidRPr="45CA6AE1">
        <w:rPr>
          <w:rFonts w:asciiTheme="minorHAnsi" w:hAnsiTheme="minorHAnsi" w:cstheme="minorBidi"/>
        </w:rPr>
        <w:t xml:space="preserve">, to make healthcare coverage available to its EMPLOYEES. </w:t>
      </w:r>
    </w:p>
    <w:p w14:paraId="210E2366" w14:textId="77777777" w:rsidR="007369C1" w:rsidRPr="00280619" w:rsidRDefault="007369C1" w:rsidP="0040688C">
      <w:pPr>
        <w:pStyle w:val="BodyText"/>
        <w:rPr>
          <w:rFonts w:asciiTheme="minorHAnsi" w:hAnsiTheme="minorHAnsi" w:cstheme="minorHAnsi"/>
        </w:rPr>
      </w:pPr>
    </w:p>
    <w:p w14:paraId="3670D147" w14:textId="77777777" w:rsidR="007369C1" w:rsidRPr="00280619" w:rsidRDefault="007369C1" w:rsidP="0040688C">
      <w:pPr>
        <w:pStyle w:val="BodyText"/>
        <w:rPr>
          <w:rFonts w:asciiTheme="minorHAnsi" w:hAnsiTheme="minorHAnsi" w:cstheme="minorHAnsi"/>
        </w:rPr>
      </w:pPr>
      <w:r w:rsidRPr="00280619">
        <w:rPr>
          <w:rFonts w:asciiTheme="minorHAnsi" w:hAnsiTheme="minorHAnsi" w:cstheme="minorHAnsi"/>
          <w:b/>
        </w:rPr>
        <w:t>EMPLOYER</w:t>
      </w:r>
    </w:p>
    <w:p w14:paraId="211966BD" w14:textId="76283383" w:rsidR="007369C1" w:rsidRPr="00280619" w:rsidRDefault="007369C1" w:rsidP="0040688C">
      <w:pPr>
        <w:pStyle w:val="BodyText"/>
        <w:rPr>
          <w:rFonts w:asciiTheme="minorHAnsi" w:hAnsiTheme="minorHAnsi" w:cstheme="minorHAnsi"/>
        </w:rPr>
      </w:pPr>
      <w:r w:rsidRPr="00280619">
        <w:rPr>
          <w:rFonts w:asciiTheme="minorHAnsi" w:hAnsiTheme="minorHAnsi" w:cstheme="minorHAnsi"/>
        </w:rPr>
        <w:t>When not specified, EMPLOYER or EMPLOYERS means STATE EMPLOYER and LOCAL EMPLOYER.</w:t>
      </w:r>
    </w:p>
    <w:p w14:paraId="6687213F" w14:textId="77777777" w:rsidR="007369C1" w:rsidRPr="00280619" w:rsidRDefault="007369C1" w:rsidP="0040688C">
      <w:pPr>
        <w:pStyle w:val="BodyText"/>
        <w:rPr>
          <w:rFonts w:asciiTheme="minorHAnsi" w:hAnsiTheme="minorHAnsi" w:cstheme="minorHAnsi"/>
        </w:rPr>
      </w:pPr>
    </w:p>
    <w:p w14:paraId="69135DC1" w14:textId="77777777" w:rsidR="007369C1" w:rsidRPr="00280619" w:rsidRDefault="007369C1" w:rsidP="0040688C">
      <w:pPr>
        <w:pStyle w:val="BodyText"/>
        <w:ind w:left="360"/>
        <w:rPr>
          <w:rFonts w:asciiTheme="minorHAnsi" w:hAnsiTheme="minorHAnsi" w:cstheme="minorBidi"/>
          <w:b/>
          <w:bCs/>
        </w:rPr>
      </w:pPr>
      <w:r w:rsidRPr="45CA6AE1">
        <w:rPr>
          <w:rFonts w:asciiTheme="minorHAnsi" w:hAnsiTheme="minorHAnsi" w:cstheme="minorBidi"/>
          <w:b/>
          <w:bCs/>
        </w:rPr>
        <w:t xml:space="preserve">STATE EMPLOYER </w:t>
      </w:r>
      <w:r w:rsidRPr="45CA6AE1">
        <w:rPr>
          <w:rFonts w:asciiTheme="minorHAnsi" w:hAnsiTheme="minorHAnsi" w:cstheme="minorBidi"/>
        </w:rPr>
        <w:t>means an eligible STATE</w:t>
      </w:r>
      <w:r>
        <w:rPr>
          <w:rFonts w:asciiTheme="minorHAnsi" w:hAnsiTheme="minorHAnsi" w:cstheme="minorBidi"/>
        </w:rPr>
        <w:t xml:space="preserve"> </w:t>
      </w:r>
      <w:r w:rsidRPr="45CA6AE1">
        <w:rPr>
          <w:rFonts w:asciiTheme="minorHAnsi" w:hAnsiTheme="minorHAnsi" w:cstheme="minorBidi"/>
        </w:rPr>
        <w:t xml:space="preserve">agency as defined in </w:t>
      </w:r>
      <w:hyperlink r:id="rId19">
        <w:r w:rsidRPr="45CA6AE1">
          <w:rPr>
            <w:rStyle w:val="Hyperlink"/>
            <w:rFonts w:asciiTheme="minorHAnsi" w:hAnsiTheme="minorHAnsi" w:cstheme="minorBidi"/>
          </w:rPr>
          <w:t>Wis. Stat. § 40.02 (54)</w:t>
        </w:r>
      </w:hyperlink>
      <w:r w:rsidRPr="45CA6AE1">
        <w:rPr>
          <w:rFonts w:asciiTheme="minorHAnsi" w:hAnsiTheme="minorHAnsi" w:cstheme="minorBidi"/>
        </w:rPr>
        <w:t>.</w:t>
      </w:r>
    </w:p>
    <w:p w14:paraId="27009639" w14:textId="77777777" w:rsidR="007369C1" w:rsidRPr="00280619" w:rsidRDefault="007369C1" w:rsidP="0040688C">
      <w:pPr>
        <w:pStyle w:val="BodyText"/>
        <w:ind w:left="360"/>
        <w:rPr>
          <w:rFonts w:asciiTheme="minorHAnsi" w:hAnsiTheme="minorHAnsi" w:cstheme="minorHAnsi"/>
        </w:rPr>
      </w:pPr>
    </w:p>
    <w:p w14:paraId="5C8FCBC4" w14:textId="77777777" w:rsidR="007369C1" w:rsidRPr="00280619" w:rsidRDefault="007369C1" w:rsidP="0040688C">
      <w:pPr>
        <w:pStyle w:val="BodyText"/>
        <w:ind w:left="360"/>
        <w:rPr>
          <w:rFonts w:asciiTheme="minorHAnsi" w:hAnsiTheme="minorHAnsi" w:cstheme="minorHAnsi"/>
          <w:b/>
        </w:rPr>
      </w:pPr>
      <w:r w:rsidRPr="00280619">
        <w:rPr>
          <w:rFonts w:asciiTheme="minorHAnsi" w:hAnsiTheme="minorHAnsi" w:cstheme="minorHAnsi"/>
          <w:b/>
        </w:rPr>
        <w:t>LOCAL EMPLOYER</w:t>
      </w:r>
      <w:r w:rsidRPr="00280619">
        <w:rPr>
          <w:rFonts w:asciiTheme="minorHAnsi" w:hAnsiTheme="minorHAnsi" w:cstheme="minorHAnsi"/>
        </w:rPr>
        <w:t xml:space="preserve"> means a</w:t>
      </w:r>
      <w:r>
        <w:rPr>
          <w:rFonts w:asciiTheme="minorHAnsi" w:hAnsiTheme="minorHAnsi" w:cstheme="minorHAnsi"/>
        </w:rPr>
        <w:t xml:space="preserve"> Wisconsin Public Employer</w:t>
      </w:r>
      <w:r w:rsidRPr="00280619">
        <w:rPr>
          <w:rFonts w:asciiTheme="minorHAnsi" w:hAnsiTheme="minorHAnsi" w:cstheme="minorHAnsi"/>
        </w:rPr>
        <w:t xml:space="preserve"> who has acted under </w:t>
      </w:r>
      <w:hyperlink r:id="rId20" w:history="1">
        <w:r w:rsidRPr="00280619">
          <w:rPr>
            <w:rStyle w:val="Hyperlink"/>
            <w:rFonts w:asciiTheme="minorHAnsi" w:hAnsiTheme="minorHAnsi" w:cstheme="minorHAnsi"/>
          </w:rPr>
          <w:t>Wis. Stat. § 40.51 (7)</w:t>
        </w:r>
      </w:hyperlink>
      <w:r w:rsidRPr="00280619">
        <w:rPr>
          <w:rFonts w:asciiTheme="minorHAnsi" w:hAnsiTheme="minorHAnsi" w:cstheme="minorHAnsi"/>
        </w:rPr>
        <w:t xml:space="preserve">, to </w:t>
      </w:r>
      <w:r>
        <w:rPr>
          <w:rFonts w:asciiTheme="minorHAnsi" w:hAnsiTheme="minorHAnsi" w:cstheme="minorHAnsi"/>
        </w:rPr>
        <w:t>participate in the HEALTH BENEFIT PROGRAM for</w:t>
      </w:r>
      <w:r w:rsidRPr="00280619">
        <w:rPr>
          <w:rFonts w:asciiTheme="minorHAnsi" w:hAnsiTheme="minorHAnsi" w:cstheme="minorHAnsi"/>
        </w:rPr>
        <w:t xml:space="preserve"> its EMPLOYEES.</w:t>
      </w:r>
    </w:p>
    <w:p w14:paraId="13890DD9" w14:textId="77777777" w:rsidR="007369C1" w:rsidRPr="00280619" w:rsidRDefault="007369C1" w:rsidP="0040688C">
      <w:pPr>
        <w:pStyle w:val="BodyText"/>
        <w:rPr>
          <w:rFonts w:asciiTheme="minorHAnsi" w:hAnsiTheme="minorHAnsi" w:cstheme="minorHAnsi"/>
        </w:rPr>
      </w:pPr>
    </w:p>
    <w:p w14:paraId="0BE50A0A" w14:textId="25E35BB7" w:rsidR="007369C1" w:rsidRPr="00280619" w:rsidRDefault="007369C1" w:rsidP="0040688C">
      <w:pPr>
        <w:pStyle w:val="BodyText"/>
        <w:rPr>
          <w:rFonts w:asciiTheme="minorHAnsi" w:hAnsiTheme="minorHAnsi" w:cstheme="minorHAnsi"/>
        </w:rPr>
      </w:pPr>
      <w:bookmarkStart w:id="8" w:name="_Hlk513016528"/>
      <w:r>
        <w:rPr>
          <w:rFonts w:asciiTheme="minorHAnsi" w:hAnsiTheme="minorHAnsi" w:cstheme="minorHAnsi"/>
          <w:b/>
        </w:rPr>
        <w:t xml:space="preserve">HEALTH BENEFIT PROGRAM or </w:t>
      </w:r>
      <w:bookmarkStart w:id="9" w:name="OLE_LINK5"/>
      <w:r w:rsidRPr="00280619">
        <w:rPr>
          <w:rFonts w:asciiTheme="minorHAnsi" w:hAnsiTheme="minorHAnsi" w:cstheme="minorHAnsi"/>
          <w:b/>
        </w:rPr>
        <w:t xml:space="preserve">GROUP HEALTH INSURANCE PROGRAM </w:t>
      </w:r>
      <w:bookmarkEnd w:id="9"/>
      <w:r w:rsidRPr="00280619">
        <w:rPr>
          <w:rFonts w:asciiTheme="minorHAnsi" w:hAnsiTheme="minorHAnsi" w:cstheme="minorHAnsi"/>
          <w:b/>
        </w:rPr>
        <w:t xml:space="preserve">(GHIP) </w:t>
      </w:r>
      <w:r w:rsidRPr="00280619">
        <w:rPr>
          <w:rFonts w:asciiTheme="minorHAnsi" w:hAnsiTheme="minorHAnsi" w:cstheme="minorHAnsi"/>
        </w:rPr>
        <w:t xml:space="preserve">means the program that provides group health BENEFITS to eligible STATE EMPLOYEES and participating LOCAL EMPLOYEES, ANNUITANTS, </w:t>
      </w:r>
      <w:proofErr w:type="gramStart"/>
      <w:r w:rsidRPr="00280619">
        <w:rPr>
          <w:rFonts w:asciiTheme="minorHAnsi" w:hAnsiTheme="minorHAnsi" w:cstheme="minorHAnsi"/>
        </w:rPr>
        <w:t>CONTINUANTS</w:t>
      </w:r>
      <w:proofErr w:type="gramEnd"/>
      <w:r w:rsidRPr="00280619">
        <w:rPr>
          <w:rFonts w:asciiTheme="minorHAnsi" w:hAnsiTheme="minorHAnsi" w:cstheme="minorHAnsi"/>
        </w:rPr>
        <w:t xml:space="preserve"> and their eligible DEPENDENTS in accordance with Chapter 40, Wisconsin Statutes. The HEALTH BENEFIT PROGRAM is established, maintained</w:t>
      </w:r>
      <w:r w:rsidR="002E5E7D">
        <w:rPr>
          <w:rFonts w:asciiTheme="minorHAnsi" w:hAnsiTheme="minorHAnsi" w:cstheme="minorHAnsi"/>
        </w:rPr>
        <w:t>,</w:t>
      </w:r>
      <w:r w:rsidRPr="00280619">
        <w:rPr>
          <w:rFonts w:asciiTheme="minorHAnsi" w:hAnsiTheme="minorHAnsi" w:cstheme="minorHAnsi"/>
        </w:rPr>
        <w:t xml:space="preserve"> and administered by the BOARD.</w:t>
      </w:r>
    </w:p>
    <w:bookmarkEnd w:id="8"/>
    <w:p w14:paraId="6CBECAB1" w14:textId="77777777" w:rsidR="007369C1" w:rsidRPr="00280619" w:rsidRDefault="007369C1" w:rsidP="0040688C">
      <w:pPr>
        <w:pStyle w:val="BodyText"/>
        <w:rPr>
          <w:rFonts w:asciiTheme="minorHAnsi" w:hAnsiTheme="minorHAnsi" w:cstheme="minorHAnsi"/>
        </w:rPr>
      </w:pPr>
    </w:p>
    <w:p w14:paraId="6E72D6D1" w14:textId="5C71CDF4" w:rsidR="007369C1" w:rsidRPr="00280619" w:rsidRDefault="007369C1" w:rsidP="0040688C">
      <w:pPr>
        <w:pStyle w:val="BodyText"/>
        <w:rPr>
          <w:rFonts w:asciiTheme="minorHAnsi" w:eastAsia="Times New Roman" w:hAnsiTheme="minorHAnsi" w:cstheme="minorBidi"/>
          <w:b/>
          <w:bCs/>
        </w:rPr>
      </w:pPr>
      <w:r w:rsidRPr="45CA6AE1">
        <w:rPr>
          <w:rFonts w:asciiTheme="minorHAnsi" w:eastAsia="Times New Roman" w:hAnsiTheme="minorHAnsi" w:cstheme="minorBidi"/>
          <w:b/>
          <w:bCs/>
        </w:rPr>
        <w:t xml:space="preserve">HIGH DEDUCTIBLE HEALTH PLAN (HDHP) </w:t>
      </w:r>
      <w:r w:rsidRPr="00E17631">
        <w:rPr>
          <w:rFonts w:asciiTheme="minorHAnsi" w:eastAsia="Times New Roman" w:hAnsiTheme="minorHAnsi" w:cstheme="minorBidi"/>
        </w:rPr>
        <w:t xml:space="preserve">is </w:t>
      </w:r>
      <w:r w:rsidRPr="45CA6AE1">
        <w:rPr>
          <w:rFonts w:asciiTheme="minorHAnsi" w:eastAsia="Times New Roman" w:hAnsiTheme="minorHAnsi" w:cstheme="minorBidi"/>
        </w:rPr>
        <w:t>defined in the CERTIFICATE OF COVERAGE</w:t>
      </w:r>
      <w:r w:rsidR="00E53E11" w:rsidRPr="00E53E11">
        <w:rPr>
          <w:rFonts w:asciiTheme="minorHAnsi" w:hAnsiTheme="minorHAnsi" w:cstheme="minorHAnsi"/>
        </w:rPr>
        <w:t xml:space="preserve"> </w:t>
      </w:r>
      <w:bookmarkStart w:id="10" w:name="_Hlk91578279"/>
      <w:r w:rsidR="00781E6E">
        <w:rPr>
          <w:rFonts w:asciiTheme="minorHAnsi" w:hAnsiTheme="minorHAnsi" w:cstheme="minorHAnsi"/>
        </w:rPr>
        <w:t xml:space="preserve">and </w:t>
      </w:r>
      <w:r w:rsidR="00B16A2B">
        <w:rPr>
          <w:rFonts w:asciiTheme="minorHAnsi" w:hAnsiTheme="minorHAnsi" w:cstheme="minorHAnsi"/>
        </w:rPr>
        <w:t>includ</w:t>
      </w:r>
      <w:r w:rsidR="00781E6E">
        <w:rPr>
          <w:rFonts w:asciiTheme="minorHAnsi" w:hAnsiTheme="minorHAnsi" w:cstheme="minorHAnsi"/>
        </w:rPr>
        <w:t>es</w:t>
      </w:r>
      <w:r w:rsidR="00E53E11">
        <w:rPr>
          <w:rFonts w:asciiTheme="minorHAnsi" w:hAnsiTheme="minorHAnsi" w:cstheme="minorHAnsi"/>
        </w:rPr>
        <w:t xml:space="preserve"> </w:t>
      </w:r>
      <w:r w:rsidR="00B16A2B" w:rsidRPr="00326657">
        <w:rPr>
          <w:rFonts w:asciiTheme="minorHAnsi" w:hAnsiTheme="minorHAnsi" w:cstheme="minorHAnsi"/>
        </w:rPr>
        <w:t xml:space="preserve">items and services </w:t>
      </w:r>
      <w:r w:rsidR="00142F8F">
        <w:rPr>
          <w:rFonts w:asciiTheme="minorHAnsi" w:hAnsiTheme="minorHAnsi" w:cstheme="minorHAnsi"/>
        </w:rPr>
        <w:t>specified in</w:t>
      </w:r>
      <w:r w:rsidR="004D4904">
        <w:rPr>
          <w:rFonts w:asciiTheme="minorHAnsi" w:hAnsiTheme="minorHAnsi" w:cstheme="minorHAnsi"/>
        </w:rPr>
        <w:t xml:space="preserve"> the</w:t>
      </w:r>
      <w:r w:rsidR="00B16A2B" w:rsidRPr="00326657">
        <w:rPr>
          <w:rFonts w:asciiTheme="minorHAnsi" w:hAnsiTheme="minorHAnsi" w:cstheme="minorHAnsi"/>
        </w:rPr>
        <w:t xml:space="preserve"> </w:t>
      </w:r>
      <w:r w:rsidR="00E53E11">
        <w:rPr>
          <w:rFonts w:asciiTheme="minorHAnsi" w:hAnsiTheme="minorHAnsi" w:cstheme="minorHAnsi"/>
        </w:rPr>
        <w:t>SCHEDULE OF BENEFITS</w:t>
      </w:r>
      <w:bookmarkEnd w:id="10"/>
      <w:r w:rsidRPr="45CA6AE1">
        <w:rPr>
          <w:rFonts w:asciiTheme="minorHAnsi" w:eastAsia="Times New Roman" w:hAnsiTheme="minorHAnsi" w:cstheme="minorBidi"/>
        </w:rPr>
        <w:t>.</w:t>
      </w:r>
      <w:r w:rsidRPr="45CA6AE1">
        <w:rPr>
          <w:rFonts w:asciiTheme="minorHAnsi" w:eastAsia="Times New Roman" w:hAnsiTheme="minorHAnsi" w:cstheme="minorBidi"/>
          <w:b/>
          <w:bCs/>
        </w:rPr>
        <w:t xml:space="preserve"> </w:t>
      </w:r>
    </w:p>
    <w:p w14:paraId="46A80D22" w14:textId="77777777" w:rsidR="007369C1" w:rsidRPr="00280619" w:rsidRDefault="007369C1" w:rsidP="0040688C">
      <w:pPr>
        <w:pStyle w:val="BodyText"/>
        <w:rPr>
          <w:rFonts w:asciiTheme="minorHAnsi" w:hAnsiTheme="minorHAnsi" w:cstheme="minorHAnsi"/>
          <w:b/>
          <w:bCs/>
        </w:rPr>
      </w:pPr>
    </w:p>
    <w:p w14:paraId="380C98E9" w14:textId="1AC63657" w:rsidR="007369C1" w:rsidRPr="00280619" w:rsidRDefault="007369C1" w:rsidP="0040688C">
      <w:pPr>
        <w:pStyle w:val="BodyText"/>
        <w:rPr>
          <w:rFonts w:asciiTheme="minorHAnsi" w:eastAsia="Times New Roman" w:hAnsiTheme="minorHAnsi" w:cstheme="minorBidi"/>
          <w:b/>
          <w:bCs/>
        </w:rPr>
      </w:pPr>
      <w:bookmarkStart w:id="11" w:name="_Hlk91577727"/>
      <w:r w:rsidRPr="45CA6AE1">
        <w:rPr>
          <w:rFonts w:asciiTheme="minorHAnsi" w:eastAsia="Times New Roman" w:hAnsiTheme="minorHAnsi" w:cstheme="minorBidi"/>
          <w:b/>
          <w:bCs/>
        </w:rPr>
        <w:t xml:space="preserve">HOSPITAL </w:t>
      </w:r>
      <w:r w:rsidRPr="45CA6AE1">
        <w:rPr>
          <w:rFonts w:asciiTheme="minorHAnsi" w:eastAsia="Times New Roman" w:hAnsiTheme="minorHAnsi" w:cstheme="minorBidi"/>
        </w:rPr>
        <w:t>is defined in the CERTIFICATE OF COVERAGE.</w:t>
      </w:r>
      <w:r w:rsidRPr="45CA6AE1">
        <w:rPr>
          <w:rFonts w:asciiTheme="minorHAnsi" w:eastAsia="Times New Roman" w:hAnsiTheme="minorHAnsi" w:cstheme="minorBidi"/>
          <w:b/>
          <w:bCs/>
        </w:rPr>
        <w:t xml:space="preserve"> </w:t>
      </w:r>
      <w:bookmarkEnd w:id="11"/>
    </w:p>
    <w:p w14:paraId="5652E807" w14:textId="77777777" w:rsidR="007369C1" w:rsidRPr="00280619" w:rsidRDefault="007369C1" w:rsidP="73E55C62">
      <w:pPr>
        <w:pStyle w:val="BodyText"/>
        <w:rPr>
          <w:rFonts w:asciiTheme="minorHAnsi" w:hAnsiTheme="minorHAnsi" w:cstheme="minorBidi"/>
          <w:b/>
          <w:bCs/>
        </w:rPr>
      </w:pPr>
    </w:p>
    <w:p w14:paraId="459C3606" w14:textId="63F0703F" w:rsidR="007369C1" w:rsidRPr="00280619" w:rsidRDefault="007369C1" w:rsidP="0040688C">
      <w:pPr>
        <w:pStyle w:val="BodyText"/>
        <w:rPr>
          <w:rFonts w:asciiTheme="minorHAnsi" w:hAnsiTheme="minorHAnsi" w:cstheme="minorHAnsi"/>
        </w:rPr>
      </w:pPr>
      <w:r w:rsidRPr="00280619">
        <w:rPr>
          <w:rFonts w:asciiTheme="minorHAnsi" w:hAnsiTheme="minorHAnsi" w:cstheme="minorHAnsi"/>
          <w:b/>
          <w:bCs/>
        </w:rPr>
        <w:t>IN-NETWORK</w:t>
      </w:r>
      <w:r w:rsidRPr="00280619">
        <w:rPr>
          <w:rFonts w:asciiTheme="minorHAnsi" w:hAnsiTheme="minorHAnsi" w:cstheme="minorHAnsi"/>
        </w:rPr>
        <w:t xml:space="preserve"> refers to a </w:t>
      </w:r>
      <w:r w:rsidR="00191BCA">
        <w:rPr>
          <w:rFonts w:asciiTheme="minorHAnsi" w:hAnsiTheme="minorHAnsi" w:cstheme="minorHAnsi"/>
        </w:rPr>
        <w:t>PROVIDER</w:t>
      </w:r>
      <w:r w:rsidR="00191BCA" w:rsidRPr="00280619">
        <w:rPr>
          <w:rFonts w:asciiTheme="minorHAnsi" w:hAnsiTheme="minorHAnsi" w:cstheme="minorHAnsi"/>
        </w:rPr>
        <w:t xml:space="preserve"> </w:t>
      </w:r>
      <w:r w:rsidRPr="00280619">
        <w:rPr>
          <w:rFonts w:asciiTheme="minorHAnsi" w:hAnsiTheme="minorHAnsi" w:cstheme="minorHAnsi"/>
        </w:rPr>
        <w:t>who has agreed in writing to provide, prescribe</w:t>
      </w:r>
      <w:r w:rsidR="00142F8F">
        <w:rPr>
          <w:rFonts w:asciiTheme="minorHAnsi" w:hAnsiTheme="minorHAnsi" w:cstheme="minorHAnsi"/>
        </w:rPr>
        <w:t>,</w:t>
      </w:r>
      <w:r w:rsidRPr="00280619">
        <w:rPr>
          <w:rFonts w:asciiTheme="minorHAnsi" w:hAnsiTheme="minorHAnsi" w:cstheme="minorHAnsi"/>
        </w:rPr>
        <w:t xml:space="preserve"> or direct healthcare services, supplies</w:t>
      </w:r>
      <w:r w:rsidR="00142F8F">
        <w:rPr>
          <w:rFonts w:asciiTheme="minorHAnsi" w:hAnsiTheme="minorHAnsi" w:cstheme="minorHAnsi"/>
        </w:rPr>
        <w:t>,</w:t>
      </w:r>
      <w:r w:rsidRPr="00280619">
        <w:rPr>
          <w:rFonts w:asciiTheme="minorHAnsi" w:hAnsiTheme="minorHAnsi" w:cstheme="minorHAnsi"/>
        </w:rPr>
        <w:t xml:space="preserve"> or other items covered under UNIFORM BENEFITS to PARTICIPANTS. The </w:t>
      </w:r>
      <w:r w:rsidR="008733E0">
        <w:rPr>
          <w:rFonts w:asciiTheme="minorHAnsi" w:hAnsiTheme="minorHAnsi" w:cstheme="minorHAnsi"/>
        </w:rPr>
        <w:t>PROVIDER’S</w:t>
      </w:r>
      <w:r w:rsidR="008733E0" w:rsidRPr="00280619">
        <w:rPr>
          <w:rFonts w:asciiTheme="minorHAnsi" w:hAnsiTheme="minorHAnsi" w:cstheme="minorHAnsi"/>
        </w:rPr>
        <w:t xml:space="preserve"> </w:t>
      </w:r>
      <w:r w:rsidRPr="00280619">
        <w:rPr>
          <w:rFonts w:asciiTheme="minorHAnsi" w:hAnsiTheme="minorHAnsi" w:cstheme="minorHAnsi"/>
        </w:rPr>
        <w:t>written participation agreement with a CONTRACTOR must be in force at the time such services, supplies</w:t>
      </w:r>
      <w:r w:rsidR="00A274B5">
        <w:rPr>
          <w:rFonts w:asciiTheme="minorHAnsi" w:hAnsiTheme="minorHAnsi" w:cstheme="minorHAnsi"/>
        </w:rPr>
        <w:t>,</w:t>
      </w:r>
      <w:r w:rsidRPr="00280619">
        <w:rPr>
          <w:rFonts w:asciiTheme="minorHAnsi" w:hAnsiTheme="minorHAnsi" w:cstheme="minorHAnsi"/>
        </w:rPr>
        <w:t xml:space="preserve"> or other items covered under UNIFORM BENEFITS are provided to a PARTICIPANT. The CONTRACTOR agrees to give PARTICIPANTS lists of affiliated </w:t>
      </w:r>
      <w:bookmarkStart w:id="12" w:name="OLE_LINK2"/>
      <w:r w:rsidR="008733E0">
        <w:rPr>
          <w:rFonts w:asciiTheme="minorHAnsi" w:hAnsiTheme="minorHAnsi" w:cstheme="minorHAnsi"/>
        </w:rPr>
        <w:t>PROVIDERS</w:t>
      </w:r>
      <w:bookmarkEnd w:id="12"/>
      <w:r w:rsidRPr="00280619">
        <w:rPr>
          <w:rFonts w:asciiTheme="minorHAnsi" w:hAnsiTheme="minorHAnsi" w:cstheme="minorHAnsi"/>
        </w:rPr>
        <w:t xml:space="preserve">. Some </w:t>
      </w:r>
      <w:r w:rsidR="008733E0">
        <w:rPr>
          <w:rFonts w:asciiTheme="minorHAnsi" w:hAnsiTheme="minorHAnsi" w:cstheme="minorHAnsi"/>
        </w:rPr>
        <w:t>PROVIDERS</w:t>
      </w:r>
      <w:r w:rsidR="008733E0" w:rsidRPr="00280619" w:rsidDel="008733E0">
        <w:rPr>
          <w:rFonts w:asciiTheme="minorHAnsi" w:hAnsiTheme="minorHAnsi" w:cstheme="minorHAnsi"/>
        </w:rPr>
        <w:t xml:space="preserve"> </w:t>
      </w:r>
      <w:r w:rsidRPr="00280619">
        <w:rPr>
          <w:rFonts w:asciiTheme="minorHAnsi" w:hAnsiTheme="minorHAnsi" w:cstheme="minorHAnsi"/>
        </w:rPr>
        <w:t>require prior authorization by the CONTRACTOR in advance of the services being provided.</w:t>
      </w:r>
    </w:p>
    <w:p w14:paraId="14D16A16" w14:textId="77777777" w:rsidR="007369C1" w:rsidRPr="00280619" w:rsidRDefault="007369C1">
      <w:pPr>
        <w:pStyle w:val="BodyText"/>
        <w:rPr>
          <w:rFonts w:asciiTheme="minorHAnsi" w:hAnsiTheme="minorHAnsi" w:cstheme="minorHAnsi"/>
        </w:rPr>
      </w:pPr>
    </w:p>
    <w:p w14:paraId="40DF82AB" w14:textId="1A0F170D" w:rsidR="007369C1" w:rsidRPr="00280619" w:rsidRDefault="007369C1">
      <w:pPr>
        <w:pStyle w:val="BodyText"/>
        <w:rPr>
          <w:rFonts w:asciiTheme="minorHAnsi" w:hAnsiTheme="minorHAnsi" w:cstheme="minorHAnsi"/>
        </w:rPr>
      </w:pPr>
      <w:r w:rsidRPr="00280619">
        <w:rPr>
          <w:rFonts w:asciiTheme="minorHAnsi" w:hAnsiTheme="minorHAnsi" w:cstheme="minorHAnsi"/>
          <w:b/>
        </w:rPr>
        <w:t xml:space="preserve">INPATIENT </w:t>
      </w:r>
      <w:r w:rsidRPr="00280619">
        <w:rPr>
          <w:rFonts w:asciiTheme="minorHAnsi" w:hAnsiTheme="minorHAnsi" w:cstheme="minorHAnsi"/>
        </w:rPr>
        <w:t>means a PARTICIPANT admitted as a bed patient to a healthcare facility or in twenty-four (24)-hour home care.</w:t>
      </w:r>
    </w:p>
    <w:p w14:paraId="59A4A832" w14:textId="77777777" w:rsidR="007369C1" w:rsidRPr="00280619" w:rsidRDefault="007369C1">
      <w:pPr>
        <w:pStyle w:val="BodyText"/>
        <w:rPr>
          <w:rFonts w:asciiTheme="minorHAnsi" w:eastAsia="Times New Roman" w:hAnsiTheme="minorHAnsi" w:cstheme="minorHAnsi"/>
          <w:bCs/>
        </w:rPr>
      </w:pPr>
    </w:p>
    <w:p w14:paraId="6D9764C3" w14:textId="4FF4125B" w:rsidR="008733E0" w:rsidRDefault="007369C1">
      <w:pPr>
        <w:pStyle w:val="BodyText"/>
        <w:rPr>
          <w:rFonts w:asciiTheme="minorHAnsi" w:hAnsiTheme="minorHAnsi" w:cstheme="minorHAnsi"/>
        </w:rPr>
      </w:pPr>
      <w:r w:rsidRPr="00280619">
        <w:rPr>
          <w:rFonts w:asciiTheme="minorHAnsi" w:hAnsiTheme="minorHAnsi" w:cstheme="minorHAnsi"/>
          <w:b/>
        </w:rPr>
        <w:t>OPEN ENROLLMENT</w:t>
      </w:r>
      <w:r w:rsidRPr="00280619">
        <w:rPr>
          <w:rFonts w:asciiTheme="minorHAnsi" w:hAnsiTheme="minorHAnsi" w:cstheme="minorHAnsi"/>
        </w:rPr>
        <w:t xml:space="preserve"> means the time period that occurs at least annually to allow</w:t>
      </w:r>
      <w:r w:rsidR="00C24672">
        <w:rPr>
          <w:rFonts w:asciiTheme="minorHAnsi" w:hAnsiTheme="minorHAnsi" w:cstheme="minorHAnsi"/>
        </w:rPr>
        <w:t>:</w:t>
      </w:r>
      <w:r w:rsidRPr="00280619">
        <w:rPr>
          <w:rFonts w:asciiTheme="minorHAnsi" w:hAnsiTheme="minorHAnsi" w:cstheme="minorHAnsi"/>
        </w:rPr>
        <w:t xml:space="preserve"> </w:t>
      </w:r>
    </w:p>
    <w:p w14:paraId="259BE9A6" w14:textId="4A55DDE1" w:rsidR="008733E0" w:rsidRDefault="007369C1">
      <w:pPr>
        <w:pStyle w:val="BodyText"/>
        <w:ind w:firstLine="681"/>
        <w:rPr>
          <w:rFonts w:asciiTheme="minorHAnsi" w:hAnsiTheme="minorHAnsi" w:cstheme="minorBidi"/>
        </w:rPr>
      </w:pPr>
      <w:r w:rsidRPr="70AE70AE">
        <w:rPr>
          <w:rFonts w:asciiTheme="minorHAnsi" w:hAnsiTheme="minorHAnsi" w:cstheme="minorBidi"/>
        </w:rPr>
        <w:t>a) SUBSCRIBERS the opportunity to change CONTRACTORS and/or coverage</w:t>
      </w:r>
      <w:r w:rsidR="00FB03E7" w:rsidRPr="70AE70AE">
        <w:rPr>
          <w:rFonts w:asciiTheme="minorHAnsi" w:hAnsiTheme="minorHAnsi" w:cstheme="minorBidi"/>
        </w:rPr>
        <w:t>;</w:t>
      </w:r>
      <w:r w:rsidRPr="70AE70AE">
        <w:rPr>
          <w:rFonts w:asciiTheme="minorHAnsi" w:hAnsiTheme="minorHAnsi" w:cstheme="minorBidi"/>
        </w:rPr>
        <w:t xml:space="preserve"> and </w:t>
      </w:r>
    </w:p>
    <w:p w14:paraId="1CD56A58" w14:textId="64016C12" w:rsidR="007369C1" w:rsidRPr="00280619" w:rsidRDefault="007369C1" w:rsidP="000B5C89">
      <w:pPr>
        <w:pStyle w:val="BodyText"/>
        <w:ind w:firstLine="681"/>
        <w:rPr>
          <w:rFonts w:asciiTheme="minorHAnsi" w:hAnsiTheme="minorHAnsi" w:cstheme="minorHAnsi"/>
        </w:rPr>
      </w:pPr>
      <w:r w:rsidRPr="00280619">
        <w:rPr>
          <w:rFonts w:asciiTheme="minorHAnsi" w:hAnsiTheme="minorHAnsi" w:cstheme="minorHAnsi"/>
        </w:rPr>
        <w:t xml:space="preserve">b) eligible individuals the opportunity to enroll for coverage in the HEALTH BENEFIT PROGRAM. </w:t>
      </w:r>
    </w:p>
    <w:p w14:paraId="425D8630" w14:textId="77777777" w:rsidR="007369C1" w:rsidRPr="00280619" w:rsidRDefault="007369C1">
      <w:pPr>
        <w:pStyle w:val="BodyText"/>
        <w:rPr>
          <w:rFonts w:asciiTheme="minorHAnsi" w:eastAsia="Times New Roman" w:hAnsiTheme="minorHAnsi" w:cstheme="minorHAnsi"/>
          <w:b/>
          <w:bCs/>
        </w:rPr>
      </w:pPr>
    </w:p>
    <w:p w14:paraId="18F1BF93" w14:textId="08C575D7" w:rsidR="007369C1" w:rsidRPr="00280619" w:rsidRDefault="007369C1">
      <w:pPr>
        <w:pStyle w:val="BodyText"/>
        <w:rPr>
          <w:rFonts w:asciiTheme="minorHAnsi" w:eastAsia="Times New Roman" w:hAnsiTheme="minorHAnsi" w:cstheme="minorBidi"/>
        </w:rPr>
      </w:pPr>
      <w:r w:rsidRPr="45CA6AE1">
        <w:rPr>
          <w:rFonts w:asciiTheme="minorHAnsi" w:eastAsia="Times New Roman" w:hAnsiTheme="minorHAnsi" w:cstheme="minorBidi"/>
          <w:b/>
          <w:bCs/>
        </w:rPr>
        <w:t>OUT-OF-NETWORK</w:t>
      </w:r>
      <w:r w:rsidRPr="45CA6AE1">
        <w:rPr>
          <w:rFonts w:asciiTheme="minorHAnsi" w:eastAsia="Times New Roman" w:hAnsiTheme="minorHAnsi" w:cstheme="minorBidi"/>
        </w:rPr>
        <w:t xml:space="preserve"> refers to a </w:t>
      </w:r>
      <w:r w:rsidR="00DB712D">
        <w:rPr>
          <w:rFonts w:asciiTheme="minorHAnsi" w:hAnsiTheme="minorHAnsi" w:cstheme="minorHAnsi"/>
        </w:rPr>
        <w:t>PROVIDER</w:t>
      </w:r>
      <w:r w:rsidR="00DB712D" w:rsidRPr="45CA6AE1" w:rsidDel="00DB712D">
        <w:rPr>
          <w:rFonts w:asciiTheme="minorHAnsi" w:eastAsia="Times New Roman" w:hAnsiTheme="minorHAnsi" w:cstheme="minorBidi"/>
        </w:rPr>
        <w:t xml:space="preserve"> </w:t>
      </w:r>
      <w:r w:rsidRPr="45CA6AE1">
        <w:rPr>
          <w:rFonts w:asciiTheme="minorHAnsi" w:eastAsia="Times New Roman" w:hAnsiTheme="minorHAnsi" w:cstheme="minorBidi"/>
        </w:rPr>
        <w:t xml:space="preserve">who does not have a signed participating provider agreement and is not listed on the most current edition of the CONTRACTOR’S professional directory of </w:t>
      </w:r>
      <w:r w:rsidR="00DB712D">
        <w:rPr>
          <w:rFonts w:asciiTheme="minorHAnsi" w:hAnsiTheme="minorHAnsi" w:cstheme="minorHAnsi"/>
        </w:rPr>
        <w:t>PROVIDERS</w:t>
      </w:r>
      <w:r w:rsidRPr="45CA6AE1">
        <w:rPr>
          <w:rFonts w:asciiTheme="minorHAnsi" w:eastAsia="Times New Roman" w:hAnsiTheme="minorHAnsi" w:cstheme="minorBidi"/>
        </w:rPr>
        <w:t xml:space="preserve">. </w:t>
      </w:r>
    </w:p>
    <w:p w14:paraId="0D4F1F9B" w14:textId="77777777" w:rsidR="007369C1" w:rsidRPr="00280619" w:rsidRDefault="007369C1">
      <w:pPr>
        <w:pStyle w:val="BodyText"/>
        <w:rPr>
          <w:rFonts w:asciiTheme="minorHAnsi" w:hAnsiTheme="minorHAnsi" w:cstheme="minorHAnsi"/>
          <w:b/>
        </w:rPr>
      </w:pPr>
    </w:p>
    <w:p w14:paraId="2F7C2F70" w14:textId="7A4AFA28" w:rsidR="007369C1" w:rsidRPr="00280619" w:rsidRDefault="007369C1">
      <w:pPr>
        <w:pStyle w:val="BodyText"/>
        <w:rPr>
          <w:rFonts w:asciiTheme="minorHAnsi" w:hAnsiTheme="minorHAnsi" w:cstheme="minorHAnsi"/>
          <w:b/>
        </w:rPr>
      </w:pPr>
      <w:r w:rsidRPr="00280619">
        <w:rPr>
          <w:rFonts w:asciiTheme="minorHAnsi" w:hAnsiTheme="minorHAnsi" w:cstheme="minorHAnsi"/>
          <w:b/>
        </w:rPr>
        <w:lastRenderedPageBreak/>
        <w:t>PARTICIPANT</w:t>
      </w:r>
      <w:r w:rsidRPr="00280619">
        <w:rPr>
          <w:rFonts w:asciiTheme="minorHAnsi" w:hAnsiTheme="minorHAnsi" w:cstheme="minorHAnsi"/>
        </w:rPr>
        <w:t xml:space="preserve"> means the SUBSCRIBER or any of the SUBSCRIBER'S DEPENDENTS who have been specified by the DEPARTMENT for enrollment in the HEALTH BENEFIT PROGRAM and are entitled to BENEFITS.</w:t>
      </w:r>
    </w:p>
    <w:p w14:paraId="4A34A305" w14:textId="77777777" w:rsidR="007369C1" w:rsidRPr="00280619" w:rsidRDefault="007369C1">
      <w:pPr>
        <w:pStyle w:val="BodyText"/>
        <w:rPr>
          <w:rFonts w:asciiTheme="minorHAnsi" w:hAnsiTheme="minorHAnsi" w:cstheme="minorHAnsi"/>
          <w:b/>
          <w:bCs/>
        </w:rPr>
      </w:pPr>
    </w:p>
    <w:p w14:paraId="605ECDA8" w14:textId="392567D4" w:rsidR="007369C1" w:rsidRPr="00280619" w:rsidRDefault="007369C1">
      <w:pPr>
        <w:pStyle w:val="BodyText"/>
        <w:rPr>
          <w:rFonts w:asciiTheme="minorHAnsi" w:hAnsiTheme="minorHAnsi" w:cstheme="minorHAnsi"/>
        </w:rPr>
      </w:pPr>
      <w:r w:rsidRPr="00280619">
        <w:rPr>
          <w:rFonts w:asciiTheme="minorHAnsi" w:hAnsiTheme="minorHAnsi" w:cstheme="minorHAnsi"/>
          <w:b/>
          <w:bCs/>
        </w:rPr>
        <w:t xml:space="preserve">PHARMACY BENEFIT MANAGER (PBM) </w:t>
      </w:r>
      <w:r w:rsidR="00EE6406">
        <w:rPr>
          <w:rFonts w:asciiTheme="minorHAnsi" w:hAnsiTheme="minorHAnsi" w:cstheme="minorHAnsi"/>
          <w:bCs/>
        </w:rPr>
        <w:t>i</w:t>
      </w:r>
      <w:r w:rsidRPr="00280619">
        <w:rPr>
          <w:rFonts w:asciiTheme="minorHAnsi" w:hAnsiTheme="minorHAnsi" w:cstheme="minorHAnsi"/>
          <w:bCs/>
        </w:rPr>
        <w:t xml:space="preserve">s defined in </w:t>
      </w:r>
      <w:r w:rsidR="006F7D95">
        <w:rPr>
          <w:rFonts w:asciiTheme="minorHAnsi" w:hAnsiTheme="minorHAnsi" w:cstheme="minorHAnsi"/>
          <w:bCs/>
        </w:rPr>
        <w:t xml:space="preserve">the </w:t>
      </w:r>
      <w:r w:rsidR="006F7D95" w:rsidRPr="006F7D95">
        <w:rPr>
          <w:rFonts w:asciiTheme="minorHAnsi" w:hAnsiTheme="minorHAnsi" w:cstheme="minorHAnsi"/>
          <w:bCs/>
        </w:rPr>
        <w:t>CERTIFICATE OF COVERAGE</w:t>
      </w:r>
      <w:r w:rsidRPr="00280619">
        <w:rPr>
          <w:rFonts w:asciiTheme="minorHAnsi" w:hAnsiTheme="minorHAnsi" w:cstheme="minorHAnsi"/>
        </w:rPr>
        <w:t>.</w:t>
      </w:r>
    </w:p>
    <w:p w14:paraId="300493E1" w14:textId="77777777" w:rsidR="007369C1" w:rsidRPr="00280619" w:rsidRDefault="007369C1">
      <w:pPr>
        <w:pStyle w:val="BodyText"/>
        <w:rPr>
          <w:rFonts w:asciiTheme="minorHAnsi" w:hAnsiTheme="minorHAnsi" w:cstheme="minorHAnsi"/>
        </w:rPr>
      </w:pPr>
    </w:p>
    <w:p w14:paraId="3AA9DD27" w14:textId="27374739" w:rsidR="007369C1" w:rsidRPr="00280619" w:rsidRDefault="007369C1">
      <w:pPr>
        <w:pStyle w:val="BodyText"/>
        <w:rPr>
          <w:rFonts w:asciiTheme="minorHAnsi" w:hAnsiTheme="minorHAnsi" w:cstheme="minorHAnsi"/>
        </w:rPr>
      </w:pPr>
      <w:r w:rsidRPr="00280619">
        <w:rPr>
          <w:rFonts w:asciiTheme="minorHAnsi" w:hAnsiTheme="minorHAnsi" w:cstheme="minorHAnsi"/>
          <w:b/>
        </w:rPr>
        <w:t>PREMIUM</w:t>
      </w:r>
      <w:r w:rsidR="006F01A2">
        <w:rPr>
          <w:rFonts w:asciiTheme="minorHAnsi" w:hAnsiTheme="minorHAnsi" w:cstheme="minorHAnsi"/>
          <w:b/>
        </w:rPr>
        <w:t>(S)</w:t>
      </w:r>
      <w:r w:rsidRPr="00280619">
        <w:rPr>
          <w:rFonts w:asciiTheme="minorHAnsi" w:hAnsiTheme="minorHAnsi" w:cstheme="minorHAnsi"/>
        </w:rPr>
        <w:t xml:space="preserve"> means the rates shown in the HEALTH BENEFIT PROGRAM print and web materials published by the DEPARTMENT that includes the medical, pharmacy, and dental (when applicable) components, and administration fees required by the BOARD. </w:t>
      </w:r>
    </w:p>
    <w:p w14:paraId="219606C6" w14:textId="77777777" w:rsidR="007369C1" w:rsidRPr="00280619" w:rsidRDefault="007369C1">
      <w:pPr>
        <w:pStyle w:val="BodyText"/>
        <w:rPr>
          <w:rFonts w:asciiTheme="minorHAnsi" w:hAnsiTheme="minorHAnsi" w:cstheme="minorHAnsi"/>
        </w:rPr>
      </w:pPr>
    </w:p>
    <w:p w14:paraId="6A3F6053" w14:textId="4A97415C" w:rsidR="00F859CB" w:rsidRDefault="00F859CB">
      <w:pPr>
        <w:pStyle w:val="BodyText"/>
        <w:rPr>
          <w:rFonts w:asciiTheme="minorHAnsi" w:eastAsia="Times New Roman" w:hAnsiTheme="minorHAnsi" w:cstheme="minorBidi"/>
          <w:b/>
          <w:bCs/>
        </w:rPr>
      </w:pPr>
      <w:r w:rsidRPr="00F859CB">
        <w:rPr>
          <w:rFonts w:asciiTheme="minorHAnsi" w:eastAsia="Times New Roman" w:hAnsiTheme="minorHAnsi" w:cstheme="minorBidi"/>
          <w:b/>
          <w:bCs/>
        </w:rPr>
        <w:t xml:space="preserve">PRIMARY CARE PROVIDER </w:t>
      </w:r>
      <w:r w:rsidR="00540998">
        <w:rPr>
          <w:rFonts w:asciiTheme="minorHAnsi" w:eastAsia="Times New Roman" w:hAnsiTheme="minorHAnsi" w:cstheme="minorBidi"/>
          <w:b/>
          <w:bCs/>
        </w:rPr>
        <w:t xml:space="preserve">(PCP) </w:t>
      </w:r>
      <w:r w:rsidRPr="00F859CB">
        <w:rPr>
          <w:rFonts w:asciiTheme="minorHAnsi" w:eastAsia="Times New Roman" w:hAnsiTheme="minorHAnsi" w:cstheme="minorBidi"/>
          <w:b/>
          <w:bCs/>
        </w:rPr>
        <w:t>or PRIMARY CARE CLINIC</w:t>
      </w:r>
      <w:r w:rsidR="00540998">
        <w:rPr>
          <w:rFonts w:asciiTheme="minorHAnsi" w:eastAsia="Times New Roman" w:hAnsiTheme="minorHAnsi" w:cstheme="minorBidi"/>
          <w:b/>
          <w:bCs/>
        </w:rPr>
        <w:t xml:space="preserve"> (PCC)</w:t>
      </w:r>
      <w:r w:rsidRPr="00F859CB">
        <w:rPr>
          <w:rFonts w:asciiTheme="minorHAnsi" w:eastAsia="Times New Roman" w:hAnsiTheme="minorHAnsi" w:cstheme="minorBidi"/>
          <w:b/>
          <w:bCs/>
        </w:rPr>
        <w:t xml:space="preserve"> </w:t>
      </w:r>
      <w:r w:rsidRPr="45CA6AE1">
        <w:rPr>
          <w:rFonts w:asciiTheme="minorHAnsi" w:eastAsia="Times New Roman" w:hAnsiTheme="minorHAnsi" w:cstheme="minorBidi"/>
        </w:rPr>
        <w:t>is defined in the CERTIFICATE OF COVERAGE.</w:t>
      </w:r>
    </w:p>
    <w:p w14:paraId="0EFC6BD9" w14:textId="77777777" w:rsidR="00F859CB" w:rsidRDefault="00F859CB">
      <w:pPr>
        <w:pStyle w:val="BodyText"/>
        <w:rPr>
          <w:rFonts w:asciiTheme="minorHAnsi" w:eastAsia="Times New Roman" w:hAnsiTheme="minorHAnsi" w:cstheme="minorBidi"/>
          <w:b/>
          <w:bCs/>
        </w:rPr>
      </w:pPr>
    </w:p>
    <w:p w14:paraId="2F4A21D6" w14:textId="295052EA" w:rsidR="00191BCA" w:rsidRDefault="00191BCA">
      <w:pPr>
        <w:pStyle w:val="BodyText"/>
        <w:rPr>
          <w:rFonts w:asciiTheme="minorHAnsi" w:eastAsia="Times New Roman" w:hAnsiTheme="minorHAnsi" w:cstheme="minorBidi"/>
          <w:b/>
          <w:bCs/>
        </w:rPr>
      </w:pPr>
      <w:r>
        <w:rPr>
          <w:rFonts w:asciiTheme="minorHAnsi" w:eastAsia="Times New Roman" w:hAnsiTheme="minorHAnsi" w:cstheme="minorBidi"/>
          <w:b/>
          <w:bCs/>
        </w:rPr>
        <w:t>PROVIDER</w:t>
      </w:r>
      <w:r w:rsidRPr="45CA6AE1">
        <w:rPr>
          <w:rFonts w:asciiTheme="minorHAnsi" w:eastAsia="Times New Roman" w:hAnsiTheme="minorHAnsi" w:cstheme="minorBidi"/>
          <w:b/>
          <w:bCs/>
        </w:rPr>
        <w:t xml:space="preserve"> </w:t>
      </w:r>
      <w:bookmarkStart w:id="13" w:name="_Hlk91587164"/>
      <w:r w:rsidRPr="45CA6AE1">
        <w:rPr>
          <w:rFonts w:asciiTheme="minorHAnsi" w:eastAsia="Times New Roman" w:hAnsiTheme="minorHAnsi" w:cstheme="minorBidi"/>
        </w:rPr>
        <w:t>is defined in the CERTIFICATE OF COVERAGE.</w:t>
      </w:r>
      <w:r w:rsidRPr="45CA6AE1">
        <w:rPr>
          <w:rFonts w:asciiTheme="minorHAnsi" w:eastAsia="Times New Roman" w:hAnsiTheme="minorHAnsi" w:cstheme="minorBidi"/>
          <w:b/>
          <w:bCs/>
        </w:rPr>
        <w:t xml:space="preserve"> </w:t>
      </w:r>
      <w:bookmarkEnd w:id="13"/>
    </w:p>
    <w:p w14:paraId="207CE714" w14:textId="77777777" w:rsidR="00191BCA" w:rsidRPr="000B5C89" w:rsidRDefault="00191BCA">
      <w:pPr>
        <w:pStyle w:val="BodyText"/>
        <w:rPr>
          <w:rFonts w:asciiTheme="minorHAnsi" w:hAnsiTheme="minorHAnsi"/>
          <w:b/>
        </w:rPr>
      </w:pPr>
    </w:p>
    <w:p w14:paraId="138E9919" w14:textId="4A00EC7A" w:rsidR="007369C1" w:rsidRPr="00280619" w:rsidRDefault="007369C1">
      <w:pPr>
        <w:pStyle w:val="BodyText"/>
        <w:rPr>
          <w:rFonts w:asciiTheme="minorHAnsi" w:hAnsiTheme="minorHAnsi" w:cstheme="minorHAnsi"/>
        </w:rPr>
      </w:pPr>
      <w:r w:rsidRPr="00280619">
        <w:rPr>
          <w:rFonts w:asciiTheme="minorHAnsi" w:hAnsiTheme="minorHAnsi" w:cstheme="minorHAnsi"/>
          <w:b/>
        </w:rPr>
        <w:t xml:space="preserve">QUARTERLY </w:t>
      </w:r>
      <w:r w:rsidRPr="00280619">
        <w:rPr>
          <w:rFonts w:asciiTheme="minorHAnsi" w:hAnsiTheme="minorHAnsi" w:cstheme="minorHAnsi"/>
        </w:rPr>
        <w:t>means</w:t>
      </w:r>
      <w:r w:rsidRPr="00280619">
        <w:rPr>
          <w:rFonts w:asciiTheme="minorHAnsi" w:hAnsiTheme="minorHAnsi" w:cstheme="minorHAnsi"/>
          <w:b/>
        </w:rPr>
        <w:t xml:space="preserve"> </w:t>
      </w:r>
      <w:r w:rsidRPr="00280619">
        <w:rPr>
          <w:rFonts w:asciiTheme="minorHAnsi" w:hAnsiTheme="minorHAnsi" w:cstheme="minorHAnsi"/>
        </w:rPr>
        <w:t>a period consisting of</w:t>
      </w:r>
      <w:r w:rsidRPr="00280619">
        <w:rPr>
          <w:rFonts w:asciiTheme="minorHAnsi" w:hAnsiTheme="minorHAnsi" w:cstheme="minorHAnsi"/>
          <w:b/>
        </w:rPr>
        <w:t xml:space="preserve"> </w:t>
      </w:r>
      <w:r w:rsidRPr="00280619">
        <w:rPr>
          <w:rFonts w:asciiTheme="minorHAnsi" w:hAnsiTheme="minorHAnsi" w:cstheme="minorHAnsi"/>
        </w:rPr>
        <w:t>every consecutive three (3) months beginning in January of each calendar year.</w:t>
      </w:r>
    </w:p>
    <w:p w14:paraId="60940C47" w14:textId="77777777" w:rsidR="007369C1" w:rsidRPr="00280619" w:rsidRDefault="007369C1">
      <w:pPr>
        <w:pStyle w:val="BodyText"/>
        <w:rPr>
          <w:rFonts w:asciiTheme="minorHAnsi" w:hAnsiTheme="minorHAnsi" w:cstheme="minorHAnsi"/>
          <w:b/>
        </w:rPr>
      </w:pPr>
    </w:p>
    <w:p w14:paraId="770CCCC9" w14:textId="70B322B9" w:rsidR="00840B54" w:rsidRPr="00840B54" w:rsidRDefault="00840B54">
      <w:pPr>
        <w:pStyle w:val="BodyText"/>
        <w:rPr>
          <w:rFonts w:asciiTheme="minorHAnsi" w:hAnsiTheme="minorHAnsi" w:cstheme="minorBidi"/>
        </w:rPr>
      </w:pPr>
      <w:r w:rsidRPr="70AE70AE">
        <w:rPr>
          <w:rFonts w:asciiTheme="minorHAnsi" w:hAnsiTheme="minorHAnsi" w:cstheme="minorBidi"/>
          <w:b/>
        </w:rPr>
        <w:t>SCHEDULE</w:t>
      </w:r>
      <w:r w:rsidR="00E81599">
        <w:rPr>
          <w:rFonts w:asciiTheme="minorHAnsi" w:hAnsiTheme="minorHAnsi" w:cstheme="minorBidi"/>
          <w:b/>
        </w:rPr>
        <w:t>(S)</w:t>
      </w:r>
      <w:r w:rsidRPr="70AE70AE">
        <w:rPr>
          <w:rFonts w:asciiTheme="minorHAnsi" w:hAnsiTheme="minorHAnsi" w:cstheme="minorBidi"/>
          <w:b/>
        </w:rPr>
        <w:t xml:space="preserve"> OF BENEFITS </w:t>
      </w:r>
      <w:r w:rsidR="00B87C35" w:rsidRPr="70AE70AE">
        <w:rPr>
          <w:rFonts w:asciiTheme="minorHAnsi" w:hAnsiTheme="minorHAnsi" w:cstheme="minorBidi"/>
        </w:rPr>
        <w:t>means the document</w:t>
      </w:r>
      <w:r w:rsidR="00E81599">
        <w:rPr>
          <w:rFonts w:asciiTheme="minorHAnsi" w:hAnsiTheme="minorHAnsi" w:cstheme="minorBidi"/>
        </w:rPr>
        <w:t>(s)</w:t>
      </w:r>
      <w:r w:rsidR="00B87C35" w:rsidRPr="70AE70AE">
        <w:rPr>
          <w:rFonts w:asciiTheme="minorHAnsi" w:hAnsiTheme="minorHAnsi" w:cstheme="minorBidi"/>
        </w:rPr>
        <w:t xml:space="preserve"> appended to this AGREEMENT</w:t>
      </w:r>
      <w:r w:rsidR="00822F85" w:rsidRPr="70AE70AE">
        <w:rPr>
          <w:rFonts w:asciiTheme="minorHAnsi" w:hAnsiTheme="minorHAnsi" w:cstheme="minorBidi"/>
        </w:rPr>
        <w:t xml:space="preserve"> (</w:t>
      </w:r>
      <w:r w:rsidR="008110D8">
        <w:rPr>
          <w:rFonts w:asciiTheme="minorHAnsi" w:hAnsiTheme="minorHAnsi" w:cstheme="minorHAnsi"/>
        </w:rPr>
        <w:t xml:space="preserve">as updated as </w:t>
      </w:r>
      <w:r w:rsidR="000D7472">
        <w:rPr>
          <w:rFonts w:asciiTheme="minorHAnsi" w:hAnsiTheme="minorHAnsi" w:cstheme="minorHAnsi"/>
        </w:rPr>
        <w:t xml:space="preserve">may be </w:t>
      </w:r>
      <w:r w:rsidR="008110D8">
        <w:rPr>
          <w:rFonts w:asciiTheme="minorHAnsi" w:hAnsiTheme="minorHAnsi" w:cstheme="minorHAnsi"/>
        </w:rPr>
        <w:t>required by the DEPARTMENT)</w:t>
      </w:r>
      <w:r w:rsidR="00E95714" w:rsidRPr="70AE70AE">
        <w:rPr>
          <w:rFonts w:asciiTheme="minorHAnsi" w:hAnsiTheme="minorHAnsi" w:cstheme="minorBidi"/>
        </w:rPr>
        <w:t>, that</w:t>
      </w:r>
      <w:r w:rsidR="000E63A0" w:rsidRPr="70AE70AE">
        <w:rPr>
          <w:rFonts w:asciiTheme="minorHAnsi" w:hAnsiTheme="minorHAnsi" w:cstheme="minorBidi"/>
        </w:rPr>
        <w:t xml:space="preserve"> explains what medical services the </w:t>
      </w:r>
      <w:r w:rsidR="00C15A7C" w:rsidRPr="70AE70AE">
        <w:rPr>
          <w:rFonts w:asciiTheme="minorHAnsi" w:hAnsiTheme="minorHAnsi" w:cstheme="minorBidi"/>
        </w:rPr>
        <w:t xml:space="preserve">HEALTH BENEFIT PROGRAM </w:t>
      </w:r>
      <w:r w:rsidR="000E63A0" w:rsidRPr="70AE70AE">
        <w:rPr>
          <w:rFonts w:asciiTheme="minorHAnsi" w:hAnsiTheme="minorHAnsi" w:cstheme="minorBidi"/>
        </w:rPr>
        <w:t xml:space="preserve">covers, and </w:t>
      </w:r>
      <w:r w:rsidR="00996556" w:rsidRPr="70AE70AE">
        <w:rPr>
          <w:rFonts w:asciiTheme="minorHAnsi" w:hAnsiTheme="minorHAnsi" w:cstheme="minorBidi"/>
        </w:rPr>
        <w:t>the cost</w:t>
      </w:r>
      <w:r w:rsidR="000E63A0" w:rsidRPr="70AE70AE">
        <w:rPr>
          <w:rFonts w:asciiTheme="minorHAnsi" w:hAnsiTheme="minorHAnsi" w:cstheme="minorBidi"/>
        </w:rPr>
        <w:t xml:space="preserve"> </w:t>
      </w:r>
      <w:r w:rsidR="00697E78" w:rsidRPr="70AE70AE">
        <w:rPr>
          <w:rFonts w:asciiTheme="minorHAnsi" w:hAnsiTheme="minorHAnsi" w:cstheme="minorBidi"/>
        </w:rPr>
        <w:t xml:space="preserve">PARTICIPANTS </w:t>
      </w:r>
      <w:r w:rsidR="000E63A0" w:rsidRPr="70AE70AE">
        <w:rPr>
          <w:rFonts w:asciiTheme="minorHAnsi" w:hAnsiTheme="minorHAnsi" w:cstheme="minorBidi"/>
        </w:rPr>
        <w:t xml:space="preserve">pay for </w:t>
      </w:r>
      <w:r w:rsidR="00E84E36" w:rsidRPr="70AE70AE">
        <w:rPr>
          <w:rFonts w:asciiTheme="minorHAnsi" w:hAnsiTheme="minorHAnsi" w:cstheme="minorBidi"/>
        </w:rPr>
        <w:t>su</w:t>
      </w:r>
      <w:r w:rsidR="00996556" w:rsidRPr="70AE70AE">
        <w:rPr>
          <w:rFonts w:asciiTheme="minorHAnsi" w:hAnsiTheme="minorHAnsi" w:cstheme="minorBidi"/>
        </w:rPr>
        <w:t>ch</w:t>
      </w:r>
      <w:r w:rsidR="000E63A0" w:rsidRPr="70AE70AE">
        <w:rPr>
          <w:rFonts w:asciiTheme="minorHAnsi" w:hAnsiTheme="minorHAnsi" w:cstheme="minorBidi"/>
        </w:rPr>
        <w:t xml:space="preserve"> services.</w:t>
      </w:r>
    </w:p>
    <w:p w14:paraId="01241E52" w14:textId="77777777" w:rsidR="00840B54" w:rsidRDefault="00840B54">
      <w:pPr>
        <w:pStyle w:val="BodyText"/>
        <w:rPr>
          <w:rFonts w:asciiTheme="minorHAnsi" w:hAnsiTheme="minorHAnsi" w:cstheme="minorHAnsi"/>
          <w:b/>
        </w:rPr>
      </w:pPr>
    </w:p>
    <w:p w14:paraId="2AA7E27A" w14:textId="411942CA" w:rsidR="007369C1" w:rsidRPr="00280619" w:rsidRDefault="007369C1">
      <w:pPr>
        <w:pStyle w:val="BodyText"/>
        <w:rPr>
          <w:rFonts w:asciiTheme="minorHAnsi" w:hAnsiTheme="minorHAnsi" w:cstheme="minorHAnsi"/>
        </w:rPr>
      </w:pPr>
      <w:r w:rsidRPr="00280619">
        <w:rPr>
          <w:rFonts w:asciiTheme="minorHAnsi" w:hAnsiTheme="minorHAnsi" w:cstheme="minorHAnsi"/>
          <w:b/>
        </w:rPr>
        <w:t>SECURE/SECURED/SECURELY</w:t>
      </w:r>
      <w:r w:rsidRPr="00280619">
        <w:rPr>
          <w:rFonts w:asciiTheme="minorHAnsi" w:hAnsiTheme="minorHAnsi" w:cstheme="minorHAnsi"/>
        </w:rPr>
        <w:t xml:space="preserve"> means the confidentiality, integrity, and availability of the DEPARTMENT’S data is of the highest priority and must be protected at all times. </w:t>
      </w:r>
    </w:p>
    <w:p w14:paraId="05A81E44" w14:textId="77777777" w:rsidR="007369C1" w:rsidRPr="00280619" w:rsidRDefault="007369C1">
      <w:pPr>
        <w:pStyle w:val="BodyText"/>
        <w:rPr>
          <w:rFonts w:asciiTheme="minorHAnsi" w:hAnsiTheme="minorHAnsi" w:cstheme="minorHAnsi"/>
          <w:b/>
        </w:rPr>
      </w:pPr>
    </w:p>
    <w:p w14:paraId="1D9DD62B" w14:textId="77777777" w:rsidR="007369C1" w:rsidRPr="00280619" w:rsidRDefault="007369C1">
      <w:pPr>
        <w:pStyle w:val="BodyText"/>
        <w:rPr>
          <w:rFonts w:asciiTheme="minorHAnsi" w:hAnsiTheme="minorHAnsi" w:cstheme="minorHAnsi"/>
          <w:b/>
        </w:rPr>
      </w:pPr>
      <w:r w:rsidRPr="00280619">
        <w:rPr>
          <w:rFonts w:asciiTheme="minorHAnsi" w:hAnsiTheme="minorHAnsi" w:cstheme="minorHAnsi"/>
          <w:b/>
        </w:rPr>
        <w:t>STATE</w:t>
      </w:r>
      <w:r w:rsidRPr="00280619">
        <w:rPr>
          <w:rFonts w:asciiTheme="minorHAnsi" w:hAnsiTheme="minorHAnsi" w:cstheme="minorHAnsi"/>
          <w:bCs/>
        </w:rPr>
        <w:t xml:space="preserve"> means the State of Wisconsin.</w:t>
      </w:r>
    </w:p>
    <w:p w14:paraId="4B2E03B1" w14:textId="77777777" w:rsidR="007369C1" w:rsidRPr="00280619" w:rsidRDefault="007369C1">
      <w:pPr>
        <w:pStyle w:val="BodyText"/>
        <w:rPr>
          <w:rFonts w:asciiTheme="minorHAnsi" w:hAnsiTheme="minorHAnsi" w:cstheme="minorHAnsi"/>
          <w:b/>
        </w:rPr>
      </w:pPr>
    </w:p>
    <w:p w14:paraId="3F506F7F" w14:textId="2BF0F5AB" w:rsidR="007369C1" w:rsidRPr="00280619" w:rsidRDefault="007369C1">
      <w:pPr>
        <w:pStyle w:val="BodyText"/>
        <w:rPr>
          <w:rFonts w:asciiTheme="minorHAnsi" w:hAnsiTheme="minorHAnsi" w:cstheme="minorBidi"/>
        </w:rPr>
      </w:pPr>
      <w:r w:rsidRPr="45CA6AE1">
        <w:rPr>
          <w:rFonts w:asciiTheme="minorHAnsi" w:hAnsiTheme="minorHAnsi" w:cstheme="minorBidi"/>
          <w:b/>
          <w:bCs/>
        </w:rPr>
        <w:t>SUBSCRIBER</w:t>
      </w:r>
      <w:r w:rsidRPr="45CA6AE1">
        <w:rPr>
          <w:rFonts w:asciiTheme="minorHAnsi" w:hAnsiTheme="minorHAnsi" w:cstheme="minorBidi"/>
        </w:rPr>
        <w:t xml:space="preserve"> means an EMPLOYEE, ANNUITANT, or their surviving DEPENDENT(S), who has been specified by the DEPARTMENT to the CONTRACTOR for enrollment </w:t>
      </w:r>
      <w:r w:rsidR="00CC5028">
        <w:rPr>
          <w:rFonts w:asciiTheme="minorHAnsi" w:hAnsiTheme="minorHAnsi" w:cstheme="minorBidi"/>
        </w:rPr>
        <w:t xml:space="preserve">in the </w:t>
      </w:r>
      <w:r w:rsidR="00C36C3E">
        <w:rPr>
          <w:rFonts w:asciiTheme="minorHAnsi" w:hAnsiTheme="minorHAnsi" w:cstheme="minorBidi"/>
        </w:rPr>
        <w:t>GHIP</w:t>
      </w:r>
      <w:r w:rsidR="00CC5028">
        <w:rPr>
          <w:rFonts w:asciiTheme="minorHAnsi" w:hAnsiTheme="minorHAnsi" w:cstheme="minorBidi"/>
        </w:rPr>
        <w:t xml:space="preserve"> </w:t>
      </w:r>
      <w:r w:rsidRPr="45CA6AE1">
        <w:rPr>
          <w:rFonts w:asciiTheme="minorHAnsi" w:hAnsiTheme="minorHAnsi" w:cstheme="minorBidi"/>
        </w:rPr>
        <w:t>and who is entitled to BENEFITS.</w:t>
      </w:r>
    </w:p>
    <w:p w14:paraId="0BD23EF2" w14:textId="77777777" w:rsidR="007369C1" w:rsidRPr="00280619" w:rsidRDefault="007369C1">
      <w:pPr>
        <w:pStyle w:val="BodyText"/>
        <w:rPr>
          <w:rFonts w:asciiTheme="minorHAnsi" w:hAnsiTheme="minorHAnsi" w:cstheme="minorHAnsi"/>
          <w:b/>
        </w:rPr>
      </w:pPr>
    </w:p>
    <w:p w14:paraId="1BC57B4B" w14:textId="0111D03D" w:rsidR="007369C1" w:rsidRPr="00280619" w:rsidRDefault="007369C1" w:rsidP="0040688C">
      <w:pPr>
        <w:pStyle w:val="BodyText"/>
        <w:rPr>
          <w:rFonts w:asciiTheme="minorHAnsi" w:hAnsiTheme="minorHAnsi" w:cstheme="minorHAnsi"/>
        </w:rPr>
      </w:pPr>
      <w:r w:rsidRPr="00280619">
        <w:rPr>
          <w:rFonts w:asciiTheme="minorHAnsi" w:hAnsiTheme="minorHAnsi" w:cstheme="minorHAnsi"/>
          <w:b/>
        </w:rPr>
        <w:t>UNIFORM BENEFITS</w:t>
      </w:r>
      <w:r w:rsidRPr="00280619">
        <w:rPr>
          <w:rFonts w:asciiTheme="minorHAnsi" w:hAnsiTheme="minorHAnsi" w:cstheme="minorHAnsi"/>
        </w:rPr>
        <w:t xml:space="preserve"> means the BENEFITS described in </w:t>
      </w:r>
      <w:r w:rsidRPr="00CF6C6B">
        <w:rPr>
          <w:rStyle w:val="Hyperlink"/>
          <w:rFonts w:asciiTheme="minorHAnsi" w:hAnsiTheme="minorHAnsi" w:cstheme="minorHAnsi"/>
          <w:color w:val="auto"/>
          <w:u w:val="none"/>
        </w:rPr>
        <w:t>the CERTIFICATE OF COVERAGE</w:t>
      </w:r>
      <w:r w:rsidRPr="00280619">
        <w:rPr>
          <w:rFonts w:asciiTheme="minorHAnsi" w:hAnsiTheme="minorHAnsi" w:cstheme="minorHAnsi"/>
        </w:rPr>
        <w:t xml:space="preserve"> </w:t>
      </w:r>
      <w:bookmarkStart w:id="14" w:name="OLE_LINK3"/>
      <w:r w:rsidR="00F52FBC" w:rsidRPr="00F52FBC">
        <w:rPr>
          <w:rFonts w:asciiTheme="minorHAnsi" w:hAnsiTheme="minorHAnsi" w:cstheme="minorHAnsi"/>
        </w:rPr>
        <w:t>and SCHEDULE OF BENEFITS</w:t>
      </w:r>
      <w:bookmarkEnd w:id="14"/>
      <w:r w:rsidRPr="00280619">
        <w:rPr>
          <w:rFonts w:asciiTheme="minorHAnsi" w:hAnsiTheme="minorHAnsi" w:cstheme="minorHAnsi"/>
        </w:rPr>
        <w:t>.</w:t>
      </w:r>
    </w:p>
    <w:p w14:paraId="0217BAA0" w14:textId="77777777" w:rsidR="007369C1" w:rsidRPr="00280619" w:rsidRDefault="007369C1" w:rsidP="000B5C89">
      <w:pPr>
        <w:pStyle w:val="Heading1"/>
        <w:spacing w:line="240" w:lineRule="auto"/>
        <w:rPr>
          <w:rFonts w:asciiTheme="minorHAnsi" w:hAnsiTheme="minorHAnsi" w:cstheme="minorHAnsi"/>
          <w:sz w:val="22"/>
          <w:szCs w:val="22"/>
        </w:rPr>
      </w:pPr>
      <w:r w:rsidRPr="00280619">
        <w:rPr>
          <w:rFonts w:asciiTheme="minorHAnsi" w:hAnsiTheme="minorHAnsi" w:cstheme="minorHAnsi"/>
          <w:sz w:val="22"/>
          <w:szCs w:val="22"/>
        </w:rPr>
        <w:br w:type="page"/>
      </w:r>
    </w:p>
    <w:p w14:paraId="635F3F73" w14:textId="2347FD02" w:rsidR="007369C1" w:rsidRDefault="007369C1" w:rsidP="000B5C89">
      <w:pPr>
        <w:pStyle w:val="Heading1"/>
        <w:spacing w:line="240" w:lineRule="auto"/>
      </w:pPr>
      <w:bookmarkStart w:id="15" w:name="_Toc78276884"/>
      <w:bookmarkStart w:id="16" w:name="_Toc160024599"/>
      <w:r>
        <w:lastRenderedPageBreak/>
        <w:t xml:space="preserve">II. Statutory </w:t>
      </w:r>
      <w:r w:rsidR="008A2AA3">
        <w:t xml:space="preserve">and </w:t>
      </w:r>
      <w:r>
        <w:t>Board Authority</w:t>
      </w:r>
      <w:bookmarkEnd w:id="15"/>
      <w:bookmarkEnd w:id="16"/>
    </w:p>
    <w:p w14:paraId="581208E1" w14:textId="4047C40F" w:rsidR="007369C1" w:rsidRPr="009E2901" w:rsidRDefault="007369C1" w:rsidP="000B5C89">
      <w:pPr>
        <w:pStyle w:val="Heading2"/>
        <w:spacing w:line="240" w:lineRule="auto"/>
        <w:rPr>
          <w:rFonts w:eastAsia="Times New Roman"/>
        </w:rPr>
      </w:pPr>
      <w:bookmarkStart w:id="17" w:name="_Toc512935094"/>
      <w:bookmarkStart w:id="18" w:name="_Toc16090253"/>
      <w:bookmarkStart w:id="19" w:name="_Toc52373895"/>
      <w:bookmarkStart w:id="20" w:name="_Toc78276885"/>
      <w:bookmarkStart w:id="21" w:name="_Toc160024600"/>
      <w:r>
        <w:rPr>
          <w:rFonts w:eastAsia="Times New Roman"/>
        </w:rPr>
        <w:t>A.</w:t>
      </w:r>
      <w:r w:rsidRPr="009E2901">
        <w:rPr>
          <w:rFonts w:eastAsia="Times New Roman"/>
        </w:rPr>
        <w:t xml:space="preserve"> </w:t>
      </w:r>
      <w:bookmarkEnd w:id="17"/>
      <w:bookmarkEnd w:id="18"/>
      <w:bookmarkEnd w:id="19"/>
      <w:r>
        <w:rPr>
          <w:rFonts w:eastAsia="Times New Roman"/>
        </w:rPr>
        <w:t xml:space="preserve">Statutory </w:t>
      </w:r>
      <w:r w:rsidR="008A2AA3">
        <w:rPr>
          <w:rFonts w:eastAsia="Times New Roman"/>
        </w:rPr>
        <w:t xml:space="preserve">and </w:t>
      </w:r>
      <w:r>
        <w:rPr>
          <w:rFonts w:eastAsia="Times New Roman"/>
        </w:rPr>
        <w:t>Legal Authority</w:t>
      </w:r>
      <w:bookmarkEnd w:id="20"/>
      <w:bookmarkEnd w:id="21"/>
    </w:p>
    <w:p w14:paraId="46EB7202" w14:textId="707186E6" w:rsidR="007369C1" w:rsidRDefault="007369C1" w:rsidP="00B65E86">
      <w:pPr>
        <w:pStyle w:val="BodyText"/>
        <w:ind w:left="0"/>
        <w:rPr>
          <w:rFonts w:asciiTheme="minorHAnsi" w:eastAsia="Times New Roman" w:hAnsiTheme="minorHAnsi" w:cstheme="minorBidi"/>
        </w:rPr>
      </w:pPr>
      <w:bookmarkStart w:id="22" w:name="_Hlk532482601"/>
      <w:r w:rsidRPr="45CA6AE1">
        <w:rPr>
          <w:rFonts w:asciiTheme="minorHAnsi" w:eastAsia="Times New Roman" w:hAnsiTheme="minorHAnsi" w:cstheme="minorBidi"/>
        </w:rPr>
        <w:t xml:space="preserve">The HEALTH </w:t>
      </w:r>
      <w:r w:rsidR="00ED259B">
        <w:rPr>
          <w:rFonts w:asciiTheme="minorHAnsi" w:eastAsia="Times New Roman" w:hAnsiTheme="minorHAnsi" w:cstheme="minorBidi"/>
        </w:rPr>
        <w:t>BENEFIT</w:t>
      </w:r>
      <w:r w:rsidR="00ED259B" w:rsidRPr="45CA6AE1">
        <w:rPr>
          <w:rFonts w:asciiTheme="minorHAnsi" w:eastAsia="Times New Roman" w:hAnsiTheme="minorHAnsi" w:cstheme="minorBidi"/>
        </w:rPr>
        <w:t xml:space="preserve"> </w:t>
      </w:r>
      <w:r w:rsidRPr="45CA6AE1">
        <w:rPr>
          <w:rFonts w:asciiTheme="minorHAnsi" w:eastAsia="Times New Roman" w:hAnsiTheme="minorHAnsi" w:cstheme="minorBidi"/>
        </w:rPr>
        <w:t>PROGRAM is established by Chapter 40, Subchapter IV of Wisconsin Statutes (</w:t>
      </w:r>
      <w:hyperlink r:id="rId21" w:history="1">
        <w:r w:rsidRPr="45CA6AE1">
          <w:rPr>
            <w:rStyle w:val="Hyperlink"/>
            <w:rFonts w:asciiTheme="minorHAnsi" w:eastAsia="Times New Roman" w:hAnsiTheme="minorHAnsi" w:cstheme="minorBidi"/>
          </w:rPr>
          <w:t>Wis. Stats. §40.51</w:t>
        </w:r>
      </w:hyperlink>
      <w:r w:rsidRPr="45CA6AE1">
        <w:rPr>
          <w:rFonts w:asciiTheme="minorHAnsi" w:eastAsia="Times New Roman" w:hAnsiTheme="minorHAnsi" w:cstheme="minorBidi"/>
        </w:rPr>
        <w:t xml:space="preserve">). The DEPARTMENT administers the HEALTH BENEFIT PROGRAM on behalf of the BOARD. The CONTRACTOR must meet the minimum requirements </w:t>
      </w:r>
      <w:r w:rsidRPr="000B5C89">
        <w:t>o</w:t>
      </w:r>
      <w:r w:rsidRPr="45CA6AE1">
        <w:rPr>
          <w:rFonts w:eastAsia="Times New Roman" w:cstheme="minorBidi"/>
        </w:rPr>
        <w:t xml:space="preserve">f </w:t>
      </w:r>
      <w:hyperlink r:id="rId22" w:history="1">
        <w:r w:rsidR="00BB4CD8" w:rsidRPr="45CA6AE1">
          <w:rPr>
            <w:rStyle w:val="Hyperlink"/>
            <w:rFonts w:asciiTheme="minorHAnsi" w:hAnsiTheme="minorHAnsi" w:cstheme="minorBidi"/>
          </w:rPr>
          <w:t>Wis. Stat</w:t>
        </w:r>
        <w:r w:rsidR="00BB4CD8">
          <w:rPr>
            <w:rStyle w:val="Hyperlink"/>
            <w:rFonts w:asciiTheme="minorHAnsi" w:hAnsiTheme="minorHAnsi" w:cstheme="minorBidi"/>
          </w:rPr>
          <w:t>s</w:t>
        </w:r>
        <w:r w:rsidR="00BB4CD8" w:rsidRPr="45CA6AE1">
          <w:rPr>
            <w:rStyle w:val="Hyperlink"/>
            <w:rFonts w:asciiTheme="minorHAnsi" w:hAnsiTheme="minorHAnsi" w:cstheme="minorBidi"/>
          </w:rPr>
          <w:t>.</w:t>
        </w:r>
        <w:r w:rsidR="00BB4CD8" w:rsidRPr="45CA6AE1">
          <w:rPr>
            <w:rStyle w:val="Hyperlink"/>
            <w:rFonts w:asciiTheme="minorHAnsi" w:hAnsiTheme="minorHAnsi" w:cstheme="minorBidi"/>
            <w:b/>
            <w:bCs/>
          </w:rPr>
          <w:t xml:space="preserve"> </w:t>
        </w:r>
        <w:r w:rsidR="00BB4CD8" w:rsidRPr="45CA6AE1">
          <w:rPr>
            <w:rStyle w:val="Hyperlink"/>
            <w:rFonts w:asciiTheme="minorHAnsi" w:hAnsiTheme="minorHAnsi" w:cstheme="minorBidi"/>
          </w:rPr>
          <w:t>Chapter 40</w:t>
        </w:r>
      </w:hyperlink>
      <w:r w:rsidRPr="45CA6AE1">
        <w:rPr>
          <w:rFonts w:asciiTheme="minorHAnsi" w:hAnsiTheme="minorHAnsi" w:cstheme="minorBidi"/>
        </w:rPr>
        <w:t xml:space="preserve"> other</w:t>
      </w:r>
      <w:r>
        <w:t xml:space="preserve"> </w:t>
      </w:r>
      <w:r w:rsidRPr="45CA6AE1">
        <w:rPr>
          <w:rFonts w:asciiTheme="minorHAnsi" w:eastAsia="Times New Roman" w:hAnsiTheme="minorHAnsi" w:cstheme="minorBidi"/>
        </w:rPr>
        <w:t xml:space="preserve">applicable </w:t>
      </w:r>
      <w:r w:rsidR="009659D9">
        <w:rPr>
          <w:rFonts w:asciiTheme="minorHAnsi" w:eastAsia="Times New Roman" w:hAnsiTheme="minorHAnsi" w:cstheme="minorBidi"/>
        </w:rPr>
        <w:t>STATE</w:t>
      </w:r>
      <w:r w:rsidRPr="45CA6AE1">
        <w:rPr>
          <w:rFonts w:asciiTheme="minorHAnsi" w:eastAsia="Times New Roman" w:hAnsiTheme="minorHAnsi" w:cstheme="minorBidi"/>
        </w:rPr>
        <w:t xml:space="preserve"> and federal laws</w:t>
      </w:r>
      <w:r w:rsidR="00FB3DFD">
        <w:rPr>
          <w:rFonts w:asciiTheme="minorHAnsi" w:eastAsia="Times New Roman" w:hAnsiTheme="minorHAnsi" w:cstheme="minorBidi"/>
        </w:rPr>
        <w:t xml:space="preserve"> (both current </w:t>
      </w:r>
      <w:r w:rsidR="00381F3F">
        <w:rPr>
          <w:rFonts w:asciiTheme="minorHAnsi" w:eastAsia="Times New Roman" w:hAnsiTheme="minorHAnsi" w:cstheme="minorBidi"/>
        </w:rPr>
        <w:t>as well as any new legislation passed during the term of the CONTRACT)</w:t>
      </w:r>
      <w:r w:rsidRPr="45CA6AE1">
        <w:rPr>
          <w:rFonts w:asciiTheme="minorHAnsi" w:eastAsia="Times New Roman" w:hAnsiTheme="minorHAnsi" w:cstheme="minorBidi"/>
        </w:rPr>
        <w:t xml:space="preserve">, </w:t>
      </w:r>
      <w:r w:rsidR="00BB4CD8" w:rsidRPr="45CA6AE1">
        <w:rPr>
          <w:rFonts w:asciiTheme="minorHAnsi" w:hAnsiTheme="minorHAnsi" w:cstheme="minorBidi"/>
        </w:rPr>
        <w:t>the administrative rules of the DEPARTMENT</w:t>
      </w:r>
      <w:r>
        <w:rPr>
          <w:rFonts w:asciiTheme="minorHAnsi" w:hAnsiTheme="minorHAnsi" w:cstheme="minorBidi"/>
        </w:rPr>
        <w:t>,</w:t>
      </w:r>
      <w:r w:rsidRPr="45CA6AE1">
        <w:rPr>
          <w:rFonts w:asciiTheme="minorHAnsi" w:hAnsiTheme="minorHAnsi" w:cstheme="minorBidi"/>
        </w:rPr>
        <w:t xml:space="preserve"> </w:t>
      </w:r>
      <w:r w:rsidRPr="45CA6AE1">
        <w:rPr>
          <w:rFonts w:asciiTheme="minorHAnsi" w:eastAsia="Times New Roman" w:hAnsiTheme="minorHAnsi" w:cstheme="minorBidi"/>
        </w:rPr>
        <w:t xml:space="preserve">and the requirements in this AGREEMENT. </w:t>
      </w:r>
    </w:p>
    <w:p w14:paraId="07A29704" w14:textId="77777777" w:rsidR="007369C1" w:rsidRPr="00803EA7" w:rsidRDefault="007369C1">
      <w:pPr>
        <w:pStyle w:val="BodyText"/>
        <w:ind w:left="0"/>
        <w:rPr>
          <w:rFonts w:asciiTheme="minorHAnsi" w:eastAsia="Times New Roman" w:hAnsiTheme="minorHAnsi" w:cstheme="minorHAnsi"/>
        </w:rPr>
      </w:pPr>
      <w:bookmarkStart w:id="23" w:name="SigEvents"/>
      <w:bookmarkEnd w:id="22"/>
      <w:bookmarkEnd w:id="23"/>
    </w:p>
    <w:p w14:paraId="03882456" w14:textId="77777777" w:rsidR="007369C1" w:rsidRPr="009E2901" w:rsidRDefault="007369C1" w:rsidP="000B5C89">
      <w:pPr>
        <w:pStyle w:val="Heading2"/>
        <w:spacing w:line="240" w:lineRule="auto"/>
        <w:rPr>
          <w:rFonts w:eastAsia="Times New Roman"/>
        </w:rPr>
      </w:pPr>
      <w:bookmarkStart w:id="24" w:name="_115_General_Requirements_1"/>
      <w:bookmarkStart w:id="25" w:name="_Toc512935095"/>
      <w:bookmarkStart w:id="26" w:name="_Toc16090254"/>
      <w:bookmarkStart w:id="27" w:name="_Toc52373896"/>
      <w:bookmarkStart w:id="28" w:name="_Toc78276886"/>
      <w:bookmarkStart w:id="29" w:name="_Toc160024601"/>
      <w:bookmarkEnd w:id="24"/>
      <w:r>
        <w:rPr>
          <w:rFonts w:eastAsia="Times New Roman"/>
        </w:rPr>
        <w:t>B.</w:t>
      </w:r>
      <w:r w:rsidRPr="009E2901">
        <w:rPr>
          <w:rFonts w:eastAsia="Times New Roman"/>
        </w:rPr>
        <w:t xml:space="preserve"> Board Authority</w:t>
      </w:r>
      <w:bookmarkEnd w:id="25"/>
      <w:bookmarkEnd w:id="26"/>
      <w:bookmarkEnd w:id="27"/>
      <w:bookmarkEnd w:id="28"/>
      <w:bookmarkEnd w:id="29"/>
      <w:r w:rsidRPr="009E2901">
        <w:rPr>
          <w:rFonts w:eastAsia="Times New Roman"/>
        </w:rPr>
        <w:t xml:space="preserve"> </w:t>
      </w:r>
    </w:p>
    <w:p w14:paraId="18E6AD58" w14:textId="09F6A524" w:rsidR="007369C1" w:rsidRDefault="00513FE2" w:rsidP="000B5C89">
      <w:pPr>
        <w:spacing w:after="0" w:line="240" w:lineRule="auto"/>
        <w:rPr>
          <w:rFonts w:eastAsia="Times New Roman" w:cs="Arial"/>
        </w:rPr>
      </w:pPr>
      <w:hyperlink r:id="rId23" w:history="1">
        <w:r w:rsidR="007369C1" w:rsidRPr="45CA6AE1">
          <w:rPr>
            <w:rStyle w:val="Hyperlink"/>
            <w:rFonts w:eastAsia="Times New Roman" w:cs="Arial"/>
          </w:rPr>
          <w:t>Wis. Stat</w:t>
        </w:r>
        <w:r w:rsidR="007369C1">
          <w:rPr>
            <w:rStyle w:val="Hyperlink"/>
            <w:rFonts w:eastAsia="Times New Roman" w:cs="Arial"/>
          </w:rPr>
          <w:t>s</w:t>
        </w:r>
        <w:r w:rsidR="007369C1" w:rsidRPr="45CA6AE1">
          <w:rPr>
            <w:rStyle w:val="Hyperlink"/>
            <w:rFonts w:eastAsia="Times New Roman" w:cs="Arial"/>
          </w:rPr>
          <w:t>. § 40.03 (6)(a)</w:t>
        </w:r>
      </w:hyperlink>
      <w:r w:rsidR="007369C1" w:rsidRPr="45CA6AE1">
        <w:rPr>
          <w:rFonts w:eastAsia="Times New Roman" w:cs="Arial"/>
        </w:rPr>
        <w:t xml:space="preserve"> provides authority for the BOARD to enter into contracts with health insurance companies licensed to do business in the STATE. The BOARD establishes OPEN ENROLLMENT periods at least once per year and reserves the right to change the BENEFITS period to a fiscal year or to some other schedule that it deems appropriate. </w:t>
      </w:r>
    </w:p>
    <w:p w14:paraId="6494C1FD" w14:textId="77777777" w:rsidR="007369C1" w:rsidRDefault="007369C1" w:rsidP="000B5C89">
      <w:pPr>
        <w:spacing w:after="0" w:line="240" w:lineRule="auto"/>
        <w:rPr>
          <w:rFonts w:eastAsia="Times New Roman" w:cs="Arial"/>
        </w:rPr>
      </w:pPr>
    </w:p>
    <w:p w14:paraId="39E2E984" w14:textId="77777777" w:rsidR="007369C1" w:rsidRDefault="007369C1" w:rsidP="000B5C89">
      <w:pPr>
        <w:spacing w:after="0" w:line="240" w:lineRule="auto"/>
      </w:pPr>
      <w:r>
        <w:t>In cases where services or data provided by the CONTRACTOR are deemed to be inadequate by the BOARD, DEPARTMENT, or the BOARD’S consulting actuary, the BOARD may take any action up to and including limiting new enrollment into the benefit plan administered by the CONTRACTOR.</w:t>
      </w:r>
    </w:p>
    <w:p w14:paraId="20431438" w14:textId="77777777" w:rsidR="009640BF" w:rsidRDefault="009640BF" w:rsidP="00705F7C">
      <w:pPr>
        <w:spacing w:after="0" w:line="240" w:lineRule="auto"/>
      </w:pPr>
    </w:p>
    <w:p w14:paraId="5125484A" w14:textId="35E15A15" w:rsidR="007369C1" w:rsidRDefault="007369C1" w:rsidP="000B5C89">
      <w:pPr>
        <w:spacing w:after="0" w:line="240" w:lineRule="auto"/>
        <w:rPr>
          <w:rFonts w:cs="Arial"/>
        </w:rPr>
      </w:pPr>
      <w:r w:rsidRPr="45CA6AE1">
        <w:rPr>
          <w:rFonts w:cs="Arial"/>
        </w:rPr>
        <w:t xml:space="preserve">The BOARD </w:t>
      </w:r>
      <w:r w:rsidR="00716F23">
        <w:rPr>
          <w:rFonts w:cs="Arial"/>
        </w:rPr>
        <w:t>will</w:t>
      </w:r>
      <w:r w:rsidR="00716F23" w:rsidRPr="45CA6AE1">
        <w:rPr>
          <w:rFonts w:cs="Arial"/>
        </w:rPr>
        <w:t xml:space="preserve"> </w:t>
      </w:r>
      <w:r w:rsidRPr="45CA6AE1">
        <w:rPr>
          <w:rFonts w:cs="Arial"/>
        </w:rPr>
        <w:t xml:space="preserve">determine all policy for the HEALTH BENEFIT PROGRAM. If the CONTRACTOR requests, in writing, that the BOARD issue </w:t>
      </w:r>
      <w:r w:rsidR="002D10F8" w:rsidRPr="45CA6AE1">
        <w:rPr>
          <w:rFonts w:cs="Arial"/>
        </w:rPr>
        <w:t>HEALTH BENEFIT PROGRAM</w:t>
      </w:r>
      <w:r w:rsidR="002D10F8" w:rsidRPr="45CA6AE1" w:rsidDel="002D10F8">
        <w:rPr>
          <w:rFonts w:cs="Arial"/>
        </w:rPr>
        <w:t xml:space="preserve"> </w:t>
      </w:r>
      <w:r w:rsidRPr="45CA6AE1">
        <w:rPr>
          <w:rFonts w:cs="Arial"/>
        </w:rPr>
        <w:t xml:space="preserve">policy determinations or operating guidelines required for proper performance of the CONTRACT, the DEPARTMENT </w:t>
      </w:r>
      <w:r w:rsidR="00BC1437">
        <w:rPr>
          <w:rFonts w:cs="Arial"/>
        </w:rPr>
        <w:t>will</w:t>
      </w:r>
      <w:r w:rsidRPr="45CA6AE1">
        <w:rPr>
          <w:rFonts w:cs="Arial"/>
        </w:rPr>
        <w:t xml:space="preserve"> acknowledge receipt of the request in writing and respond to the request within a mutually agreed upon time frame. </w:t>
      </w:r>
    </w:p>
    <w:p w14:paraId="1E5328D5" w14:textId="77777777" w:rsidR="007369C1" w:rsidRDefault="007369C1" w:rsidP="000B5C89">
      <w:pPr>
        <w:spacing w:after="0" w:line="240" w:lineRule="auto"/>
        <w:rPr>
          <w:rFonts w:cs="Arial"/>
        </w:rPr>
      </w:pPr>
    </w:p>
    <w:p w14:paraId="77524712" w14:textId="2149A781" w:rsidR="007369C1" w:rsidRPr="005D3624" w:rsidRDefault="007369C1" w:rsidP="000B5C89">
      <w:pPr>
        <w:spacing w:after="0" w:line="240" w:lineRule="auto"/>
        <w:rPr>
          <w:rFonts w:eastAsia="Times New Roman" w:cs="Arial"/>
        </w:rPr>
      </w:pPr>
      <w:r w:rsidRPr="45CA6AE1">
        <w:rPr>
          <w:rFonts w:cs="Arial"/>
        </w:rPr>
        <w:t xml:space="preserve">The DEPARTMENT, on behalf of the BOARD, may designate a common vendor who </w:t>
      </w:r>
      <w:r w:rsidR="00716F23">
        <w:rPr>
          <w:rFonts w:cs="Arial"/>
        </w:rPr>
        <w:t>will</w:t>
      </w:r>
      <w:r w:rsidR="00716F23" w:rsidRPr="45CA6AE1">
        <w:rPr>
          <w:rFonts w:cs="Arial"/>
        </w:rPr>
        <w:t xml:space="preserve"> </w:t>
      </w:r>
      <w:r w:rsidRPr="45CA6AE1">
        <w:rPr>
          <w:rFonts w:cs="Arial"/>
        </w:rPr>
        <w:t xml:space="preserve">provide services related to the </w:t>
      </w:r>
      <w:r>
        <w:rPr>
          <w:rFonts w:cs="Arial"/>
        </w:rPr>
        <w:t>HEALTH BENEFITS PROGRAM</w:t>
      </w:r>
      <w:r w:rsidRPr="45CA6AE1">
        <w:rPr>
          <w:rFonts w:cs="Arial"/>
        </w:rPr>
        <w:t xml:space="preserve"> as the DEPARTMENT deems appropriate.</w:t>
      </w:r>
    </w:p>
    <w:p w14:paraId="2A7D799F" w14:textId="77777777" w:rsidR="007369C1" w:rsidRPr="009E2901" w:rsidRDefault="007369C1" w:rsidP="000B5C89">
      <w:pPr>
        <w:pStyle w:val="ListParagraph"/>
        <w:spacing w:after="0" w:line="240" w:lineRule="auto"/>
        <w:contextualSpacing w:val="0"/>
        <w:rPr>
          <w:rFonts w:cs="Arial"/>
        </w:rPr>
      </w:pPr>
    </w:p>
    <w:p w14:paraId="2AAF9ACF" w14:textId="77777777" w:rsidR="007369C1" w:rsidRDefault="007369C1" w:rsidP="000B5C89">
      <w:pPr>
        <w:spacing w:line="240" w:lineRule="auto"/>
        <w:rPr>
          <w:rFonts w:asciiTheme="majorHAnsi" w:eastAsiaTheme="majorEastAsia" w:hAnsiTheme="majorHAnsi" w:cstheme="majorBidi"/>
          <w:color w:val="2F5496" w:themeColor="accent1" w:themeShade="BF"/>
          <w:sz w:val="32"/>
          <w:szCs w:val="32"/>
        </w:rPr>
      </w:pPr>
    </w:p>
    <w:p w14:paraId="2DD2CD12" w14:textId="77777777" w:rsidR="007369C1" w:rsidRDefault="007369C1" w:rsidP="000B5C89">
      <w:pPr>
        <w:spacing w:line="240" w:lineRule="auto"/>
        <w:rPr>
          <w:rFonts w:asciiTheme="majorHAnsi" w:eastAsiaTheme="majorEastAsia" w:hAnsiTheme="majorHAnsi" w:cstheme="majorBidi"/>
          <w:color w:val="2F5496" w:themeColor="accent1" w:themeShade="BF"/>
          <w:sz w:val="32"/>
          <w:szCs w:val="32"/>
        </w:rPr>
      </w:pPr>
      <w:r>
        <w:br w:type="page"/>
      </w:r>
    </w:p>
    <w:p w14:paraId="0B11E52A" w14:textId="77777777" w:rsidR="007369C1" w:rsidRDefault="007369C1" w:rsidP="000B5C89">
      <w:pPr>
        <w:pStyle w:val="Heading1"/>
        <w:spacing w:line="240" w:lineRule="auto"/>
      </w:pPr>
      <w:bookmarkStart w:id="30" w:name="_Toc78276887"/>
      <w:bookmarkStart w:id="31" w:name="_Toc160024602"/>
      <w:r>
        <w:lastRenderedPageBreak/>
        <w:t>III. Program Administration</w:t>
      </w:r>
      <w:bookmarkEnd w:id="30"/>
      <w:bookmarkEnd w:id="31"/>
    </w:p>
    <w:p w14:paraId="48912385" w14:textId="5EFB2D6C" w:rsidR="007369C1" w:rsidRDefault="007369C1" w:rsidP="000B5C89">
      <w:pPr>
        <w:pStyle w:val="Heading2"/>
        <w:spacing w:line="240" w:lineRule="auto"/>
      </w:pPr>
      <w:bookmarkStart w:id="32" w:name="_Toc78276888"/>
      <w:bookmarkStart w:id="33" w:name="_Toc160024603"/>
      <w:r>
        <w:t xml:space="preserve">A. Enrollment </w:t>
      </w:r>
      <w:r w:rsidR="001E6022">
        <w:t>and</w:t>
      </w:r>
      <w:r>
        <w:t xml:space="preserve"> Eligibility Maintenance</w:t>
      </w:r>
      <w:bookmarkEnd w:id="32"/>
      <w:bookmarkEnd w:id="33"/>
    </w:p>
    <w:p w14:paraId="030C860E" w14:textId="40E4BF3D" w:rsidR="007369C1" w:rsidRDefault="007369C1" w:rsidP="000B5C89">
      <w:pPr>
        <w:spacing w:line="240" w:lineRule="auto"/>
      </w:pPr>
      <w:r>
        <w:t xml:space="preserve">This section addresses the CONTRACTOR’S role in the </w:t>
      </w:r>
      <w:r w:rsidR="00903AB6">
        <w:t xml:space="preserve">enrollment </w:t>
      </w:r>
      <w:r>
        <w:t xml:space="preserve">process and maintaining eligibility files for PARTICIPANTS in the </w:t>
      </w:r>
      <w:r w:rsidR="00AC2602" w:rsidRPr="00AC2602">
        <w:rPr>
          <w:rFonts w:cstheme="minorHAnsi"/>
          <w:bCs/>
        </w:rPr>
        <w:t>GROUP HEALTH INSURANCE PROGRAM</w:t>
      </w:r>
      <w:r w:rsidR="00AC2602">
        <w:rPr>
          <w:rFonts w:cstheme="minorHAnsi"/>
          <w:bCs/>
        </w:rPr>
        <w:t xml:space="preserve"> (</w:t>
      </w:r>
      <w:r>
        <w:rPr>
          <w:rFonts w:cstheme="minorHAnsi"/>
        </w:rPr>
        <w:t>GHIP</w:t>
      </w:r>
      <w:r w:rsidR="00AC2602">
        <w:rPr>
          <w:rFonts w:cstheme="minorHAnsi"/>
          <w:bCs/>
        </w:rPr>
        <w:t>)</w:t>
      </w:r>
      <w:r>
        <w:t>.</w:t>
      </w:r>
    </w:p>
    <w:p w14:paraId="127F674F" w14:textId="77777777" w:rsidR="007369C1" w:rsidRDefault="007369C1" w:rsidP="000B5C89">
      <w:pPr>
        <w:pStyle w:val="Heading3"/>
        <w:spacing w:line="240" w:lineRule="auto"/>
      </w:pPr>
      <w:bookmarkStart w:id="34" w:name="_Toc78276889"/>
      <w:bookmarkStart w:id="35" w:name="_Toc160024604"/>
      <w:r>
        <w:t>1. Eligibility</w:t>
      </w:r>
      <w:bookmarkEnd w:id="34"/>
      <w:bookmarkEnd w:id="35"/>
    </w:p>
    <w:p w14:paraId="3CAAF939" w14:textId="45E4B397" w:rsidR="007369C1" w:rsidRPr="00351479" w:rsidRDefault="007369C1" w:rsidP="00795CFD">
      <w:pPr>
        <w:pStyle w:val="ListParagraph"/>
        <w:numPr>
          <w:ilvl w:val="0"/>
          <w:numId w:val="16"/>
        </w:numPr>
        <w:spacing w:after="0" w:line="240" w:lineRule="auto"/>
        <w:rPr>
          <w:rFonts w:asciiTheme="minorHAnsi" w:hAnsiTheme="minorHAnsi"/>
        </w:rPr>
      </w:pPr>
      <w:r w:rsidRPr="24C9A5AD">
        <w:rPr>
          <w:rFonts w:asciiTheme="minorHAnsi" w:hAnsiTheme="minorHAnsi"/>
        </w:rPr>
        <w:t xml:space="preserve">The DEPARTMENT maintains the primary record of eligibility for all PARTICIPANTS in the GHIP. Although the DEPARTMENT is responsible for eligibility determination and enrollment, the CONTRACTOR </w:t>
      </w:r>
      <w:r w:rsidR="00716F23" w:rsidRPr="24C9A5AD">
        <w:rPr>
          <w:rFonts w:asciiTheme="minorHAnsi" w:hAnsiTheme="minorHAnsi"/>
        </w:rPr>
        <w:t xml:space="preserve">must </w:t>
      </w:r>
      <w:r w:rsidRPr="24C9A5AD">
        <w:rPr>
          <w:rFonts w:asciiTheme="minorHAnsi" w:hAnsiTheme="minorHAnsi"/>
        </w:rPr>
        <w:t xml:space="preserve">maintain an enrollment/eligibility system to support the </w:t>
      </w:r>
      <w:r w:rsidR="008D53D4" w:rsidRPr="24C9A5AD">
        <w:rPr>
          <w:rFonts w:asciiTheme="minorHAnsi" w:hAnsiTheme="minorHAnsi"/>
        </w:rPr>
        <w:t>GHIP</w:t>
      </w:r>
      <w:r w:rsidRPr="24C9A5AD">
        <w:rPr>
          <w:rFonts w:asciiTheme="minorHAnsi" w:hAnsiTheme="minorHAnsi"/>
        </w:rPr>
        <w:t xml:space="preserve">. </w:t>
      </w:r>
    </w:p>
    <w:p w14:paraId="0627E10B" w14:textId="77777777" w:rsidR="007369C1" w:rsidRPr="00351479" w:rsidRDefault="007369C1" w:rsidP="000B5C89">
      <w:pPr>
        <w:pStyle w:val="ListParagraph"/>
        <w:spacing w:after="0" w:line="240" w:lineRule="auto"/>
        <w:rPr>
          <w:rFonts w:asciiTheme="minorHAnsi" w:hAnsiTheme="minorHAnsi" w:cstheme="minorHAnsi"/>
        </w:rPr>
      </w:pPr>
    </w:p>
    <w:p w14:paraId="42F11499" w14:textId="66F39F7F" w:rsidR="007369C1" w:rsidRPr="00351479" w:rsidRDefault="007369C1" w:rsidP="00795CFD">
      <w:pPr>
        <w:pStyle w:val="ListParagraph"/>
        <w:numPr>
          <w:ilvl w:val="0"/>
          <w:numId w:val="16"/>
        </w:numPr>
        <w:spacing w:after="0" w:line="240" w:lineRule="auto"/>
        <w:rPr>
          <w:rFonts w:asciiTheme="minorHAnsi" w:hAnsiTheme="minorHAnsi"/>
        </w:rPr>
      </w:pPr>
      <w:r w:rsidRPr="18426B15">
        <w:rPr>
          <w:rFonts w:asciiTheme="minorHAnsi" w:hAnsiTheme="minorHAnsi"/>
        </w:rPr>
        <w:t xml:space="preserve">The CONTRACTOR’S system(s) must be able to accommodate a HIPAA 834 file transfer from the DEPARTMENT, per the most recent </w:t>
      </w:r>
      <w:r w:rsidRPr="24C9A5AD">
        <w:rPr>
          <w:rFonts w:asciiTheme="minorHAnsi" w:hAnsiTheme="minorHAnsi"/>
          <w:i/>
          <w:iCs/>
        </w:rPr>
        <w:t xml:space="preserve">834 </w:t>
      </w:r>
      <w:r w:rsidR="009B2133" w:rsidRPr="24C9A5AD">
        <w:rPr>
          <w:rFonts w:asciiTheme="minorHAnsi" w:hAnsiTheme="minorHAnsi"/>
          <w:i/>
          <w:iCs/>
        </w:rPr>
        <w:t>Overview</w:t>
      </w:r>
      <w:r w:rsidR="5830D547" w:rsidRPr="18426B15">
        <w:rPr>
          <w:rFonts w:asciiTheme="minorHAnsi" w:hAnsiTheme="minorHAnsi"/>
          <w:i/>
          <w:iCs/>
        </w:rPr>
        <w:t xml:space="preserve"> Guide</w:t>
      </w:r>
      <w:r w:rsidR="009B2133" w:rsidRPr="24C9A5AD">
        <w:rPr>
          <w:rFonts w:asciiTheme="minorHAnsi" w:hAnsiTheme="minorHAnsi"/>
          <w:i/>
          <w:iCs/>
        </w:rPr>
        <w:t xml:space="preserve"> and </w:t>
      </w:r>
      <w:r w:rsidR="5830D547" w:rsidRPr="18426B15">
        <w:rPr>
          <w:rFonts w:asciiTheme="minorHAnsi" w:hAnsiTheme="minorHAnsi"/>
          <w:i/>
          <w:iCs/>
        </w:rPr>
        <w:t xml:space="preserve">834 </w:t>
      </w:r>
      <w:r w:rsidRPr="24C9A5AD">
        <w:rPr>
          <w:rFonts w:asciiTheme="minorHAnsi" w:hAnsiTheme="minorHAnsi"/>
          <w:i/>
          <w:iCs/>
        </w:rPr>
        <w:t>Companion Guide</w:t>
      </w:r>
      <w:r w:rsidRPr="18426B15">
        <w:rPr>
          <w:rFonts w:asciiTheme="minorHAnsi" w:hAnsiTheme="minorHAnsi"/>
        </w:rPr>
        <w:t xml:space="preserve"> issued by the DEPARTMENT. </w:t>
      </w:r>
    </w:p>
    <w:p w14:paraId="35B014DD" w14:textId="77777777" w:rsidR="007369C1" w:rsidRPr="00351479" w:rsidRDefault="007369C1" w:rsidP="000B5C89">
      <w:pPr>
        <w:pStyle w:val="ListParagraph"/>
        <w:spacing w:after="0" w:line="240" w:lineRule="auto"/>
        <w:rPr>
          <w:rFonts w:asciiTheme="minorHAnsi" w:hAnsiTheme="minorHAnsi" w:cstheme="minorHAnsi"/>
        </w:rPr>
      </w:pPr>
    </w:p>
    <w:p w14:paraId="3F1D2F9D" w14:textId="77777777" w:rsidR="007369C1" w:rsidRPr="0094390A" w:rsidRDefault="007369C1" w:rsidP="00795CFD">
      <w:pPr>
        <w:pStyle w:val="ListParagraph"/>
        <w:numPr>
          <w:ilvl w:val="0"/>
          <w:numId w:val="16"/>
        </w:numPr>
        <w:spacing w:after="0" w:line="240" w:lineRule="auto"/>
        <w:rPr>
          <w:rFonts w:asciiTheme="minorHAnsi" w:hAnsiTheme="minorHAnsi"/>
        </w:rPr>
      </w:pPr>
      <w:r w:rsidRPr="02ED5F48">
        <w:rPr>
          <w:rFonts w:asciiTheme="minorHAnsi" w:hAnsiTheme="minorHAnsi"/>
        </w:rPr>
        <w:t xml:space="preserve">The CONTRACTOR must accept an enrollment file update daily, and accurately process the enrollment file additions, changes, and deletions within two (2) BUSINESS DAYS of receipt. </w:t>
      </w:r>
    </w:p>
    <w:p w14:paraId="5DB85EE5" w14:textId="77777777" w:rsidR="007369C1" w:rsidRPr="00351479" w:rsidRDefault="007369C1" w:rsidP="000B5C89">
      <w:pPr>
        <w:pStyle w:val="ListParagraph"/>
        <w:spacing w:after="0" w:line="240" w:lineRule="auto"/>
        <w:ind w:left="0"/>
        <w:rPr>
          <w:rFonts w:asciiTheme="minorHAnsi" w:hAnsiTheme="minorHAnsi" w:cstheme="minorHAnsi"/>
        </w:rPr>
      </w:pPr>
    </w:p>
    <w:p w14:paraId="051D4E43" w14:textId="00509BB6" w:rsidR="007369C1" w:rsidRPr="00351479" w:rsidRDefault="007369C1" w:rsidP="00795CFD">
      <w:pPr>
        <w:pStyle w:val="ListParagraph"/>
        <w:numPr>
          <w:ilvl w:val="0"/>
          <w:numId w:val="16"/>
        </w:numPr>
        <w:spacing w:after="0" w:line="240" w:lineRule="auto"/>
        <w:rPr>
          <w:rFonts w:asciiTheme="minorHAnsi" w:hAnsiTheme="minorHAnsi"/>
          <w:color w:val="000000" w:themeColor="text1"/>
        </w:rPr>
      </w:pPr>
      <w:r w:rsidRPr="45CA6AE1">
        <w:rPr>
          <w:rFonts w:asciiTheme="minorHAnsi" w:hAnsiTheme="minorHAnsi"/>
          <w:color w:val="000000" w:themeColor="text1"/>
        </w:rPr>
        <w:t xml:space="preserve">The CONTRACTOR must resolve all enrollment discrepancies between the DEPARTMENT’S database and the CONTRACTOR’S database </w:t>
      </w:r>
      <w:r>
        <w:rPr>
          <w:rFonts w:asciiTheme="minorHAnsi" w:hAnsiTheme="minorHAnsi"/>
          <w:color w:val="000000" w:themeColor="text1"/>
        </w:rPr>
        <w:t>in addition to</w:t>
      </w:r>
      <w:r w:rsidRPr="45CA6AE1">
        <w:rPr>
          <w:rFonts w:asciiTheme="minorHAnsi" w:hAnsiTheme="minorHAnsi"/>
          <w:color w:val="000000" w:themeColor="text1"/>
        </w:rPr>
        <w:t xml:space="preserve"> the exception report described below within one (1) BUSINESS DAY of being notified by the DEPARTMENT of such a discrepancy or identification by the CONTRACTOR.</w:t>
      </w:r>
    </w:p>
    <w:p w14:paraId="5050165D" w14:textId="77777777" w:rsidR="007369C1" w:rsidRPr="00351479" w:rsidRDefault="007369C1" w:rsidP="000B5C89">
      <w:pPr>
        <w:pStyle w:val="ListParagraph"/>
        <w:spacing w:after="0" w:line="240" w:lineRule="auto"/>
        <w:rPr>
          <w:rFonts w:asciiTheme="minorHAnsi" w:hAnsiTheme="minorHAnsi" w:cstheme="minorHAnsi"/>
          <w:color w:val="000000" w:themeColor="text1"/>
        </w:rPr>
      </w:pPr>
    </w:p>
    <w:p w14:paraId="2B76C634" w14:textId="71CA8104" w:rsidR="007369C1" w:rsidRPr="00351479" w:rsidRDefault="007369C1" w:rsidP="00795CFD">
      <w:pPr>
        <w:pStyle w:val="ListParagraph"/>
        <w:numPr>
          <w:ilvl w:val="0"/>
          <w:numId w:val="16"/>
        </w:numPr>
        <w:spacing w:after="0" w:line="240" w:lineRule="auto"/>
        <w:rPr>
          <w:rFonts w:asciiTheme="minorHAnsi" w:hAnsiTheme="minorHAnsi"/>
        </w:rPr>
      </w:pPr>
      <w:r w:rsidRPr="24C9A5AD">
        <w:rPr>
          <w:rFonts w:asciiTheme="minorHAnsi" w:hAnsiTheme="minorHAnsi"/>
        </w:rPr>
        <w:t xml:space="preserve">The CONTRACTOR </w:t>
      </w:r>
      <w:r w:rsidR="00716F23" w:rsidRPr="24C9A5AD">
        <w:rPr>
          <w:rFonts w:asciiTheme="minorHAnsi" w:hAnsiTheme="minorHAnsi"/>
        </w:rPr>
        <w:t xml:space="preserve">must </w:t>
      </w:r>
      <w:r w:rsidRPr="24C9A5AD">
        <w:rPr>
          <w:rFonts w:asciiTheme="minorHAnsi" w:hAnsiTheme="minorHAnsi"/>
        </w:rPr>
        <w:t>assist with a full file comparison (</w:t>
      </w:r>
      <w:proofErr w:type="spellStart"/>
      <w:r w:rsidRPr="24C9A5AD">
        <w:rPr>
          <w:rFonts w:asciiTheme="minorHAnsi" w:hAnsiTheme="minorHAnsi"/>
        </w:rPr>
        <w:t>FFC</w:t>
      </w:r>
      <w:proofErr w:type="spellEnd"/>
      <w:r w:rsidRPr="24C9A5AD">
        <w:rPr>
          <w:rFonts w:asciiTheme="minorHAnsi" w:hAnsiTheme="minorHAnsi"/>
        </w:rPr>
        <w:t xml:space="preserve">) of enrollment data at the frequency directed by the DEPARTMENT by submitting a file to the DEPARTMENT containing current enrollment data. The DEPARTMENT will verify that data, compare that data with the DEPARTMENT’S data, and generate an exception report. The CONTRACTOR will be responsible for resolving differences between the DEPARTMENT’S data and the CONTRACTOR’S data, updating the CONTRACTOR’S data, and informing the DEPARTMENT of changes or clarifications as appropriate. </w:t>
      </w:r>
    </w:p>
    <w:p w14:paraId="069E7942" w14:textId="77777777" w:rsidR="007369C1" w:rsidRPr="00351479" w:rsidRDefault="007369C1" w:rsidP="000B5C89">
      <w:pPr>
        <w:pStyle w:val="ListParagraph"/>
        <w:spacing w:after="0" w:line="240" w:lineRule="auto"/>
        <w:ind w:left="0"/>
        <w:rPr>
          <w:rFonts w:asciiTheme="minorHAnsi" w:hAnsiTheme="minorHAnsi" w:cstheme="minorHAnsi"/>
        </w:rPr>
      </w:pPr>
    </w:p>
    <w:p w14:paraId="089E8D94" w14:textId="00C47C81" w:rsidR="007369C1" w:rsidRPr="00351479" w:rsidRDefault="007369C1" w:rsidP="00795CFD">
      <w:pPr>
        <w:pStyle w:val="ListParagraph"/>
        <w:numPr>
          <w:ilvl w:val="0"/>
          <w:numId w:val="16"/>
        </w:numPr>
        <w:spacing w:after="0" w:line="240" w:lineRule="auto"/>
        <w:rPr>
          <w:rFonts w:asciiTheme="minorHAnsi" w:hAnsiTheme="minorHAnsi"/>
        </w:rPr>
      </w:pPr>
      <w:r w:rsidRPr="24C9A5AD">
        <w:rPr>
          <w:rFonts w:asciiTheme="minorHAnsi" w:hAnsiTheme="minorHAnsi"/>
        </w:rPr>
        <w:t xml:space="preserve">The CONTRACTOR </w:t>
      </w:r>
      <w:r w:rsidR="00716F23" w:rsidRPr="24C9A5AD">
        <w:rPr>
          <w:rFonts w:asciiTheme="minorHAnsi" w:hAnsiTheme="minorHAnsi"/>
        </w:rPr>
        <w:t xml:space="preserve">must </w:t>
      </w:r>
      <w:r w:rsidRPr="24C9A5AD">
        <w:rPr>
          <w:rFonts w:asciiTheme="minorHAnsi" w:hAnsiTheme="minorHAnsi"/>
        </w:rPr>
        <w:t xml:space="preserve">maintain an exception report spreadsheet that includes the error details and final resolution, and submit it to the DEPARTMENT, at the frequency directed by the DEPARTMENT. </w:t>
      </w:r>
    </w:p>
    <w:p w14:paraId="45AA2DDF" w14:textId="77777777" w:rsidR="007369C1" w:rsidRPr="00351479" w:rsidRDefault="007369C1" w:rsidP="000B5C89">
      <w:pPr>
        <w:pStyle w:val="ListParagraph"/>
        <w:spacing w:after="0" w:line="240" w:lineRule="auto"/>
        <w:ind w:left="0"/>
        <w:rPr>
          <w:rFonts w:asciiTheme="minorHAnsi" w:hAnsiTheme="minorHAnsi" w:cstheme="minorHAnsi"/>
        </w:rPr>
      </w:pPr>
    </w:p>
    <w:p w14:paraId="2CAEAC50" w14:textId="0CE912B2" w:rsidR="007369C1" w:rsidRPr="00351479" w:rsidRDefault="009446DC" w:rsidP="00795CFD">
      <w:pPr>
        <w:pStyle w:val="ListParagraph"/>
        <w:numPr>
          <w:ilvl w:val="0"/>
          <w:numId w:val="16"/>
        </w:numPr>
        <w:spacing w:after="0" w:line="240" w:lineRule="auto"/>
        <w:rPr>
          <w:rFonts w:asciiTheme="minorHAnsi" w:hAnsiTheme="minorHAnsi" w:cstheme="minorHAnsi"/>
        </w:rPr>
      </w:pPr>
      <w:r>
        <w:rPr>
          <w:rFonts w:asciiTheme="minorHAnsi" w:hAnsiTheme="minorHAnsi" w:cstheme="minorHAnsi"/>
          <w:color w:val="000000" w:themeColor="text1"/>
        </w:rPr>
        <w:t>CONTRACTOR d</w:t>
      </w:r>
      <w:r w:rsidR="007369C1" w:rsidRPr="00351479">
        <w:rPr>
          <w:rFonts w:asciiTheme="minorHAnsi" w:hAnsiTheme="minorHAnsi" w:cstheme="minorHAnsi"/>
          <w:color w:val="000000" w:themeColor="text1"/>
        </w:rPr>
        <w:t>elays in processing the 834 file must be communicated to the DEPARTMENT Program Manager or designee within one (1) BUSINESS DAY.</w:t>
      </w:r>
    </w:p>
    <w:p w14:paraId="44154CE8" w14:textId="77777777" w:rsidR="007369C1" w:rsidRPr="00351479" w:rsidRDefault="007369C1" w:rsidP="000B5C89">
      <w:pPr>
        <w:pStyle w:val="ListParagraph"/>
        <w:spacing w:line="240" w:lineRule="auto"/>
        <w:rPr>
          <w:rFonts w:asciiTheme="minorHAnsi" w:hAnsiTheme="minorHAnsi" w:cstheme="minorHAnsi"/>
        </w:rPr>
      </w:pPr>
    </w:p>
    <w:p w14:paraId="003443F1" w14:textId="72B5B216" w:rsidR="007369C1" w:rsidRPr="00351479" w:rsidRDefault="007369C1" w:rsidP="75BFFD12">
      <w:pPr>
        <w:pStyle w:val="ListParagraph"/>
        <w:numPr>
          <w:ilvl w:val="0"/>
          <w:numId w:val="16"/>
        </w:numPr>
        <w:spacing w:after="0" w:line="240" w:lineRule="auto"/>
        <w:rPr>
          <w:rFonts w:asciiTheme="minorHAnsi" w:hAnsiTheme="minorHAnsi"/>
        </w:rPr>
      </w:pPr>
      <w:r w:rsidRPr="75BFFD12">
        <w:rPr>
          <w:rFonts w:asciiTheme="minorHAnsi" w:eastAsia="Times New Roman" w:hAnsiTheme="minorHAnsi"/>
        </w:rPr>
        <w:t>The daily and full file compar</w:t>
      </w:r>
      <w:r w:rsidR="00776CDE" w:rsidRPr="75BFFD12">
        <w:rPr>
          <w:rFonts w:asciiTheme="minorHAnsi" w:eastAsia="Times New Roman" w:hAnsiTheme="minorHAnsi"/>
        </w:rPr>
        <w:t>ison</w:t>
      </w:r>
      <w:r w:rsidRPr="75BFFD12">
        <w:rPr>
          <w:rFonts w:asciiTheme="minorHAnsi" w:eastAsia="Times New Roman" w:hAnsiTheme="minorHAnsi"/>
        </w:rPr>
        <w:t xml:space="preserve"> of the DEPARTMENT’S HIPAA 834 enrollment files must be fully tested and ready for </w:t>
      </w:r>
      <w:r w:rsidR="0025369E" w:rsidRPr="75BFFD12">
        <w:rPr>
          <w:rFonts w:asciiTheme="minorHAnsi" w:eastAsia="Times New Roman" w:hAnsiTheme="minorHAnsi"/>
        </w:rPr>
        <w:t xml:space="preserve">GHIP </w:t>
      </w:r>
      <w:r w:rsidRPr="75BFFD12">
        <w:rPr>
          <w:rFonts w:asciiTheme="minorHAnsi" w:eastAsia="Times New Roman" w:hAnsiTheme="minorHAnsi"/>
        </w:rPr>
        <w:t xml:space="preserve">operation no later than forty-five (45) calendar DAYS prior to </w:t>
      </w:r>
      <w:r w:rsidRPr="75BFFD12">
        <w:rPr>
          <w:rFonts w:asciiTheme="minorHAnsi" w:hAnsiTheme="minorHAnsi"/>
        </w:rPr>
        <w:t xml:space="preserve">the start of </w:t>
      </w:r>
      <w:r w:rsidRPr="75BFFD12">
        <w:rPr>
          <w:rFonts w:asciiTheme="minorHAnsi" w:eastAsia="Times New Roman" w:hAnsiTheme="minorHAnsi"/>
        </w:rPr>
        <w:t>OPEN ENROLLMENT or another date as defined by the DEPARTMENT.</w:t>
      </w:r>
    </w:p>
    <w:p w14:paraId="701F17FD" w14:textId="77777777" w:rsidR="007369C1" w:rsidRDefault="007369C1" w:rsidP="000B5C89">
      <w:pPr>
        <w:spacing w:line="240" w:lineRule="auto"/>
      </w:pPr>
      <w:r>
        <w:t xml:space="preserve"> </w:t>
      </w:r>
    </w:p>
    <w:p w14:paraId="73E841E4" w14:textId="77777777" w:rsidR="007369C1" w:rsidRDefault="007369C1" w:rsidP="000B5C89">
      <w:pPr>
        <w:pStyle w:val="Heading3"/>
        <w:spacing w:line="240" w:lineRule="auto"/>
        <w:rPr>
          <w:rFonts w:eastAsia="Times New Roman"/>
        </w:rPr>
      </w:pPr>
      <w:bookmarkStart w:id="36" w:name="_Toc78276890"/>
      <w:bookmarkStart w:id="37" w:name="_Toc160024605"/>
      <w:r w:rsidRPr="537878B9">
        <w:rPr>
          <w:rFonts w:eastAsia="Times New Roman"/>
        </w:rPr>
        <w:t>2. Enrollment</w:t>
      </w:r>
      <w:bookmarkEnd w:id="36"/>
      <w:bookmarkEnd w:id="37"/>
    </w:p>
    <w:p w14:paraId="3034AF28" w14:textId="77777777" w:rsidR="007369C1" w:rsidRDefault="007369C1" w:rsidP="00693A7B">
      <w:pPr>
        <w:pStyle w:val="ListParagraph"/>
        <w:numPr>
          <w:ilvl w:val="0"/>
          <w:numId w:val="67"/>
        </w:numPr>
        <w:spacing w:after="0" w:line="240" w:lineRule="auto"/>
        <w:rPr>
          <w:rFonts w:asciiTheme="minorHAnsi" w:eastAsia="Times New Roman" w:hAnsiTheme="minorHAnsi"/>
          <w:color w:val="000000" w:themeColor="text1"/>
        </w:rPr>
      </w:pPr>
      <w:r w:rsidRPr="45CA6AE1">
        <w:rPr>
          <w:rFonts w:asciiTheme="minorHAnsi" w:hAnsiTheme="minorHAnsi"/>
        </w:rPr>
        <w:t xml:space="preserve">CONTRACTOR </w:t>
      </w:r>
      <w:r w:rsidRPr="45CA6AE1">
        <w:rPr>
          <w:rFonts w:asciiTheme="minorHAnsi" w:eastAsia="Times New Roman" w:hAnsiTheme="minorHAnsi"/>
          <w:color w:val="000000" w:themeColor="text1"/>
        </w:rPr>
        <w:t xml:space="preserve">must participate in the annual OPEN ENROLLMENT offering. The OPEN ENROLLMENT period is scheduled for each fall prior to the covered program year, which begins January 1 unless otherwise specified by the BOARD. </w:t>
      </w:r>
    </w:p>
    <w:p w14:paraId="70305796" w14:textId="77777777" w:rsidR="007369C1" w:rsidRPr="00072CBB" w:rsidRDefault="007369C1" w:rsidP="000B5C89">
      <w:pPr>
        <w:pStyle w:val="ListParagraph"/>
        <w:spacing w:after="0" w:line="240" w:lineRule="auto"/>
        <w:rPr>
          <w:rFonts w:asciiTheme="minorHAnsi" w:eastAsia="Times New Roman" w:hAnsiTheme="minorHAnsi" w:cstheme="minorHAnsi"/>
          <w:color w:val="000000" w:themeColor="text1"/>
        </w:rPr>
      </w:pPr>
    </w:p>
    <w:p w14:paraId="099D0F54" w14:textId="21B1ABBB" w:rsidR="007369C1" w:rsidRPr="00D913DC" w:rsidRDefault="007369C1" w:rsidP="00693A7B">
      <w:pPr>
        <w:pStyle w:val="ListParagraph"/>
        <w:numPr>
          <w:ilvl w:val="0"/>
          <w:numId w:val="67"/>
        </w:numPr>
        <w:spacing w:after="0" w:line="240" w:lineRule="auto"/>
        <w:rPr>
          <w:rFonts w:eastAsia="Times New Roman"/>
          <w:color w:val="000000" w:themeColor="text1"/>
        </w:rPr>
      </w:pPr>
      <w:r w:rsidRPr="45CA6AE1">
        <w:rPr>
          <w:rFonts w:asciiTheme="minorHAnsi" w:eastAsia="Times New Roman" w:hAnsiTheme="minorHAnsi"/>
          <w:color w:val="000000" w:themeColor="text1"/>
        </w:rPr>
        <w:lastRenderedPageBreak/>
        <w:t xml:space="preserve">During the OPEN ENROLLMENT period, the </w:t>
      </w:r>
      <w:r w:rsidRPr="45CA6AE1">
        <w:rPr>
          <w:rFonts w:asciiTheme="minorHAnsi" w:hAnsiTheme="minorHAnsi"/>
        </w:rPr>
        <w:t xml:space="preserve">CONTRACTOR </w:t>
      </w:r>
      <w:r w:rsidRPr="45CA6AE1">
        <w:rPr>
          <w:rFonts w:asciiTheme="minorHAnsi" w:eastAsia="Times New Roman" w:hAnsiTheme="minorHAnsi"/>
          <w:color w:val="000000" w:themeColor="text1"/>
        </w:rPr>
        <w:t xml:space="preserve">will accept any SUBSCRIBER who transfers from one benefit plan to another without requiring evidence of insurability, waiting periods, or exclusions as defined in </w:t>
      </w:r>
      <w:hyperlink r:id="rId24" w:history="1">
        <w:r w:rsidRPr="45CA6AE1">
          <w:rPr>
            <w:rStyle w:val="Hyperlink"/>
            <w:rFonts w:asciiTheme="minorHAnsi" w:hAnsiTheme="minorHAnsi"/>
          </w:rPr>
          <w:t>Wis. Adm</w:t>
        </w:r>
        <w:r>
          <w:rPr>
            <w:rStyle w:val="Hyperlink"/>
            <w:rFonts w:asciiTheme="minorHAnsi" w:hAnsiTheme="minorHAnsi"/>
          </w:rPr>
          <w:t>in</w:t>
        </w:r>
        <w:r w:rsidRPr="45CA6AE1">
          <w:rPr>
            <w:rStyle w:val="Hyperlink"/>
            <w:rFonts w:asciiTheme="minorHAnsi" w:hAnsiTheme="minorHAnsi"/>
          </w:rPr>
          <w:t xml:space="preserve">. Code INS </w:t>
        </w:r>
        <w:r>
          <w:rPr>
            <w:rStyle w:val="Hyperlink"/>
            <w:rFonts w:asciiTheme="minorHAnsi" w:hAnsiTheme="minorHAnsi"/>
          </w:rPr>
          <w:t>§</w:t>
        </w:r>
        <w:r w:rsidRPr="45CA6AE1">
          <w:rPr>
            <w:rStyle w:val="Hyperlink"/>
            <w:rFonts w:asciiTheme="minorHAnsi" w:hAnsiTheme="minorHAnsi"/>
          </w:rPr>
          <w:t>3.31 (3)</w:t>
        </w:r>
      </w:hyperlink>
      <w:r w:rsidR="00A42514">
        <w:rPr>
          <w:rStyle w:val="Hyperlink"/>
          <w:rFonts w:asciiTheme="minorHAnsi" w:hAnsiTheme="minorHAnsi"/>
        </w:rPr>
        <w:t>,</w:t>
      </w:r>
      <w:r w:rsidRPr="45CA6AE1">
        <w:rPr>
          <w:rFonts w:asciiTheme="minorHAnsi" w:eastAsia="Times New Roman" w:hAnsiTheme="minorHAnsi"/>
          <w:color w:val="000000" w:themeColor="text1"/>
        </w:rPr>
        <w:t xml:space="preserve"> and any eligible EMPLOYEE or STATE retiree under </w:t>
      </w:r>
      <w:hyperlink r:id="rId25" w:history="1">
        <w:r w:rsidRPr="00B2418E">
          <w:rPr>
            <w:rFonts w:asciiTheme="minorHAnsi" w:hAnsiTheme="minorHAnsi"/>
            <w:color w:val="0070C0"/>
            <w:u w:val="single"/>
          </w:rPr>
          <w:t>Wis. Stats. § 40.51 (16)</w:t>
        </w:r>
      </w:hyperlink>
      <w:r w:rsidRPr="45CA6AE1">
        <w:rPr>
          <w:rFonts w:asciiTheme="minorHAnsi" w:eastAsia="Times New Roman" w:hAnsiTheme="minorHAnsi"/>
          <w:color w:val="000000" w:themeColor="text1"/>
        </w:rPr>
        <w:t xml:space="preserve"> who enrolls.</w:t>
      </w:r>
    </w:p>
    <w:p w14:paraId="6961CA7A" w14:textId="77777777" w:rsidR="007369C1" w:rsidRPr="00D913DC" w:rsidRDefault="007369C1" w:rsidP="000B5C89">
      <w:pPr>
        <w:pStyle w:val="ListParagraph"/>
        <w:spacing w:line="240" w:lineRule="auto"/>
        <w:rPr>
          <w:rFonts w:eastAsia="Times New Roman"/>
          <w:color w:val="000000" w:themeColor="text1"/>
        </w:rPr>
      </w:pPr>
    </w:p>
    <w:p w14:paraId="67A196AA" w14:textId="37733F7D" w:rsidR="007369C1" w:rsidRPr="007A3CE1" w:rsidRDefault="007369C1" w:rsidP="00693A7B">
      <w:pPr>
        <w:pStyle w:val="ListParagraph"/>
        <w:numPr>
          <w:ilvl w:val="0"/>
          <w:numId w:val="67"/>
        </w:numPr>
        <w:spacing w:after="0" w:line="240" w:lineRule="auto"/>
        <w:rPr>
          <w:rFonts w:asciiTheme="minorHAnsi" w:eastAsia="Times New Roman" w:hAnsiTheme="minorHAnsi" w:cstheme="minorHAnsi"/>
          <w:color w:val="000000" w:themeColor="text1"/>
        </w:rPr>
      </w:pPr>
      <w:r w:rsidRPr="00D913DC">
        <w:rPr>
          <w:rFonts w:asciiTheme="minorHAnsi" w:eastAsia="Times New Roman" w:hAnsiTheme="minorHAnsi" w:cstheme="minorHAnsi"/>
          <w:color w:val="000000" w:themeColor="text1"/>
        </w:rPr>
        <w:t xml:space="preserve">The CONTRACTOR </w:t>
      </w:r>
      <w:r w:rsidRPr="00026A92">
        <w:rPr>
          <w:rFonts w:asciiTheme="minorHAnsi" w:eastAsia="Times New Roman" w:hAnsiTheme="minorHAnsi" w:cstheme="minorHAnsi"/>
        </w:rPr>
        <w:t xml:space="preserve">will </w:t>
      </w:r>
      <w:r w:rsidRPr="00D913DC">
        <w:rPr>
          <w:rFonts w:asciiTheme="minorHAnsi" w:eastAsia="Times New Roman" w:hAnsiTheme="minorHAnsi" w:cstheme="minorHAnsi"/>
        </w:rPr>
        <w:t>assist in the Coordination of Benefits (COB) for PARTICIPANTS enrolled in other coverage.</w:t>
      </w:r>
      <w:r>
        <w:rPr>
          <w:rFonts w:asciiTheme="minorHAnsi" w:eastAsia="Times New Roman" w:hAnsiTheme="minorHAnsi" w:cstheme="minorHAnsi"/>
        </w:rPr>
        <w:t xml:space="preserve"> </w:t>
      </w:r>
      <w:r w:rsidRPr="00912FCA">
        <w:rPr>
          <w:rFonts w:asciiTheme="minorHAnsi" w:eastAsia="Times New Roman" w:hAnsiTheme="minorHAnsi" w:cstheme="minorHAnsi"/>
        </w:rPr>
        <w:t xml:space="preserve">The CONTRACTOR </w:t>
      </w:r>
      <w:r w:rsidR="003B4340" w:rsidRPr="003B4340">
        <w:rPr>
          <w:rFonts w:asciiTheme="minorHAnsi" w:eastAsia="Times New Roman" w:hAnsiTheme="minorHAnsi" w:cstheme="minorHAnsi"/>
        </w:rPr>
        <w:t>must</w:t>
      </w:r>
      <w:r w:rsidRPr="00912FCA">
        <w:rPr>
          <w:rFonts w:asciiTheme="minorHAnsi" w:eastAsia="Times New Roman" w:hAnsiTheme="minorHAnsi" w:cstheme="minorHAnsi"/>
        </w:rPr>
        <w:t xml:space="preserve"> collect from </w:t>
      </w:r>
      <w:r w:rsidR="00AB3F03">
        <w:rPr>
          <w:rFonts w:asciiTheme="minorHAnsi" w:eastAsia="Times New Roman" w:hAnsiTheme="minorHAnsi" w:cstheme="minorHAnsi"/>
        </w:rPr>
        <w:t>PARTICIPANTS</w:t>
      </w:r>
      <w:r w:rsidR="00AB3F03" w:rsidRPr="00912FCA">
        <w:rPr>
          <w:rFonts w:asciiTheme="minorHAnsi" w:eastAsia="Times New Roman" w:hAnsiTheme="minorHAnsi" w:cstheme="minorHAnsi"/>
        </w:rPr>
        <w:t xml:space="preserve"> </w:t>
      </w:r>
      <w:r w:rsidRPr="00912FCA">
        <w:rPr>
          <w:rFonts w:asciiTheme="minorHAnsi" w:eastAsia="Times New Roman" w:hAnsiTheme="minorHAnsi" w:cstheme="minorHAnsi"/>
        </w:rPr>
        <w:t xml:space="preserve">COB information necessary to coordinate BENEFITS under </w:t>
      </w:r>
      <w:hyperlink r:id="rId26" w:history="1">
        <w:r w:rsidRPr="0062555E">
          <w:rPr>
            <w:rStyle w:val="Hyperlink"/>
            <w:rFonts w:asciiTheme="minorHAnsi" w:eastAsia="Times New Roman" w:hAnsiTheme="minorHAnsi" w:cstheme="minorHAnsi"/>
          </w:rPr>
          <w:t>Wis. Admin. Code INS §3.40</w:t>
        </w:r>
      </w:hyperlink>
      <w:r w:rsidRPr="00912FCA">
        <w:rPr>
          <w:rFonts w:asciiTheme="minorHAnsi" w:eastAsia="Times New Roman" w:hAnsiTheme="minorHAnsi" w:cstheme="minorHAnsi"/>
        </w:rPr>
        <w:t xml:space="preserve"> and report this information to the DEPARTMENT as needed.</w:t>
      </w:r>
    </w:p>
    <w:p w14:paraId="3D1DEAA0" w14:textId="77777777" w:rsidR="007369C1" w:rsidRDefault="007369C1" w:rsidP="000B5C89">
      <w:pPr>
        <w:spacing w:after="0" w:line="240" w:lineRule="auto"/>
        <w:rPr>
          <w:color w:val="000000" w:themeColor="text1"/>
        </w:rPr>
      </w:pPr>
    </w:p>
    <w:p w14:paraId="3FBEC10F" w14:textId="5B576E5B" w:rsidR="007369C1" w:rsidRDefault="007369C1" w:rsidP="00693A7B">
      <w:pPr>
        <w:pStyle w:val="ListParagraph"/>
        <w:numPr>
          <w:ilvl w:val="0"/>
          <w:numId w:val="67"/>
        </w:numPr>
        <w:spacing w:after="0" w:line="240" w:lineRule="auto"/>
      </w:pPr>
      <w:r w:rsidRPr="006B17AD">
        <w:rPr>
          <w:rFonts w:ascii="Calibri" w:eastAsia="Calibri" w:hAnsi="Calibri" w:cs="Calibri"/>
          <w:color w:val="000000" w:themeColor="text1"/>
        </w:rPr>
        <w:t>The CONTRACTOR must notify the DEPARTMENT in writing if Medicare does not allow an enrollment due to a PARTICIPANT’S residence in a given area or other reason as specified by Medicare. The notification must be provided within five (5) BUSINESS DAYS of the latter of either the receipt of the DEPARTMENT’S enrollment file or notification by Medicare for non-</w:t>
      </w:r>
      <w:r w:rsidR="00925BD4">
        <w:rPr>
          <w:rFonts w:ascii="Calibri" w:eastAsia="Calibri" w:hAnsi="Calibri" w:cs="Calibri"/>
          <w:color w:val="000000" w:themeColor="text1"/>
        </w:rPr>
        <w:t>Medicare Advantage</w:t>
      </w:r>
      <w:r w:rsidRPr="006B17AD">
        <w:rPr>
          <w:rFonts w:ascii="Calibri" w:eastAsia="Calibri" w:hAnsi="Calibri" w:cs="Calibri"/>
          <w:color w:val="000000" w:themeColor="text1"/>
        </w:rPr>
        <w:t xml:space="preserve"> CONTRACTORS. </w:t>
      </w:r>
    </w:p>
    <w:p w14:paraId="14013A7D" w14:textId="77777777" w:rsidR="007369C1" w:rsidRDefault="007369C1" w:rsidP="000B5C89">
      <w:pPr>
        <w:spacing w:after="0" w:line="240" w:lineRule="auto"/>
        <w:jc w:val="both"/>
        <w:rPr>
          <w:rFonts w:cs="Arial"/>
        </w:rPr>
      </w:pPr>
    </w:p>
    <w:p w14:paraId="0E2D7F51" w14:textId="77777777" w:rsidR="007369C1" w:rsidRDefault="007369C1" w:rsidP="000B5C89">
      <w:pPr>
        <w:pStyle w:val="Heading3"/>
        <w:spacing w:line="240" w:lineRule="auto"/>
      </w:pPr>
      <w:bookmarkStart w:id="38" w:name="_Toc78276891"/>
      <w:bookmarkStart w:id="39" w:name="_Toc160024606"/>
      <w:r>
        <w:t>3. Errors</w:t>
      </w:r>
      <w:bookmarkEnd w:id="38"/>
      <w:bookmarkEnd w:id="39"/>
    </w:p>
    <w:p w14:paraId="0279F8DB" w14:textId="2B9EB21C" w:rsidR="007369C1" w:rsidRPr="006D0B69" w:rsidRDefault="007369C1" w:rsidP="00693A7B">
      <w:pPr>
        <w:pStyle w:val="ListParagraph"/>
        <w:numPr>
          <w:ilvl w:val="0"/>
          <w:numId w:val="69"/>
        </w:numPr>
        <w:spacing w:line="240" w:lineRule="auto"/>
        <w:rPr>
          <w:rFonts w:asciiTheme="minorHAnsi" w:hAnsiTheme="minorHAnsi" w:cstheme="minorHAnsi"/>
        </w:rPr>
      </w:pPr>
      <w:r w:rsidRPr="006D0B69">
        <w:rPr>
          <w:rFonts w:asciiTheme="minorHAnsi" w:eastAsia="Times New Roman" w:hAnsiTheme="minorHAnsi" w:cstheme="minorHAnsi"/>
        </w:rPr>
        <w:t>Clerical errors made by the EMPLOYER, the DEPARTMENT</w:t>
      </w:r>
      <w:r w:rsidR="008E2E9A">
        <w:rPr>
          <w:rFonts w:asciiTheme="minorHAnsi" w:eastAsia="Times New Roman" w:hAnsiTheme="minorHAnsi" w:cstheme="minorHAnsi"/>
        </w:rPr>
        <w:t>,</w:t>
      </w:r>
      <w:r w:rsidRPr="006D0B69">
        <w:rPr>
          <w:rFonts w:asciiTheme="minorHAnsi" w:eastAsia="Times New Roman" w:hAnsiTheme="minorHAnsi" w:cstheme="minorHAnsi"/>
        </w:rPr>
        <w:t xml:space="preserve"> or the CONTRACTOR shall not invalidate the BENEFITS of a PARTICIPANT that are otherwise validly in force, continue BENEFITS otherwise validly terminated,</w:t>
      </w:r>
      <w:r w:rsidRPr="006D0B69">
        <w:rPr>
          <w:rFonts w:asciiTheme="minorHAnsi" w:hAnsiTheme="minorHAnsi" w:cstheme="minorHAnsi"/>
        </w:rPr>
        <w:t xml:space="preserve"> or create eligibility for any BENEFITS where none otherwise existed under the HEALTH BENEFIT PROGRAM</w:t>
      </w:r>
      <w:r w:rsidRPr="006D0B69">
        <w:rPr>
          <w:rFonts w:asciiTheme="minorHAnsi" w:eastAsia="Times New Roman" w:hAnsiTheme="minorHAnsi" w:cstheme="minorHAnsi"/>
        </w:rPr>
        <w:t>.</w:t>
      </w:r>
    </w:p>
    <w:p w14:paraId="1C4CA667" w14:textId="77777777" w:rsidR="007369C1" w:rsidRPr="006D0B69" w:rsidRDefault="007369C1" w:rsidP="000B5C89">
      <w:pPr>
        <w:pStyle w:val="ListParagraph"/>
        <w:spacing w:line="240" w:lineRule="auto"/>
        <w:rPr>
          <w:rFonts w:asciiTheme="minorHAnsi" w:eastAsia="Times New Roman" w:hAnsiTheme="minorHAnsi" w:cstheme="minorHAnsi"/>
          <w:color w:val="000000" w:themeColor="text1"/>
        </w:rPr>
      </w:pPr>
    </w:p>
    <w:p w14:paraId="439883C7" w14:textId="2BDCE75D" w:rsidR="007369C1" w:rsidRPr="006D0B69" w:rsidRDefault="00230852" w:rsidP="00693A7B">
      <w:pPr>
        <w:pStyle w:val="ListParagraph"/>
        <w:numPr>
          <w:ilvl w:val="0"/>
          <w:numId w:val="69"/>
        </w:numPr>
        <w:spacing w:after="0" w:line="240" w:lineRule="auto"/>
        <w:rPr>
          <w:rFonts w:asciiTheme="minorHAnsi" w:eastAsia="Times New Roman" w:hAnsiTheme="minorHAnsi"/>
          <w:color w:val="000000" w:themeColor="text1"/>
        </w:rPr>
      </w:pPr>
      <w:r>
        <w:rPr>
          <w:rFonts w:asciiTheme="minorHAnsi" w:eastAsia="Times New Roman" w:hAnsiTheme="minorHAnsi"/>
          <w:color w:val="000000" w:themeColor="text1"/>
        </w:rPr>
        <w:t>Retroactive</w:t>
      </w:r>
      <w:r w:rsidR="007369C1" w:rsidRPr="7F91592F">
        <w:rPr>
          <w:rFonts w:asciiTheme="minorHAnsi" w:eastAsia="Times New Roman" w:hAnsiTheme="minorHAnsi"/>
          <w:color w:val="000000" w:themeColor="text1"/>
        </w:rPr>
        <w:t xml:space="preserve"> adjustments to PREMIUM or claims for coverage </w:t>
      </w:r>
      <w:r w:rsidR="002F1E74" w:rsidRPr="7F91592F">
        <w:rPr>
          <w:rFonts w:asciiTheme="minorHAnsi" w:hAnsiTheme="minorHAnsi"/>
        </w:rPr>
        <w:t>must</w:t>
      </w:r>
      <w:r w:rsidR="002F1E74" w:rsidRPr="000B5C89">
        <w:rPr>
          <w:rFonts w:asciiTheme="minorHAnsi" w:hAnsiTheme="minorHAnsi"/>
        </w:rPr>
        <w:t xml:space="preserve"> </w:t>
      </w:r>
      <w:r w:rsidR="007369C1" w:rsidRPr="7F91592F">
        <w:rPr>
          <w:rFonts w:asciiTheme="minorHAnsi" w:eastAsia="Times New Roman" w:hAnsiTheme="minorHAnsi"/>
          <w:color w:val="000000" w:themeColor="text1"/>
        </w:rPr>
        <w:t xml:space="preserve">be limited to no more than six (6) months of PREMIUMS paid, except in cases of fraud, material misrepresentation, resolution of BOARD appeal, or when required by Medicare. </w:t>
      </w:r>
    </w:p>
    <w:p w14:paraId="4D044947" w14:textId="77777777" w:rsidR="007369C1" w:rsidRPr="006D0B69" w:rsidRDefault="007369C1" w:rsidP="000B5C89">
      <w:pPr>
        <w:spacing w:after="0" w:line="240" w:lineRule="auto"/>
        <w:ind w:left="720"/>
        <w:rPr>
          <w:rFonts w:eastAsia="Times New Roman" w:cstheme="minorHAnsi"/>
          <w:color w:val="000000" w:themeColor="text1"/>
        </w:rPr>
      </w:pPr>
    </w:p>
    <w:p w14:paraId="387BF66B" w14:textId="54A49D2C" w:rsidR="007369C1" w:rsidRDefault="007369C1" w:rsidP="00693A7B">
      <w:pPr>
        <w:pStyle w:val="ListParagraph"/>
        <w:numPr>
          <w:ilvl w:val="0"/>
          <w:numId w:val="69"/>
        </w:numPr>
        <w:spacing w:after="0" w:line="240" w:lineRule="auto"/>
        <w:rPr>
          <w:rFonts w:asciiTheme="minorHAnsi" w:eastAsia="Times New Roman" w:hAnsiTheme="minorHAnsi"/>
          <w:color w:val="000000" w:themeColor="text1"/>
        </w:rPr>
      </w:pPr>
      <w:r w:rsidRPr="45CA6AE1">
        <w:rPr>
          <w:rFonts w:asciiTheme="minorHAnsi" w:eastAsia="Times New Roman" w:hAnsiTheme="minorHAnsi"/>
          <w:color w:val="000000" w:themeColor="text1"/>
        </w:rPr>
        <w:t xml:space="preserve">In cases where Medicare is the primary payer, retroactive adjustments to PREMIUM or claims for coverage not validly in force </w:t>
      </w:r>
      <w:r w:rsidR="002F5BC0">
        <w:rPr>
          <w:rFonts w:asciiTheme="minorHAnsi" w:eastAsia="Times New Roman" w:hAnsiTheme="minorHAnsi"/>
          <w:color w:val="000000" w:themeColor="text1"/>
        </w:rPr>
        <w:t>must</w:t>
      </w:r>
      <w:r w:rsidR="002F5BC0" w:rsidRPr="45CA6AE1">
        <w:rPr>
          <w:rFonts w:asciiTheme="minorHAnsi" w:eastAsia="Times New Roman" w:hAnsiTheme="minorHAnsi"/>
          <w:color w:val="000000" w:themeColor="text1"/>
        </w:rPr>
        <w:t xml:space="preserve"> </w:t>
      </w:r>
      <w:r w:rsidRPr="45CA6AE1">
        <w:rPr>
          <w:rFonts w:asciiTheme="minorHAnsi" w:eastAsia="Times New Roman" w:hAnsiTheme="minorHAnsi"/>
          <w:color w:val="000000" w:themeColor="text1"/>
        </w:rPr>
        <w:t>correspond with the shortest retroactive enrollment limit set by Medicare for either medical or prescription drug claims, not to exceed six (6) months</w:t>
      </w:r>
      <w:r w:rsidR="00FA2A27">
        <w:rPr>
          <w:rFonts w:asciiTheme="minorHAnsi" w:eastAsia="Times New Roman" w:hAnsiTheme="minorHAnsi"/>
          <w:color w:val="000000" w:themeColor="text1"/>
        </w:rPr>
        <w:t>,</w:t>
      </w:r>
      <w:r w:rsidRPr="45CA6AE1">
        <w:rPr>
          <w:rFonts w:asciiTheme="minorHAnsi" w:eastAsia="Times New Roman" w:hAnsiTheme="minorHAnsi"/>
          <w:color w:val="000000" w:themeColor="text1"/>
        </w:rPr>
        <w:t xml:space="preserve"> and in accordance with the CERTIFICATE OF COVERAGE</w:t>
      </w:r>
      <w:r w:rsidR="00014F49" w:rsidRPr="00014F49">
        <w:t xml:space="preserve"> </w:t>
      </w:r>
      <w:r w:rsidR="00014F49" w:rsidRPr="00014F49">
        <w:rPr>
          <w:rFonts w:asciiTheme="minorHAnsi" w:eastAsia="Times New Roman" w:hAnsiTheme="minorHAnsi"/>
          <w:color w:val="000000" w:themeColor="text1"/>
        </w:rPr>
        <w:t>and SCHEDULE OF BENEFITS</w:t>
      </w:r>
      <w:r w:rsidRPr="45CA6AE1">
        <w:rPr>
          <w:rFonts w:asciiTheme="minorHAnsi" w:eastAsia="Times New Roman" w:hAnsiTheme="minorHAnsi"/>
          <w:color w:val="000000" w:themeColor="text1"/>
        </w:rPr>
        <w:t xml:space="preserve">. </w:t>
      </w:r>
    </w:p>
    <w:p w14:paraId="06A9479B" w14:textId="77777777" w:rsidR="007369C1" w:rsidRPr="00072CBB" w:rsidRDefault="007369C1" w:rsidP="000B5C89">
      <w:pPr>
        <w:spacing w:after="0" w:line="240" w:lineRule="auto"/>
        <w:rPr>
          <w:rFonts w:eastAsia="Times New Roman"/>
          <w:color w:val="000000" w:themeColor="text1"/>
        </w:rPr>
      </w:pPr>
    </w:p>
    <w:p w14:paraId="272CCBE5" w14:textId="7644A02D" w:rsidR="007369C1" w:rsidRPr="00072CBB" w:rsidRDefault="007369C1" w:rsidP="00693A7B">
      <w:pPr>
        <w:pStyle w:val="ListParagraph"/>
        <w:numPr>
          <w:ilvl w:val="0"/>
          <w:numId w:val="69"/>
        </w:numPr>
        <w:spacing w:after="0" w:line="240" w:lineRule="auto"/>
        <w:rPr>
          <w:rFonts w:asciiTheme="minorHAnsi" w:hAnsiTheme="minorHAnsi"/>
          <w:color w:val="000000" w:themeColor="text1"/>
        </w:rPr>
      </w:pPr>
      <w:r w:rsidRPr="6684CB3D">
        <w:rPr>
          <w:rFonts w:asciiTheme="minorHAnsi" w:eastAsia="Times New Roman" w:hAnsiTheme="minorHAnsi"/>
          <w:color w:val="000000" w:themeColor="text1"/>
        </w:rPr>
        <w:t xml:space="preserve">No retroactive </w:t>
      </w:r>
      <w:r w:rsidRPr="6684CB3D">
        <w:rPr>
          <w:rFonts w:asciiTheme="minorHAnsi" w:eastAsia="Times New Roman" w:hAnsiTheme="minorHAnsi"/>
        </w:rPr>
        <w:t>PREMIUM</w:t>
      </w:r>
      <w:r w:rsidRPr="6684CB3D">
        <w:rPr>
          <w:rFonts w:asciiTheme="minorHAnsi" w:eastAsia="Times New Roman" w:hAnsiTheme="minorHAnsi"/>
          <w:color w:val="000000" w:themeColor="text1"/>
        </w:rPr>
        <w:t xml:space="preserve"> refunds shall be made for coverage resulting from any application due to fraud or material misrepresentation. </w:t>
      </w:r>
    </w:p>
    <w:p w14:paraId="7C96C7B6" w14:textId="77777777" w:rsidR="007369C1" w:rsidRDefault="007369C1" w:rsidP="000B5C89">
      <w:pPr>
        <w:pStyle w:val="ListParagraph"/>
        <w:spacing w:after="0" w:line="240" w:lineRule="auto"/>
        <w:rPr>
          <w:rFonts w:asciiTheme="minorHAnsi" w:hAnsiTheme="minorHAnsi"/>
          <w:color w:val="000000" w:themeColor="text1"/>
        </w:rPr>
      </w:pPr>
    </w:p>
    <w:p w14:paraId="3F7881CF" w14:textId="4A2E8F47" w:rsidR="007369C1" w:rsidRDefault="007369C1" w:rsidP="00693A7B">
      <w:pPr>
        <w:pStyle w:val="ListParagraph"/>
        <w:numPr>
          <w:ilvl w:val="0"/>
          <w:numId w:val="69"/>
        </w:numPr>
        <w:spacing w:line="240" w:lineRule="auto"/>
        <w:rPr>
          <w:rFonts w:asciiTheme="minorHAnsi" w:hAnsiTheme="minorHAnsi"/>
        </w:rPr>
      </w:pPr>
      <w:r w:rsidRPr="45CA6AE1">
        <w:rPr>
          <w:rFonts w:asciiTheme="minorHAnsi" w:hAnsiTheme="minorHAnsi"/>
        </w:rPr>
        <w:t xml:space="preserve">If the CONTRACTOR, its </w:t>
      </w:r>
      <w:r w:rsidR="005D00E4">
        <w:rPr>
          <w:rFonts w:asciiTheme="minorHAnsi" w:hAnsiTheme="minorHAnsi"/>
        </w:rPr>
        <w:t>PROVIDER</w:t>
      </w:r>
      <w:r w:rsidRPr="45CA6AE1">
        <w:rPr>
          <w:rFonts w:asciiTheme="minorHAnsi" w:hAnsiTheme="minorHAnsi"/>
        </w:rPr>
        <w:t>, or subcontractor sends wrong or misleading information to PARTICIPANTS, the DEPARTMENT may require the CONTRACTOR to send corrections to PARTICIPANTS by mail at the CONTRACTOR’S expense.</w:t>
      </w:r>
    </w:p>
    <w:p w14:paraId="0A12DB93" w14:textId="77777777" w:rsidR="00B24013" w:rsidRPr="00B24013" w:rsidRDefault="00B24013" w:rsidP="00B24013">
      <w:pPr>
        <w:pStyle w:val="ListParagraph"/>
        <w:spacing w:after="0" w:line="240" w:lineRule="auto"/>
        <w:ind w:hanging="720"/>
        <w:contextualSpacing w:val="0"/>
        <w:jc w:val="both"/>
        <w:rPr>
          <w:rFonts w:ascii="Calibri" w:hAnsi="Calibri" w:cs="Calibri"/>
        </w:rPr>
      </w:pPr>
      <w:bookmarkStart w:id="40" w:name="_Toc512935146"/>
      <w:bookmarkStart w:id="41" w:name="_Toc16090306"/>
      <w:bookmarkStart w:id="42" w:name="_Toc52373948"/>
      <w:bookmarkStart w:id="43" w:name="_Toc78276892"/>
    </w:p>
    <w:p w14:paraId="0D18C33C" w14:textId="77777777" w:rsidR="007369C1" w:rsidRPr="007627C7" w:rsidRDefault="007369C1" w:rsidP="000B5C89">
      <w:pPr>
        <w:pStyle w:val="Heading3"/>
        <w:spacing w:line="240" w:lineRule="auto"/>
      </w:pPr>
      <w:bookmarkStart w:id="44" w:name="_Toc160024607"/>
      <w:r>
        <w:t>4. Identification (ID) Cards</w:t>
      </w:r>
      <w:bookmarkEnd w:id="40"/>
      <w:bookmarkEnd w:id="41"/>
      <w:bookmarkEnd w:id="42"/>
      <w:bookmarkEnd w:id="43"/>
      <w:bookmarkEnd w:id="44"/>
    </w:p>
    <w:p w14:paraId="0A0690E5" w14:textId="77777777" w:rsidR="007369C1" w:rsidRPr="00072CBB" w:rsidRDefault="007369C1" w:rsidP="00693A7B">
      <w:pPr>
        <w:pStyle w:val="ListParagraph"/>
        <w:numPr>
          <w:ilvl w:val="0"/>
          <w:numId w:val="70"/>
        </w:numPr>
        <w:spacing w:after="0" w:line="240" w:lineRule="auto"/>
        <w:rPr>
          <w:rFonts w:asciiTheme="minorHAnsi" w:hAnsiTheme="minorHAnsi" w:cstheme="minorHAnsi"/>
        </w:rPr>
      </w:pPr>
      <w:r w:rsidRPr="00072CBB">
        <w:rPr>
          <w:rFonts w:asciiTheme="minorHAnsi" w:hAnsiTheme="minorHAnsi" w:cstheme="minorHAnsi"/>
        </w:rPr>
        <w:t xml:space="preserve">The CONTRACTOR must provide PARTICIPANTS with ID cards indicating, at a minimum, the </w:t>
      </w:r>
      <w:r>
        <w:rPr>
          <w:rFonts w:asciiTheme="minorHAnsi" w:hAnsiTheme="minorHAnsi" w:cstheme="minorHAnsi"/>
        </w:rPr>
        <w:t>effective date</w:t>
      </w:r>
      <w:r w:rsidRPr="00072CBB">
        <w:rPr>
          <w:rFonts w:asciiTheme="minorHAnsi" w:hAnsiTheme="minorHAnsi" w:cstheme="minorHAnsi"/>
        </w:rPr>
        <w:t xml:space="preserve"> of coverage, and the emergency room and office visit copayment amounts, if applicable. </w:t>
      </w:r>
    </w:p>
    <w:p w14:paraId="38F1483B" w14:textId="77777777" w:rsidR="007369C1" w:rsidRPr="00072CBB" w:rsidRDefault="007369C1" w:rsidP="000B5C89">
      <w:pPr>
        <w:pStyle w:val="ListParagraph"/>
        <w:spacing w:after="0" w:line="240" w:lineRule="auto"/>
        <w:rPr>
          <w:rFonts w:asciiTheme="minorHAnsi" w:hAnsiTheme="minorHAnsi" w:cstheme="minorHAnsi"/>
        </w:rPr>
      </w:pPr>
    </w:p>
    <w:p w14:paraId="1B6CCB43" w14:textId="4C9ACB95" w:rsidR="007369C1" w:rsidRPr="00072CBB" w:rsidRDefault="007369C1" w:rsidP="00693A7B">
      <w:pPr>
        <w:pStyle w:val="ListParagraph"/>
        <w:numPr>
          <w:ilvl w:val="0"/>
          <w:numId w:val="70"/>
        </w:numPr>
        <w:spacing w:after="0" w:line="240" w:lineRule="auto"/>
        <w:rPr>
          <w:rFonts w:asciiTheme="minorHAnsi" w:hAnsiTheme="minorHAnsi"/>
        </w:rPr>
      </w:pPr>
      <w:r w:rsidRPr="4B2A9E48">
        <w:rPr>
          <w:rFonts w:asciiTheme="minorHAnsi" w:hAnsiTheme="minorHAnsi"/>
        </w:rPr>
        <w:t>The CONTRACTOR must issue new ID cards upon enrollment and following BENEFIT</w:t>
      </w:r>
      <w:r w:rsidR="00341FA5">
        <w:rPr>
          <w:rFonts w:asciiTheme="minorHAnsi" w:hAnsiTheme="minorHAnsi"/>
        </w:rPr>
        <w:t>S</w:t>
      </w:r>
      <w:r w:rsidRPr="4B2A9E48">
        <w:rPr>
          <w:rFonts w:asciiTheme="minorHAnsi" w:hAnsiTheme="minorHAnsi"/>
        </w:rPr>
        <w:t xml:space="preserve"> changes that impact the information printed on the ID cards. </w:t>
      </w:r>
    </w:p>
    <w:p w14:paraId="37BE9C49" w14:textId="77777777" w:rsidR="007369C1" w:rsidRPr="005D3624" w:rsidRDefault="007369C1" w:rsidP="000B5C89">
      <w:pPr>
        <w:spacing w:after="0" w:line="240" w:lineRule="auto"/>
        <w:rPr>
          <w:rFonts w:cstheme="minorHAnsi"/>
        </w:rPr>
      </w:pPr>
    </w:p>
    <w:p w14:paraId="267E7948" w14:textId="15207FED" w:rsidR="007369C1" w:rsidRPr="00072CBB" w:rsidRDefault="007369C1" w:rsidP="00693A7B">
      <w:pPr>
        <w:pStyle w:val="ListParagraph"/>
        <w:numPr>
          <w:ilvl w:val="0"/>
          <w:numId w:val="70"/>
        </w:numPr>
        <w:spacing w:after="0" w:line="240" w:lineRule="auto"/>
        <w:rPr>
          <w:rFonts w:asciiTheme="minorHAnsi" w:eastAsia="Times New Roman" w:hAnsiTheme="minorHAnsi"/>
        </w:rPr>
      </w:pPr>
      <w:r w:rsidRPr="4B2A9E48">
        <w:rPr>
          <w:rFonts w:asciiTheme="minorHAnsi" w:hAnsiTheme="minorHAnsi"/>
        </w:rPr>
        <w:lastRenderedPageBreak/>
        <w:t xml:space="preserve">The CONTRACTOR </w:t>
      </w:r>
      <w:r w:rsidR="00BD7405" w:rsidRPr="008C6307">
        <w:rPr>
          <w:rFonts w:asciiTheme="minorHAnsi" w:hAnsiTheme="minorHAnsi" w:cstheme="minorHAnsi"/>
        </w:rPr>
        <w:t xml:space="preserve">must </w:t>
      </w:r>
      <w:r w:rsidRPr="4B2A9E48">
        <w:rPr>
          <w:rFonts w:asciiTheme="minorHAnsi" w:hAnsiTheme="minorHAnsi"/>
        </w:rPr>
        <w:t xml:space="preserve">issue the ID cards and a welcome packet to newly-enrolled PARTICIPANTS. </w:t>
      </w:r>
      <w:r w:rsidRPr="4B2A9E48">
        <w:rPr>
          <w:rFonts w:asciiTheme="minorHAnsi" w:eastAsia="Times New Roman" w:hAnsiTheme="minorHAnsi"/>
        </w:rPr>
        <w:t xml:space="preserve">The CONTRACTOR </w:t>
      </w:r>
      <w:r w:rsidR="00BD7405" w:rsidRPr="008C6307">
        <w:rPr>
          <w:rFonts w:asciiTheme="minorHAnsi" w:hAnsiTheme="minorHAnsi" w:cstheme="minorHAnsi"/>
        </w:rPr>
        <w:t xml:space="preserve">must </w:t>
      </w:r>
      <w:r w:rsidRPr="4B2A9E48">
        <w:rPr>
          <w:rFonts w:asciiTheme="minorHAnsi" w:eastAsia="Times New Roman" w:hAnsiTheme="minorHAnsi"/>
        </w:rPr>
        <w:t>issue ID cards within five (5) BUSINESS DAYS of the generation date of the enrollment file containing the addition or enrollment change, or at least ten (10) BUSINESS DAYS prior to the effective date of coverage.</w:t>
      </w:r>
    </w:p>
    <w:p w14:paraId="5CFF940C" w14:textId="77777777" w:rsidR="007369C1" w:rsidRPr="00072CBB" w:rsidRDefault="007369C1" w:rsidP="000B5C89">
      <w:pPr>
        <w:pStyle w:val="ListParagraph"/>
        <w:spacing w:after="0" w:line="240" w:lineRule="auto"/>
        <w:ind w:left="360"/>
        <w:rPr>
          <w:rFonts w:asciiTheme="minorHAnsi" w:eastAsia="Times New Roman" w:hAnsiTheme="minorHAnsi" w:cstheme="minorHAnsi"/>
          <w:iCs/>
          <w:szCs w:val="22"/>
        </w:rPr>
      </w:pPr>
    </w:p>
    <w:p w14:paraId="53DF88D8" w14:textId="1AD86BF6" w:rsidR="007369C1" w:rsidRPr="00072CBB" w:rsidRDefault="007369C1" w:rsidP="00693A7B">
      <w:pPr>
        <w:pStyle w:val="ListParagraph"/>
        <w:numPr>
          <w:ilvl w:val="0"/>
          <w:numId w:val="70"/>
        </w:numPr>
        <w:spacing w:after="0" w:line="240" w:lineRule="auto"/>
        <w:rPr>
          <w:rFonts w:asciiTheme="minorHAnsi" w:hAnsiTheme="minorHAnsi"/>
        </w:rPr>
      </w:pPr>
      <w:r w:rsidRPr="4B2A9E48">
        <w:rPr>
          <w:rFonts w:asciiTheme="minorHAnsi" w:hAnsiTheme="minorHAnsi"/>
        </w:rPr>
        <w:t xml:space="preserve">The CONTACTOR must notify the DEPARTMENT Program Manager of any delays with issuing the ID cards. The CONTRACTOR </w:t>
      </w:r>
      <w:r w:rsidR="00BD7405" w:rsidRPr="008C6307">
        <w:rPr>
          <w:rFonts w:asciiTheme="minorHAnsi" w:hAnsiTheme="minorHAnsi" w:cstheme="minorHAnsi"/>
        </w:rPr>
        <w:t xml:space="preserve">must </w:t>
      </w:r>
      <w:r w:rsidRPr="4B2A9E48">
        <w:rPr>
          <w:rFonts w:asciiTheme="minorHAnsi" w:hAnsiTheme="minorHAnsi"/>
        </w:rPr>
        <w:t xml:space="preserve">send a written notice to the DEPARTMENT Program Manager following the OPEN ENROLLMENT period regarding any anticipated delays in mailing ID cards for the following enrollment year, as well as a confirmation email indicating the date(s) that ID cards were mailed. </w:t>
      </w:r>
    </w:p>
    <w:p w14:paraId="4191A34E" w14:textId="77777777" w:rsidR="007369C1" w:rsidRPr="005D3624" w:rsidRDefault="007369C1" w:rsidP="000B5C89">
      <w:pPr>
        <w:spacing w:after="0" w:line="240" w:lineRule="auto"/>
        <w:rPr>
          <w:rFonts w:cstheme="minorHAnsi"/>
        </w:rPr>
      </w:pPr>
    </w:p>
    <w:p w14:paraId="0B32C334" w14:textId="77777777" w:rsidR="007369C1" w:rsidRPr="00072CBB" w:rsidRDefault="007369C1" w:rsidP="00693A7B">
      <w:pPr>
        <w:pStyle w:val="ListParagraph"/>
        <w:numPr>
          <w:ilvl w:val="0"/>
          <w:numId w:val="70"/>
        </w:numPr>
        <w:spacing w:after="0" w:line="240" w:lineRule="auto"/>
        <w:rPr>
          <w:rFonts w:asciiTheme="minorHAnsi" w:hAnsiTheme="minorHAnsi"/>
        </w:rPr>
      </w:pPr>
      <w:r w:rsidRPr="4B2A9E48">
        <w:rPr>
          <w:rFonts w:asciiTheme="minorHAnsi" w:hAnsiTheme="minorHAnsi"/>
        </w:rPr>
        <w:t>ID cards generated by enrollment files received by the CONTRACTOR between the first DAY of the OPEN ENROLLMENT period and December 5 must be mailed by December 15 each year. ID cards generated by enrollment files specific to the OPEN ENROLLMENT period and received by the CONTRACTOR between December 6 and December 31 must be mailed within ten (10) BUSINESS DAYS.</w:t>
      </w:r>
    </w:p>
    <w:p w14:paraId="35774987" w14:textId="77777777" w:rsidR="007369C1" w:rsidRPr="005D3624" w:rsidRDefault="007369C1" w:rsidP="000B5C89">
      <w:pPr>
        <w:spacing w:after="0" w:line="240" w:lineRule="auto"/>
        <w:rPr>
          <w:rFonts w:eastAsia="Times New Roman" w:cstheme="minorHAnsi"/>
          <w:iCs/>
        </w:rPr>
      </w:pPr>
    </w:p>
    <w:p w14:paraId="3C4C9D41" w14:textId="77777777" w:rsidR="007369C1" w:rsidRPr="00072CBB" w:rsidRDefault="007369C1" w:rsidP="00693A7B">
      <w:pPr>
        <w:pStyle w:val="ListParagraph"/>
        <w:numPr>
          <w:ilvl w:val="0"/>
          <w:numId w:val="70"/>
        </w:numPr>
        <w:spacing w:after="0" w:line="240" w:lineRule="auto"/>
        <w:rPr>
          <w:rFonts w:asciiTheme="minorHAnsi" w:eastAsia="Times New Roman" w:hAnsiTheme="minorHAnsi"/>
        </w:rPr>
      </w:pPr>
      <w:r w:rsidRPr="4B2A9E48">
        <w:rPr>
          <w:rFonts w:asciiTheme="minorHAnsi" w:hAnsiTheme="minorHAnsi"/>
        </w:rPr>
        <w:t xml:space="preserve">The CONTRACTOR must provide replacement cards upon request at no cost to the PARTICIPANT. The CONTRACTOR must also have a process to make available to the PARTICIPANT a temporary, printable ID card. </w:t>
      </w:r>
    </w:p>
    <w:p w14:paraId="62399EF4" w14:textId="77777777" w:rsidR="007369C1" w:rsidRDefault="007369C1" w:rsidP="000B5C89">
      <w:pPr>
        <w:spacing w:after="0" w:line="240" w:lineRule="auto"/>
      </w:pPr>
    </w:p>
    <w:p w14:paraId="5793D666" w14:textId="27FEA4F1" w:rsidR="007369C1" w:rsidRPr="007627C7" w:rsidRDefault="007369C1" w:rsidP="000B5C89">
      <w:pPr>
        <w:pStyle w:val="Heading3"/>
        <w:spacing w:line="240" w:lineRule="auto"/>
      </w:pPr>
      <w:bookmarkStart w:id="45" w:name="_205C_Participant_Information"/>
      <w:bookmarkStart w:id="46" w:name="_Toc512935147"/>
      <w:bookmarkStart w:id="47" w:name="_Toc16090307"/>
      <w:bookmarkStart w:id="48" w:name="_Toc52373949"/>
      <w:bookmarkStart w:id="49" w:name="_Toc78276893"/>
      <w:bookmarkStart w:id="50" w:name="_Toc160024608"/>
      <w:bookmarkEnd w:id="45"/>
      <w:r>
        <w:t xml:space="preserve">5. Enrollment </w:t>
      </w:r>
      <w:r w:rsidR="001E6022">
        <w:t>and</w:t>
      </w:r>
      <w:r>
        <w:t xml:space="preserve"> Eligibility </w:t>
      </w:r>
      <w:bookmarkEnd w:id="46"/>
      <w:bookmarkEnd w:id="47"/>
      <w:bookmarkEnd w:id="48"/>
      <w:r>
        <w:t xml:space="preserve">Information for </w:t>
      </w:r>
      <w:bookmarkEnd w:id="49"/>
      <w:r w:rsidR="00370795">
        <w:t>PARTICIPANTS</w:t>
      </w:r>
      <w:bookmarkEnd w:id="50"/>
    </w:p>
    <w:p w14:paraId="5D94E623" w14:textId="77777777" w:rsidR="007369C1" w:rsidRPr="005C5BBC" w:rsidRDefault="007369C1" w:rsidP="00795CFD">
      <w:pPr>
        <w:pStyle w:val="ListParagraph"/>
        <w:numPr>
          <w:ilvl w:val="0"/>
          <w:numId w:val="17"/>
        </w:numPr>
        <w:spacing w:line="240" w:lineRule="auto"/>
        <w:contextualSpacing w:val="0"/>
        <w:rPr>
          <w:rFonts w:asciiTheme="minorHAnsi" w:hAnsiTheme="minorHAnsi" w:cstheme="minorHAnsi"/>
        </w:rPr>
      </w:pPr>
      <w:r w:rsidRPr="005C5BBC">
        <w:rPr>
          <w:rFonts w:asciiTheme="minorHAnsi" w:hAnsiTheme="minorHAnsi" w:cstheme="minorHAnsi"/>
        </w:rPr>
        <w:t>The CONTRACTOR must provide the following information, at a minimum, to PARTICIPANTS upon enrollment:</w:t>
      </w:r>
    </w:p>
    <w:p w14:paraId="344DB9D0" w14:textId="77777777" w:rsidR="007369C1" w:rsidRPr="006D0B69" w:rsidRDefault="007369C1" w:rsidP="00795CFD">
      <w:pPr>
        <w:pStyle w:val="ListParagraph"/>
        <w:numPr>
          <w:ilvl w:val="0"/>
          <w:numId w:val="18"/>
        </w:numPr>
        <w:spacing w:after="0" w:line="240" w:lineRule="auto"/>
        <w:ind w:left="1440"/>
        <w:rPr>
          <w:rFonts w:cstheme="minorHAnsi"/>
        </w:rPr>
      </w:pPr>
      <w:r w:rsidRPr="005C5BBC">
        <w:rPr>
          <w:rFonts w:asciiTheme="minorHAnsi" w:hAnsiTheme="minorHAnsi" w:cstheme="minorHAnsi"/>
        </w:rPr>
        <w:t>Information about PARTICIPANT responsibilities and plan requirements, including prior authorizations and referrals.</w:t>
      </w:r>
    </w:p>
    <w:p w14:paraId="24DE2606" w14:textId="717FB0C4" w:rsidR="007369C1" w:rsidRPr="006D0B69" w:rsidRDefault="007369C1" w:rsidP="00795CFD">
      <w:pPr>
        <w:pStyle w:val="ListParagraph"/>
        <w:numPr>
          <w:ilvl w:val="0"/>
          <w:numId w:val="18"/>
        </w:numPr>
        <w:spacing w:after="0" w:line="240" w:lineRule="auto"/>
        <w:ind w:left="1440"/>
        <w:rPr>
          <w:rFonts w:cstheme="minorHAnsi"/>
        </w:rPr>
      </w:pPr>
      <w:r w:rsidRPr="005C5BBC">
        <w:rPr>
          <w:rFonts w:asciiTheme="minorHAnsi" w:hAnsiTheme="minorHAnsi" w:cstheme="minorHAnsi"/>
        </w:rPr>
        <w:t xml:space="preserve">Directions on how to access the HEALTH BENEFIT PROGRAM </w:t>
      </w:r>
      <w:r w:rsidR="00465B49">
        <w:rPr>
          <w:rFonts w:asciiTheme="minorHAnsi" w:hAnsiTheme="minorHAnsi" w:cstheme="minorHAnsi"/>
        </w:rPr>
        <w:t>PROVIDER</w:t>
      </w:r>
      <w:r w:rsidR="00465B49" w:rsidRPr="005C5BBC">
        <w:rPr>
          <w:rFonts w:asciiTheme="minorHAnsi" w:hAnsiTheme="minorHAnsi" w:cstheme="minorHAnsi"/>
        </w:rPr>
        <w:t xml:space="preserve"> </w:t>
      </w:r>
      <w:r w:rsidRPr="005C5BBC">
        <w:rPr>
          <w:rFonts w:asciiTheme="minorHAnsi" w:hAnsiTheme="minorHAnsi" w:cstheme="minorHAnsi"/>
        </w:rPr>
        <w:t xml:space="preserve">directory on the </w:t>
      </w:r>
      <w:r w:rsidRPr="005C5BBC">
        <w:rPr>
          <w:rFonts w:asciiTheme="minorHAnsi" w:hAnsiTheme="minorHAnsi" w:cstheme="minorHAnsi"/>
          <w:szCs w:val="22"/>
        </w:rPr>
        <w:t xml:space="preserve">CONTRACTOR’S website and directions on how to request a printed copy of the </w:t>
      </w:r>
      <w:r w:rsidR="005D4DD5">
        <w:rPr>
          <w:rFonts w:asciiTheme="minorHAnsi" w:hAnsiTheme="minorHAnsi" w:cstheme="minorHAnsi"/>
          <w:szCs w:val="22"/>
        </w:rPr>
        <w:t>PROVIDER</w:t>
      </w:r>
      <w:r w:rsidR="005D4DD5" w:rsidRPr="005C5BBC">
        <w:rPr>
          <w:rFonts w:asciiTheme="minorHAnsi" w:hAnsiTheme="minorHAnsi" w:cstheme="minorHAnsi"/>
          <w:szCs w:val="22"/>
        </w:rPr>
        <w:t xml:space="preserve"> </w:t>
      </w:r>
      <w:r w:rsidRPr="005C5BBC">
        <w:rPr>
          <w:rFonts w:asciiTheme="minorHAnsi" w:hAnsiTheme="minorHAnsi" w:cstheme="minorHAnsi"/>
          <w:szCs w:val="22"/>
        </w:rPr>
        <w:t>directory.</w:t>
      </w:r>
    </w:p>
    <w:p w14:paraId="79657643" w14:textId="7F947DE7" w:rsidR="007369C1" w:rsidRPr="006D0B69" w:rsidRDefault="007369C1" w:rsidP="00795CFD">
      <w:pPr>
        <w:pStyle w:val="ListParagraph"/>
        <w:numPr>
          <w:ilvl w:val="0"/>
          <w:numId w:val="18"/>
        </w:numPr>
        <w:spacing w:after="0" w:line="240" w:lineRule="auto"/>
        <w:ind w:left="1440"/>
        <w:rPr>
          <w:rFonts w:cstheme="minorHAnsi"/>
        </w:rPr>
      </w:pPr>
      <w:r w:rsidRPr="005C5BBC">
        <w:rPr>
          <w:rFonts w:asciiTheme="minorHAnsi" w:hAnsiTheme="minorHAnsi" w:cstheme="minorHAnsi"/>
          <w:szCs w:val="22"/>
        </w:rPr>
        <w:t xml:space="preserve">Directions on how to change </w:t>
      </w:r>
      <w:r>
        <w:rPr>
          <w:rFonts w:asciiTheme="minorHAnsi" w:hAnsiTheme="minorHAnsi" w:cstheme="minorHAnsi"/>
          <w:szCs w:val="22"/>
        </w:rPr>
        <w:t>the PARTICIPANT’S</w:t>
      </w:r>
      <w:r w:rsidRPr="005C5BBC">
        <w:rPr>
          <w:rFonts w:asciiTheme="minorHAnsi" w:hAnsiTheme="minorHAnsi" w:cstheme="minorHAnsi"/>
          <w:szCs w:val="22"/>
        </w:rPr>
        <w:t xml:space="preserve"> </w:t>
      </w:r>
      <w:r w:rsidR="00B0322E" w:rsidRPr="00B0322E">
        <w:rPr>
          <w:rFonts w:asciiTheme="minorHAnsi" w:hAnsiTheme="minorHAnsi" w:cstheme="minorHAnsi"/>
          <w:szCs w:val="22"/>
        </w:rPr>
        <w:t>PRIMARY CARE PROVIDER or PRIMARY CARE CLINIC</w:t>
      </w:r>
    </w:p>
    <w:p w14:paraId="4476F07C" w14:textId="7EAF119B" w:rsidR="007369C1" w:rsidRPr="005C5BBC" w:rsidRDefault="007369C1" w:rsidP="00795CFD">
      <w:pPr>
        <w:pStyle w:val="ListParagraph"/>
        <w:numPr>
          <w:ilvl w:val="0"/>
          <w:numId w:val="18"/>
        </w:numPr>
        <w:spacing w:after="0" w:line="240" w:lineRule="auto"/>
        <w:ind w:left="1440"/>
        <w:rPr>
          <w:rFonts w:asciiTheme="minorHAnsi" w:hAnsiTheme="minorHAnsi" w:cstheme="minorHAnsi"/>
        </w:rPr>
      </w:pPr>
      <w:r w:rsidRPr="005C5BBC">
        <w:rPr>
          <w:rFonts w:asciiTheme="minorHAnsi" w:hAnsiTheme="minorHAnsi" w:cstheme="minorHAnsi"/>
          <w:szCs w:val="22"/>
        </w:rPr>
        <w:t>The CONTRACTOR’S contact information, including the dedicated toll-free customer service phone number</w:t>
      </w:r>
      <w:r w:rsidRPr="005C5BBC">
        <w:rPr>
          <w:rFonts w:asciiTheme="minorHAnsi" w:hAnsiTheme="minorHAnsi" w:cstheme="minorHAnsi"/>
        </w:rPr>
        <w:t>, business hours, twenty-four (24)-hour nurse line</w:t>
      </w:r>
      <w:r w:rsidR="0018313B">
        <w:rPr>
          <w:rFonts w:asciiTheme="minorHAnsi" w:hAnsiTheme="minorHAnsi" w:cstheme="minorHAnsi"/>
        </w:rPr>
        <w:t xml:space="preserve"> number</w:t>
      </w:r>
      <w:r w:rsidRPr="005C5BBC">
        <w:rPr>
          <w:rFonts w:asciiTheme="minorHAnsi" w:hAnsiTheme="minorHAnsi" w:cstheme="minorHAnsi"/>
        </w:rPr>
        <w:t xml:space="preserve">, </w:t>
      </w:r>
      <w:r w:rsidR="0018313B">
        <w:rPr>
          <w:rFonts w:asciiTheme="minorHAnsi" w:hAnsiTheme="minorHAnsi" w:cstheme="minorHAnsi"/>
        </w:rPr>
        <w:t>list of</w:t>
      </w:r>
      <w:r w:rsidRPr="005C5BBC">
        <w:rPr>
          <w:rFonts w:asciiTheme="minorHAnsi" w:hAnsiTheme="minorHAnsi" w:cstheme="minorHAnsi"/>
        </w:rPr>
        <w:t xml:space="preserve"> telehealth services, and website address. </w:t>
      </w:r>
    </w:p>
    <w:p w14:paraId="21F4A089" w14:textId="77777777" w:rsidR="007369C1" w:rsidRPr="005C5BBC" w:rsidRDefault="007369C1" w:rsidP="000B5C89">
      <w:pPr>
        <w:spacing w:after="0" w:line="240" w:lineRule="auto"/>
        <w:rPr>
          <w:rFonts w:eastAsia="Times New Roman" w:cstheme="minorHAnsi"/>
          <w:iCs/>
        </w:rPr>
      </w:pPr>
    </w:p>
    <w:p w14:paraId="40BF794B" w14:textId="1D436FE8" w:rsidR="007369C1" w:rsidRPr="00703992" w:rsidRDefault="007369C1" w:rsidP="00795CFD">
      <w:pPr>
        <w:pStyle w:val="ListParagraph"/>
        <w:numPr>
          <w:ilvl w:val="0"/>
          <w:numId w:val="17"/>
        </w:numPr>
        <w:spacing w:after="0" w:line="240" w:lineRule="auto"/>
        <w:rPr>
          <w:rFonts w:asciiTheme="minorHAnsi" w:eastAsia="Times New Roman" w:hAnsiTheme="minorHAnsi"/>
        </w:rPr>
      </w:pPr>
      <w:r w:rsidRPr="005C5BBC">
        <w:rPr>
          <w:rFonts w:asciiTheme="minorHAnsi" w:eastAsia="Calibri" w:hAnsiTheme="minorHAnsi"/>
        </w:rPr>
        <w:t xml:space="preserve">The CONTRACTOR </w:t>
      </w:r>
      <w:r>
        <w:rPr>
          <w:rFonts w:asciiTheme="minorHAnsi" w:eastAsia="Calibri" w:hAnsiTheme="minorHAnsi"/>
        </w:rPr>
        <w:t>will</w:t>
      </w:r>
      <w:r w:rsidRPr="005C5BBC">
        <w:rPr>
          <w:rFonts w:asciiTheme="minorHAnsi" w:eastAsia="Calibri" w:hAnsiTheme="minorHAnsi"/>
        </w:rPr>
        <w:t xml:space="preserve"> assist </w:t>
      </w:r>
      <w:r>
        <w:rPr>
          <w:rFonts w:asciiTheme="minorHAnsi" w:eastAsia="Calibri" w:hAnsiTheme="minorHAnsi"/>
        </w:rPr>
        <w:t>in</w:t>
      </w:r>
      <w:r w:rsidRPr="005C5BBC">
        <w:rPr>
          <w:rFonts w:asciiTheme="minorHAnsi" w:eastAsia="Calibri" w:hAnsiTheme="minorHAnsi"/>
        </w:rPr>
        <w:t xml:space="preserve"> </w:t>
      </w:r>
      <w:r>
        <w:rPr>
          <w:rFonts w:asciiTheme="minorHAnsi" w:eastAsia="Calibri" w:hAnsiTheme="minorHAnsi"/>
        </w:rPr>
        <w:t>distributing</w:t>
      </w:r>
      <w:r w:rsidRPr="005C5BBC">
        <w:rPr>
          <w:rFonts w:asciiTheme="minorHAnsi" w:eastAsia="Calibri" w:hAnsiTheme="minorHAnsi"/>
        </w:rPr>
        <w:t xml:space="preserve"> the federally required Summary of Benefits and Coverage (SBC) to non-Medicare PARTICIPANTS in a manner similar to the OPEN ENROLLMENT materials mailing process described in </w:t>
      </w:r>
      <w:r w:rsidRPr="000B5C89">
        <w:rPr>
          <w:rFonts w:asciiTheme="minorHAnsi" w:hAnsiTheme="minorHAnsi"/>
          <w:color w:val="0563C1"/>
        </w:rPr>
        <w:t xml:space="preserve">Section </w:t>
      </w:r>
      <w:proofErr w:type="spellStart"/>
      <w:r w:rsidR="009F7C4F" w:rsidRPr="005F178D">
        <w:rPr>
          <w:rFonts w:asciiTheme="minorHAnsi" w:eastAsia="Calibri" w:hAnsiTheme="minorHAnsi"/>
          <w:color w:val="0563C1"/>
        </w:rPr>
        <w:t>III.</w:t>
      </w:r>
      <w:r w:rsidRPr="005F178D">
        <w:rPr>
          <w:rFonts w:asciiTheme="minorHAnsi" w:eastAsia="Calibri" w:hAnsiTheme="minorHAnsi"/>
          <w:color w:val="0563C1"/>
        </w:rPr>
        <w:t>E.1</w:t>
      </w:r>
      <w:proofErr w:type="spellEnd"/>
      <w:r w:rsidRPr="005F178D">
        <w:rPr>
          <w:rFonts w:asciiTheme="minorHAnsi" w:eastAsia="Calibri" w:hAnsiTheme="minorHAnsi"/>
          <w:color w:val="0563C1"/>
        </w:rPr>
        <w:t>.</w:t>
      </w:r>
      <w:r w:rsidR="005F178D" w:rsidRPr="005F178D">
        <w:rPr>
          <w:rFonts w:asciiTheme="minorHAnsi" w:eastAsia="Calibri" w:hAnsiTheme="minorHAnsi"/>
          <w:color w:val="0563C1"/>
        </w:rPr>
        <w:t xml:space="preserve"> OPEN ENROLLMENT Materials</w:t>
      </w:r>
      <w:r w:rsidR="005F178D" w:rsidRPr="00AA1A15">
        <w:rPr>
          <w:rFonts w:asciiTheme="minorHAnsi" w:eastAsia="Calibri" w:hAnsiTheme="minorHAnsi"/>
          <w:color w:val="0563C1"/>
        </w:rPr>
        <w:t>.</w:t>
      </w:r>
      <w:r w:rsidRPr="00703992">
        <w:rPr>
          <w:rFonts w:asciiTheme="minorHAnsi" w:eastAsia="Times New Roman" w:hAnsiTheme="minorHAnsi"/>
        </w:rPr>
        <w:t xml:space="preserve"> </w:t>
      </w:r>
    </w:p>
    <w:p w14:paraId="0C9CFDB4" w14:textId="77777777" w:rsidR="007369C1" w:rsidRPr="005C5BBC" w:rsidRDefault="007369C1" w:rsidP="000B5C89">
      <w:pPr>
        <w:spacing w:after="0" w:line="240" w:lineRule="auto"/>
        <w:rPr>
          <w:rFonts w:eastAsia="Times New Roman" w:cstheme="minorHAnsi"/>
          <w:iCs/>
        </w:rPr>
      </w:pPr>
    </w:p>
    <w:p w14:paraId="7DBD927E" w14:textId="1BBABD5B" w:rsidR="007369C1" w:rsidRPr="001D7FCC" w:rsidRDefault="007369C1" w:rsidP="00795CFD">
      <w:pPr>
        <w:pStyle w:val="ListParagraph"/>
        <w:numPr>
          <w:ilvl w:val="0"/>
          <w:numId w:val="17"/>
        </w:numPr>
        <w:spacing w:after="0" w:line="240" w:lineRule="auto"/>
        <w:rPr>
          <w:rFonts w:asciiTheme="minorHAnsi" w:eastAsia="Times New Roman" w:hAnsiTheme="minorHAnsi"/>
        </w:rPr>
      </w:pPr>
      <w:r w:rsidRPr="45CA6AE1">
        <w:rPr>
          <w:rFonts w:asciiTheme="minorHAnsi" w:hAnsiTheme="minorHAnsi"/>
        </w:rPr>
        <w:t xml:space="preserve">In accordance with federal guidelines, the CONTRACTOR </w:t>
      </w:r>
      <w:r w:rsidR="00BD7405" w:rsidRPr="008C6307">
        <w:rPr>
          <w:rFonts w:asciiTheme="minorHAnsi" w:hAnsiTheme="minorHAnsi" w:cstheme="minorHAnsi"/>
        </w:rPr>
        <w:t xml:space="preserve">must </w:t>
      </w:r>
      <w:r w:rsidRPr="45CA6AE1">
        <w:rPr>
          <w:rFonts w:asciiTheme="minorHAnsi" w:hAnsiTheme="minorHAnsi"/>
        </w:rPr>
        <w:t>issue or notify members how to receive 1095-B forms. The CONTRACTOR must submit a written notification to the DEPARTMENT Program Manager indicating the date(s) 1095-B forms were issued to PARTICIPANTS or when the web notice was posted, as required by federal law.</w:t>
      </w:r>
    </w:p>
    <w:p w14:paraId="6CA9DD23" w14:textId="77777777" w:rsidR="007369C1" w:rsidRDefault="007369C1" w:rsidP="000B5C89">
      <w:pPr>
        <w:spacing w:after="0" w:line="240" w:lineRule="auto"/>
      </w:pPr>
    </w:p>
    <w:p w14:paraId="4B95812C" w14:textId="0BFC8121" w:rsidR="007369C1" w:rsidRPr="00872464" w:rsidRDefault="007369C1" w:rsidP="000B5C89">
      <w:pPr>
        <w:pStyle w:val="Heading3"/>
        <w:spacing w:line="240" w:lineRule="auto"/>
      </w:pPr>
      <w:bookmarkStart w:id="51" w:name="_Toc512935189"/>
      <w:bookmarkStart w:id="52" w:name="_Toc16090350"/>
      <w:bookmarkStart w:id="53" w:name="_Toc52373992"/>
      <w:bookmarkStart w:id="54" w:name="_Toc78276894"/>
      <w:bookmarkStart w:id="55" w:name="_Toc160024609"/>
      <w:r>
        <w:lastRenderedPageBreak/>
        <w:t>6.</w:t>
      </w:r>
      <w:r w:rsidRPr="00872464">
        <w:t xml:space="preserve"> </w:t>
      </w:r>
      <w:r>
        <w:t xml:space="preserve">Coverage Termination </w:t>
      </w:r>
      <w:r w:rsidR="001E6022">
        <w:t>and</w:t>
      </w:r>
      <w:r>
        <w:t xml:space="preserve"> Continuation</w:t>
      </w:r>
      <w:bookmarkEnd w:id="51"/>
      <w:bookmarkEnd w:id="52"/>
      <w:bookmarkEnd w:id="53"/>
      <w:bookmarkEnd w:id="54"/>
      <w:bookmarkEnd w:id="55"/>
    </w:p>
    <w:p w14:paraId="41895FC2" w14:textId="02049C18" w:rsidR="007369C1" w:rsidRPr="004730A9" w:rsidRDefault="007369C1" w:rsidP="00693A7B">
      <w:pPr>
        <w:pStyle w:val="ListParagraph"/>
        <w:numPr>
          <w:ilvl w:val="0"/>
          <w:numId w:val="60"/>
        </w:numPr>
        <w:spacing w:line="240" w:lineRule="auto"/>
        <w:rPr>
          <w:rFonts w:asciiTheme="minorHAnsi" w:eastAsia="Times New Roman" w:hAnsiTheme="minorHAnsi" w:cstheme="minorHAnsi"/>
          <w:color w:val="000000" w:themeColor="text1"/>
        </w:rPr>
      </w:pPr>
      <w:r w:rsidRPr="00AA4CCC">
        <w:rPr>
          <w:rFonts w:asciiTheme="minorHAnsi" w:eastAsia="Times New Roman" w:hAnsiTheme="minorHAnsi" w:cstheme="minorHAnsi"/>
          <w:color w:val="000000" w:themeColor="text1"/>
        </w:rPr>
        <w:t xml:space="preserve">A PARTICIPANT who ceases to meet the definition of EMPLOYEE, ANNUITANT, or DEPENDENT may elect to continue </w:t>
      </w:r>
      <w:r w:rsidR="00D46320">
        <w:rPr>
          <w:rFonts w:asciiTheme="minorHAnsi" w:eastAsia="Times New Roman" w:hAnsiTheme="minorHAnsi" w:cstheme="minorHAnsi"/>
          <w:color w:val="000000" w:themeColor="text1"/>
        </w:rPr>
        <w:t>GHIP</w:t>
      </w:r>
      <w:r w:rsidR="00D46320" w:rsidRPr="00AA4CCC">
        <w:rPr>
          <w:rFonts w:asciiTheme="minorHAnsi" w:eastAsia="Times New Roman" w:hAnsiTheme="minorHAnsi" w:cstheme="minorHAnsi"/>
          <w:color w:val="000000" w:themeColor="text1"/>
        </w:rPr>
        <w:t xml:space="preserve"> </w:t>
      </w:r>
      <w:r w:rsidRPr="00AA4CCC">
        <w:rPr>
          <w:rFonts w:asciiTheme="minorHAnsi" w:eastAsia="Times New Roman" w:hAnsiTheme="minorHAnsi" w:cstheme="minorHAnsi"/>
          <w:color w:val="000000" w:themeColor="text1"/>
        </w:rPr>
        <w:t xml:space="preserve">coverage as required by STATE </w:t>
      </w:r>
      <w:r w:rsidRPr="004730A9">
        <w:rPr>
          <w:rFonts w:asciiTheme="minorHAnsi" w:eastAsia="Times New Roman" w:hAnsiTheme="minorHAnsi" w:cstheme="minorHAnsi"/>
          <w:color w:val="000000" w:themeColor="text1"/>
        </w:rPr>
        <w:t xml:space="preserve">and federal law. The CONTRACTOR </w:t>
      </w:r>
      <w:r w:rsidR="00BD7405" w:rsidRPr="008C6307">
        <w:rPr>
          <w:rFonts w:asciiTheme="minorHAnsi" w:hAnsiTheme="minorHAnsi" w:cstheme="minorHAnsi"/>
        </w:rPr>
        <w:t>must</w:t>
      </w:r>
      <w:r w:rsidR="00BD7405" w:rsidRPr="000B5C89">
        <w:rPr>
          <w:rFonts w:asciiTheme="minorHAnsi" w:hAnsiTheme="minorHAnsi"/>
        </w:rPr>
        <w:t xml:space="preserve"> </w:t>
      </w:r>
      <w:r w:rsidRPr="004730A9">
        <w:rPr>
          <w:rFonts w:asciiTheme="minorHAnsi" w:eastAsia="Times New Roman" w:hAnsiTheme="minorHAnsi" w:cstheme="minorHAnsi"/>
          <w:color w:val="000000" w:themeColor="text1"/>
        </w:rPr>
        <w:t>bill the continuing PARTICIPANT directly for the required PREMIUM.</w:t>
      </w:r>
    </w:p>
    <w:p w14:paraId="4E2B6919" w14:textId="77777777" w:rsidR="007369C1" w:rsidRPr="004730A9" w:rsidRDefault="007369C1" w:rsidP="000B5C89">
      <w:pPr>
        <w:pStyle w:val="ListParagraph"/>
        <w:spacing w:line="240" w:lineRule="auto"/>
        <w:rPr>
          <w:rFonts w:asciiTheme="minorHAnsi" w:eastAsia="Times New Roman" w:hAnsiTheme="minorHAnsi" w:cstheme="minorHAnsi"/>
          <w:color w:val="000000" w:themeColor="text1"/>
        </w:rPr>
      </w:pPr>
    </w:p>
    <w:p w14:paraId="74156142" w14:textId="68CCD568" w:rsidR="006C1EB5" w:rsidRPr="00754C44" w:rsidRDefault="007369C1" w:rsidP="00693A7B">
      <w:pPr>
        <w:pStyle w:val="ListParagraph"/>
        <w:numPr>
          <w:ilvl w:val="0"/>
          <w:numId w:val="60"/>
        </w:numPr>
        <w:spacing w:line="240" w:lineRule="auto"/>
        <w:rPr>
          <w:rFonts w:asciiTheme="minorHAnsi" w:eastAsia="Times New Roman" w:hAnsiTheme="minorHAnsi"/>
        </w:rPr>
      </w:pPr>
      <w:r w:rsidRPr="00354834">
        <w:rPr>
          <w:rFonts w:asciiTheme="minorHAnsi" w:eastAsia="Times New Roman" w:hAnsiTheme="minorHAnsi" w:cstheme="minorHAnsi"/>
          <w:color w:val="000000" w:themeColor="text1"/>
        </w:rPr>
        <w:t xml:space="preserve">The CONTRACTOR must provide the SUBSCRIBER, upon the SUBSCRIBER’S request, written notification of how to enroll in a conversion policy set forth in </w:t>
      </w:r>
      <w:hyperlink r:id="rId27">
        <w:r w:rsidRPr="00354834">
          <w:rPr>
            <w:rStyle w:val="Hyperlink"/>
            <w:rFonts w:asciiTheme="minorHAnsi" w:hAnsiTheme="minorHAnsi" w:cstheme="minorHAnsi"/>
          </w:rPr>
          <w:t>Wis. Stat. § 632.897</w:t>
        </w:r>
      </w:hyperlink>
      <w:r w:rsidRPr="00354834">
        <w:rPr>
          <w:rFonts w:asciiTheme="minorHAnsi" w:eastAsia="Times New Roman" w:hAnsiTheme="minorHAnsi" w:cstheme="minorHAnsi"/>
          <w:color w:val="000000" w:themeColor="text1"/>
        </w:rPr>
        <w:t xml:space="preserve">, and/or a Marketplace plan, in the event of termination of employment. </w:t>
      </w:r>
    </w:p>
    <w:p w14:paraId="73412034" w14:textId="77777777" w:rsidR="006C1EB5" w:rsidRPr="00754C44" w:rsidRDefault="006C1EB5" w:rsidP="00705F7C">
      <w:pPr>
        <w:pStyle w:val="ListParagraph"/>
        <w:spacing w:line="240" w:lineRule="auto"/>
        <w:rPr>
          <w:rFonts w:asciiTheme="minorHAnsi" w:hAnsiTheme="minorHAnsi" w:cstheme="minorHAnsi"/>
        </w:rPr>
      </w:pPr>
    </w:p>
    <w:p w14:paraId="5EAC1DAC" w14:textId="3DA4D5BC" w:rsidR="00F725CF" w:rsidRPr="00754C44" w:rsidRDefault="007369C1" w:rsidP="00693A7B">
      <w:pPr>
        <w:pStyle w:val="ListParagraph"/>
        <w:numPr>
          <w:ilvl w:val="0"/>
          <w:numId w:val="60"/>
        </w:numPr>
        <w:spacing w:line="240" w:lineRule="auto"/>
        <w:rPr>
          <w:rFonts w:asciiTheme="minorHAnsi" w:eastAsia="Times New Roman" w:hAnsiTheme="minorHAnsi"/>
        </w:rPr>
      </w:pPr>
      <w:r w:rsidRPr="4162D21B">
        <w:rPr>
          <w:rFonts w:asciiTheme="minorHAnsi" w:hAnsiTheme="minorHAnsi"/>
        </w:rPr>
        <w:t xml:space="preserve">Upon discovery, the CONTRACTOR must report to the DEPARTMENT any qualifying event that makes a PARTICIPANT ineligible for BENEFITS. </w:t>
      </w:r>
    </w:p>
    <w:p w14:paraId="0BFB2FC5" w14:textId="77777777" w:rsidR="00F725CF" w:rsidRPr="00754C44" w:rsidRDefault="00F725CF" w:rsidP="00705F7C">
      <w:pPr>
        <w:pStyle w:val="ListParagraph"/>
        <w:spacing w:line="240" w:lineRule="auto"/>
        <w:rPr>
          <w:rFonts w:asciiTheme="minorHAnsi" w:hAnsiTheme="minorHAnsi" w:cstheme="minorHAnsi"/>
        </w:rPr>
      </w:pPr>
    </w:p>
    <w:p w14:paraId="726BB2D4" w14:textId="1842C6D8" w:rsidR="007369C1" w:rsidRPr="00354834" w:rsidRDefault="00FA4C46" w:rsidP="00693A7B">
      <w:pPr>
        <w:pStyle w:val="ListParagraph"/>
        <w:numPr>
          <w:ilvl w:val="0"/>
          <w:numId w:val="60"/>
        </w:numPr>
        <w:spacing w:line="240" w:lineRule="auto"/>
        <w:rPr>
          <w:rFonts w:asciiTheme="minorHAnsi" w:eastAsia="Times New Roman" w:hAnsiTheme="minorHAnsi"/>
        </w:rPr>
      </w:pPr>
      <w:r>
        <w:rPr>
          <w:rFonts w:asciiTheme="minorHAnsi" w:hAnsiTheme="minorHAnsi"/>
        </w:rPr>
        <w:t>Upon the DEPARTMENT’S request, t</w:t>
      </w:r>
      <w:r w:rsidR="007369C1" w:rsidRPr="6A2AD039">
        <w:rPr>
          <w:rFonts w:asciiTheme="minorHAnsi" w:hAnsiTheme="minorHAnsi"/>
        </w:rPr>
        <w:t xml:space="preserve">he CONTRACTOR must provide </w:t>
      </w:r>
      <w:r w:rsidR="007D2F79">
        <w:rPr>
          <w:rFonts w:asciiTheme="minorHAnsi" w:hAnsiTheme="minorHAnsi"/>
        </w:rPr>
        <w:t xml:space="preserve">GHIP-related </w:t>
      </w:r>
      <w:r w:rsidR="007369C1" w:rsidRPr="6A2AD039">
        <w:rPr>
          <w:rFonts w:asciiTheme="minorHAnsi" w:hAnsiTheme="minorHAnsi"/>
        </w:rPr>
        <w:t xml:space="preserve">information </w:t>
      </w:r>
      <w:r>
        <w:rPr>
          <w:rFonts w:asciiTheme="minorHAnsi" w:hAnsiTheme="minorHAnsi"/>
        </w:rPr>
        <w:t xml:space="preserve">to the DEPARTMENT, </w:t>
      </w:r>
      <w:r w:rsidR="007369C1" w:rsidRPr="6A2AD039">
        <w:rPr>
          <w:rFonts w:asciiTheme="minorHAnsi" w:hAnsiTheme="minorHAnsi"/>
        </w:rPr>
        <w:t>including aggregate claim amounts or other documentation.</w:t>
      </w:r>
    </w:p>
    <w:p w14:paraId="28B86B8C" w14:textId="77777777" w:rsidR="007369C1" w:rsidRPr="006D0B69" w:rsidRDefault="007369C1" w:rsidP="000B5C89">
      <w:pPr>
        <w:pStyle w:val="ListParagraph"/>
        <w:spacing w:after="0" w:line="240" w:lineRule="auto"/>
        <w:rPr>
          <w:rFonts w:asciiTheme="minorHAnsi" w:hAnsiTheme="minorHAnsi"/>
        </w:rPr>
      </w:pPr>
    </w:p>
    <w:p w14:paraId="4602AF81" w14:textId="77777777" w:rsidR="007369C1" w:rsidRPr="00AD5C91" w:rsidRDefault="007369C1" w:rsidP="000B5C89">
      <w:pPr>
        <w:spacing w:after="0" w:line="240" w:lineRule="auto"/>
        <w:jc w:val="both"/>
        <w:rPr>
          <w:rFonts w:eastAsia="Times New Roman" w:cs="Arial"/>
        </w:rPr>
      </w:pPr>
    </w:p>
    <w:p w14:paraId="7013B2F0" w14:textId="77777777" w:rsidR="007369C1" w:rsidRDefault="007369C1" w:rsidP="000B5C89">
      <w:pPr>
        <w:pStyle w:val="Heading2"/>
        <w:spacing w:line="240" w:lineRule="auto"/>
      </w:pPr>
      <w:bookmarkStart w:id="56" w:name="_Toc78276895"/>
      <w:bookmarkStart w:id="57" w:name="_Toc160024610"/>
      <w:r>
        <w:t>B. PREMIUM</w:t>
      </w:r>
      <w:bookmarkEnd w:id="56"/>
      <w:bookmarkEnd w:id="57"/>
    </w:p>
    <w:p w14:paraId="3EC4A18A" w14:textId="3047FC2C" w:rsidR="007369C1" w:rsidRPr="001D7FCC" w:rsidRDefault="007369C1" w:rsidP="000B5C89">
      <w:pPr>
        <w:spacing w:line="240" w:lineRule="auto"/>
      </w:pPr>
      <w:r w:rsidRPr="001D7FCC">
        <w:rPr>
          <w:rFonts w:ascii="Calibri" w:eastAsia="Calibri" w:hAnsi="Calibri" w:cs="Calibri"/>
        </w:rPr>
        <w:t xml:space="preserve">This section addresses </w:t>
      </w:r>
      <w:r>
        <w:rPr>
          <w:rFonts w:ascii="Calibri" w:eastAsia="Calibri" w:hAnsi="Calibri" w:cs="Calibri"/>
        </w:rPr>
        <w:t>the CONTRACTOR’S</w:t>
      </w:r>
      <w:r w:rsidRPr="001D7FCC">
        <w:rPr>
          <w:rFonts w:ascii="Calibri" w:eastAsia="Calibri" w:hAnsi="Calibri" w:cs="Calibri"/>
        </w:rPr>
        <w:t xml:space="preserve"> </w:t>
      </w:r>
      <w:r>
        <w:rPr>
          <w:rFonts w:ascii="Calibri" w:eastAsia="Calibri" w:hAnsi="Calibri" w:cs="Calibri"/>
        </w:rPr>
        <w:t xml:space="preserve">and DEPARTMENT’S responsibilities related to processing </w:t>
      </w:r>
      <w:r w:rsidR="006F01A2">
        <w:rPr>
          <w:rFonts w:ascii="Calibri" w:eastAsia="Calibri" w:hAnsi="Calibri" w:cs="Calibri"/>
        </w:rPr>
        <w:t>PREMIUMS</w:t>
      </w:r>
      <w:r>
        <w:rPr>
          <w:rFonts w:ascii="Calibri" w:eastAsia="Calibri" w:hAnsi="Calibri" w:cs="Calibri"/>
        </w:rPr>
        <w:t xml:space="preserve">, as well as services that may be included or excluded from </w:t>
      </w:r>
      <w:r w:rsidR="006F01A2">
        <w:rPr>
          <w:rFonts w:ascii="Calibri" w:eastAsia="Calibri" w:hAnsi="Calibri" w:cs="Calibri"/>
        </w:rPr>
        <w:t>PREMIUMS</w:t>
      </w:r>
      <w:r>
        <w:rPr>
          <w:rFonts w:ascii="Calibri" w:eastAsia="Calibri" w:hAnsi="Calibri" w:cs="Calibri"/>
        </w:rPr>
        <w:t>.</w:t>
      </w:r>
    </w:p>
    <w:p w14:paraId="18760AD2" w14:textId="1219A90C" w:rsidR="007369C1" w:rsidRPr="009E2901" w:rsidRDefault="007369C1" w:rsidP="000B5C89">
      <w:pPr>
        <w:pStyle w:val="Heading3"/>
        <w:spacing w:line="240" w:lineRule="auto"/>
      </w:pPr>
      <w:bookmarkStart w:id="58" w:name="_Toc78276896"/>
      <w:bookmarkStart w:id="59" w:name="_Toc160024611"/>
      <w:r>
        <w:t>1.</w:t>
      </w:r>
      <w:r w:rsidRPr="009E2901">
        <w:t xml:space="preserve"> </w:t>
      </w:r>
      <w:r>
        <w:t xml:space="preserve">Services Included in </w:t>
      </w:r>
      <w:bookmarkEnd w:id="58"/>
      <w:r w:rsidR="006F01A2">
        <w:t>PREMIUM</w:t>
      </w:r>
      <w:bookmarkEnd w:id="59"/>
    </w:p>
    <w:p w14:paraId="0389CC0C" w14:textId="77777777" w:rsidR="007369C1" w:rsidRDefault="007369C1" w:rsidP="00795CFD">
      <w:pPr>
        <w:pStyle w:val="NormalWeb"/>
        <w:numPr>
          <w:ilvl w:val="0"/>
          <w:numId w:val="19"/>
        </w:numPr>
        <w:spacing w:line="240" w:lineRule="auto"/>
        <w:rPr>
          <w:rFonts w:asciiTheme="minorHAnsi" w:hAnsiTheme="minorHAnsi" w:cstheme="minorBidi"/>
          <w:sz w:val="22"/>
          <w:szCs w:val="22"/>
        </w:rPr>
      </w:pPr>
      <w:r w:rsidRPr="45CA6AE1">
        <w:rPr>
          <w:rFonts w:asciiTheme="minorHAnsi" w:hAnsiTheme="minorHAnsi" w:cstheme="minorBidi"/>
          <w:sz w:val="22"/>
          <w:szCs w:val="22"/>
        </w:rPr>
        <w:t>PREMIUMS paid to the CONTRACTOR by the DEPARTMENT are intended to pay for all services rendered by the CONTRACTOR to the DEPARTMENT. The CONTRACTOR may not charge an additional fee for any services described within this AGREEMENT.</w:t>
      </w:r>
    </w:p>
    <w:p w14:paraId="58658CD9" w14:textId="7D76E01C" w:rsidR="007369C1" w:rsidRDefault="007369C1" w:rsidP="00795CFD">
      <w:pPr>
        <w:pStyle w:val="NormalWeb"/>
        <w:numPr>
          <w:ilvl w:val="0"/>
          <w:numId w:val="19"/>
        </w:numPr>
        <w:spacing w:after="0" w:line="240" w:lineRule="auto"/>
        <w:rPr>
          <w:rFonts w:asciiTheme="minorHAnsi" w:hAnsiTheme="minorHAnsi" w:cstheme="minorBidi"/>
          <w:sz w:val="22"/>
          <w:szCs w:val="22"/>
        </w:rPr>
      </w:pPr>
      <w:r w:rsidRPr="426D00EA">
        <w:rPr>
          <w:rFonts w:asciiTheme="minorHAnsi" w:hAnsiTheme="minorHAnsi" w:cstheme="minorBidi"/>
          <w:sz w:val="22"/>
          <w:szCs w:val="22"/>
        </w:rPr>
        <w:t xml:space="preserve">The CONTRACTOR may not invoice the DEPARTMENT or PARTICIPANTS for any services that are outside the scope of this AGREEMENT pursuant to CONTRACTOR’S role under this AGREEMENT without prior, written consent </w:t>
      </w:r>
      <w:r w:rsidR="008D54F3">
        <w:rPr>
          <w:rFonts w:asciiTheme="minorHAnsi" w:hAnsiTheme="minorHAnsi" w:cstheme="minorBidi"/>
          <w:sz w:val="22"/>
          <w:szCs w:val="22"/>
        </w:rPr>
        <w:t>of</w:t>
      </w:r>
      <w:r w:rsidR="008D54F3" w:rsidRPr="426D00EA">
        <w:rPr>
          <w:rFonts w:asciiTheme="minorHAnsi" w:hAnsiTheme="minorHAnsi" w:cstheme="minorBidi"/>
          <w:sz w:val="22"/>
          <w:szCs w:val="22"/>
        </w:rPr>
        <w:t xml:space="preserve"> </w:t>
      </w:r>
      <w:r w:rsidRPr="426D00EA">
        <w:rPr>
          <w:rFonts w:asciiTheme="minorHAnsi" w:hAnsiTheme="minorHAnsi" w:cstheme="minorBidi"/>
          <w:sz w:val="22"/>
          <w:szCs w:val="22"/>
        </w:rPr>
        <w:t>the DEPARTMENT.</w:t>
      </w:r>
    </w:p>
    <w:p w14:paraId="4AD94C47" w14:textId="77777777" w:rsidR="007369C1" w:rsidRDefault="007369C1" w:rsidP="000B5C89">
      <w:pPr>
        <w:spacing w:after="0" w:line="240" w:lineRule="auto"/>
        <w:jc w:val="both"/>
        <w:rPr>
          <w:rFonts w:eastAsia="Times New Roman" w:cs="Arial"/>
        </w:rPr>
      </w:pPr>
    </w:p>
    <w:p w14:paraId="0D502BC5" w14:textId="77777777" w:rsidR="007369C1" w:rsidRPr="009E2901" w:rsidRDefault="007369C1" w:rsidP="000B5C89">
      <w:pPr>
        <w:pStyle w:val="Heading3"/>
        <w:spacing w:line="240" w:lineRule="auto"/>
        <w:rPr>
          <w:rFonts w:eastAsia="Times New Roman"/>
        </w:rPr>
      </w:pPr>
      <w:bookmarkStart w:id="60" w:name="_Toc78276897"/>
      <w:bookmarkStart w:id="61" w:name="_Toc160024612"/>
      <w:r w:rsidRPr="426D00EA">
        <w:rPr>
          <w:rFonts w:eastAsia="Times New Roman"/>
        </w:rPr>
        <w:t xml:space="preserve">2. </w:t>
      </w:r>
      <w:r>
        <w:rPr>
          <w:rFonts w:eastAsia="Times New Roman"/>
        </w:rPr>
        <w:t>PREMIUM</w:t>
      </w:r>
      <w:r w:rsidRPr="426D00EA">
        <w:rPr>
          <w:rFonts w:eastAsia="Times New Roman"/>
        </w:rPr>
        <w:t xml:space="preserve"> Payments from the DEPARTMENT</w:t>
      </w:r>
      <w:bookmarkEnd w:id="60"/>
      <w:bookmarkEnd w:id="61"/>
    </w:p>
    <w:p w14:paraId="57ABCE3A" w14:textId="0398BB2D" w:rsidR="007369C1" w:rsidRPr="00D24E4E" w:rsidRDefault="007369C1" w:rsidP="00795CFD">
      <w:pPr>
        <w:pStyle w:val="BodyText"/>
        <w:numPr>
          <w:ilvl w:val="0"/>
          <w:numId w:val="20"/>
        </w:numPr>
        <w:rPr>
          <w:rFonts w:asciiTheme="minorHAnsi" w:eastAsia="Times New Roman" w:hAnsiTheme="minorHAnsi" w:cstheme="minorBidi"/>
        </w:rPr>
      </w:pPr>
      <w:bookmarkStart w:id="62" w:name="_135A_Invoicing_and"/>
      <w:bookmarkEnd w:id="62"/>
      <w:r w:rsidRPr="24C9A5AD">
        <w:rPr>
          <w:rFonts w:asciiTheme="minorHAnsi" w:hAnsiTheme="minorHAnsi" w:cstheme="minorBidi"/>
        </w:rPr>
        <w:t xml:space="preserve">By the end of each month, the DEPARTMENT </w:t>
      </w:r>
      <w:r w:rsidR="00543CD8" w:rsidRPr="24C9A5AD">
        <w:rPr>
          <w:rFonts w:asciiTheme="minorHAnsi" w:hAnsiTheme="minorHAnsi" w:cstheme="minorBidi"/>
        </w:rPr>
        <w:t>pay</w:t>
      </w:r>
      <w:r w:rsidRPr="24C9A5AD">
        <w:rPr>
          <w:rFonts w:asciiTheme="minorHAnsi" w:hAnsiTheme="minorHAnsi" w:cstheme="minorBidi"/>
        </w:rPr>
        <w:t xml:space="preserve"> CONTRACTOR for that month’s </w:t>
      </w:r>
      <w:r w:rsidR="00543CD8" w:rsidRPr="24C9A5AD">
        <w:rPr>
          <w:rFonts w:asciiTheme="minorHAnsi" w:hAnsiTheme="minorHAnsi" w:cstheme="minorBidi"/>
        </w:rPr>
        <w:t xml:space="preserve">PREMIUM </w:t>
      </w:r>
      <w:r w:rsidRPr="24C9A5AD">
        <w:rPr>
          <w:rFonts w:asciiTheme="minorHAnsi" w:hAnsiTheme="minorHAnsi" w:cstheme="minorBidi"/>
        </w:rPr>
        <w:t>based on the number of enrolled SUBSCRIBERS per the DEPARTMENT’S records. The DEPARTMENT will deduct the pharmacy premium, dental premium, if applicable, and other fees required by the BOARD.</w:t>
      </w:r>
      <w:bookmarkStart w:id="63" w:name="_Toc512935109"/>
      <w:bookmarkStart w:id="64" w:name="_Toc16090269"/>
      <w:bookmarkStart w:id="65" w:name="_Toc52373911"/>
      <w:r w:rsidRPr="24C9A5AD">
        <w:rPr>
          <w:rFonts w:asciiTheme="minorHAnsi" w:eastAsia="Times New Roman" w:hAnsiTheme="minorHAnsi" w:cstheme="minorBidi"/>
        </w:rPr>
        <w:t xml:space="preserve"> </w:t>
      </w:r>
    </w:p>
    <w:p w14:paraId="7513609B" w14:textId="77777777" w:rsidR="007369C1" w:rsidRPr="00D24E4E" w:rsidRDefault="007369C1" w:rsidP="00BC2BF4">
      <w:pPr>
        <w:pStyle w:val="BodyText"/>
        <w:ind w:left="720" w:hanging="360"/>
        <w:rPr>
          <w:rFonts w:asciiTheme="minorHAnsi" w:eastAsia="Times New Roman" w:hAnsiTheme="minorHAnsi" w:cstheme="minorHAnsi"/>
        </w:rPr>
      </w:pPr>
    </w:p>
    <w:p w14:paraId="036E1CD6" w14:textId="6F88FE7A" w:rsidR="007369C1" w:rsidRPr="00D24E4E" w:rsidRDefault="007369C1" w:rsidP="00795CFD">
      <w:pPr>
        <w:pStyle w:val="BodyText"/>
        <w:numPr>
          <w:ilvl w:val="0"/>
          <w:numId w:val="20"/>
        </w:numPr>
        <w:rPr>
          <w:rFonts w:asciiTheme="minorHAnsi" w:eastAsia="Times New Roman" w:hAnsiTheme="minorHAnsi" w:cstheme="minorHAnsi"/>
        </w:rPr>
      </w:pPr>
      <w:r w:rsidRPr="00D24E4E">
        <w:rPr>
          <w:rFonts w:asciiTheme="minorHAnsi" w:eastAsia="Times New Roman" w:hAnsiTheme="minorHAnsi" w:cstheme="minorHAnsi"/>
        </w:rPr>
        <w:t xml:space="preserve">The CONTRACTOR </w:t>
      </w:r>
      <w:r w:rsidR="00BD7405" w:rsidRPr="008C6307">
        <w:rPr>
          <w:rFonts w:asciiTheme="minorHAnsi" w:hAnsiTheme="minorHAnsi" w:cstheme="minorHAnsi"/>
        </w:rPr>
        <w:t xml:space="preserve">must </w:t>
      </w:r>
      <w:r w:rsidRPr="00D24E4E">
        <w:rPr>
          <w:rFonts w:asciiTheme="minorHAnsi" w:eastAsia="Times New Roman" w:hAnsiTheme="minorHAnsi" w:cstheme="minorHAnsi"/>
        </w:rPr>
        <w:t xml:space="preserve">support ACH payments of </w:t>
      </w:r>
      <w:r w:rsidR="00543CD8">
        <w:rPr>
          <w:rFonts w:asciiTheme="minorHAnsi" w:eastAsia="Times New Roman" w:hAnsiTheme="minorHAnsi" w:cstheme="minorHAnsi"/>
        </w:rPr>
        <w:t>PREMIUM</w:t>
      </w:r>
      <w:r w:rsidR="00543CD8" w:rsidRPr="00D24E4E">
        <w:rPr>
          <w:rFonts w:asciiTheme="minorHAnsi" w:eastAsia="Times New Roman" w:hAnsiTheme="minorHAnsi" w:cstheme="minorHAnsi"/>
        </w:rPr>
        <w:t xml:space="preserve"> </w:t>
      </w:r>
      <w:r w:rsidRPr="00D24E4E">
        <w:rPr>
          <w:rFonts w:asciiTheme="minorHAnsi" w:eastAsia="Times New Roman" w:hAnsiTheme="minorHAnsi" w:cstheme="minorHAnsi"/>
        </w:rPr>
        <w:t>by the DEPARTMENT.</w:t>
      </w:r>
    </w:p>
    <w:p w14:paraId="32550167" w14:textId="77777777" w:rsidR="007369C1" w:rsidRPr="00D24E4E" w:rsidRDefault="007369C1" w:rsidP="0051037F">
      <w:pPr>
        <w:pStyle w:val="BodyText"/>
        <w:ind w:left="720"/>
        <w:rPr>
          <w:rFonts w:asciiTheme="minorHAnsi" w:eastAsia="Times New Roman" w:hAnsiTheme="minorHAnsi" w:cstheme="minorHAnsi"/>
        </w:rPr>
      </w:pPr>
    </w:p>
    <w:p w14:paraId="0223A716" w14:textId="77777777" w:rsidR="007369C1" w:rsidRPr="00953C39" w:rsidRDefault="007369C1" w:rsidP="00795CFD">
      <w:pPr>
        <w:pStyle w:val="ListParagraph"/>
        <w:numPr>
          <w:ilvl w:val="0"/>
          <w:numId w:val="20"/>
        </w:numPr>
        <w:spacing w:after="0" w:line="240" w:lineRule="auto"/>
        <w:jc w:val="both"/>
        <w:rPr>
          <w:rFonts w:asciiTheme="minorHAnsi" w:eastAsia="Times New Roman" w:hAnsiTheme="minorHAnsi" w:cstheme="minorHAnsi"/>
        </w:rPr>
      </w:pPr>
      <w:r w:rsidRPr="00D24E4E">
        <w:rPr>
          <w:rFonts w:asciiTheme="minorHAnsi" w:hAnsiTheme="minorHAnsi" w:cstheme="minorHAnsi"/>
        </w:rPr>
        <w:t>The PREMIUM includes the amount paid by the EMPLOYER when the EMPLOYER contributes toward the PREMIUM.</w:t>
      </w:r>
    </w:p>
    <w:p w14:paraId="6BA6497C" w14:textId="75976E73" w:rsidR="00953C39" w:rsidRPr="00953C39" w:rsidRDefault="00953C39" w:rsidP="00B24013">
      <w:pPr>
        <w:pStyle w:val="ListParagraph"/>
        <w:spacing w:after="0" w:line="240" w:lineRule="auto"/>
        <w:contextualSpacing w:val="0"/>
        <w:rPr>
          <w:rFonts w:asciiTheme="minorHAnsi" w:eastAsia="Times New Roman" w:hAnsiTheme="minorHAnsi" w:cstheme="minorHAnsi"/>
        </w:rPr>
      </w:pPr>
    </w:p>
    <w:p w14:paraId="2CCDA23A" w14:textId="245038D4" w:rsidR="007369C1" w:rsidRDefault="007369C1" w:rsidP="000B5C89">
      <w:pPr>
        <w:pStyle w:val="Heading3"/>
        <w:spacing w:line="240" w:lineRule="auto"/>
      </w:pPr>
      <w:bookmarkStart w:id="66" w:name="_Toc78276898"/>
      <w:bookmarkStart w:id="67" w:name="_Toc160024613"/>
      <w:r>
        <w:t xml:space="preserve">3. Direct Pay </w:t>
      </w:r>
      <w:bookmarkEnd w:id="66"/>
      <w:r>
        <w:t>PREMIUM</w:t>
      </w:r>
      <w:r w:rsidR="00DF5FC0">
        <w:t>S</w:t>
      </w:r>
      <w:bookmarkEnd w:id="67"/>
    </w:p>
    <w:p w14:paraId="67D55D7E" w14:textId="6B5E9AAC" w:rsidR="007369C1" w:rsidRPr="001D7FCC" w:rsidRDefault="007369C1" w:rsidP="00795CFD">
      <w:pPr>
        <w:pStyle w:val="ListParagraph"/>
        <w:numPr>
          <w:ilvl w:val="0"/>
          <w:numId w:val="21"/>
        </w:numPr>
        <w:spacing w:after="0" w:line="240" w:lineRule="auto"/>
        <w:rPr>
          <w:rFonts w:eastAsia="Times New Roman" w:cstheme="minorHAnsi"/>
        </w:rPr>
      </w:pPr>
      <w:r w:rsidRPr="001D7FCC">
        <w:rPr>
          <w:rFonts w:asciiTheme="minorHAnsi" w:eastAsia="Times New Roman" w:hAnsiTheme="minorHAnsi" w:cstheme="minorHAnsi"/>
        </w:rPr>
        <w:t xml:space="preserve">The CONTRACTOR must </w:t>
      </w:r>
      <w:r w:rsidRPr="001D7FCC">
        <w:rPr>
          <w:rFonts w:asciiTheme="minorHAnsi" w:hAnsiTheme="minorHAnsi" w:cstheme="minorHAnsi"/>
        </w:rPr>
        <w:t xml:space="preserve">collect PREMIUMS directly from certain </w:t>
      </w:r>
      <w:r w:rsidRPr="001D7FCC">
        <w:rPr>
          <w:rFonts w:asciiTheme="minorHAnsi" w:eastAsia="Times New Roman" w:hAnsiTheme="minorHAnsi" w:cstheme="minorHAnsi"/>
        </w:rPr>
        <w:t xml:space="preserve">SUBSCRIBERS identified by the DEPARTMENT. </w:t>
      </w:r>
      <w:r w:rsidR="00F62CE2">
        <w:rPr>
          <w:rFonts w:asciiTheme="minorHAnsi" w:eastAsia="Times New Roman" w:hAnsiTheme="minorHAnsi" w:cstheme="minorHAnsi"/>
        </w:rPr>
        <w:t>N</w:t>
      </w:r>
      <w:r w:rsidR="00F62CE2" w:rsidRPr="001D7FCC">
        <w:rPr>
          <w:rFonts w:asciiTheme="minorHAnsi" w:eastAsia="Times New Roman" w:hAnsiTheme="minorHAnsi" w:cstheme="minorHAnsi"/>
        </w:rPr>
        <w:t xml:space="preserve">o later than the second Wednesday of the month following </w:t>
      </w:r>
      <w:r w:rsidR="00F62CE2">
        <w:rPr>
          <w:rFonts w:asciiTheme="minorHAnsi" w:eastAsia="Times New Roman" w:hAnsiTheme="minorHAnsi" w:cstheme="minorHAnsi"/>
        </w:rPr>
        <w:t xml:space="preserve">CONTRACTOR’S </w:t>
      </w:r>
      <w:r w:rsidR="00F62CE2" w:rsidRPr="001D7FCC">
        <w:rPr>
          <w:rFonts w:asciiTheme="minorHAnsi" w:eastAsia="Times New Roman" w:hAnsiTheme="minorHAnsi" w:cstheme="minorHAnsi"/>
        </w:rPr>
        <w:t>receipt</w:t>
      </w:r>
      <w:r w:rsidR="00F62CE2">
        <w:rPr>
          <w:rFonts w:asciiTheme="minorHAnsi" w:eastAsia="Times New Roman" w:hAnsiTheme="minorHAnsi" w:cstheme="minorHAnsi"/>
        </w:rPr>
        <w:t xml:space="preserve"> of the PREMIUMS, the CONTRACTOR must credit the DEPARTMENT for t</w:t>
      </w:r>
      <w:r w:rsidRPr="001D7FCC">
        <w:rPr>
          <w:rFonts w:asciiTheme="minorHAnsi" w:eastAsia="Times New Roman" w:hAnsiTheme="minorHAnsi" w:cstheme="minorHAnsi"/>
        </w:rPr>
        <w:t>he applicable portion of PREMIUMS billed and received by the CONTRACTOR</w:t>
      </w:r>
      <w:r w:rsidR="00960791">
        <w:rPr>
          <w:rFonts w:asciiTheme="minorHAnsi" w:eastAsia="Times New Roman" w:hAnsiTheme="minorHAnsi" w:cstheme="minorHAnsi"/>
        </w:rPr>
        <w:t>.</w:t>
      </w:r>
      <w:r w:rsidRPr="001D7FCC">
        <w:rPr>
          <w:rFonts w:asciiTheme="minorHAnsi" w:eastAsia="Times New Roman" w:hAnsiTheme="minorHAnsi" w:cstheme="minorHAnsi"/>
        </w:rPr>
        <w:t xml:space="preserve"> </w:t>
      </w:r>
      <w:r w:rsidRPr="00456E6E">
        <w:rPr>
          <w:rFonts w:asciiTheme="minorHAnsi" w:eastAsia="Times New Roman" w:hAnsiTheme="minorHAnsi" w:cstheme="minorHAnsi"/>
        </w:rPr>
        <w:t xml:space="preserve">When coverage is continued, the CONTRACTOR </w:t>
      </w:r>
      <w:r w:rsidR="00960791">
        <w:rPr>
          <w:rFonts w:asciiTheme="minorHAnsi" w:eastAsia="Times New Roman" w:hAnsiTheme="minorHAnsi" w:cstheme="minorHAnsi"/>
        </w:rPr>
        <w:t>must</w:t>
      </w:r>
      <w:r w:rsidR="00960791" w:rsidRPr="00456E6E">
        <w:rPr>
          <w:rFonts w:asciiTheme="minorHAnsi" w:eastAsia="Times New Roman" w:hAnsiTheme="minorHAnsi" w:cstheme="minorHAnsi"/>
        </w:rPr>
        <w:t xml:space="preserve"> </w:t>
      </w:r>
      <w:r w:rsidRPr="00456E6E">
        <w:rPr>
          <w:rFonts w:asciiTheme="minorHAnsi" w:eastAsia="Times New Roman" w:hAnsiTheme="minorHAnsi" w:cstheme="minorHAnsi"/>
        </w:rPr>
        <w:t>bill the CONTINUANT directly for required PREMIUMS.</w:t>
      </w:r>
    </w:p>
    <w:p w14:paraId="7F70941E" w14:textId="77777777" w:rsidR="007369C1" w:rsidRPr="001D7FCC" w:rsidRDefault="007369C1" w:rsidP="000B5C89">
      <w:pPr>
        <w:spacing w:after="0" w:line="240" w:lineRule="auto"/>
        <w:rPr>
          <w:rFonts w:eastAsia="Times New Roman" w:cstheme="minorHAnsi"/>
        </w:rPr>
      </w:pPr>
    </w:p>
    <w:p w14:paraId="1CEF51F0" w14:textId="42A02072" w:rsidR="007369C1" w:rsidRPr="001D7FCC" w:rsidRDefault="007369C1" w:rsidP="00795CFD">
      <w:pPr>
        <w:pStyle w:val="ListParagraph"/>
        <w:numPr>
          <w:ilvl w:val="0"/>
          <w:numId w:val="21"/>
        </w:numPr>
        <w:spacing w:after="0" w:line="240" w:lineRule="auto"/>
        <w:rPr>
          <w:rFonts w:eastAsia="Times New Roman"/>
          <w:color w:val="000000" w:themeColor="text1"/>
        </w:rPr>
      </w:pPr>
      <w:r w:rsidRPr="426D00EA">
        <w:rPr>
          <w:rFonts w:asciiTheme="minorHAnsi" w:eastAsia="Times New Roman" w:hAnsiTheme="minorHAnsi"/>
        </w:rPr>
        <w:lastRenderedPageBreak/>
        <w:t xml:space="preserve">The CONTRACTOR must allow SUBSCRIBERS to submit direct pay </w:t>
      </w:r>
      <w:r>
        <w:rPr>
          <w:rFonts w:asciiTheme="minorHAnsi" w:eastAsia="Times New Roman" w:hAnsiTheme="minorHAnsi"/>
        </w:rPr>
        <w:t>PREMIUM</w:t>
      </w:r>
      <w:r w:rsidRPr="426D00EA">
        <w:rPr>
          <w:rFonts w:asciiTheme="minorHAnsi" w:eastAsia="Times New Roman" w:hAnsiTheme="minorHAnsi"/>
        </w:rPr>
        <w:t xml:space="preserve"> payments via electronic funds transfer (EFT). Direct pay PREMIUMS may also be submitted to the CONTRACTOR via mail. </w:t>
      </w:r>
      <w:r w:rsidRPr="426D00EA">
        <w:rPr>
          <w:rFonts w:asciiTheme="minorHAnsi" w:eastAsia="Times New Roman" w:hAnsiTheme="minorHAnsi"/>
          <w:color w:val="000000" w:themeColor="text1"/>
        </w:rPr>
        <w:t xml:space="preserve">If the SUBSCRIBER fails to make required PREMIUM payments by the due dates established by the CONTRACTOR, and approved by the DEPARTMENT, the healthcare coverage </w:t>
      </w:r>
      <w:r w:rsidR="00960791">
        <w:rPr>
          <w:rFonts w:asciiTheme="minorHAnsi" w:eastAsia="Times New Roman" w:hAnsiTheme="minorHAnsi"/>
          <w:color w:val="000000" w:themeColor="text1"/>
        </w:rPr>
        <w:t>must</w:t>
      </w:r>
      <w:r w:rsidR="00960791" w:rsidRPr="426D00EA">
        <w:rPr>
          <w:rFonts w:asciiTheme="minorHAnsi" w:eastAsia="Times New Roman" w:hAnsiTheme="minorHAnsi"/>
          <w:color w:val="000000" w:themeColor="text1"/>
        </w:rPr>
        <w:t xml:space="preserve"> </w:t>
      </w:r>
      <w:r w:rsidRPr="426D00EA">
        <w:rPr>
          <w:rFonts w:asciiTheme="minorHAnsi" w:eastAsia="Times New Roman" w:hAnsiTheme="minorHAnsi"/>
          <w:color w:val="000000" w:themeColor="text1"/>
        </w:rPr>
        <w:t xml:space="preserve">be canceled by the CONTRACTOR. The CONTRACTOR must provide written notification to the DEPARTMENT within five (5) BUSINESS DAYS of receiving written notice of cancellation from the SUBSCRIBER or within one (1) month of the effective date of termination due to non-payment of </w:t>
      </w:r>
      <w:r w:rsidRPr="426D00EA">
        <w:rPr>
          <w:rFonts w:asciiTheme="minorHAnsi" w:eastAsia="Times New Roman" w:hAnsiTheme="minorHAnsi"/>
        </w:rPr>
        <w:t>PREMIUM</w:t>
      </w:r>
      <w:r w:rsidRPr="426D00EA">
        <w:rPr>
          <w:rFonts w:asciiTheme="minorHAnsi" w:eastAsia="Times New Roman" w:hAnsiTheme="minorHAnsi"/>
          <w:color w:val="000000" w:themeColor="text1"/>
        </w:rPr>
        <w:t>, whichever occurs first.</w:t>
      </w:r>
    </w:p>
    <w:p w14:paraId="24273496" w14:textId="77777777" w:rsidR="007369C1" w:rsidRDefault="007369C1" w:rsidP="000B5C89">
      <w:pPr>
        <w:spacing w:after="0" w:line="240" w:lineRule="auto"/>
        <w:rPr>
          <w:rFonts w:eastAsia="Times New Roman" w:cs="Arial"/>
          <w:color w:val="000000" w:themeColor="text1"/>
        </w:rPr>
      </w:pPr>
    </w:p>
    <w:p w14:paraId="0F193483" w14:textId="77777777" w:rsidR="007369C1" w:rsidRPr="00EC0CA8" w:rsidRDefault="007369C1" w:rsidP="000B5C89">
      <w:pPr>
        <w:pStyle w:val="Heading3"/>
        <w:spacing w:line="240" w:lineRule="auto"/>
      </w:pPr>
      <w:bookmarkStart w:id="68" w:name="_Toc78276899"/>
      <w:bookmarkStart w:id="69" w:name="_Toc160024614"/>
      <w:r>
        <w:t>4. PREMIUM Payments for Surviving DEPENDENTS</w:t>
      </w:r>
      <w:bookmarkEnd w:id="68"/>
      <w:bookmarkEnd w:id="69"/>
    </w:p>
    <w:p w14:paraId="55004D25" w14:textId="517B07C7" w:rsidR="007369C1" w:rsidRPr="0032186C" w:rsidRDefault="007369C1" w:rsidP="00693A7B">
      <w:pPr>
        <w:pStyle w:val="ListParagraph"/>
        <w:numPr>
          <w:ilvl w:val="0"/>
          <w:numId w:val="71"/>
        </w:numPr>
        <w:spacing w:after="0" w:line="240" w:lineRule="auto"/>
        <w:ind w:left="720"/>
        <w:rPr>
          <w:rFonts w:asciiTheme="minorHAnsi" w:eastAsia="Times New Roman" w:hAnsiTheme="minorHAnsi" w:cstheme="minorHAnsi"/>
          <w:iCs/>
          <w:color w:val="000000"/>
        </w:rPr>
      </w:pPr>
      <w:r w:rsidRPr="0032186C">
        <w:rPr>
          <w:rFonts w:asciiTheme="minorHAnsi" w:eastAsia="Times New Roman" w:hAnsiTheme="minorHAnsi" w:cstheme="minorHAnsi"/>
        </w:rPr>
        <w:t xml:space="preserve">PREMIUMS for surviving DEPENDENTS (except those specified in </w:t>
      </w:r>
      <w:r w:rsidR="00187868" w:rsidRPr="00187868">
        <w:rPr>
          <w:rFonts w:asciiTheme="minorHAnsi" w:eastAsia="Times New Roman" w:hAnsiTheme="minorHAnsi" w:cstheme="minorHAnsi"/>
        </w:rPr>
        <w:t>section</w:t>
      </w:r>
      <w:r w:rsidRPr="0032186C">
        <w:rPr>
          <w:rFonts w:asciiTheme="minorHAnsi" w:eastAsia="Times New Roman" w:hAnsiTheme="minorHAnsi" w:cstheme="minorHAnsi"/>
        </w:rPr>
        <w:t xml:space="preserve"> </w:t>
      </w:r>
      <w:proofErr w:type="spellStart"/>
      <w:r w:rsidR="00187868">
        <w:rPr>
          <w:rFonts w:asciiTheme="minorHAnsi" w:eastAsia="Times New Roman" w:hAnsiTheme="minorHAnsi" w:cstheme="minorHAnsi"/>
        </w:rPr>
        <w:t>4.</w:t>
      </w:r>
      <w:r w:rsidRPr="0032186C">
        <w:rPr>
          <w:rFonts w:asciiTheme="minorHAnsi" w:eastAsia="Times New Roman" w:hAnsiTheme="minorHAnsi" w:cstheme="minorHAnsi"/>
        </w:rPr>
        <w:t>b</w:t>
      </w:r>
      <w:proofErr w:type="spellEnd"/>
      <w:r w:rsidR="00187868">
        <w:rPr>
          <w:rFonts w:asciiTheme="minorHAnsi" w:eastAsia="Times New Roman" w:hAnsiTheme="minorHAnsi" w:cstheme="minorHAnsi"/>
        </w:rPr>
        <w:t>.</w:t>
      </w:r>
      <w:r w:rsidRPr="0032186C">
        <w:rPr>
          <w:rFonts w:asciiTheme="minorHAnsi" w:eastAsia="Times New Roman" w:hAnsiTheme="minorHAnsi" w:cstheme="minorHAnsi"/>
        </w:rPr>
        <w:t xml:space="preserve"> below) </w:t>
      </w:r>
      <w:r w:rsidR="00D20167">
        <w:rPr>
          <w:rFonts w:asciiTheme="minorHAnsi" w:eastAsia="Times New Roman" w:hAnsiTheme="minorHAnsi" w:cstheme="minorHAnsi"/>
        </w:rPr>
        <w:t>must</w:t>
      </w:r>
      <w:r w:rsidR="00D20167" w:rsidRPr="0032186C">
        <w:rPr>
          <w:rFonts w:asciiTheme="minorHAnsi" w:eastAsia="Times New Roman" w:hAnsiTheme="minorHAnsi" w:cstheme="minorHAnsi"/>
        </w:rPr>
        <w:t xml:space="preserve"> </w:t>
      </w:r>
      <w:r w:rsidRPr="0032186C">
        <w:rPr>
          <w:rFonts w:asciiTheme="minorHAnsi" w:eastAsia="Times New Roman" w:hAnsiTheme="minorHAnsi" w:cstheme="minorHAnsi"/>
        </w:rPr>
        <w:t>be paid first by deductions from an annuity that the surviving DEPENDENT is receiving from the Wisconsin Retirement System. If the annuity is insufficient to allow PREMIUM deductions, then PREMIUMS will be paid directly to the CONTRACTOR by the surviving DEPENDENT.</w:t>
      </w:r>
    </w:p>
    <w:p w14:paraId="079C7031" w14:textId="77777777" w:rsidR="007369C1" w:rsidRPr="0032186C" w:rsidRDefault="007369C1" w:rsidP="000B5C89">
      <w:pPr>
        <w:spacing w:after="0" w:line="240" w:lineRule="auto"/>
        <w:ind w:left="720" w:hanging="360"/>
        <w:rPr>
          <w:rFonts w:eastAsia="Times New Roman" w:cstheme="minorHAnsi"/>
          <w:iCs/>
          <w:color w:val="000000"/>
        </w:rPr>
      </w:pPr>
    </w:p>
    <w:p w14:paraId="1788C2EC" w14:textId="77E63927" w:rsidR="007369C1" w:rsidRPr="0032186C" w:rsidRDefault="00230C2B" w:rsidP="000B5C89">
      <w:pPr>
        <w:pStyle w:val="ListParagraph"/>
        <w:spacing w:after="0" w:line="240" w:lineRule="auto"/>
        <w:ind w:hanging="360"/>
        <w:rPr>
          <w:rFonts w:asciiTheme="minorHAnsi" w:eastAsia="Times New Roman" w:hAnsiTheme="minorHAnsi" w:cstheme="minorHAnsi"/>
          <w:iCs/>
          <w:color w:val="000000"/>
        </w:rPr>
      </w:pPr>
      <w:r>
        <w:rPr>
          <w:rFonts w:asciiTheme="minorHAnsi" w:eastAsia="Times New Roman" w:hAnsiTheme="minorHAnsi" w:cstheme="minorHAnsi"/>
          <w:color w:val="000000" w:themeColor="text1"/>
        </w:rPr>
        <w:t>b.</w:t>
      </w:r>
      <w:r>
        <w:rPr>
          <w:rFonts w:asciiTheme="minorHAnsi" w:eastAsia="Times New Roman" w:hAnsiTheme="minorHAnsi" w:cstheme="minorHAnsi"/>
          <w:color w:val="000000" w:themeColor="text1"/>
        </w:rPr>
        <w:tab/>
      </w:r>
      <w:r w:rsidR="007369C1" w:rsidRPr="0032186C">
        <w:rPr>
          <w:rFonts w:asciiTheme="minorHAnsi" w:eastAsia="Times New Roman" w:hAnsiTheme="minorHAnsi" w:cstheme="minorHAnsi"/>
          <w:color w:val="000000" w:themeColor="text1"/>
        </w:rPr>
        <w:t xml:space="preserve">PREMIUMS for surviving DEPENDENTS of a law enforcement officer who dies in the line of duty </w:t>
      </w:r>
      <w:r w:rsidR="0025417F">
        <w:rPr>
          <w:rFonts w:asciiTheme="minorHAnsi" w:eastAsia="Times New Roman" w:hAnsiTheme="minorHAnsi" w:cstheme="minorHAnsi"/>
          <w:color w:val="000000" w:themeColor="text1"/>
        </w:rPr>
        <w:t>must</w:t>
      </w:r>
      <w:r w:rsidR="0025417F" w:rsidRPr="0032186C">
        <w:rPr>
          <w:rFonts w:asciiTheme="minorHAnsi" w:eastAsia="Times New Roman" w:hAnsiTheme="minorHAnsi" w:cstheme="minorHAnsi"/>
          <w:color w:val="000000" w:themeColor="text1"/>
        </w:rPr>
        <w:t xml:space="preserve"> </w:t>
      </w:r>
      <w:r w:rsidR="007369C1" w:rsidRPr="0032186C">
        <w:rPr>
          <w:rFonts w:asciiTheme="minorHAnsi" w:eastAsia="Times New Roman" w:hAnsiTheme="minorHAnsi" w:cstheme="minorHAnsi"/>
          <w:color w:val="000000" w:themeColor="text1"/>
        </w:rPr>
        <w:t xml:space="preserve">be paid by the fallen officer’s EMPLOYER until the DEPENDENT is no longer eligible for coverage as required under </w:t>
      </w:r>
      <w:hyperlink r:id="rId28" w:history="1">
        <w:r w:rsidR="007369C1" w:rsidRPr="0032186C">
          <w:rPr>
            <w:rStyle w:val="Hyperlink"/>
            <w:rFonts w:asciiTheme="minorHAnsi" w:eastAsia="Times New Roman" w:hAnsiTheme="minorHAnsi" w:cstheme="minorHAnsi"/>
          </w:rPr>
          <w:t>Wis. Stats. §66.0137 (5)</w:t>
        </w:r>
      </w:hyperlink>
      <w:r w:rsidR="007369C1" w:rsidRPr="0032186C">
        <w:rPr>
          <w:rFonts w:asciiTheme="minorHAnsi" w:eastAsia="Times New Roman" w:hAnsiTheme="minorHAnsi" w:cstheme="minorHAnsi"/>
          <w:color w:val="000000" w:themeColor="text1"/>
        </w:rPr>
        <w:t>.</w:t>
      </w:r>
      <w:r w:rsidR="007369C1">
        <w:rPr>
          <w:rFonts w:asciiTheme="minorHAnsi" w:eastAsia="Times New Roman" w:hAnsiTheme="minorHAnsi" w:cstheme="minorHAnsi"/>
          <w:color w:val="000000" w:themeColor="text1"/>
        </w:rPr>
        <w:t xml:space="preserve"> </w:t>
      </w:r>
    </w:p>
    <w:p w14:paraId="74AA9745" w14:textId="77777777" w:rsidR="007369C1" w:rsidRDefault="007369C1" w:rsidP="000B5C89">
      <w:pPr>
        <w:spacing w:after="0" w:line="240" w:lineRule="auto"/>
        <w:jc w:val="both"/>
        <w:rPr>
          <w:rFonts w:eastAsia="Times New Roman" w:cs="Arial"/>
          <w:color w:val="000000" w:themeColor="text1"/>
        </w:rPr>
      </w:pPr>
    </w:p>
    <w:p w14:paraId="4F7A3378" w14:textId="77777777" w:rsidR="007369C1" w:rsidRDefault="007369C1" w:rsidP="000B5C89">
      <w:pPr>
        <w:pStyle w:val="Heading3"/>
        <w:spacing w:line="240" w:lineRule="auto"/>
      </w:pPr>
      <w:bookmarkStart w:id="70" w:name="_Toc78276900"/>
      <w:bookmarkStart w:id="71" w:name="_Toc160024615"/>
      <w:r>
        <w:t>5. SUBSCRIBER Nonpayment of PREMIUMS</w:t>
      </w:r>
      <w:bookmarkEnd w:id="70"/>
      <w:bookmarkEnd w:id="71"/>
    </w:p>
    <w:p w14:paraId="1E1550BF" w14:textId="5E151BB1" w:rsidR="007369C1" w:rsidRPr="00490005" w:rsidRDefault="007369C1" w:rsidP="00693A7B">
      <w:pPr>
        <w:pStyle w:val="ListParagraph"/>
        <w:numPr>
          <w:ilvl w:val="0"/>
          <w:numId w:val="72"/>
        </w:numPr>
        <w:spacing w:after="0" w:line="240" w:lineRule="auto"/>
      </w:pPr>
      <w:r w:rsidRPr="000B5C89">
        <w:rPr>
          <w:rFonts w:asciiTheme="minorHAnsi" w:hAnsiTheme="minorHAnsi"/>
        </w:rPr>
        <w:t xml:space="preserve">As required by federal law, if timely payment of PREMIUMS is made by the CONTINUANT in an amount that is not significantly less than the amount due, that amount is deemed to satisfy the CONTRACTOR’S requirement for the amount due. However, the CONTRACTOR may notify the CONTINUANT of the amount of the deficiency and grant a reasonable time period for payment of that amount, no less than thirty (30) calendar DAYS after the notice is mailed. </w:t>
      </w:r>
    </w:p>
    <w:p w14:paraId="32C7742C" w14:textId="77777777" w:rsidR="007369C1" w:rsidRPr="005A3915" w:rsidRDefault="007369C1" w:rsidP="000B5C89">
      <w:pPr>
        <w:spacing w:after="0" w:line="240" w:lineRule="auto"/>
        <w:rPr>
          <w:rFonts w:eastAsia="Times New Roman" w:cstheme="minorHAnsi"/>
          <w:color w:val="000000" w:themeColor="text1"/>
        </w:rPr>
      </w:pPr>
    </w:p>
    <w:p w14:paraId="28C08C16" w14:textId="77777777" w:rsidR="007369C1" w:rsidRPr="000B5C89" w:rsidRDefault="007369C1" w:rsidP="00693A7B">
      <w:pPr>
        <w:pStyle w:val="ListParagraph"/>
        <w:numPr>
          <w:ilvl w:val="0"/>
          <w:numId w:val="72"/>
        </w:numPr>
        <w:spacing w:after="0" w:line="240" w:lineRule="auto"/>
        <w:rPr>
          <w:rFonts w:asciiTheme="minorHAnsi" w:hAnsiTheme="minorHAnsi"/>
          <w:color w:val="000000" w:themeColor="text1"/>
        </w:rPr>
      </w:pPr>
      <w:r w:rsidRPr="004E04B8">
        <w:rPr>
          <w:rFonts w:asciiTheme="minorHAnsi" w:eastAsia="Times New Roman" w:hAnsiTheme="minorHAnsi" w:cstheme="minorHAnsi"/>
          <w:color w:val="000000" w:themeColor="text1"/>
        </w:rPr>
        <w:t>The CONTRACTOR must notify the DEPARTMENT within one (1</w:t>
      </w:r>
      <w:r w:rsidRPr="00FF2630">
        <w:rPr>
          <w:rFonts w:asciiTheme="minorHAnsi" w:eastAsia="Times New Roman" w:hAnsiTheme="minorHAnsi" w:cstheme="minorHAnsi"/>
          <w:color w:val="000000" w:themeColor="text1"/>
        </w:rPr>
        <w:t>) month of the effective date of termination of coverage due to non-payment of PREMIUM. PREMIUM refunds to the CONTRACTOR are limited to one (1) month following the termination date.</w:t>
      </w:r>
    </w:p>
    <w:bookmarkEnd w:id="63"/>
    <w:bookmarkEnd w:id="64"/>
    <w:bookmarkEnd w:id="65"/>
    <w:p w14:paraId="7DCAE222" w14:textId="77777777" w:rsidR="007369C1" w:rsidRDefault="007369C1" w:rsidP="000B5C89">
      <w:pPr>
        <w:spacing w:after="0" w:line="240" w:lineRule="auto"/>
        <w:jc w:val="both"/>
        <w:rPr>
          <w:rFonts w:eastAsia="Times New Roman" w:cs="Arial"/>
          <w:color w:val="000000" w:themeColor="text1"/>
        </w:rPr>
      </w:pPr>
    </w:p>
    <w:p w14:paraId="6B5230C1" w14:textId="53B93FEE" w:rsidR="007369C1" w:rsidRPr="00280903" w:rsidRDefault="007369C1" w:rsidP="000B5C89">
      <w:pPr>
        <w:pStyle w:val="Heading3"/>
        <w:spacing w:line="240" w:lineRule="auto"/>
      </w:pPr>
      <w:bookmarkStart w:id="72" w:name="_Toc512935202"/>
      <w:bookmarkStart w:id="73" w:name="_Toc16090363"/>
      <w:bookmarkStart w:id="74" w:name="_Toc52374005"/>
      <w:bookmarkStart w:id="75" w:name="_Toc78276901"/>
      <w:bookmarkStart w:id="76" w:name="_Toc160024616"/>
      <w:r>
        <w:t xml:space="preserve">6. </w:t>
      </w:r>
      <w:bookmarkEnd w:id="72"/>
      <w:bookmarkEnd w:id="73"/>
      <w:bookmarkEnd w:id="74"/>
      <w:r>
        <w:t>LOCAL EMPLOYER Group Program Participation</w:t>
      </w:r>
      <w:bookmarkEnd w:id="75"/>
      <w:bookmarkEnd w:id="76"/>
    </w:p>
    <w:p w14:paraId="4B254670" w14:textId="1A653FF4" w:rsidR="007369C1" w:rsidRPr="00A6140F" w:rsidRDefault="007369C1" w:rsidP="00693A7B">
      <w:pPr>
        <w:pStyle w:val="BodyText"/>
        <w:numPr>
          <w:ilvl w:val="0"/>
          <w:numId w:val="73"/>
        </w:numPr>
        <w:rPr>
          <w:rFonts w:asciiTheme="minorHAnsi" w:hAnsiTheme="minorHAnsi" w:cstheme="minorHAnsi"/>
        </w:rPr>
      </w:pPr>
      <w:r w:rsidRPr="00A6140F">
        <w:rPr>
          <w:rFonts w:asciiTheme="minorHAnsi" w:eastAsia="Times New Roman" w:hAnsiTheme="minorHAnsi" w:cstheme="minorHAnsi"/>
        </w:rPr>
        <w:t xml:space="preserve">The CONTRACTOR must provide coverage for </w:t>
      </w:r>
      <w:r w:rsidR="00BB6725">
        <w:rPr>
          <w:rFonts w:asciiTheme="minorHAnsi" w:eastAsia="Times New Roman" w:hAnsiTheme="minorHAnsi" w:cstheme="minorHAnsi"/>
        </w:rPr>
        <w:t>L</w:t>
      </w:r>
      <w:r w:rsidR="00FA6938">
        <w:rPr>
          <w:rFonts w:asciiTheme="minorHAnsi" w:eastAsia="Times New Roman" w:hAnsiTheme="minorHAnsi" w:cstheme="minorHAnsi"/>
        </w:rPr>
        <w:t>ocal</w:t>
      </w:r>
      <w:r w:rsidR="00FA6938" w:rsidRPr="00A6140F">
        <w:rPr>
          <w:rFonts w:asciiTheme="minorHAnsi" w:eastAsia="Times New Roman" w:hAnsiTheme="minorHAnsi" w:cstheme="minorHAnsi"/>
        </w:rPr>
        <w:t xml:space="preserve"> </w:t>
      </w:r>
      <w:r w:rsidRPr="00A6140F">
        <w:rPr>
          <w:rFonts w:asciiTheme="minorHAnsi" w:eastAsia="Times New Roman" w:hAnsiTheme="minorHAnsi" w:cstheme="minorHAnsi"/>
        </w:rPr>
        <w:t xml:space="preserve">PARTICIPANTS deemed eligible and enrolled by the DEPARTMENT. </w:t>
      </w:r>
    </w:p>
    <w:p w14:paraId="700C06EF" w14:textId="77777777" w:rsidR="007369C1" w:rsidRPr="00A6140F" w:rsidRDefault="007369C1" w:rsidP="00C80071">
      <w:pPr>
        <w:pStyle w:val="BodyText"/>
        <w:ind w:left="720"/>
        <w:rPr>
          <w:rFonts w:asciiTheme="minorHAnsi" w:hAnsiTheme="minorHAnsi" w:cstheme="minorHAnsi"/>
          <w:highlight w:val="yellow"/>
        </w:rPr>
      </w:pPr>
    </w:p>
    <w:p w14:paraId="1872ED45" w14:textId="77777777" w:rsidR="007369C1" w:rsidRPr="00A6140F" w:rsidRDefault="007369C1" w:rsidP="00693A7B">
      <w:pPr>
        <w:pStyle w:val="ListParagraph"/>
        <w:numPr>
          <w:ilvl w:val="0"/>
          <w:numId w:val="73"/>
        </w:numPr>
        <w:spacing w:after="0" w:line="240" w:lineRule="auto"/>
        <w:rPr>
          <w:rFonts w:asciiTheme="minorHAnsi" w:eastAsia="Times New Roman" w:hAnsiTheme="minorHAnsi" w:cstheme="minorHAnsi"/>
          <w:iCs/>
          <w:color w:val="000000"/>
          <w:szCs w:val="22"/>
        </w:rPr>
      </w:pPr>
      <w:r w:rsidRPr="00A6140F">
        <w:rPr>
          <w:rFonts w:asciiTheme="minorHAnsi" w:eastAsia="Times New Roman" w:hAnsiTheme="minorHAnsi" w:cstheme="minorHAnsi"/>
          <w:iCs/>
          <w:color w:val="000000"/>
          <w:szCs w:val="22"/>
        </w:rPr>
        <w:t xml:space="preserve">The CONTRACTOR shall not provide claims or other rating information to individual </w:t>
      </w:r>
      <w:r w:rsidRPr="00A6140F">
        <w:rPr>
          <w:rFonts w:asciiTheme="minorHAnsi" w:eastAsia="Times New Roman" w:hAnsiTheme="minorHAnsi" w:cstheme="minorHAnsi"/>
          <w:szCs w:val="22"/>
        </w:rPr>
        <w:t>LOCAL</w:t>
      </w:r>
      <w:r w:rsidRPr="00A6140F">
        <w:rPr>
          <w:rFonts w:asciiTheme="minorHAnsi" w:eastAsia="Times New Roman" w:hAnsiTheme="minorHAnsi" w:cstheme="minorHAnsi"/>
          <w:iCs/>
          <w:color w:val="000000"/>
          <w:szCs w:val="22"/>
        </w:rPr>
        <w:t xml:space="preserve"> </w:t>
      </w:r>
      <w:r w:rsidRPr="00A6140F">
        <w:rPr>
          <w:rFonts w:asciiTheme="minorHAnsi" w:eastAsia="Times New Roman" w:hAnsiTheme="minorHAnsi" w:cstheme="minorHAnsi"/>
          <w:szCs w:val="22"/>
        </w:rPr>
        <w:t>EMPLOYERS</w:t>
      </w:r>
      <w:r w:rsidRPr="00A6140F">
        <w:rPr>
          <w:rFonts w:asciiTheme="minorHAnsi" w:eastAsia="Times New Roman" w:hAnsiTheme="minorHAnsi" w:cstheme="minorHAnsi"/>
          <w:iCs/>
          <w:color w:val="000000"/>
          <w:szCs w:val="22"/>
        </w:rPr>
        <w:t xml:space="preserve"> participating in the HEALTH BENEFIT PROGRAM.</w:t>
      </w:r>
    </w:p>
    <w:p w14:paraId="0C054005" w14:textId="77777777" w:rsidR="007369C1" w:rsidRPr="000B5C89" w:rsidRDefault="007369C1" w:rsidP="000B5C89">
      <w:pPr>
        <w:pStyle w:val="ListParagraph"/>
        <w:spacing w:after="0" w:line="240" w:lineRule="auto"/>
        <w:jc w:val="both"/>
        <w:rPr>
          <w:rFonts w:asciiTheme="minorHAnsi" w:hAnsiTheme="minorHAnsi"/>
          <w:color w:val="000000"/>
        </w:rPr>
      </w:pPr>
    </w:p>
    <w:p w14:paraId="4075AC06" w14:textId="525BF155" w:rsidR="007369C1" w:rsidRPr="000B5C89" w:rsidRDefault="007369C1" w:rsidP="00693A7B">
      <w:pPr>
        <w:pStyle w:val="ListParagraph"/>
        <w:numPr>
          <w:ilvl w:val="0"/>
          <w:numId w:val="73"/>
        </w:numPr>
        <w:spacing w:after="0" w:line="240" w:lineRule="auto"/>
        <w:rPr>
          <w:rFonts w:asciiTheme="minorHAnsi" w:hAnsiTheme="minorHAnsi"/>
          <w:color w:val="000000"/>
        </w:rPr>
      </w:pPr>
      <w:r w:rsidRPr="00A6140F">
        <w:rPr>
          <w:rFonts w:asciiTheme="minorHAnsi" w:eastAsia="Times New Roman" w:hAnsiTheme="minorHAnsi" w:cstheme="minorHAnsi"/>
          <w:color w:val="000000" w:themeColor="text1"/>
          <w:szCs w:val="22"/>
        </w:rPr>
        <w:t xml:space="preserve">Local governments seeking to participate in the HEALTH BENEFIT PROGRAM </w:t>
      </w:r>
      <w:r w:rsidR="002E2E33" w:rsidRPr="00A6140F">
        <w:rPr>
          <w:rFonts w:asciiTheme="minorHAnsi" w:eastAsia="Times New Roman" w:hAnsiTheme="minorHAnsi" w:cstheme="minorHAnsi"/>
          <w:color w:val="000000" w:themeColor="text1"/>
          <w:szCs w:val="22"/>
        </w:rPr>
        <w:t xml:space="preserve">may be </w:t>
      </w:r>
      <w:r w:rsidRPr="00A6140F">
        <w:rPr>
          <w:rFonts w:asciiTheme="minorHAnsi" w:eastAsia="Times New Roman" w:hAnsiTheme="minorHAnsi" w:cstheme="minorHAnsi"/>
          <w:color w:val="000000" w:themeColor="text1"/>
          <w:szCs w:val="22"/>
        </w:rPr>
        <w:t>subject to group underwriting and may be assessed a surcharge based on their risk, which is passed on to the CONTRACTOR</w:t>
      </w:r>
      <w:r w:rsidR="00565D28" w:rsidRPr="00A6140F">
        <w:rPr>
          <w:rFonts w:asciiTheme="minorHAnsi" w:eastAsia="Times New Roman" w:hAnsiTheme="minorHAnsi" w:cstheme="minorHAnsi"/>
          <w:color w:val="000000" w:themeColor="text1"/>
          <w:szCs w:val="22"/>
        </w:rPr>
        <w:t xml:space="preserve"> at 80%</w:t>
      </w:r>
      <w:r w:rsidRPr="00A6140F">
        <w:rPr>
          <w:rFonts w:asciiTheme="minorHAnsi" w:eastAsia="Times New Roman" w:hAnsiTheme="minorHAnsi" w:cstheme="minorHAnsi"/>
          <w:color w:val="000000" w:themeColor="text1"/>
          <w:szCs w:val="22"/>
        </w:rPr>
        <w:t xml:space="preserve"> and DEPARTMENT’S PBM</w:t>
      </w:r>
      <w:r w:rsidR="00565D28" w:rsidRPr="00A6140F">
        <w:rPr>
          <w:rFonts w:asciiTheme="minorHAnsi" w:eastAsia="Times New Roman" w:hAnsiTheme="minorHAnsi" w:cstheme="minorHAnsi"/>
          <w:color w:val="000000" w:themeColor="text1"/>
          <w:szCs w:val="22"/>
        </w:rPr>
        <w:t xml:space="preserve"> at 20%</w:t>
      </w:r>
      <w:r w:rsidRPr="00A6140F">
        <w:rPr>
          <w:rFonts w:asciiTheme="minorHAnsi" w:eastAsia="Times New Roman" w:hAnsiTheme="minorHAnsi" w:cstheme="minorHAnsi"/>
          <w:color w:val="000000" w:themeColor="text1"/>
          <w:szCs w:val="22"/>
        </w:rPr>
        <w:t xml:space="preserve">. </w:t>
      </w:r>
    </w:p>
    <w:p w14:paraId="7D554276" w14:textId="77777777" w:rsidR="007369C1" w:rsidRPr="00BE5EF7" w:rsidRDefault="007369C1" w:rsidP="000B5C89">
      <w:pPr>
        <w:pStyle w:val="ListParagraph"/>
        <w:spacing w:line="240" w:lineRule="auto"/>
        <w:rPr>
          <w:rFonts w:eastAsia="Times New Roman"/>
          <w:color w:val="000000"/>
        </w:rPr>
      </w:pPr>
    </w:p>
    <w:p w14:paraId="4AE3925E" w14:textId="77777777" w:rsidR="007369C1" w:rsidRPr="005659BF" w:rsidRDefault="007369C1" w:rsidP="000B5C89">
      <w:pPr>
        <w:pStyle w:val="ListParagraph"/>
        <w:spacing w:after="0" w:line="240" w:lineRule="auto"/>
        <w:jc w:val="both"/>
        <w:rPr>
          <w:rFonts w:eastAsia="Times New Roman"/>
          <w:color w:val="000000"/>
        </w:rPr>
      </w:pPr>
    </w:p>
    <w:p w14:paraId="1772F066" w14:textId="77777777" w:rsidR="007369C1" w:rsidRDefault="007369C1" w:rsidP="000B5C89">
      <w:pPr>
        <w:pStyle w:val="Heading2"/>
        <w:spacing w:line="240" w:lineRule="auto"/>
      </w:pPr>
      <w:bookmarkStart w:id="77" w:name="_Toc78276902"/>
      <w:bookmarkStart w:id="78" w:name="_Toc160024617"/>
      <w:r>
        <w:t>C. Rate Setting</w:t>
      </w:r>
      <w:bookmarkEnd w:id="77"/>
      <w:bookmarkEnd w:id="78"/>
    </w:p>
    <w:p w14:paraId="2F7D4123" w14:textId="77777777" w:rsidR="007369C1" w:rsidRPr="001D7FCC" w:rsidRDefault="007369C1" w:rsidP="000B5C89">
      <w:pPr>
        <w:spacing w:line="240" w:lineRule="auto"/>
        <w:rPr>
          <w:rFonts w:ascii="Calibri" w:eastAsia="Calibri" w:hAnsi="Calibri" w:cs="Calibri"/>
        </w:rPr>
      </w:pPr>
      <w:r w:rsidRPr="001D7FCC">
        <w:rPr>
          <w:rFonts w:ascii="Calibri" w:eastAsia="Calibri" w:hAnsi="Calibri" w:cs="Calibri"/>
        </w:rPr>
        <w:t xml:space="preserve">This section addresses </w:t>
      </w:r>
      <w:r>
        <w:rPr>
          <w:rFonts w:ascii="Calibri" w:eastAsia="Calibri" w:hAnsi="Calibri" w:cs="Calibri"/>
        </w:rPr>
        <w:t>the annual process for establishing PREMIUM rates, including prohibited fees and allocation of a quality credit</w:t>
      </w:r>
      <w:r w:rsidRPr="001D7FCC">
        <w:rPr>
          <w:rFonts w:ascii="Calibri" w:eastAsia="Calibri" w:hAnsi="Calibri" w:cs="Calibri"/>
        </w:rPr>
        <w:t>.</w:t>
      </w:r>
    </w:p>
    <w:p w14:paraId="7338AB83" w14:textId="77777777" w:rsidR="007369C1" w:rsidRPr="00143CDB" w:rsidRDefault="007369C1" w:rsidP="000B5C89">
      <w:pPr>
        <w:pStyle w:val="Heading3"/>
        <w:spacing w:line="240" w:lineRule="auto"/>
      </w:pPr>
      <w:bookmarkStart w:id="79" w:name="_Toc512935106"/>
      <w:bookmarkStart w:id="80" w:name="_Toc16090265"/>
      <w:bookmarkStart w:id="81" w:name="_Toc52373907"/>
      <w:bookmarkStart w:id="82" w:name="_Toc78276903"/>
      <w:bookmarkStart w:id="83" w:name="_Toc160024618"/>
      <w:r>
        <w:lastRenderedPageBreak/>
        <w:t xml:space="preserve">1. </w:t>
      </w:r>
      <w:r w:rsidRPr="00143CDB">
        <w:t xml:space="preserve"> </w:t>
      </w:r>
      <w:bookmarkEnd w:id="79"/>
      <w:bookmarkEnd w:id="80"/>
      <w:bookmarkEnd w:id="81"/>
      <w:r w:rsidRPr="00143CDB">
        <w:t xml:space="preserve">Annual </w:t>
      </w:r>
      <w:r>
        <w:t xml:space="preserve">Rate </w:t>
      </w:r>
      <w:r w:rsidRPr="00143CDB">
        <w:t>Bidding Process</w:t>
      </w:r>
      <w:bookmarkEnd w:id="82"/>
      <w:bookmarkEnd w:id="83"/>
    </w:p>
    <w:p w14:paraId="6018AB96" w14:textId="77777777" w:rsidR="007369C1" w:rsidRPr="001D7FCC" w:rsidRDefault="007369C1" w:rsidP="00795CFD">
      <w:pPr>
        <w:pStyle w:val="ListParagraph"/>
        <w:numPr>
          <w:ilvl w:val="0"/>
          <w:numId w:val="22"/>
        </w:numPr>
        <w:spacing w:after="0" w:line="240" w:lineRule="auto"/>
        <w:ind w:left="720"/>
        <w:rPr>
          <w:rFonts w:asciiTheme="minorHAnsi" w:hAnsiTheme="minorHAnsi" w:cstheme="minorHAnsi"/>
          <w:szCs w:val="22"/>
        </w:rPr>
      </w:pPr>
      <w:r w:rsidRPr="001D7FCC">
        <w:rPr>
          <w:rFonts w:asciiTheme="minorHAnsi" w:hAnsiTheme="minorHAnsi" w:cstheme="minorHAnsi"/>
          <w:szCs w:val="22"/>
        </w:rPr>
        <w:t xml:space="preserve">Rates may be revised by the BOARD annually prior to OPEN ENROLLMENT, effective on each succeeding January 1 following the effective date of the CONTRACT. </w:t>
      </w:r>
    </w:p>
    <w:p w14:paraId="2D7B8205" w14:textId="77777777" w:rsidR="007369C1" w:rsidRPr="001D7FCC" w:rsidRDefault="007369C1" w:rsidP="000B5C89">
      <w:pPr>
        <w:spacing w:after="0" w:line="240" w:lineRule="auto"/>
        <w:ind w:left="720"/>
        <w:rPr>
          <w:rFonts w:cstheme="minorHAnsi"/>
        </w:rPr>
      </w:pPr>
    </w:p>
    <w:p w14:paraId="7637BC33" w14:textId="5F4F3CA2" w:rsidR="007369C1" w:rsidRPr="001D7FCC" w:rsidRDefault="007369C1" w:rsidP="00795CFD">
      <w:pPr>
        <w:pStyle w:val="ListParagraph"/>
        <w:numPr>
          <w:ilvl w:val="0"/>
          <w:numId w:val="22"/>
        </w:numPr>
        <w:spacing w:after="0" w:line="240" w:lineRule="auto"/>
        <w:ind w:left="720"/>
        <w:rPr>
          <w:rFonts w:asciiTheme="minorHAnsi" w:hAnsiTheme="minorHAnsi"/>
        </w:rPr>
      </w:pPr>
      <w:r w:rsidRPr="426D00EA">
        <w:rPr>
          <w:rFonts w:asciiTheme="minorHAnsi" w:hAnsiTheme="minorHAnsi"/>
        </w:rPr>
        <w:t xml:space="preserve">The CONTRACTOR must submit rate bid(s) for the benefit year beginning January 1 following the effective date of the CONTRACT as directed by the DEPARTMENT. The CONTRACTOR’S sealed bids are submitted in the format specified by the DEPARTMENT. The bid will be reviewed for reasonableness, considering plan utilization, experience, and other relevant factors. </w:t>
      </w:r>
    </w:p>
    <w:p w14:paraId="533BEE2E" w14:textId="77777777" w:rsidR="007369C1" w:rsidRPr="001D7FCC" w:rsidRDefault="007369C1" w:rsidP="000B5C89">
      <w:pPr>
        <w:pStyle w:val="ListParagraph"/>
        <w:spacing w:line="240" w:lineRule="auto"/>
        <w:rPr>
          <w:rFonts w:asciiTheme="minorHAnsi" w:hAnsiTheme="minorHAnsi" w:cstheme="minorHAnsi"/>
          <w:szCs w:val="22"/>
        </w:rPr>
      </w:pPr>
    </w:p>
    <w:p w14:paraId="3D2D4C14" w14:textId="77777777" w:rsidR="007369C1" w:rsidRPr="001D7FCC" w:rsidRDefault="007369C1" w:rsidP="00795CFD">
      <w:pPr>
        <w:pStyle w:val="ListParagraph"/>
        <w:numPr>
          <w:ilvl w:val="0"/>
          <w:numId w:val="22"/>
        </w:numPr>
        <w:spacing w:after="0" w:line="240" w:lineRule="auto"/>
        <w:ind w:left="720"/>
        <w:rPr>
          <w:rFonts w:asciiTheme="minorHAnsi" w:hAnsiTheme="minorHAnsi"/>
        </w:rPr>
      </w:pPr>
      <w:r w:rsidRPr="4B2A9E48">
        <w:rPr>
          <w:rFonts w:asciiTheme="minorHAnsi" w:hAnsiTheme="minorHAnsi"/>
        </w:rPr>
        <w:t xml:space="preserve">Bids are subject to negotiation by the BOARD. The BOARD reserves the right to reject any rate, limit new enrollment, or take other action as appropriate if the BOARD’S consulting actuary determines the CONTRACTOR has failed to include adequate documentation on the development of rates.  </w:t>
      </w:r>
    </w:p>
    <w:p w14:paraId="0DCC6E4A" w14:textId="77777777" w:rsidR="007369C1" w:rsidRPr="001D7FCC" w:rsidRDefault="007369C1" w:rsidP="000B5C89">
      <w:pPr>
        <w:spacing w:after="0" w:line="240" w:lineRule="auto"/>
        <w:ind w:left="720"/>
        <w:rPr>
          <w:rFonts w:cstheme="minorHAnsi"/>
        </w:rPr>
      </w:pPr>
    </w:p>
    <w:p w14:paraId="76AFCA3F" w14:textId="7DD60DE1" w:rsidR="007369C1" w:rsidRPr="001D7FCC" w:rsidRDefault="007369C1" w:rsidP="00795CFD">
      <w:pPr>
        <w:pStyle w:val="ListParagraph"/>
        <w:numPr>
          <w:ilvl w:val="0"/>
          <w:numId w:val="22"/>
        </w:numPr>
        <w:spacing w:after="0" w:line="240" w:lineRule="auto"/>
        <w:ind w:left="720"/>
        <w:rPr>
          <w:rFonts w:asciiTheme="minorHAnsi" w:eastAsia="Times New Roman" w:hAnsiTheme="minorHAnsi"/>
        </w:rPr>
      </w:pPr>
      <w:r w:rsidRPr="7F91592F">
        <w:rPr>
          <w:rFonts w:asciiTheme="minorHAnsi" w:hAnsiTheme="minorHAnsi"/>
        </w:rPr>
        <w:t>The CONTRACTOR must submit statistical report(s) showing utilization and claims data on the CONTRACTOR’S plan as a whole if community rated, or specifically the STATE and LOCAL EMPLOYEES and DEPENDENTS covered thereunder if experience rated. If the</w:t>
      </w:r>
      <w:r w:rsidRPr="7F91592F" w:rsidDel="00332B09">
        <w:rPr>
          <w:rFonts w:asciiTheme="minorHAnsi" w:hAnsiTheme="minorHAnsi"/>
        </w:rPr>
        <w:t xml:space="preserve"> </w:t>
      </w:r>
      <w:r w:rsidR="00332B09" w:rsidRPr="7F91592F">
        <w:rPr>
          <w:rFonts w:asciiTheme="minorHAnsi" w:hAnsiTheme="minorHAnsi"/>
        </w:rPr>
        <w:t>plan</w:t>
      </w:r>
      <w:r w:rsidRPr="7F91592F">
        <w:rPr>
          <w:rFonts w:asciiTheme="minorHAnsi" w:hAnsiTheme="minorHAnsi"/>
        </w:rPr>
        <w:t xml:space="preserve"> is community rated, then the CONTRACTOR should provide the percentage the STATE and LOCAL EMPLOYEE groups represent of the total covered community. </w:t>
      </w:r>
    </w:p>
    <w:p w14:paraId="50EECA06" w14:textId="77777777" w:rsidR="007369C1" w:rsidRPr="001D7FCC" w:rsidRDefault="007369C1" w:rsidP="000B5C89">
      <w:pPr>
        <w:pStyle w:val="ListParagraph"/>
        <w:spacing w:line="240" w:lineRule="auto"/>
        <w:rPr>
          <w:rFonts w:asciiTheme="minorHAnsi" w:hAnsiTheme="minorHAnsi" w:cstheme="minorHAnsi"/>
          <w:szCs w:val="22"/>
        </w:rPr>
      </w:pPr>
    </w:p>
    <w:p w14:paraId="73C91AD3" w14:textId="17DF7AAF" w:rsidR="007369C1" w:rsidRPr="001D7FCC" w:rsidRDefault="007369C1" w:rsidP="00795CFD">
      <w:pPr>
        <w:pStyle w:val="ListParagraph"/>
        <w:numPr>
          <w:ilvl w:val="0"/>
          <w:numId w:val="22"/>
        </w:numPr>
        <w:spacing w:after="0" w:line="240" w:lineRule="auto"/>
        <w:ind w:left="720"/>
        <w:rPr>
          <w:rFonts w:asciiTheme="minorHAnsi" w:eastAsia="Times New Roman" w:hAnsiTheme="minorHAnsi"/>
        </w:rPr>
      </w:pPr>
      <w:r w:rsidRPr="4B2A9E48">
        <w:rPr>
          <w:rFonts w:asciiTheme="minorHAnsi" w:hAnsiTheme="minorHAnsi"/>
        </w:rPr>
        <w:t>The BOARD will require each CONTRACTOR to provide an explanation of rate methodology and the rate calculation developed by the CONTRACTOR’S actuary or consultant along with supporting documentation deemed necessary by the BOARD’</w:t>
      </w:r>
      <w:r w:rsidR="008A4554">
        <w:rPr>
          <w:rFonts w:asciiTheme="minorHAnsi" w:hAnsiTheme="minorHAnsi"/>
        </w:rPr>
        <w:t>S</w:t>
      </w:r>
      <w:r w:rsidRPr="4B2A9E48">
        <w:rPr>
          <w:rFonts w:asciiTheme="minorHAnsi" w:hAnsiTheme="minorHAnsi"/>
        </w:rPr>
        <w:t xml:space="preserve"> consulting actuary.</w:t>
      </w:r>
    </w:p>
    <w:p w14:paraId="0516F7E8" w14:textId="77777777" w:rsidR="007369C1" w:rsidRPr="001D7FCC" w:rsidRDefault="007369C1" w:rsidP="000B5C89">
      <w:pPr>
        <w:spacing w:after="0" w:line="240" w:lineRule="auto"/>
        <w:ind w:left="720"/>
        <w:rPr>
          <w:rFonts w:cstheme="minorHAnsi"/>
        </w:rPr>
      </w:pPr>
    </w:p>
    <w:p w14:paraId="5D313E72" w14:textId="77777777" w:rsidR="007369C1" w:rsidRPr="001D7FCC" w:rsidRDefault="007369C1" w:rsidP="00795CFD">
      <w:pPr>
        <w:pStyle w:val="ListParagraph"/>
        <w:numPr>
          <w:ilvl w:val="0"/>
          <w:numId w:val="22"/>
        </w:numPr>
        <w:spacing w:after="0" w:line="240" w:lineRule="auto"/>
        <w:ind w:left="720"/>
        <w:rPr>
          <w:rFonts w:asciiTheme="minorHAnsi" w:hAnsiTheme="minorHAnsi"/>
        </w:rPr>
      </w:pPr>
      <w:r w:rsidRPr="4B2A9E48">
        <w:rPr>
          <w:rFonts w:asciiTheme="minorHAnsi" w:hAnsiTheme="minorHAnsi"/>
        </w:rPr>
        <w:t xml:space="preserve">The BOARD reserves the right to reject any CONTRACTOR’S bid when the BOARD believes it is not in the best interests of the </w:t>
      </w:r>
      <w:r w:rsidRPr="4B2A9E48">
        <w:rPr>
          <w:rFonts w:asciiTheme="minorHAnsi" w:hAnsiTheme="minorHAnsi"/>
          <w:caps/>
        </w:rPr>
        <w:t>Health Benefit Program</w:t>
      </w:r>
      <w:r w:rsidRPr="4B2A9E48">
        <w:rPr>
          <w:rFonts w:asciiTheme="minorHAnsi" w:hAnsiTheme="minorHAnsi"/>
        </w:rPr>
        <w:t xml:space="preserve">. The BOARD reserves the right to reopen the bid process after final bids are submitted when the BOARD determines that it is in the best interests of the </w:t>
      </w:r>
      <w:r w:rsidRPr="4B2A9E48">
        <w:rPr>
          <w:rFonts w:asciiTheme="minorHAnsi" w:hAnsiTheme="minorHAnsi"/>
          <w:caps/>
        </w:rPr>
        <w:t>Health Benefit Program</w:t>
      </w:r>
      <w:r w:rsidRPr="4B2A9E48">
        <w:rPr>
          <w:rFonts w:asciiTheme="minorHAnsi" w:hAnsiTheme="minorHAnsi"/>
        </w:rPr>
        <w:t xml:space="preserve">. </w:t>
      </w:r>
    </w:p>
    <w:p w14:paraId="453579F9" w14:textId="77777777" w:rsidR="007369C1" w:rsidRPr="001D7FCC" w:rsidRDefault="007369C1" w:rsidP="000B5C89">
      <w:pPr>
        <w:spacing w:after="0" w:line="240" w:lineRule="auto"/>
        <w:ind w:left="720"/>
        <w:rPr>
          <w:rFonts w:cstheme="minorHAnsi"/>
        </w:rPr>
      </w:pPr>
    </w:p>
    <w:p w14:paraId="2F952824" w14:textId="5B70DC8E" w:rsidR="007369C1" w:rsidRPr="001D7FCC" w:rsidRDefault="00AE042F" w:rsidP="00795CFD">
      <w:pPr>
        <w:pStyle w:val="ListParagraph"/>
        <w:numPr>
          <w:ilvl w:val="0"/>
          <w:numId w:val="22"/>
        </w:numPr>
        <w:spacing w:after="0" w:line="240" w:lineRule="auto"/>
        <w:ind w:left="720"/>
        <w:rPr>
          <w:rFonts w:asciiTheme="minorHAnsi" w:hAnsiTheme="minorHAnsi" w:cstheme="minorHAnsi"/>
          <w:szCs w:val="22"/>
        </w:rPr>
      </w:pPr>
      <w:r>
        <w:rPr>
          <w:rFonts w:asciiTheme="minorHAnsi" w:hAnsiTheme="minorHAnsi" w:cstheme="minorHAnsi"/>
          <w:szCs w:val="22"/>
        </w:rPr>
        <w:t>CONTRACTOR’S r</w:t>
      </w:r>
      <w:r w:rsidR="007369C1" w:rsidRPr="001D7FCC">
        <w:rPr>
          <w:rFonts w:asciiTheme="minorHAnsi" w:hAnsiTheme="minorHAnsi" w:cstheme="minorHAnsi"/>
          <w:szCs w:val="22"/>
        </w:rPr>
        <w:t xml:space="preserve">ates </w:t>
      </w:r>
      <w:r w:rsidR="00AD644D" w:rsidRPr="008C6307">
        <w:rPr>
          <w:rFonts w:asciiTheme="minorHAnsi" w:hAnsiTheme="minorHAnsi" w:cstheme="minorHAnsi"/>
        </w:rPr>
        <w:t>must</w:t>
      </w:r>
      <w:r w:rsidR="007369C1" w:rsidRPr="001D7FCC">
        <w:rPr>
          <w:rFonts w:asciiTheme="minorHAnsi" w:hAnsiTheme="minorHAnsi" w:cstheme="minorHAnsi"/>
          <w:szCs w:val="22"/>
        </w:rPr>
        <w:t xml:space="preserve"> be uniform statewide for each separate plan. CONTRACTORS may submit different rates which result from separate plans with mutually exclusive provider networks. Each network will be separately held to the Provider Access standards described in </w:t>
      </w:r>
      <w:r w:rsidR="005F178D" w:rsidRPr="005F178D">
        <w:rPr>
          <w:rFonts w:asciiTheme="minorHAnsi" w:hAnsiTheme="minorHAnsi" w:cstheme="minorHAnsi"/>
          <w:color w:val="0070C0"/>
          <w:szCs w:val="22"/>
        </w:rPr>
        <w:t>Section III.F</w:t>
      </w:r>
      <w:r w:rsidR="009F7C4F" w:rsidRPr="005F178D">
        <w:rPr>
          <w:rStyle w:val="Hyperlink"/>
          <w:rFonts w:asciiTheme="minorHAnsi" w:hAnsiTheme="minorHAnsi" w:cstheme="minorHAnsi"/>
          <w:color w:val="0070C0"/>
          <w:szCs w:val="22"/>
          <w:u w:val="none"/>
        </w:rPr>
        <w:t xml:space="preserve">. </w:t>
      </w:r>
      <w:r w:rsidR="009F7C4F" w:rsidRPr="005F178D">
        <w:rPr>
          <w:rStyle w:val="Hyperlink"/>
          <w:rFonts w:asciiTheme="minorHAnsi" w:hAnsiTheme="minorHAnsi" w:cstheme="minorHAnsi"/>
          <w:szCs w:val="22"/>
          <w:u w:val="none"/>
        </w:rPr>
        <w:t>Pr</w:t>
      </w:r>
      <w:r w:rsidR="00676ED9" w:rsidRPr="005F178D">
        <w:rPr>
          <w:rStyle w:val="Hyperlink"/>
          <w:rFonts w:asciiTheme="minorHAnsi" w:hAnsiTheme="minorHAnsi" w:cstheme="minorHAnsi"/>
          <w:szCs w:val="22"/>
          <w:u w:val="none"/>
        </w:rPr>
        <w:t>ovider Access</w:t>
      </w:r>
      <w:r w:rsidR="007369C1" w:rsidRPr="001D7FCC">
        <w:rPr>
          <w:rFonts w:asciiTheme="minorHAnsi" w:hAnsiTheme="minorHAnsi" w:cstheme="minorHAnsi"/>
          <w:szCs w:val="22"/>
        </w:rPr>
        <w:t xml:space="preserve">. </w:t>
      </w:r>
    </w:p>
    <w:p w14:paraId="0831A906" w14:textId="77777777" w:rsidR="007369C1" w:rsidRPr="001D7FCC" w:rsidRDefault="007369C1" w:rsidP="000B5C89">
      <w:pPr>
        <w:pStyle w:val="ListParagraph"/>
        <w:spacing w:line="240" w:lineRule="auto"/>
        <w:rPr>
          <w:rFonts w:asciiTheme="minorHAnsi" w:hAnsiTheme="minorHAnsi" w:cstheme="minorHAnsi"/>
          <w:szCs w:val="22"/>
        </w:rPr>
      </w:pPr>
    </w:p>
    <w:p w14:paraId="742E0AA4" w14:textId="1583F053" w:rsidR="007369C1" w:rsidRPr="001D7FCC" w:rsidRDefault="007369C1" w:rsidP="00795CFD">
      <w:pPr>
        <w:pStyle w:val="ListParagraph"/>
        <w:numPr>
          <w:ilvl w:val="0"/>
          <w:numId w:val="22"/>
        </w:numPr>
        <w:spacing w:after="0" w:line="240" w:lineRule="auto"/>
        <w:ind w:left="720"/>
        <w:rPr>
          <w:rFonts w:asciiTheme="minorHAnsi" w:hAnsiTheme="minorHAnsi"/>
        </w:rPr>
      </w:pPr>
      <w:r w:rsidRPr="4B2A9E48">
        <w:rPr>
          <w:rFonts w:asciiTheme="minorHAnsi" w:hAnsiTheme="minorHAnsi"/>
        </w:rPr>
        <w:t xml:space="preserve">The STATE and </w:t>
      </w:r>
      <w:r w:rsidR="00BB6725">
        <w:rPr>
          <w:rFonts w:asciiTheme="minorHAnsi" w:hAnsiTheme="minorHAnsi"/>
        </w:rPr>
        <w:t>L</w:t>
      </w:r>
      <w:r w:rsidR="005776AC">
        <w:rPr>
          <w:rFonts w:asciiTheme="minorHAnsi" w:hAnsiTheme="minorHAnsi"/>
        </w:rPr>
        <w:t>ocal</w:t>
      </w:r>
      <w:r w:rsidR="005776AC" w:rsidRPr="4B2A9E48">
        <w:rPr>
          <w:rFonts w:asciiTheme="minorHAnsi" w:hAnsiTheme="minorHAnsi"/>
        </w:rPr>
        <w:t xml:space="preserve"> </w:t>
      </w:r>
      <w:r w:rsidRPr="4B2A9E48">
        <w:rPr>
          <w:rFonts w:asciiTheme="minorHAnsi" w:hAnsiTheme="minorHAnsi"/>
        </w:rPr>
        <w:t>groups must be</w:t>
      </w:r>
      <w:r w:rsidRPr="4B2A9E48">
        <w:rPr>
          <w:rFonts w:asciiTheme="minorHAnsi" w:hAnsiTheme="minorHAnsi"/>
          <w:b/>
          <w:bCs/>
        </w:rPr>
        <w:t xml:space="preserve"> </w:t>
      </w:r>
      <w:r w:rsidRPr="4B2A9E48">
        <w:rPr>
          <w:rFonts w:asciiTheme="minorHAnsi" w:hAnsiTheme="minorHAnsi"/>
        </w:rPr>
        <w:t xml:space="preserve">separately rated in accordance with generally accepted actuarial principles. The </w:t>
      </w:r>
      <w:r w:rsidR="00BB6725">
        <w:rPr>
          <w:rFonts w:asciiTheme="minorHAnsi" w:hAnsiTheme="minorHAnsi"/>
        </w:rPr>
        <w:t>L</w:t>
      </w:r>
      <w:r w:rsidR="005776AC">
        <w:rPr>
          <w:rFonts w:asciiTheme="minorHAnsi" w:hAnsiTheme="minorHAnsi"/>
        </w:rPr>
        <w:t>ocal</w:t>
      </w:r>
      <w:r w:rsidR="005776AC" w:rsidRPr="4B2A9E48">
        <w:rPr>
          <w:rFonts w:asciiTheme="minorHAnsi" w:hAnsiTheme="minorHAnsi"/>
        </w:rPr>
        <w:t xml:space="preserve"> </w:t>
      </w:r>
      <w:r w:rsidRPr="4B2A9E48">
        <w:rPr>
          <w:rFonts w:asciiTheme="minorHAnsi" w:hAnsiTheme="minorHAnsi"/>
        </w:rPr>
        <w:t>group</w:t>
      </w:r>
      <w:r w:rsidRPr="4B2A9E48">
        <w:rPr>
          <w:rFonts w:asciiTheme="minorHAnsi" w:hAnsiTheme="minorHAnsi"/>
          <w:b/>
          <w:bCs/>
        </w:rPr>
        <w:t xml:space="preserve"> </w:t>
      </w:r>
      <w:r w:rsidRPr="4B2A9E48">
        <w:rPr>
          <w:rFonts w:asciiTheme="minorHAnsi" w:hAnsiTheme="minorHAnsi"/>
        </w:rPr>
        <w:t xml:space="preserve">is to be rated as a single entity for each plan. CONTRACTOR </w:t>
      </w:r>
      <w:r w:rsidR="00AD644D" w:rsidRPr="008C6307">
        <w:rPr>
          <w:rFonts w:asciiTheme="minorHAnsi" w:hAnsiTheme="minorHAnsi" w:cstheme="minorHAnsi"/>
        </w:rPr>
        <w:t xml:space="preserve">must </w:t>
      </w:r>
      <w:r w:rsidRPr="4B2A9E48">
        <w:rPr>
          <w:rFonts w:asciiTheme="minorHAnsi" w:hAnsiTheme="minorHAnsi"/>
        </w:rPr>
        <w:t xml:space="preserve">provide rates for each of the </w:t>
      </w:r>
      <w:r>
        <w:rPr>
          <w:rFonts w:asciiTheme="minorHAnsi" w:hAnsiTheme="minorHAnsi"/>
        </w:rPr>
        <w:t xml:space="preserve">plan design </w:t>
      </w:r>
      <w:r w:rsidRPr="4B2A9E48">
        <w:rPr>
          <w:rFonts w:asciiTheme="minorHAnsi" w:hAnsiTheme="minorHAnsi"/>
        </w:rPr>
        <w:t xml:space="preserve">options for the </w:t>
      </w:r>
      <w:r w:rsidR="00BB6725">
        <w:rPr>
          <w:rFonts w:asciiTheme="minorHAnsi" w:hAnsiTheme="minorHAnsi"/>
        </w:rPr>
        <w:t>L</w:t>
      </w:r>
      <w:r w:rsidR="005776AC">
        <w:rPr>
          <w:rFonts w:asciiTheme="minorHAnsi" w:hAnsiTheme="minorHAnsi"/>
        </w:rPr>
        <w:t>ocal</w:t>
      </w:r>
      <w:r w:rsidR="005776AC" w:rsidRPr="4B2A9E48">
        <w:rPr>
          <w:rFonts w:asciiTheme="minorHAnsi" w:hAnsiTheme="minorHAnsi"/>
        </w:rPr>
        <w:t xml:space="preserve"> </w:t>
      </w:r>
      <w:r w:rsidRPr="4B2A9E48">
        <w:rPr>
          <w:rFonts w:asciiTheme="minorHAnsi" w:hAnsiTheme="minorHAnsi"/>
        </w:rPr>
        <w:t>group.</w:t>
      </w:r>
    </w:p>
    <w:p w14:paraId="255B3003" w14:textId="77777777" w:rsidR="007369C1" w:rsidRPr="001D7FCC" w:rsidRDefault="007369C1" w:rsidP="000B5C89">
      <w:pPr>
        <w:spacing w:after="0" w:line="240" w:lineRule="auto"/>
        <w:ind w:left="720"/>
        <w:rPr>
          <w:rFonts w:cstheme="minorHAnsi"/>
        </w:rPr>
      </w:pPr>
    </w:p>
    <w:p w14:paraId="364DB570" w14:textId="77777777" w:rsidR="007369C1" w:rsidRPr="00D913DC" w:rsidRDefault="007369C1" w:rsidP="00795CFD">
      <w:pPr>
        <w:pStyle w:val="BodyText"/>
        <w:numPr>
          <w:ilvl w:val="0"/>
          <w:numId w:val="22"/>
        </w:numPr>
        <w:ind w:left="720"/>
        <w:rPr>
          <w:rFonts w:asciiTheme="minorHAnsi" w:hAnsiTheme="minorHAnsi" w:cstheme="minorBidi"/>
        </w:rPr>
      </w:pPr>
      <w:r w:rsidRPr="4B2A9E48">
        <w:rPr>
          <w:rFonts w:asciiTheme="minorHAnsi" w:eastAsia="Times New Roman" w:hAnsiTheme="minorHAnsi" w:cstheme="minorBidi"/>
        </w:rPr>
        <w:t>The CONTRACTOR must submit to the DEPARTMENT (or its designee) statistical report(s) showing financial and utilization data that includes claims and enrollment information annually as required by the DEPARTMENT.</w:t>
      </w:r>
    </w:p>
    <w:p w14:paraId="5E365510" w14:textId="77777777" w:rsidR="007369C1" w:rsidRDefault="007369C1" w:rsidP="000B5C89">
      <w:pPr>
        <w:pStyle w:val="ListParagraph"/>
        <w:spacing w:after="0" w:line="240" w:lineRule="auto"/>
        <w:rPr>
          <w:rFonts w:asciiTheme="minorHAnsi" w:hAnsiTheme="minorHAnsi"/>
        </w:rPr>
      </w:pPr>
    </w:p>
    <w:p w14:paraId="656A3CAC" w14:textId="6D54500F" w:rsidR="007369C1" w:rsidRPr="001D7FCC" w:rsidRDefault="007369C1" w:rsidP="00795CFD">
      <w:pPr>
        <w:pStyle w:val="ListParagraph"/>
        <w:numPr>
          <w:ilvl w:val="0"/>
          <w:numId w:val="22"/>
        </w:numPr>
        <w:spacing w:after="0" w:line="240" w:lineRule="auto"/>
        <w:ind w:left="720"/>
        <w:rPr>
          <w:rFonts w:asciiTheme="minorHAnsi" w:hAnsiTheme="minorHAnsi"/>
        </w:rPr>
      </w:pPr>
      <w:r w:rsidRPr="4B2A9E48">
        <w:rPr>
          <w:rFonts w:asciiTheme="minorHAnsi" w:hAnsiTheme="minorHAnsi"/>
        </w:rPr>
        <w:t>The DEPARTMENT reserves the right to audit, at the expense of the CONTRACTOR, the financial and utilization data</w:t>
      </w:r>
      <w:r w:rsidR="0051615C">
        <w:rPr>
          <w:rFonts w:asciiTheme="minorHAnsi" w:hAnsiTheme="minorHAnsi"/>
        </w:rPr>
        <w:t>,</w:t>
      </w:r>
      <w:r w:rsidRPr="4B2A9E48">
        <w:rPr>
          <w:rFonts w:asciiTheme="minorHAnsi" w:hAnsiTheme="minorHAnsi"/>
        </w:rPr>
        <w:t xml:space="preserve"> and other data the CONTRACTOR uses to support its bid. A bid based on data which an audit later determines is unsupported is subject to re-opening and renegotiating downward. </w:t>
      </w:r>
    </w:p>
    <w:p w14:paraId="37A687F9" w14:textId="77777777" w:rsidR="007369C1" w:rsidRPr="001D7FCC" w:rsidRDefault="007369C1" w:rsidP="000B5C89">
      <w:pPr>
        <w:spacing w:after="0" w:line="240" w:lineRule="auto"/>
        <w:ind w:left="720"/>
        <w:rPr>
          <w:rFonts w:cstheme="minorHAnsi"/>
        </w:rPr>
      </w:pPr>
    </w:p>
    <w:p w14:paraId="0ABB2E1B" w14:textId="77777777" w:rsidR="007369C1" w:rsidRPr="001D7FCC" w:rsidRDefault="007369C1" w:rsidP="00795CFD">
      <w:pPr>
        <w:pStyle w:val="ListParagraph"/>
        <w:numPr>
          <w:ilvl w:val="0"/>
          <w:numId w:val="22"/>
        </w:numPr>
        <w:spacing w:after="0" w:line="240" w:lineRule="auto"/>
        <w:ind w:left="720"/>
        <w:rPr>
          <w:rFonts w:asciiTheme="minorHAnsi" w:hAnsiTheme="minorHAnsi"/>
        </w:rPr>
      </w:pPr>
      <w:r w:rsidRPr="426D00EA">
        <w:rPr>
          <w:rFonts w:asciiTheme="minorHAnsi" w:hAnsiTheme="minorHAnsi"/>
        </w:rPr>
        <w:lastRenderedPageBreak/>
        <w:t xml:space="preserve">Rate adjustments, if any, required for a benefit mandated by applicable </w:t>
      </w:r>
      <w:r>
        <w:rPr>
          <w:rFonts w:asciiTheme="minorHAnsi" w:hAnsiTheme="minorHAnsi"/>
        </w:rPr>
        <w:t>STATE</w:t>
      </w:r>
      <w:r w:rsidRPr="426D00EA">
        <w:rPr>
          <w:rFonts w:asciiTheme="minorHAnsi" w:hAnsiTheme="minorHAnsi"/>
        </w:rPr>
        <w:t xml:space="preserve"> or federal law will occur on January 1 after the next benefit period begins unless otherwise mutually agreed to by the CONTRACTOR and the DEPARTMENT in writing.</w:t>
      </w:r>
    </w:p>
    <w:p w14:paraId="49E482B2" w14:textId="77777777" w:rsidR="007369C1" w:rsidRPr="001D7FCC" w:rsidRDefault="007369C1" w:rsidP="000B5C89">
      <w:pPr>
        <w:pStyle w:val="ListParagraph"/>
        <w:spacing w:line="240" w:lineRule="auto"/>
        <w:rPr>
          <w:rFonts w:asciiTheme="minorHAnsi" w:hAnsiTheme="minorHAnsi" w:cstheme="minorHAnsi"/>
          <w:szCs w:val="22"/>
        </w:rPr>
      </w:pPr>
    </w:p>
    <w:p w14:paraId="5E76CC0A" w14:textId="4D856854" w:rsidR="007369C1" w:rsidRPr="001D7FCC" w:rsidRDefault="00E35EDC" w:rsidP="00795CFD">
      <w:pPr>
        <w:pStyle w:val="ListParagraph"/>
        <w:numPr>
          <w:ilvl w:val="0"/>
          <w:numId w:val="22"/>
        </w:numPr>
        <w:spacing w:after="0" w:line="240" w:lineRule="auto"/>
        <w:ind w:left="720"/>
        <w:rPr>
          <w:rFonts w:asciiTheme="minorHAnsi" w:hAnsiTheme="minorHAnsi"/>
        </w:rPr>
      </w:pPr>
      <w:r>
        <w:rPr>
          <w:rFonts w:asciiTheme="minorHAnsi" w:hAnsiTheme="minorHAnsi"/>
        </w:rPr>
        <w:t>CONTRACTOR’S r</w:t>
      </w:r>
      <w:r w:rsidR="007369C1" w:rsidRPr="4B2A9E48">
        <w:rPr>
          <w:rFonts w:asciiTheme="minorHAnsi" w:hAnsiTheme="minorHAnsi"/>
        </w:rPr>
        <w:t>ates may not exceed the calculated rate in the utilization data submission without written justification.</w:t>
      </w:r>
    </w:p>
    <w:p w14:paraId="0E7E929F" w14:textId="77777777" w:rsidR="007369C1" w:rsidRPr="001D7FCC" w:rsidRDefault="007369C1" w:rsidP="000B5C89">
      <w:pPr>
        <w:spacing w:after="0" w:line="240" w:lineRule="auto"/>
        <w:ind w:left="720"/>
        <w:rPr>
          <w:rFonts w:cstheme="minorHAnsi"/>
        </w:rPr>
      </w:pPr>
    </w:p>
    <w:p w14:paraId="28CBA253" w14:textId="77777777" w:rsidR="007369C1" w:rsidRPr="001D7FCC" w:rsidRDefault="007369C1" w:rsidP="00795CFD">
      <w:pPr>
        <w:pStyle w:val="ListParagraph"/>
        <w:numPr>
          <w:ilvl w:val="0"/>
          <w:numId w:val="22"/>
        </w:numPr>
        <w:spacing w:line="240" w:lineRule="auto"/>
        <w:ind w:left="720"/>
        <w:contextualSpacing w:val="0"/>
        <w:rPr>
          <w:rFonts w:asciiTheme="minorHAnsi" w:hAnsiTheme="minorHAnsi"/>
        </w:rPr>
      </w:pPr>
      <w:bookmarkStart w:id="84" w:name="OLE_LINK10"/>
      <w:r w:rsidRPr="4B2A9E48">
        <w:rPr>
          <w:rFonts w:asciiTheme="minorHAnsi" w:hAnsiTheme="minorHAnsi"/>
        </w:rPr>
        <w:t>The CONTRACTOR must provide coverage and rates for the following PREMIUM categories allowed by the BOARD:</w:t>
      </w:r>
    </w:p>
    <w:p w14:paraId="271F0559" w14:textId="12002F11" w:rsidR="007369C1" w:rsidRPr="001D7FCC" w:rsidRDefault="007369C1" w:rsidP="00B65E86">
      <w:pPr>
        <w:spacing w:after="0" w:line="240" w:lineRule="auto"/>
        <w:ind w:left="1440" w:hanging="360"/>
      </w:pPr>
      <w:r w:rsidRPr="426D00EA">
        <w:t>i.</w:t>
      </w:r>
      <w:r>
        <w:tab/>
      </w:r>
      <w:r w:rsidRPr="426D00EA">
        <w:t>Individual (EMPLOYEE Only)</w:t>
      </w:r>
      <w:r w:rsidR="00F92F5B">
        <w:t>;</w:t>
      </w:r>
    </w:p>
    <w:p w14:paraId="6C1CEDD6" w14:textId="2C1A5CC5" w:rsidR="007369C1" w:rsidRDefault="007369C1" w:rsidP="00BC2BF4">
      <w:pPr>
        <w:spacing w:after="0" w:line="240" w:lineRule="auto"/>
        <w:ind w:left="1440" w:hanging="360"/>
      </w:pPr>
      <w:r w:rsidRPr="426D00EA">
        <w:t>ii.</w:t>
      </w:r>
      <w:r>
        <w:tab/>
      </w:r>
      <w:r w:rsidRPr="426D00EA">
        <w:t>Family (EMPLOYEE Plus Eligible DEPENDENTS)</w:t>
      </w:r>
      <w:r w:rsidR="00F92F5B">
        <w:t>; and</w:t>
      </w:r>
    </w:p>
    <w:p w14:paraId="2CDD2806" w14:textId="4C2E0097" w:rsidR="007369C1" w:rsidRPr="001D7FCC" w:rsidRDefault="007369C1" w:rsidP="002F5BC0">
      <w:pPr>
        <w:spacing w:after="0" w:line="240" w:lineRule="auto"/>
        <w:ind w:left="1440" w:hanging="360"/>
      </w:pPr>
      <w:r w:rsidRPr="426D00EA">
        <w:t>iii.</w:t>
      </w:r>
      <w:r>
        <w:tab/>
      </w:r>
      <w:r w:rsidRPr="426D00EA">
        <w:t>Family rates (regular coverage) must be 2.5 times the individual rate</w:t>
      </w:r>
      <w:r w:rsidR="00F92F5B">
        <w:t>.</w:t>
      </w:r>
    </w:p>
    <w:bookmarkEnd w:id="84"/>
    <w:p w14:paraId="3B553CA1" w14:textId="77777777" w:rsidR="007369C1" w:rsidRPr="001D7FCC" w:rsidRDefault="007369C1" w:rsidP="009A76C0">
      <w:pPr>
        <w:spacing w:after="0" w:line="240" w:lineRule="auto"/>
        <w:ind w:left="720"/>
        <w:rPr>
          <w:rFonts w:cstheme="minorHAnsi"/>
        </w:rPr>
      </w:pPr>
    </w:p>
    <w:p w14:paraId="5003CD25" w14:textId="77777777" w:rsidR="007369C1" w:rsidRPr="001D7FCC" w:rsidRDefault="007369C1" w:rsidP="00795CFD">
      <w:pPr>
        <w:pStyle w:val="ListParagraph"/>
        <w:numPr>
          <w:ilvl w:val="0"/>
          <w:numId w:val="22"/>
        </w:numPr>
        <w:spacing w:line="240" w:lineRule="auto"/>
        <w:ind w:left="720"/>
        <w:contextualSpacing w:val="0"/>
        <w:rPr>
          <w:rFonts w:asciiTheme="minorHAnsi" w:hAnsiTheme="minorHAnsi"/>
        </w:rPr>
      </w:pPr>
      <w:r w:rsidRPr="426D00EA">
        <w:rPr>
          <w:rFonts w:asciiTheme="minorHAnsi" w:hAnsiTheme="minorHAnsi"/>
        </w:rPr>
        <w:t xml:space="preserve">The CONTRACTOR must provide coverage and rates for the following </w:t>
      </w:r>
      <w:r>
        <w:rPr>
          <w:rFonts w:asciiTheme="minorHAnsi" w:hAnsiTheme="minorHAnsi"/>
        </w:rPr>
        <w:t>HEALTH BENEFIT PROGRAM options</w:t>
      </w:r>
      <w:r w:rsidRPr="426D00EA">
        <w:rPr>
          <w:rFonts w:asciiTheme="minorHAnsi" w:hAnsiTheme="minorHAnsi"/>
        </w:rPr>
        <w:t>:</w:t>
      </w:r>
    </w:p>
    <w:p w14:paraId="3CE1EA6B" w14:textId="0A65B0E2" w:rsidR="007369C1" w:rsidRPr="001D7FCC" w:rsidRDefault="007369C1" w:rsidP="00795CFD">
      <w:pPr>
        <w:pStyle w:val="ListParagraph"/>
        <w:numPr>
          <w:ilvl w:val="1"/>
          <w:numId w:val="22"/>
        </w:numPr>
        <w:spacing w:after="0" w:line="240" w:lineRule="auto"/>
        <w:ind w:left="1440"/>
        <w:rPr>
          <w:rFonts w:asciiTheme="minorHAnsi" w:hAnsiTheme="minorHAnsi"/>
        </w:rPr>
      </w:pPr>
      <w:r w:rsidRPr="4162D21B">
        <w:rPr>
          <w:rFonts w:asciiTheme="minorHAnsi" w:hAnsiTheme="minorHAnsi"/>
        </w:rPr>
        <w:t xml:space="preserve">Program Option 01 (STATE $250 deductible health plan and </w:t>
      </w:r>
      <w:r w:rsidR="00822C43" w:rsidRPr="4162D21B">
        <w:rPr>
          <w:rFonts w:asciiTheme="minorHAnsi" w:hAnsiTheme="minorHAnsi"/>
        </w:rPr>
        <w:t>HDHP</w:t>
      </w:r>
      <w:r w:rsidRPr="4162D21B">
        <w:rPr>
          <w:rFonts w:asciiTheme="minorHAnsi" w:hAnsiTheme="minorHAnsi"/>
        </w:rPr>
        <w:t>);</w:t>
      </w:r>
    </w:p>
    <w:p w14:paraId="41EAECE1" w14:textId="74269C3C" w:rsidR="007369C1" w:rsidRPr="001D7FCC" w:rsidRDefault="007369C1" w:rsidP="00795CFD">
      <w:pPr>
        <w:pStyle w:val="ListParagraph"/>
        <w:numPr>
          <w:ilvl w:val="1"/>
          <w:numId w:val="22"/>
        </w:numPr>
        <w:spacing w:after="0" w:line="240" w:lineRule="auto"/>
        <w:ind w:left="1440"/>
        <w:rPr>
          <w:rFonts w:asciiTheme="minorHAnsi" w:hAnsiTheme="minorHAnsi" w:cstheme="minorHAnsi"/>
          <w:szCs w:val="22"/>
        </w:rPr>
      </w:pPr>
      <w:r w:rsidRPr="001D7FCC">
        <w:rPr>
          <w:rFonts w:asciiTheme="minorHAnsi" w:hAnsiTheme="minorHAnsi" w:cstheme="minorHAnsi"/>
          <w:szCs w:val="22"/>
        </w:rPr>
        <w:t>Program Option 02/12 (</w:t>
      </w:r>
      <w:r w:rsidR="00C926D0" w:rsidRPr="6A2AD039">
        <w:rPr>
          <w:rFonts w:asciiTheme="minorHAnsi" w:hAnsiTheme="minorHAnsi"/>
        </w:rPr>
        <w:t xml:space="preserve">Local </w:t>
      </w:r>
      <w:r w:rsidRPr="001D7FCC">
        <w:rPr>
          <w:rFonts w:asciiTheme="minorHAnsi" w:hAnsiTheme="minorHAnsi" w:cstheme="minorHAnsi"/>
          <w:szCs w:val="22"/>
        </w:rPr>
        <w:t>Traditional Plan);</w:t>
      </w:r>
    </w:p>
    <w:p w14:paraId="6C8E3DB1" w14:textId="48DF45ED" w:rsidR="007369C1" w:rsidRPr="001D7FCC" w:rsidRDefault="007369C1" w:rsidP="00795CFD">
      <w:pPr>
        <w:pStyle w:val="ListParagraph"/>
        <w:numPr>
          <w:ilvl w:val="1"/>
          <w:numId w:val="22"/>
        </w:numPr>
        <w:spacing w:after="0" w:line="240" w:lineRule="auto"/>
        <w:ind w:left="1440"/>
        <w:rPr>
          <w:rFonts w:asciiTheme="minorHAnsi" w:hAnsiTheme="minorHAnsi" w:cstheme="minorHAnsi"/>
          <w:szCs w:val="22"/>
        </w:rPr>
      </w:pPr>
      <w:r w:rsidRPr="001D7FCC">
        <w:rPr>
          <w:rFonts w:asciiTheme="minorHAnsi" w:hAnsiTheme="minorHAnsi" w:cstheme="minorHAnsi"/>
          <w:szCs w:val="22"/>
        </w:rPr>
        <w:t>Program Option 04/14 (</w:t>
      </w:r>
      <w:r w:rsidR="00C926D0" w:rsidRPr="6A2AD039">
        <w:rPr>
          <w:rFonts w:asciiTheme="minorHAnsi" w:hAnsiTheme="minorHAnsi"/>
        </w:rPr>
        <w:t xml:space="preserve">Local </w:t>
      </w:r>
      <w:r w:rsidRPr="001D7FCC">
        <w:rPr>
          <w:rFonts w:asciiTheme="minorHAnsi" w:hAnsiTheme="minorHAnsi" w:cstheme="minorHAnsi"/>
          <w:szCs w:val="22"/>
        </w:rPr>
        <w:t>Deductible Plan);</w:t>
      </w:r>
    </w:p>
    <w:p w14:paraId="27E193DB" w14:textId="30F168D2" w:rsidR="007369C1" w:rsidRPr="001D7FCC" w:rsidRDefault="007369C1" w:rsidP="00795CFD">
      <w:pPr>
        <w:pStyle w:val="ListParagraph"/>
        <w:numPr>
          <w:ilvl w:val="1"/>
          <w:numId w:val="22"/>
        </w:numPr>
        <w:spacing w:after="0" w:line="240" w:lineRule="auto"/>
        <w:ind w:left="1440"/>
        <w:rPr>
          <w:rFonts w:asciiTheme="minorHAnsi" w:hAnsiTheme="minorHAnsi" w:cstheme="minorHAnsi"/>
          <w:szCs w:val="22"/>
        </w:rPr>
      </w:pPr>
      <w:r w:rsidRPr="001D7FCC">
        <w:rPr>
          <w:rFonts w:asciiTheme="minorHAnsi" w:hAnsiTheme="minorHAnsi" w:cstheme="minorHAnsi"/>
          <w:szCs w:val="22"/>
        </w:rPr>
        <w:t>Program Option 06/16 (</w:t>
      </w:r>
      <w:r w:rsidR="00C926D0" w:rsidRPr="6A2AD039">
        <w:rPr>
          <w:rFonts w:asciiTheme="minorHAnsi" w:hAnsiTheme="minorHAnsi"/>
        </w:rPr>
        <w:t xml:space="preserve">Local </w:t>
      </w:r>
      <w:r w:rsidRPr="001D7FCC">
        <w:rPr>
          <w:rFonts w:asciiTheme="minorHAnsi" w:hAnsiTheme="minorHAnsi" w:cstheme="minorHAnsi"/>
          <w:szCs w:val="22"/>
        </w:rPr>
        <w:t>Health Plan);</w:t>
      </w:r>
    </w:p>
    <w:p w14:paraId="13F20969" w14:textId="4968C6AD" w:rsidR="007369C1" w:rsidRDefault="007369C1" w:rsidP="00795CFD">
      <w:pPr>
        <w:pStyle w:val="ListParagraph"/>
        <w:numPr>
          <w:ilvl w:val="1"/>
          <w:numId w:val="22"/>
        </w:numPr>
        <w:spacing w:after="0" w:line="240" w:lineRule="auto"/>
        <w:ind w:left="1440"/>
        <w:rPr>
          <w:rFonts w:asciiTheme="minorHAnsi" w:hAnsiTheme="minorHAnsi" w:cstheme="minorHAnsi"/>
          <w:szCs w:val="22"/>
        </w:rPr>
      </w:pPr>
      <w:r w:rsidRPr="001D7FCC">
        <w:rPr>
          <w:rFonts w:asciiTheme="minorHAnsi" w:hAnsiTheme="minorHAnsi" w:cstheme="minorHAnsi"/>
          <w:szCs w:val="22"/>
        </w:rPr>
        <w:t>Program Option 07/17 (</w:t>
      </w:r>
      <w:r w:rsidR="00C926D0" w:rsidRPr="6A2AD039">
        <w:rPr>
          <w:rFonts w:asciiTheme="minorHAnsi" w:hAnsiTheme="minorHAnsi"/>
        </w:rPr>
        <w:t xml:space="preserve">Local </w:t>
      </w:r>
      <w:r w:rsidRPr="001D7FCC">
        <w:rPr>
          <w:rFonts w:asciiTheme="minorHAnsi" w:hAnsiTheme="minorHAnsi" w:cstheme="minorHAnsi"/>
          <w:szCs w:val="22"/>
        </w:rPr>
        <w:t>HDHP)</w:t>
      </w:r>
      <w:r w:rsidR="00F92F5B">
        <w:rPr>
          <w:rFonts w:asciiTheme="minorHAnsi" w:hAnsiTheme="minorHAnsi" w:cstheme="minorHAnsi"/>
          <w:szCs w:val="22"/>
        </w:rPr>
        <w:t>; and</w:t>
      </w:r>
    </w:p>
    <w:p w14:paraId="5DBCB804" w14:textId="695965DD" w:rsidR="00FE2C8B" w:rsidRPr="001D7FCC" w:rsidRDefault="00FE2C8B" w:rsidP="00795CFD">
      <w:pPr>
        <w:pStyle w:val="ListParagraph"/>
        <w:numPr>
          <w:ilvl w:val="1"/>
          <w:numId w:val="22"/>
        </w:numPr>
        <w:spacing w:after="0" w:line="240" w:lineRule="auto"/>
        <w:ind w:left="1440"/>
        <w:rPr>
          <w:rFonts w:asciiTheme="minorHAnsi" w:hAnsiTheme="minorHAnsi"/>
        </w:rPr>
      </w:pPr>
      <w:r w:rsidRPr="6A2AD039">
        <w:rPr>
          <w:rFonts w:asciiTheme="minorHAnsi" w:hAnsiTheme="minorHAnsi"/>
        </w:rPr>
        <w:t>Program Option 08 (Local Annuitant Health Program</w:t>
      </w:r>
      <w:r w:rsidR="00E6694C">
        <w:rPr>
          <w:rFonts w:asciiTheme="minorHAnsi" w:hAnsiTheme="minorHAnsi"/>
        </w:rPr>
        <w:t xml:space="preserve"> </w:t>
      </w:r>
      <w:r w:rsidRPr="6A2AD039">
        <w:rPr>
          <w:rFonts w:asciiTheme="minorHAnsi" w:hAnsiTheme="minorHAnsi"/>
        </w:rPr>
        <w:t>- LAHP)</w:t>
      </w:r>
      <w:r w:rsidR="00E86CB1">
        <w:rPr>
          <w:rFonts w:asciiTheme="minorHAnsi" w:hAnsiTheme="minorHAnsi"/>
        </w:rPr>
        <w:t>.</w:t>
      </w:r>
    </w:p>
    <w:p w14:paraId="475FB43F" w14:textId="77777777" w:rsidR="007369C1" w:rsidRPr="001D7FCC" w:rsidRDefault="007369C1" w:rsidP="00BC2BF4">
      <w:pPr>
        <w:pStyle w:val="ListParagraph"/>
        <w:spacing w:after="0" w:line="240" w:lineRule="auto"/>
        <w:rPr>
          <w:rFonts w:asciiTheme="minorHAnsi" w:hAnsiTheme="minorHAnsi" w:cstheme="minorHAnsi"/>
          <w:szCs w:val="22"/>
        </w:rPr>
      </w:pPr>
    </w:p>
    <w:p w14:paraId="3D92AA15" w14:textId="77777777" w:rsidR="007369C1" w:rsidRPr="001D7FCC" w:rsidRDefault="007369C1" w:rsidP="00795CFD">
      <w:pPr>
        <w:pStyle w:val="ListParagraph"/>
        <w:numPr>
          <w:ilvl w:val="0"/>
          <w:numId w:val="22"/>
        </w:numPr>
        <w:spacing w:line="240" w:lineRule="auto"/>
        <w:ind w:left="720"/>
        <w:contextualSpacing w:val="0"/>
        <w:rPr>
          <w:rFonts w:asciiTheme="minorHAnsi" w:hAnsiTheme="minorHAnsi"/>
        </w:rPr>
      </w:pPr>
      <w:r w:rsidRPr="4B2A9E48">
        <w:rPr>
          <w:rFonts w:asciiTheme="minorHAnsi" w:hAnsiTheme="minorHAnsi"/>
        </w:rPr>
        <w:t xml:space="preserve">The CONTRACTOR must offer the following Medicare coordinated coverage for the program options allowed by the BOARD: </w:t>
      </w:r>
    </w:p>
    <w:p w14:paraId="3E93AF43" w14:textId="6F5AC965" w:rsidR="007369C1" w:rsidRPr="001D7FCC" w:rsidRDefault="007369C1" w:rsidP="00693A7B">
      <w:pPr>
        <w:pStyle w:val="ListParagraph"/>
        <w:numPr>
          <w:ilvl w:val="1"/>
          <w:numId w:val="81"/>
        </w:numPr>
        <w:spacing w:after="0" w:line="240" w:lineRule="auto"/>
        <w:ind w:left="1440"/>
        <w:rPr>
          <w:rFonts w:asciiTheme="minorHAnsi" w:hAnsiTheme="minorHAnsi" w:cstheme="minorHAnsi"/>
          <w:szCs w:val="22"/>
        </w:rPr>
      </w:pPr>
      <w:r w:rsidRPr="001D7FCC">
        <w:rPr>
          <w:rFonts w:asciiTheme="minorHAnsi" w:hAnsiTheme="minorHAnsi" w:cstheme="minorHAnsi"/>
          <w:szCs w:val="22"/>
        </w:rPr>
        <w:t xml:space="preserve">Individual: Individual rates must be justified by experience and may not exceed the calculated rate in the utilization data submission without written justification. Rates may not exceed 50% of the </w:t>
      </w:r>
      <w:r w:rsidR="00323F1C">
        <w:rPr>
          <w:rFonts w:asciiTheme="minorHAnsi" w:hAnsiTheme="minorHAnsi" w:cstheme="minorHAnsi"/>
          <w:szCs w:val="22"/>
        </w:rPr>
        <w:t>individual</w:t>
      </w:r>
      <w:r w:rsidR="00323F1C" w:rsidRPr="001D7FCC">
        <w:rPr>
          <w:rFonts w:asciiTheme="minorHAnsi" w:hAnsiTheme="minorHAnsi" w:cstheme="minorHAnsi"/>
          <w:szCs w:val="22"/>
        </w:rPr>
        <w:t xml:space="preserve"> </w:t>
      </w:r>
      <w:r w:rsidRPr="001D7FCC">
        <w:rPr>
          <w:rFonts w:asciiTheme="minorHAnsi" w:hAnsiTheme="minorHAnsi" w:cstheme="minorHAnsi"/>
          <w:szCs w:val="22"/>
        </w:rPr>
        <w:t>rate for regular, non-Medicare coverage, unless the BOARD’</w:t>
      </w:r>
      <w:r w:rsidR="00D13155">
        <w:rPr>
          <w:rFonts w:asciiTheme="minorHAnsi" w:hAnsiTheme="minorHAnsi" w:cstheme="minorHAnsi"/>
          <w:szCs w:val="22"/>
        </w:rPr>
        <w:t>S</w:t>
      </w:r>
      <w:r w:rsidRPr="001D7FCC">
        <w:rPr>
          <w:rFonts w:asciiTheme="minorHAnsi" w:hAnsiTheme="minorHAnsi" w:cstheme="minorHAnsi"/>
          <w:szCs w:val="22"/>
        </w:rPr>
        <w:t xml:space="preserve"> consulting actuary determines that percentage to be lower. </w:t>
      </w:r>
    </w:p>
    <w:p w14:paraId="42B769B1" w14:textId="09D05405" w:rsidR="007369C1" w:rsidRPr="001D7FCC" w:rsidRDefault="007369C1" w:rsidP="00693A7B">
      <w:pPr>
        <w:pStyle w:val="ListParagraph"/>
        <w:numPr>
          <w:ilvl w:val="1"/>
          <w:numId w:val="81"/>
        </w:numPr>
        <w:spacing w:after="0" w:line="240" w:lineRule="auto"/>
        <w:ind w:left="1440"/>
        <w:rPr>
          <w:rFonts w:asciiTheme="minorHAnsi" w:hAnsiTheme="minorHAnsi" w:cstheme="minorHAnsi"/>
          <w:szCs w:val="22"/>
        </w:rPr>
      </w:pPr>
      <w:r w:rsidRPr="001D7FCC">
        <w:rPr>
          <w:rFonts w:asciiTheme="minorHAnsi" w:hAnsiTheme="minorHAnsi" w:cstheme="minorHAnsi"/>
          <w:szCs w:val="22"/>
        </w:rPr>
        <w:t xml:space="preserve">Family 2 (all </w:t>
      </w:r>
      <w:r w:rsidR="00871C5E">
        <w:rPr>
          <w:rFonts w:asciiTheme="minorHAnsi" w:hAnsiTheme="minorHAnsi" w:cstheme="minorHAnsi"/>
          <w:szCs w:val="22"/>
        </w:rPr>
        <w:t>PARTICIPANTS</w:t>
      </w:r>
      <w:r w:rsidR="00871C5E" w:rsidRPr="001D7FCC">
        <w:rPr>
          <w:rFonts w:asciiTheme="minorHAnsi" w:hAnsiTheme="minorHAnsi" w:cstheme="minorHAnsi"/>
          <w:szCs w:val="22"/>
        </w:rPr>
        <w:t xml:space="preserve"> </w:t>
      </w:r>
      <w:r w:rsidRPr="001D7FCC">
        <w:rPr>
          <w:rFonts w:asciiTheme="minorHAnsi" w:hAnsiTheme="minorHAnsi" w:cstheme="minorHAnsi"/>
          <w:szCs w:val="22"/>
        </w:rPr>
        <w:t xml:space="preserve">under Medicare): Medicare Family 2 eligible rates </w:t>
      </w:r>
      <w:r w:rsidR="00AD644D" w:rsidRPr="008C6307">
        <w:rPr>
          <w:rFonts w:asciiTheme="minorHAnsi" w:hAnsiTheme="minorHAnsi" w:cstheme="minorHAnsi"/>
        </w:rPr>
        <w:t xml:space="preserve">must </w:t>
      </w:r>
      <w:r w:rsidRPr="001D7FCC">
        <w:rPr>
          <w:rFonts w:asciiTheme="minorHAnsi" w:hAnsiTheme="minorHAnsi" w:cstheme="minorHAnsi"/>
          <w:szCs w:val="22"/>
        </w:rPr>
        <w:t>be twice the individual Medicare coordinated rate.</w:t>
      </w:r>
    </w:p>
    <w:p w14:paraId="115E88AA" w14:textId="1833EAEF" w:rsidR="007369C1" w:rsidRPr="001D7FCC" w:rsidRDefault="007369C1" w:rsidP="00693A7B">
      <w:pPr>
        <w:pStyle w:val="ListParagraph"/>
        <w:numPr>
          <w:ilvl w:val="1"/>
          <w:numId w:val="81"/>
        </w:numPr>
        <w:spacing w:after="0" w:line="240" w:lineRule="auto"/>
        <w:ind w:left="1440"/>
        <w:rPr>
          <w:rFonts w:asciiTheme="minorHAnsi" w:hAnsiTheme="minorHAnsi"/>
        </w:rPr>
      </w:pPr>
      <w:r w:rsidRPr="4B2A9E48">
        <w:rPr>
          <w:rFonts w:asciiTheme="minorHAnsi" w:hAnsiTheme="minorHAnsi"/>
        </w:rPr>
        <w:t xml:space="preserve">Family 1 (at least 1 under Medicare, at least 1 other not under Medicare): Medicare Family 1 rates </w:t>
      </w:r>
      <w:r w:rsidR="00AD644D" w:rsidRPr="008C6307">
        <w:rPr>
          <w:rFonts w:asciiTheme="minorHAnsi" w:hAnsiTheme="minorHAnsi" w:cstheme="minorHAnsi"/>
        </w:rPr>
        <w:t xml:space="preserve">must </w:t>
      </w:r>
      <w:r w:rsidRPr="4B2A9E48">
        <w:rPr>
          <w:rFonts w:asciiTheme="minorHAnsi" w:hAnsiTheme="minorHAnsi"/>
        </w:rPr>
        <w:t>be the sum of the individual rate for regular coverage and the individual rate for Medicare-eligible coverage.</w:t>
      </w:r>
      <w:r w:rsidR="00D23DF2">
        <w:rPr>
          <w:rFonts w:asciiTheme="minorHAnsi" w:hAnsiTheme="minorHAnsi"/>
        </w:rPr>
        <w:t xml:space="preserve"> </w:t>
      </w:r>
      <w:r w:rsidR="00D23DF2" w:rsidRPr="6E3DCD41">
        <w:rPr>
          <w:rFonts w:asciiTheme="minorHAnsi" w:hAnsiTheme="minorHAnsi"/>
        </w:rPr>
        <w:t>Any administrative</w:t>
      </w:r>
      <w:r w:rsidR="00D23DF2">
        <w:rPr>
          <w:rFonts w:asciiTheme="minorHAnsi" w:hAnsiTheme="minorHAnsi"/>
        </w:rPr>
        <w:t xml:space="preserve"> fees may only be assessed once for this family PREMIUM rate. </w:t>
      </w:r>
    </w:p>
    <w:p w14:paraId="72ADA1AB" w14:textId="77777777" w:rsidR="007369C1" w:rsidRPr="001D7FCC" w:rsidRDefault="007369C1" w:rsidP="00206CC9">
      <w:pPr>
        <w:spacing w:after="0" w:line="240" w:lineRule="auto"/>
        <w:ind w:left="720"/>
        <w:rPr>
          <w:rFonts w:cstheme="minorHAnsi"/>
        </w:rPr>
      </w:pPr>
    </w:p>
    <w:p w14:paraId="0A201B01" w14:textId="77777777" w:rsidR="007369C1" w:rsidRPr="001D7FCC" w:rsidRDefault="007369C1" w:rsidP="00795CFD">
      <w:pPr>
        <w:pStyle w:val="ListParagraph"/>
        <w:numPr>
          <w:ilvl w:val="0"/>
          <w:numId w:val="22"/>
        </w:numPr>
        <w:spacing w:line="240" w:lineRule="auto"/>
        <w:ind w:left="720"/>
        <w:contextualSpacing w:val="0"/>
        <w:rPr>
          <w:rFonts w:asciiTheme="minorHAnsi" w:hAnsiTheme="minorHAnsi"/>
        </w:rPr>
      </w:pPr>
      <w:r w:rsidRPr="4B2A9E48">
        <w:rPr>
          <w:rFonts w:asciiTheme="minorHAnsi" w:hAnsiTheme="minorHAnsi"/>
        </w:rPr>
        <w:t>The CONTRACTOR must provide rates for Graduate Assistants, regardless of geographic area of operation, as follows:</w:t>
      </w:r>
    </w:p>
    <w:p w14:paraId="0CB8AED6" w14:textId="77777777" w:rsidR="007369C1" w:rsidRPr="001D7FCC" w:rsidRDefault="007369C1" w:rsidP="00795CFD">
      <w:pPr>
        <w:pStyle w:val="ListParagraph"/>
        <w:numPr>
          <w:ilvl w:val="1"/>
          <w:numId w:val="22"/>
        </w:numPr>
        <w:spacing w:after="0" w:line="240" w:lineRule="auto"/>
        <w:ind w:left="1440"/>
        <w:rPr>
          <w:rFonts w:asciiTheme="minorHAnsi" w:hAnsiTheme="minorHAnsi" w:cstheme="minorHAnsi"/>
          <w:szCs w:val="22"/>
        </w:rPr>
      </w:pPr>
      <w:r w:rsidRPr="001D7FCC">
        <w:rPr>
          <w:rFonts w:asciiTheme="minorHAnsi" w:hAnsiTheme="minorHAnsi" w:cstheme="minorHAnsi"/>
          <w:szCs w:val="22"/>
        </w:rPr>
        <w:t>Individual: Individual rate must be within a range of 65% to 75% of the individual regular coverage rate</w:t>
      </w:r>
      <w:r>
        <w:rPr>
          <w:rFonts w:asciiTheme="minorHAnsi" w:hAnsiTheme="minorHAnsi" w:cstheme="minorHAnsi"/>
          <w:szCs w:val="22"/>
        </w:rPr>
        <w:t>.</w:t>
      </w:r>
    </w:p>
    <w:p w14:paraId="2418076F" w14:textId="77777777" w:rsidR="007369C1" w:rsidRPr="001D7FCC" w:rsidRDefault="007369C1" w:rsidP="00795CFD">
      <w:pPr>
        <w:pStyle w:val="ListParagraph"/>
        <w:numPr>
          <w:ilvl w:val="1"/>
          <w:numId w:val="22"/>
        </w:numPr>
        <w:spacing w:after="0" w:line="240" w:lineRule="auto"/>
        <w:ind w:left="1440"/>
        <w:rPr>
          <w:rFonts w:asciiTheme="minorHAnsi" w:eastAsiaTheme="minorHAnsi" w:hAnsiTheme="minorHAnsi" w:cstheme="minorHAnsi"/>
          <w:szCs w:val="22"/>
        </w:rPr>
      </w:pPr>
      <w:r w:rsidRPr="001D7FCC">
        <w:rPr>
          <w:rFonts w:asciiTheme="minorHAnsi" w:hAnsiTheme="minorHAnsi" w:cstheme="minorHAnsi"/>
          <w:szCs w:val="22"/>
        </w:rPr>
        <w:t xml:space="preserve">Family: Family rate must be within a range of 65% to 75% of the family regular coverage rate. </w:t>
      </w:r>
    </w:p>
    <w:p w14:paraId="48E1EFEF" w14:textId="77777777" w:rsidR="007369C1" w:rsidRPr="001D7FCC" w:rsidRDefault="007369C1" w:rsidP="00206CC9">
      <w:pPr>
        <w:spacing w:after="0" w:line="240" w:lineRule="auto"/>
        <w:ind w:left="720"/>
        <w:rPr>
          <w:rFonts w:cstheme="minorHAnsi"/>
        </w:rPr>
      </w:pPr>
    </w:p>
    <w:p w14:paraId="1EBE9006" w14:textId="18C6D5CE" w:rsidR="007369C1" w:rsidRPr="001D7FCC" w:rsidRDefault="00C85D03" w:rsidP="00795CFD">
      <w:pPr>
        <w:pStyle w:val="ListParagraph"/>
        <w:numPr>
          <w:ilvl w:val="0"/>
          <w:numId w:val="22"/>
        </w:numPr>
        <w:spacing w:after="0" w:line="240" w:lineRule="auto"/>
        <w:ind w:left="720"/>
        <w:rPr>
          <w:rFonts w:asciiTheme="minorHAnsi" w:hAnsiTheme="minorHAnsi" w:cstheme="minorHAnsi"/>
          <w:szCs w:val="22"/>
        </w:rPr>
      </w:pPr>
      <w:r>
        <w:rPr>
          <w:rFonts w:asciiTheme="minorHAnsi" w:hAnsiTheme="minorHAnsi"/>
        </w:rPr>
        <w:t>Local</w:t>
      </w:r>
      <w:r w:rsidR="007369C1" w:rsidRPr="4B2A9E48">
        <w:rPr>
          <w:rFonts w:asciiTheme="minorHAnsi" w:hAnsiTheme="minorHAnsi"/>
        </w:rPr>
        <w:t xml:space="preserve"> Program Option rates are based on the relative value of these plans to the Traditional Plan (Program Option 02/12). The ratio is to be determined annually by the BOARD’</w:t>
      </w:r>
      <w:r w:rsidR="00F178C7">
        <w:rPr>
          <w:rFonts w:asciiTheme="minorHAnsi" w:hAnsiTheme="minorHAnsi"/>
        </w:rPr>
        <w:t>S</w:t>
      </w:r>
      <w:r w:rsidR="007369C1" w:rsidRPr="4B2A9E48">
        <w:rPr>
          <w:rFonts w:asciiTheme="minorHAnsi" w:hAnsiTheme="minorHAnsi"/>
        </w:rPr>
        <w:t xml:space="preserve"> consulting actuary.</w:t>
      </w:r>
      <w:r w:rsidR="007369C1">
        <w:br/>
      </w:r>
    </w:p>
    <w:p w14:paraId="0FA7F4C0" w14:textId="0D7EFF4C" w:rsidR="007369C1" w:rsidRPr="001D7FCC" w:rsidRDefault="00C85D03" w:rsidP="00795CFD">
      <w:pPr>
        <w:pStyle w:val="ListParagraph"/>
        <w:numPr>
          <w:ilvl w:val="0"/>
          <w:numId w:val="22"/>
        </w:numPr>
        <w:spacing w:after="0" w:line="240" w:lineRule="auto"/>
        <w:ind w:left="720"/>
        <w:rPr>
          <w:rFonts w:asciiTheme="minorHAnsi" w:hAnsiTheme="minorHAnsi"/>
        </w:rPr>
      </w:pPr>
      <w:r>
        <w:rPr>
          <w:rFonts w:asciiTheme="minorHAnsi" w:hAnsiTheme="minorHAnsi"/>
        </w:rPr>
        <w:lastRenderedPageBreak/>
        <w:t>Local</w:t>
      </w:r>
      <w:r w:rsidRPr="4162D21B">
        <w:rPr>
          <w:rFonts w:asciiTheme="minorHAnsi" w:hAnsiTheme="minorHAnsi"/>
        </w:rPr>
        <w:t xml:space="preserve"> </w:t>
      </w:r>
      <w:r w:rsidR="00AE6409">
        <w:rPr>
          <w:rFonts w:asciiTheme="minorHAnsi" w:hAnsiTheme="minorHAnsi"/>
        </w:rPr>
        <w:t xml:space="preserve">Traditional </w:t>
      </w:r>
      <w:r w:rsidR="007369C1" w:rsidRPr="4B2A9E48">
        <w:rPr>
          <w:rFonts w:asciiTheme="minorHAnsi" w:hAnsiTheme="minorHAnsi"/>
        </w:rPr>
        <w:t xml:space="preserve">Program Option rates must be no greater than 1.5 times the rate for the STATE program unless the </w:t>
      </w:r>
      <w:r w:rsidR="00BB6725">
        <w:rPr>
          <w:rFonts w:asciiTheme="minorHAnsi" w:hAnsiTheme="minorHAnsi"/>
        </w:rPr>
        <w:t>L</w:t>
      </w:r>
      <w:r w:rsidR="00F178C7">
        <w:rPr>
          <w:rFonts w:asciiTheme="minorHAnsi" w:hAnsiTheme="minorHAnsi"/>
        </w:rPr>
        <w:t>ocal</w:t>
      </w:r>
      <w:r w:rsidR="00F178C7" w:rsidRPr="4162D21B">
        <w:rPr>
          <w:rFonts w:asciiTheme="minorHAnsi" w:hAnsiTheme="minorHAnsi"/>
        </w:rPr>
        <w:t xml:space="preserve"> </w:t>
      </w:r>
      <w:r w:rsidR="007369C1" w:rsidRPr="4B2A9E48">
        <w:rPr>
          <w:rFonts w:asciiTheme="minorHAnsi" w:hAnsiTheme="minorHAnsi"/>
        </w:rPr>
        <w:t xml:space="preserve">group is sufficiently large that the rate is justified by experience, as determined by the </w:t>
      </w:r>
      <w:r w:rsidR="007369C1" w:rsidRPr="4162D21B">
        <w:rPr>
          <w:rFonts w:asciiTheme="minorHAnsi" w:hAnsiTheme="minorHAnsi"/>
        </w:rPr>
        <w:t>BOARD’</w:t>
      </w:r>
      <w:r w:rsidR="00F178C7">
        <w:rPr>
          <w:rFonts w:asciiTheme="minorHAnsi" w:hAnsiTheme="minorHAnsi"/>
        </w:rPr>
        <w:t>S</w:t>
      </w:r>
      <w:r w:rsidR="007369C1" w:rsidRPr="4B2A9E48">
        <w:rPr>
          <w:rFonts w:asciiTheme="minorHAnsi" w:hAnsiTheme="minorHAnsi"/>
        </w:rPr>
        <w:t xml:space="preserve"> consulting actuary.</w:t>
      </w:r>
    </w:p>
    <w:p w14:paraId="39651090" w14:textId="77777777" w:rsidR="007369C1" w:rsidRPr="001D7FCC" w:rsidRDefault="007369C1" w:rsidP="000B5C89">
      <w:pPr>
        <w:pStyle w:val="ListParagraph"/>
        <w:spacing w:after="0" w:line="240" w:lineRule="auto"/>
        <w:contextualSpacing w:val="0"/>
        <w:rPr>
          <w:rFonts w:asciiTheme="minorHAnsi" w:hAnsiTheme="minorHAnsi" w:cstheme="minorHAnsi"/>
          <w:szCs w:val="22"/>
        </w:rPr>
      </w:pPr>
    </w:p>
    <w:p w14:paraId="75394198" w14:textId="77777777" w:rsidR="007369C1" w:rsidRPr="001D7FCC" w:rsidRDefault="007369C1" w:rsidP="00795CFD">
      <w:pPr>
        <w:pStyle w:val="ListParagraph"/>
        <w:numPr>
          <w:ilvl w:val="0"/>
          <w:numId w:val="22"/>
        </w:numPr>
        <w:spacing w:after="0" w:line="240" w:lineRule="auto"/>
        <w:ind w:left="720"/>
        <w:rPr>
          <w:rFonts w:asciiTheme="minorHAnsi" w:hAnsiTheme="minorHAnsi"/>
        </w:rPr>
      </w:pPr>
      <w:r w:rsidRPr="4B2A9E48">
        <w:rPr>
          <w:rFonts w:asciiTheme="minorHAnsi" w:hAnsiTheme="minorHAnsi"/>
        </w:rPr>
        <w:t xml:space="preserve">The BOARD will consider rate proposals outside of these standards if the variation is supported by evidence of demographic differences other than age or sex or is required by federal or STATE HMO regulations to be community-rated. Otherwise, aberrations will be adjusted by the BOARD upward or downward to the nearest within-range percentage to conform to these requirements. </w:t>
      </w:r>
    </w:p>
    <w:p w14:paraId="309669E4" w14:textId="77777777" w:rsidR="007369C1" w:rsidRPr="001D7FCC" w:rsidRDefault="007369C1" w:rsidP="00B65E86">
      <w:pPr>
        <w:pStyle w:val="ListParagraph"/>
        <w:spacing w:after="0" w:line="240" w:lineRule="auto"/>
        <w:rPr>
          <w:rFonts w:asciiTheme="minorHAnsi" w:hAnsiTheme="minorHAnsi" w:cstheme="minorHAnsi"/>
          <w:szCs w:val="22"/>
        </w:rPr>
      </w:pPr>
    </w:p>
    <w:p w14:paraId="15692B78" w14:textId="77777777" w:rsidR="007369C1" w:rsidRPr="001D7FCC" w:rsidRDefault="007369C1" w:rsidP="00795CFD">
      <w:pPr>
        <w:pStyle w:val="ListParagraph"/>
        <w:numPr>
          <w:ilvl w:val="0"/>
          <w:numId w:val="22"/>
        </w:numPr>
        <w:spacing w:after="0" w:line="240" w:lineRule="auto"/>
        <w:ind w:left="720"/>
        <w:rPr>
          <w:rFonts w:asciiTheme="minorHAnsi" w:hAnsiTheme="minorHAnsi"/>
        </w:rPr>
      </w:pPr>
      <w:r w:rsidRPr="1D612693">
        <w:rPr>
          <w:rFonts w:asciiTheme="minorHAnsi" w:hAnsiTheme="minorHAnsi"/>
        </w:rPr>
        <w:t xml:space="preserve">The BOARD will assess administration fees to cover expenses of the DEPARTMENT. This charge is added by the BOARD to the rates quoted by each CONTRACTOR and is collected prior to transmittal of the </w:t>
      </w:r>
      <w:r>
        <w:rPr>
          <w:rFonts w:asciiTheme="minorHAnsi" w:hAnsiTheme="minorHAnsi"/>
        </w:rPr>
        <w:t>PREMIUMS</w:t>
      </w:r>
      <w:r w:rsidRPr="1D612693">
        <w:rPr>
          <w:rFonts w:asciiTheme="minorHAnsi" w:hAnsiTheme="minorHAnsi"/>
        </w:rPr>
        <w:t xml:space="preserve"> to the CONTRACTOR. </w:t>
      </w:r>
    </w:p>
    <w:p w14:paraId="7EB553B0" w14:textId="77777777" w:rsidR="007369C1" w:rsidRPr="001D7FCC" w:rsidRDefault="007369C1" w:rsidP="002F5BC0">
      <w:pPr>
        <w:pStyle w:val="ListParagraph"/>
        <w:spacing w:after="0" w:line="240" w:lineRule="auto"/>
        <w:rPr>
          <w:rFonts w:asciiTheme="minorHAnsi" w:hAnsiTheme="minorHAnsi" w:cstheme="minorHAnsi"/>
          <w:szCs w:val="22"/>
        </w:rPr>
      </w:pPr>
    </w:p>
    <w:p w14:paraId="0D587084" w14:textId="77777777" w:rsidR="007369C1" w:rsidRPr="001D7FCC" w:rsidRDefault="007369C1" w:rsidP="00795CFD">
      <w:pPr>
        <w:pStyle w:val="ListParagraph"/>
        <w:numPr>
          <w:ilvl w:val="0"/>
          <w:numId w:val="22"/>
        </w:numPr>
        <w:spacing w:after="0" w:line="240" w:lineRule="auto"/>
        <w:ind w:left="720"/>
        <w:rPr>
          <w:rFonts w:asciiTheme="minorHAnsi" w:hAnsiTheme="minorHAnsi"/>
        </w:rPr>
      </w:pPr>
      <w:r w:rsidRPr="4B2A9E48">
        <w:rPr>
          <w:rFonts w:asciiTheme="minorHAnsi" w:hAnsiTheme="minorHAnsi"/>
        </w:rPr>
        <w:t xml:space="preserve">The CONTRACTOR will have the option of accepting adjusted and/or negotiated rates or withdrawing from the </w:t>
      </w:r>
      <w:r w:rsidRPr="4B2A9E48">
        <w:rPr>
          <w:rFonts w:asciiTheme="minorHAnsi" w:hAnsiTheme="minorHAnsi"/>
          <w:caps/>
        </w:rPr>
        <w:t>Health Benefit Program</w:t>
      </w:r>
      <w:r w:rsidRPr="4B2A9E48">
        <w:rPr>
          <w:rFonts w:asciiTheme="minorHAnsi" w:hAnsiTheme="minorHAnsi"/>
        </w:rPr>
        <w:t>. CONTRACTOR must notify the DEPARTMENT of withdrawal from the HEALTH BENEFIT PROGRAM before final bid offers are due.</w:t>
      </w:r>
    </w:p>
    <w:p w14:paraId="14E128E2" w14:textId="77777777" w:rsidR="007369C1" w:rsidRPr="001D7FCC" w:rsidRDefault="007369C1" w:rsidP="000B5C89">
      <w:pPr>
        <w:spacing w:after="0" w:line="240" w:lineRule="auto"/>
        <w:rPr>
          <w:rFonts w:cstheme="minorHAnsi"/>
        </w:rPr>
      </w:pPr>
    </w:p>
    <w:p w14:paraId="1CEA3108" w14:textId="77777777" w:rsidR="007369C1" w:rsidRPr="009E2901" w:rsidRDefault="007369C1" w:rsidP="000B5C89">
      <w:pPr>
        <w:pStyle w:val="Heading3"/>
        <w:spacing w:line="240" w:lineRule="auto"/>
      </w:pPr>
      <w:bookmarkStart w:id="85" w:name="_Toc78276904"/>
      <w:bookmarkStart w:id="86" w:name="_Toc160024619"/>
      <w:r>
        <w:t>2.</w:t>
      </w:r>
      <w:r w:rsidRPr="009E2901">
        <w:t xml:space="preserve"> </w:t>
      </w:r>
      <w:bookmarkStart w:id="87" w:name="OLE_LINK9"/>
      <w:r w:rsidRPr="009E2901">
        <w:t>Prohibited Fees</w:t>
      </w:r>
      <w:bookmarkEnd w:id="85"/>
      <w:bookmarkEnd w:id="86"/>
    </w:p>
    <w:p w14:paraId="5F67CBF5" w14:textId="77777777" w:rsidR="007369C1" w:rsidRPr="003560D8" w:rsidRDefault="007369C1" w:rsidP="000B5C89">
      <w:pPr>
        <w:spacing w:after="0" w:line="240" w:lineRule="auto"/>
        <w:rPr>
          <w:rFonts w:eastAsia="Times New Roman" w:cstheme="minorHAnsi"/>
        </w:rPr>
      </w:pPr>
      <w:r w:rsidRPr="003560D8">
        <w:rPr>
          <w:rFonts w:eastAsia="Times New Roman" w:cstheme="minorHAnsi"/>
        </w:rPr>
        <w:t>The CONTRACTOR is prohibited from including in their premium bid or rates:</w:t>
      </w:r>
    </w:p>
    <w:p w14:paraId="2C085DDB" w14:textId="77777777" w:rsidR="007369C1" w:rsidRDefault="007369C1" w:rsidP="00693A7B">
      <w:pPr>
        <w:pStyle w:val="ListParagraph"/>
        <w:numPr>
          <w:ilvl w:val="0"/>
          <w:numId w:val="68"/>
        </w:numPr>
        <w:spacing w:after="0" w:line="240" w:lineRule="auto"/>
        <w:ind w:left="720"/>
        <w:contextualSpacing w:val="0"/>
        <w:rPr>
          <w:rFonts w:asciiTheme="minorHAnsi" w:eastAsia="Times New Roman" w:hAnsiTheme="minorHAnsi" w:cstheme="minorHAnsi"/>
        </w:rPr>
      </w:pPr>
      <w:r w:rsidRPr="003560D8">
        <w:rPr>
          <w:rFonts w:asciiTheme="minorHAnsi" w:eastAsia="Times New Roman" w:hAnsiTheme="minorHAnsi" w:cstheme="minorHAnsi"/>
        </w:rPr>
        <w:t>The cost to handle any claims paid outside of UNIFORM BENEFITS.</w:t>
      </w:r>
    </w:p>
    <w:p w14:paraId="58056AF5" w14:textId="77777777" w:rsidR="007369C1" w:rsidRPr="0092749F" w:rsidRDefault="007369C1" w:rsidP="000B5C89">
      <w:pPr>
        <w:spacing w:after="0" w:line="240" w:lineRule="auto"/>
        <w:ind w:left="720" w:hanging="360"/>
        <w:rPr>
          <w:rFonts w:eastAsia="Times New Roman" w:cstheme="minorHAnsi"/>
        </w:rPr>
      </w:pPr>
    </w:p>
    <w:p w14:paraId="62E50F05" w14:textId="77777777" w:rsidR="007369C1" w:rsidRPr="001D7FCC" w:rsidRDefault="007369C1" w:rsidP="00693A7B">
      <w:pPr>
        <w:pStyle w:val="ListParagraph"/>
        <w:numPr>
          <w:ilvl w:val="0"/>
          <w:numId w:val="68"/>
        </w:numPr>
        <w:spacing w:after="0" w:line="240" w:lineRule="auto"/>
        <w:ind w:left="720"/>
        <w:contextualSpacing w:val="0"/>
        <w:rPr>
          <w:rFonts w:asciiTheme="minorHAnsi" w:eastAsia="Times New Roman" w:hAnsiTheme="minorHAnsi" w:cstheme="minorHAnsi"/>
        </w:rPr>
      </w:pPr>
      <w:r w:rsidRPr="003560D8">
        <w:rPr>
          <w:rFonts w:asciiTheme="minorHAnsi" w:hAnsiTheme="minorHAnsi" w:cstheme="minorHAnsi"/>
        </w:rPr>
        <w:t>The cost to administer any optional health and wellness benefit(s) beyond UNIFORM BENEFITS, except as approved by the DEPARTMENT.</w:t>
      </w:r>
    </w:p>
    <w:p w14:paraId="087E20BD" w14:textId="77777777" w:rsidR="007369C1" w:rsidRPr="001D7FCC" w:rsidRDefault="007369C1" w:rsidP="000B5C89">
      <w:pPr>
        <w:spacing w:after="0" w:line="240" w:lineRule="auto"/>
        <w:ind w:left="720" w:hanging="360"/>
        <w:rPr>
          <w:rFonts w:eastAsia="Times New Roman" w:cstheme="minorHAnsi"/>
        </w:rPr>
      </w:pPr>
    </w:p>
    <w:p w14:paraId="69BAB80B" w14:textId="77777777" w:rsidR="007369C1" w:rsidRPr="003560D8" w:rsidRDefault="007369C1" w:rsidP="00693A7B">
      <w:pPr>
        <w:pStyle w:val="ListParagraph"/>
        <w:numPr>
          <w:ilvl w:val="0"/>
          <w:numId w:val="68"/>
        </w:numPr>
        <w:spacing w:after="0" w:line="240" w:lineRule="auto"/>
        <w:ind w:left="720"/>
        <w:contextualSpacing w:val="0"/>
        <w:rPr>
          <w:rFonts w:asciiTheme="minorHAnsi" w:eastAsia="Times New Roman" w:hAnsiTheme="minorHAnsi" w:cstheme="minorHAnsi"/>
        </w:rPr>
      </w:pPr>
      <w:r w:rsidRPr="003560D8">
        <w:rPr>
          <w:rFonts w:asciiTheme="minorHAnsi" w:eastAsia="Times New Roman" w:hAnsiTheme="minorHAnsi" w:cstheme="minorHAnsi"/>
        </w:rPr>
        <w:t>Any fees that are not pre-approved by the BOARD, including, but not limited to travel and meal expenses.</w:t>
      </w:r>
    </w:p>
    <w:bookmarkEnd w:id="87"/>
    <w:p w14:paraId="3B335F7A" w14:textId="77777777" w:rsidR="007369C1" w:rsidRDefault="007369C1" w:rsidP="000B5C89">
      <w:pPr>
        <w:spacing w:after="0" w:line="240" w:lineRule="auto"/>
        <w:ind w:left="720"/>
      </w:pPr>
    </w:p>
    <w:p w14:paraId="3CE2B139" w14:textId="77777777" w:rsidR="007369C1" w:rsidRPr="00C8182D" w:rsidRDefault="007369C1" w:rsidP="000B5C89">
      <w:pPr>
        <w:pStyle w:val="Heading3"/>
        <w:spacing w:line="240" w:lineRule="auto"/>
      </w:pPr>
      <w:bookmarkStart w:id="88" w:name="_Toc512935168"/>
      <w:bookmarkStart w:id="89" w:name="_Toc16090328"/>
      <w:bookmarkStart w:id="90" w:name="_Toc52373970"/>
      <w:bookmarkStart w:id="91" w:name="_Toc78276905"/>
      <w:bookmarkStart w:id="92" w:name="_Toc160024620"/>
      <w:r>
        <w:t xml:space="preserve">3. </w:t>
      </w:r>
      <w:r w:rsidRPr="00C8182D">
        <w:t>Quality</w:t>
      </w:r>
      <w:bookmarkEnd w:id="88"/>
      <w:bookmarkEnd w:id="89"/>
      <w:bookmarkEnd w:id="90"/>
      <w:bookmarkEnd w:id="91"/>
      <w:bookmarkEnd w:id="92"/>
    </w:p>
    <w:p w14:paraId="5FB5B2BE" w14:textId="0DC0E7E0" w:rsidR="007369C1" w:rsidRPr="00DB76D2" w:rsidRDefault="007369C1" w:rsidP="00795CFD">
      <w:pPr>
        <w:pStyle w:val="ListParagraph"/>
        <w:numPr>
          <w:ilvl w:val="0"/>
          <w:numId w:val="23"/>
        </w:numPr>
        <w:spacing w:after="0" w:line="240" w:lineRule="auto"/>
        <w:ind w:left="720"/>
        <w:rPr>
          <w:rFonts w:asciiTheme="minorHAnsi" w:hAnsiTheme="minorHAnsi" w:cstheme="minorHAnsi"/>
        </w:rPr>
      </w:pPr>
      <w:r w:rsidRPr="00DB76D2">
        <w:rPr>
          <w:rFonts w:asciiTheme="minorHAnsi" w:hAnsiTheme="minorHAnsi" w:cstheme="minorHAnsi"/>
        </w:rPr>
        <w:t xml:space="preserve">The CONTRACTOR must collect Healthcare Effectiveness Data and Information Set (HEDIS) measures and administer the Consumer Assessment of Healthcare Providers and Systems (CAHPS) survey as specified by the National Committee for Quality Assurance (NCQA) guidelines. Upon request by the DEPARTMENT, the CONTRACTOR </w:t>
      </w:r>
      <w:r w:rsidR="00F04E53" w:rsidRPr="008C6307">
        <w:rPr>
          <w:rFonts w:asciiTheme="minorHAnsi" w:hAnsiTheme="minorHAnsi" w:cstheme="minorHAnsi"/>
        </w:rPr>
        <w:t xml:space="preserve">must </w:t>
      </w:r>
      <w:r w:rsidRPr="00DB76D2">
        <w:rPr>
          <w:rFonts w:asciiTheme="minorHAnsi" w:hAnsiTheme="minorHAnsi" w:cstheme="minorHAnsi"/>
        </w:rPr>
        <w:t>provide information about subcontractors used to audit the HEDIS results and administer the CAHPS survey.</w:t>
      </w:r>
    </w:p>
    <w:p w14:paraId="58971776" w14:textId="77777777" w:rsidR="007369C1" w:rsidRPr="00DB76D2" w:rsidRDefault="007369C1" w:rsidP="000B5C89">
      <w:pPr>
        <w:pStyle w:val="ListParagraph"/>
        <w:spacing w:after="0" w:line="240" w:lineRule="auto"/>
        <w:rPr>
          <w:rFonts w:asciiTheme="minorHAnsi" w:hAnsiTheme="minorHAnsi" w:cstheme="minorHAnsi"/>
        </w:rPr>
      </w:pPr>
    </w:p>
    <w:p w14:paraId="376BEE0C" w14:textId="64E82D38" w:rsidR="007369C1" w:rsidRPr="00DB76D2" w:rsidRDefault="007369C1" w:rsidP="00795CFD">
      <w:pPr>
        <w:pStyle w:val="ListParagraph"/>
        <w:numPr>
          <w:ilvl w:val="0"/>
          <w:numId w:val="23"/>
        </w:numPr>
        <w:spacing w:line="240" w:lineRule="auto"/>
        <w:ind w:left="720"/>
        <w:rPr>
          <w:rFonts w:asciiTheme="minorHAnsi" w:hAnsiTheme="minorHAnsi" w:cstheme="minorHAnsi"/>
        </w:rPr>
      </w:pPr>
      <w:r w:rsidRPr="2A248526">
        <w:rPr>
          <w:rFonts w:asciiTheme="minorHAnsi" w:hAnsiTheme="minorHAnsi"/>
        </w:rPr>
        <w:t xml:space="preserve">The CONTRACTOR </w:t>
      </w:r>
      <w:r w:rsidR="00F04E53" w:rsidRPr="008C6307">
        <w:rPr>
          <w:rFonts w:asciiTheme="minorHAnsi" w:hAnsiTheme="minorHAnsi" w:cstheme="minorHAnsi"/>
        </w:rPr>
        <w:t xml:space="preserve">must </w:t>
      </w:r>
      <w:r w:rsidRPr="2A248526">
        <w:rPr>
          <w:rFonts w:asciiTheme="minorHAnsi" w:hAnsiTheme="minorHAnsi"/>
        </w:rPr>
        <w:t xml:space="preserve">submit to the DEPARTMENT audited HEDIS data results annually for the previous calendar year for its contracted membership that includes HEALTH BENEFIT PROGRAM PARTICIPANTS. The results must include integration of the prescription drug data from the PBM. </w:t>
      </w:r>
      <w:r w:rsidR="00495CF4">
        <w:rPr>
          <w:rFonts w:asciiTheme="minorHAnsi" w:hAnsiTheme="minorHAnsi"/>
        </w:rPr>
        <w:t xml:space="preserve">If </w:t>
      </w:r>
      <w:r w:rsidRPr="2A248526">
        <w:rPr>
          <w:rFonts w:asciiTheme="minorHAnsi" w:hAnsiTheme="minorHAnsi"/>
        </w:rPr>
        <w:t>CONTRACTOR us</w:t>
      </w:r>
      <w:r w:rsidR="00495CF4">
        <w:rPr>
          <w:rFonts w:asciiTheme="minorHAnsi" w:hAnsiTheme="minorHAnsi"/>
        </w:rPr>
        <w:t>es</w:t>
      </w:r>
      <w:r w:rsidRPr="2A248526">
        <w:rPr>
          <w:rFonts w:asciiTheme="minorHAnsi" w:hAnsiTheme="minorHAnsi"/>
        </w:rPr>
        <w:t xml:space="preserve"> a vended solution to produce HEDIS results</w:t>
      </w:r>
      <w:r w:rsidR="00495CF4">
        <w:rPr>
          <w:rFonts w:asciiTheme="minorHAnsi" w:hAnsiTheme="minorHAnsi"/>
        </w:rPr>
        <w:t>, CONTRACTOR</w:t>
      </w:r>
      <w:r w:rsidRPr="2A248526">
        <w:rPr>
          <w:rFonts w:asciiTheme="minorHAnsi" w:hAnsiTheme="minorHAnsi"/>
        </w:rPr>
        <w:t xml:space="preserve"> </w:t>
      </w:r>
      <w:r w:rsidR="00F04E53" w:rsidRPr="008C6307">
        <w:rPr>
          <w:rFonts w:asciiTheme="minorHAnsi" w:hAnsiTheme="minorHAnsi" w:cstheme="minorHAnsi"/>
        </w:rPr>
        <w:t xml:space="preserve">must </w:t>
      </w:r>
      <w:r w:rsidRPr="2A248526">
        <w:rPr>
          <w:rFonts w:asciiTheme="minorHAnsi" w:hAnsiTheme="minorHAnsi"/>
        </w:rPr>
        <w:t>utilize a vendor certified by NCQA.</w:t>
      </w:r>
    </w:p>
    <w:p w14:paraId="42981694" w14:textId="77777777" w:rsidR="007369C1" w:rsidRPr="00DB76D2" w:rsidRDefault="007369C1" w:rsidP="000B5C89">
      <w:pPr>
        <w:pStyle w:val="ListParagraph"/>
        <w:spacing w:line="240" w:lineRule="auto"/>
        <w:rPr>
          <w:rFonts w:asciiTheme="minorHAnsi" w:hAnsiTheme="minorHAnsi" w:cstheme="minorHAnsi"/>
        </w:rPr>
      </w:pPr>
    </w:p>
    <w:p w14:paraId="5FA70BE6" w14:textId="3A1B990F" w:rsidR="007369C1" w:rsidRPr="00DB76D2" w:rsidRDefault="007369C1" w:rsidP="00795CFD">
      <w:pPr>
        <w:pStyle w:val="ListParagraph"/>
        <w:numPr>
          <w:ilvl w:val="0"/>
          <w:numId w:val="23"/>
        </w:numPr>
        <w:spacing w:line="240" w:lineRule="auto"/>
        <w:ind w:left="720"/>
        <w:rPr>
          <w:rFonts w:asciiTheme="minorHAnsi" w:hAnsiTheme="minorHAnsi" w:cstheme="minorHAnsi"/>
        </w:rPr>
      </w:pPr>
      <w:r w:rsidRPr="4B2A9E48">
        <w:rPr>
          <w:rFonts w:asciiTheme="minorHAnsi" w:hAnsiTheme="minorHAnsi"/>
        </w:rPr>
        <w:t xml:space="preserve">The CONTRACTOR </w:t>
      </w:r>
      <w:r w:rsidR="00495CF4" w:rsidRPr="008C6307">
        <w:rPr>
          <w:rFonts w:asciiTheme="minorHAnsi" w:hAnsiTheme="minorHAnsi" w:cstheme="minorHAnsi"/>
        </w:rPr>
        <w:t xml:space="preserve">must </w:t>
      </w:r>
      <w:r w:rsidRPr="4B2A9E48">
        <w:rPr>
          <w:rFonts w:asciiTheme="minorHAnsi" w:hAnsiTheme="minorHAnsi"/>
        </w:rPr>
        <w:t xml:space="preserve">submit to the DEPARTMENT the results of its annual CAHPS survey to the DEPARTMENT. Results must be based on responses for its contracted membership that includes HEALTH BENEFIT PROGRAM PARTICIPANTS. The survey must be conducted by a certified CAHPS survey vendor. Results must utilize the current version of the CAHPS survey as specified by the NCQA guidelines at the time the survey is administered. Results must be for </w:t>
      </w:r>
      <w:r w:rsidRPr="4B2A9E48">
        <w:rPr>
          <w:rFonts w:asciiTheme="minorHAnsi" w:hAnsiTheme="minorHAnsi"/>
        </w:rPr>
        <w:lastRenderedPageBreak/>
        <w:t xml:space="preserve">each standard NCQA composite. Results must be submitted annually and in a </w:t>
      </w:r>
      <w:proofErr w:type="gramStart"/>
      <w:r w:rsidRPr="4B2A9E48">
        <w:rPr>
          <w:rFonts w:asciiTheme="minorHAnsi" w:hAnsiTheme="minorHAnsi"/>
        </w:rPr>
        <w:t>file</w:t>
      </w:r>
      <w:proofErr w:type="gramEnd"/>
      <w:r w:rsidRPr="4B2A9E48">
        <w:rPr>
          <w:rFonts w:asciiTheme="minorHAnsi" w:hAnsiTheme="minorHAnsi"/>
        </w:rPr>
        <w:t xml:space="preserve"> format as specified by the DEPARTMENT.</w:t>
      </w:r>
    </w:p>
    <w:p w14:paraId="2680521E" w14:textId="77777777" w:rsidR="007369C1" w:rsidRPr="000E2C75" w:rsidRDefault="007369C1" w:rsidP="000B5C89">
      <w:pPr>
        <w:pStyle w:val="ListParagraph"/>
        <w:spacing w:line="240" w:lineRule="auto"/>
        <w:rPr>
          <w:rFonts w:asciiTheme="minorHAnsi" w:hAnsiTheme="minorHAnsi" w:cstheme="minorHAnsi"/>
        </w:rPr>
      </w:pPr>
    </w:p>
    <w:p w14:paraId="23DB2164" w14:textId="2099FDB2" w:rsidR="007369C1" w:rsidRPr="00DB76D2" w:rsidRDefault="007369C1" w:rsidP="00795CFD">
      <w:pPr>
        <w:pStyle w:val="ListParagraph"/>
        <w:numPr>
          <w:ilvl w:val="0"/>
          <w:numId w:val="23"/>
        </w:numPr>
        <w:spacing w:after="0" w:line="240" w:lineRule="auto"/>
        <w:ind w:left="720"/>
        <w:rPr>
          <w:rFonts w:asciiTheme="minorHAnsi" w:hAnsiTheme="minorHAnsi"/>
        </w:rPr>
      </w:pPr>
      <w:r w:rsidRPr="4B2A9E48">
        <w:rPr>
          <w:rFonts w:asciiTheme="minorHAnsi" w:hAnsiTheme="minorHAnsi"/>
        </w:rPr>
        <w:t>The DEPARTMENT will utilize the supplied HEDIS and CAHPS data for the calculation of the quality credit, which is a financial incentive to encourage quality improvement built into the rate setting process. Quality measures for the quality credit will be established annually by the DEPARTMENT in cooperation with CONTRACTORS.</w:t>
      </w:r>
    </w:p>
    <w:p w14:paraId="289CC0A9" w14:textId="77777777" w:rsidR="007369C1" w:rsidRDefault="007369C1" w:rsidP="00B65E86">
      <w:pPr>
        <w:pStyle w:val="BodyText"/>
        <w:rPr>
          <w:rFonts w:eastAsiaTheme="majorEastAsia"/>
        </w:rPr>
      </w:pPr>
    </w:p>
    <w:p w14:paraId="2097EA3D" w14:textId="77777777" w:rsidR="007369C1" w:rsidRDefault="007369C1" w:rsidP="00B65E86">
      <w:pPr>
        <w:pStyle w:val="BodyText"/>
      </w:pPr>
    </w:p>
    <w:p w14:paraId="7F01EDA3" w14:textId="6A5A7EBC" w:rsidR="007369C1" w:rsidRDefault="007369C1" w:rsidP="000B5C89">
      <w:pPr>
        <w:pStyle w:val="Heading2"/>
        <w:spacing w:line="240" w:lineRule="auto"/>
      </w:pPr>
      <w:bookmarkStart w:id="93" w:name="_Toc78276906"/>
      <w:bookmarkStart w:id="94" w:name="_Toc160024621"/>
      <w:r>
        <w:t xml:space="preserve">D. Data </w:t>
      </w:r>
      <w:r w:rsidR="003F5AD7">
        <w:t>and</w:t>
      </w:r>
      <w:r>
        <w:t xml:space="preserve"> Information Security</w:t>
      </w:r>
      <w:bookmarkEnd w:id="93"/>
      <w:bookmarkEnd w:id="94"/>
    </w:p>
    <w:p w14:paraId="0806915C" w14:textId="4FCB9483" w:rsidR="007369C1" w:rsidRPr="00846584" w:rsidRDefault="007369C1" w:rsidP="000B5C89">
      <w:pPr>
        <w:spacing w:line="240" w:lineRule="auto"/>
        <w:rPr>
          <w:rFonts w:ascii="Calibri" w:eastAsia="Calibri" w:hAnsi="Calibri" w:cs="Calibri"/>
        </w:rPr>
      </w:pPr>
      <w:r w:rsidRPr="1D612693">
        <w:rPr>
          <w:rFonts w:ascii="Calibri" w:eastAsia="Calibri" w:hAnsi="Calibri" w:cs="Calibri"/>
        </w:rPr>
        <w:t xml:space="preserve">This section addresses requirements regarding the process of protecting data </w:t>
      </w:r>
      <w:r>
        <w:rPr>
          <w:rFonts w:ascii="Calibri" w:eastAsia="Calibri" w:hAnsi="Calibri" w:cs="Calibri"/>
        </w:rPr>
        <w:t xml:space="preserve">used in the course of administering the services </w:t>
      </w:r>
      <w:r w:rsidR="00DC6416">
        <w:rPr>
          <w:rFonts w:ascii="Calibri" w:eastAsia="Calibri" w:hAnsi="Calibri" w:cs="Calibri"/>
        </w:rPr>
        <w:t xml:space="preserve">described in </w:t>
      </w:r>
      <w:r>
        <w:rPr>
          <w:rFonts w:ascii="Calibri" w:eastAsia="Calibri" w:hAnsi="Calibri" w:cs="Calibri"/>
        </w:rPr>
        <w:t xml:space="preserve">this AGREEMENT </w:t>
      </w:r>
      <w:r w:rsidRPr="1D612693">
        <w:rPr>
          <w:rFonts w:ascii="Calibri" w:eastAsia="Calibri" w:hAnsi="Calibri" w:cs="Calibri"/>
        </w:rPr>
        <w:t xml:space="preserve">from unauthorized access and data corruption. </w:t>
      </w:r>
    </w:p>
    <w:p w14:paraId="7F0335BC" w14:textId="77777777" w:rsidR="007369C1" w:rsidRPr="009E2901" w:rsidRDefault="007369C1" w:rsidP="000B5C89">
      <w:pPr>
        <w:pStyle w:val="Heading3"/>
        <w:spacing w:line="240" w:lineRule="auto"/>
      </w:pPr>
      <w:bookmarkStart w:id="95" w:name="_Toc512935118"/>
      <w:bookmarkStart w:id="96" w:name="_Toc16090278"/>
      <w:bookmarkStart w:id="97" w:name="_Toc52373920"/>
      <w:bookmarkStart w:id="98" w:name="_Toc78276907"/>
      <w:bookmarkStart w:id="99" w:name="_Toc160024622"/>
      <w:r>
        <w:t>1.</w:t>
      </w:r>
      <w:r w:rsidRPr="009E2901">
        <w:t xml:space="preserve"> Information Systems</w:t>
      </w:r>
      <w:bookmarkEnd w:id="95"/>
      <w:bookmarkEnd w:id="96"/>
      <w:bookmarkEnd w:id="97"/>
      <w:bookmarkEnd w:id="98"/>
      <w:bookmarkEnd w:id="99"/>
    </w:p>
    <w:p w14:paraId="393159CB" w14:textId="412ABC05" w:rsidR="007369C1" w:rsidRPr="005055C9" w:rsidRDefault="007369C1" w:rsidP="00795CFD">
      <w:pPr>
        <w:pStyle w:val="ListParagraph"/>
        <w:numPr>
          <w:ilvl w:val="0"/>
          <w:numId w:val="15"/>
        </w:numPr>
        <w:spacing w:after="0" w:line="240" w:lineRule="auto"/>
        <w:contextualSpacing w:val="0"/>
        <w:rPr>
          <w:rFonts w:asciiTheme="minorHAnsi" w:hAnsiTheme="minorHAnsi" w:cstheme="minorHAnsi"/>
        </w:rPr>
      </w:pPr>
      <w:r w:rsidRPr="005055C9">
        <w:rPr>
          <w:rFonts w:asciiTheme="minorHAnsi" w:hAnsiTheme="minorHAnsi" w:cstheme="minorHAnsi"/>
        </w:rPr>
        <w:t xml:space="preserve">The CONTRACTOR’S systems must have the capability of adapting to any future changes that become necessary as a result of modifications to the STATE and </w:t>
      </w:r>
      <w:r w:rsidR="005776AC">
        <w:rPr>
          <w:rFonts w:asciiTheme="minorHAnsi" w:eastAsia="Times New Roman" w:hAnsiTheme="minorHAnsi" w:cstheme="minorHAnsi"/>
        </w:rPr>
        <w:t>L</w:t>
      </w:r>
      <w:r w:rsidR="00FA6938">
        <w:rPr>
          <w:rFonts w:asciiTheme="minorHAnsi" w:eastAsia="Times New Roman" w:hAnsiTheme="minorHAnsi" w:cstheme="minorHAnsi"/>
        </w:rPr>
        <w:t>ocal</w:t>
      </w:r>
      <w:r w:rsidR="00FA6938" w:rsidRPr="005055C9">
        <w:rPr>
          <w:rFonts w:asciiTheme="minorHAnsi" w:hAnsiTheme="minorHAnsi" w:cstheme="minorHAnsi"/>
        </w:rPr>
        <w:t xml:space="preserve"> </w:t>
      </w:r>
      <w:r w:rsidRPr="005055C9">
        <w:rPr>
          <w:rFonts w:asciiTheme="minorHAnsi" w:hAnsiTheme="minorHAnsi" w:cstheme="minorHAnsi"/>
        </w:rPr>
        <w:t xml:space="preserve">programs and their requirements. The CONTRACTOR’S systems </w:t>
      </w:r>
      <w:r w:rsidR="00495CF4" w:rsidRPr="008C6307">
        <w:rPr>
          <w:rFonts w:asciiTheme="minorHAnsi" w:hAnsiTheme="minorHAnsi" w:cstheme="minorHAnsi"/>
        </w:rPr>
        <w:t xml:space="preserve">must </w:t>
      </w:r>
      <w:r w:rsidRPr="005055C9">
        <w:rPr>
          <w:rFonts w:asciiTheme="minorHAnsi" w:hAnsiTheme="minorHAnsi" w:cstheme="minorHAnsi"/>
        </w:rPr>
        <w:t>be scalable and flexible so they can be adapted as needed, within negotiated timeframes, as requirements may change.</w:t>
      </w:r>
    </w:p>
    <w:p w14:paraId="354E9B2F" w14:textId="77777777" w:rsidR="007369C1" w:rsidRPr="005055C9" w:rsidRDefault="007369C1" w:rsidP="000B5C89">
      <w:pPr>
        <w:pStyle w:val="ListParagraph"/>
        <w:spacing w:after="0" w:line="240" w:lineRule="auto"/>
        <w:ind w:left="360"/>
        <w:contextualSpacing w:val="0"/>
        <w:rPr>
          <w:rFonts w:asciiTheme="minorHAnsi" w:hAnsiTheme="minorHAnsi" w:cstheme="minorHAnsi"/>
        </w:rPr>
      </w:pPr>
    </w:p>
    <w:p w14:paraId="23A43D22" w14:textId="228E6B14" w:rsidR="007369C1" w:rsidRPr="005055C9" w:rsidRDefault="007369C1" w:rsidP="00795CFD">
      <w:pPr>
        <w:pStyle w:val="ListParagraph"/>
        <w:numPr>
          <w:ilvl w:val="0"/>
          <w:numId w:val="15"/>
        </w:numPr>
        <w:spacing w:after="0" w:line="240" w:lineRule="auto"/>
        <w:rPr>
          <w:rFonts w:asciiTheme="minorHAnsi" w:hAnsiTheme="minorHAnsi"/>
        </w:rPr>
      </w:pPr>
      <w:r w:rsidRPr="7F91592F">
        <w:rPr>
          <w:rFonts w:asciiTheme="minorHAnsi" w:hAnsiTheme="minorHAnsi"/>
        </w:rPr>
        <w:t>The CONTRACTOR</w:t>
      </w:r>
      <w:r w:rsidRPr="70AE70AE" w:rsidDel="00495CF4">
        <w:rPr>
          <w:rFonts w:asciiTheme="minorHAnsi" w:hAnsiTheme="minorHAnsi"/>
        </w:rPr>
        <w:t xml:space="preserve"> </w:t>
      </w:r>
      <w:r w:rsidRPr="70AE70AE">
        <w:rPr>
          <w:rFonts w:asciiTheme="minorHAnsi" w:hAnsiTheme="minorHAnsi"/>
        </w:rPr>
        <w:t xml:space="preserve">shall not undertake a major system change or conversion for, or related to, the system used to deliver services for the HEALTH BENEFIT PROGRAM </w:t>
      </w:r>
      <w:r w:rsidR="00495CF4" w:rsidRPr="70AE70AE">
        <w:rPr>
          <w:rFonts w:asciiTheme="minorHAnsi" w:hAnsiTheme="minorHAnsi"/>
        </w:rPr>
        <w:t xml:space="preserve">during the </w:t>
      </w:r>
      <w:r w:rsidR="00FF2630" w:rsidRPr="70AE70AE">
        <w:rPr>
          <w:rFonts w:asciiTheme="minorHAnsi" w:hAnsiTheme="minorHAnsi"/>
        </w:rPr>
        <w:t>term</w:t>
      </w:r>
      <w:r w:rsidR="00495CF4" w:rsidRPr="70AE70AE">
        <w:rPr>
          <w:rFonts w:asciiTheme="minorHAnsi" w:hAnsiTheme="minorHAnsi"/>
        </w:rPr>
        <w:t xml:space="preserve"> of the CONTRACT </w:t>
      </w:r>
      <w:r w:rsidRPr="70AE70AE">
        <w:rPr>
          <w:rFonts w:asciiTheme="minorHAnsi" w:hAnsiTheme="minorHAnsi"/>
        </w:rPr>
        <w:t>without specific</w:t>
      </w:r>
      <w:r w:rsidR="00EC2242" w:rsidRPr="70AE70AE">
        <w:rPr>
          <w:rFonts w:asciiTheme="minorHAnsi" w:hAnsiTheme="minorHAnsi"/>
        </w:rPr>
        <w:t>,</w:t>
      </w:r>
      <w:r w:rsidRPr="70AE70AE">
        <w:rPr>
          <w:rFonts w:asciiTheme="minorHAnsi" w:hAnsiTheme="minorHAnsi"/>
        </w:rPr>
        <w:t xml:space="preserve"> prior written notice of at least </w:t>
      </w:r>
      <w:bookmarkStart w:id="100" w:name="_Hlk104287992"/>
      <w:r w:rsidRPr="70AE70AE">
        <w:rPr>
          <w:rFonts w:asciiTheme="minorHAnsi" w:hAnsiTheme="minorHAnsi"/>
        </w:rPr>
        <w:t xml:space="preserve">one hundred eighty (180) </w:t>
      </w:r>
      <w:r w:rsidRPr="70AE70AE">
        <w:rPr>
          <w:rFonts w:asciiTheme="minorHAnsi" w:eastAsia="Times New Roman" w:hAnsiTheme="minorHAnsi"/>
        </w:rPr>
        <w:t xml:space="preserve">calendar </w:t>
      </w:r>
      <w:r w:rsidRPr="70AE70AE">
        <w:rPr>
          <w:rFonts w:asciiTheme="minorHAnsi" w:hAnsiTheme="minorHAnsi"/>
        </w:rPr>
        <w:t>DAYS</w:t>
      </w:r>
      <w:bookmarkEnd w:id="100"/>
      <w:r w:rsidRPr="70AE70AE">
        <w:rPr>
          <w:rFonts w:asciiTheme="minorHAnsi" w:hAnsiTheme="minorHAnsi"/>
        </w:rPr>
        <w:t xml:space="preserve"> to the DEPARTMENT. Examples of a major system change include a new platform for enrollment, claims payment or data submission system. This does not apply to any program fixes, modifications</w:t>
      </w:r>
      <w:r w:rsidR="00EC2242" w:rsidRPr="70AE70AE">
        <w:rPr>
          <w:rFonts w:asciiTheme="minorHAnsi" w:hAnsiTheme="minorHAnsi"/>
        </w:rPr>
        <w:t>,</w:t>
      </w:r>
      <w:r w:rsidRPr="70AE70AE">
        <w:rPr>
          <w:rFonts w:asciiTheme="minorHAnsi" w:hAnsiTheme="minorHAnsi"/>
        </w:rPr>
        <w:t xml:space="preserve"> </w:t>
      </w:r>
      <w:r w:rsidR="00EC2242" w:rsidRPr="70AE70AE">
        <w:rPr>
          <w:rFonts w:asciiTheme="minorHAnsi" w:hAnsiTheme="minorHAnsi"/>
        </w:rPr>
        <w:t xml:space="preserve">or </w:t>
      </w:r>
      <w:r w:rsidRPr="70AE70AE">
        <w:rPr>
          <w:rFonts w:asciiTheme="minorHAnsi" w:hAnsiTheme="minorHAnsi"/>
        </w:rPr>
        <w:t xml:space="preserve">enhancements. If the CONTRACTOR has plans to migrate to a different data or web platform, the DEPARTMENT must be notified no less than </w:t>
      </w:r>
      <w:r w:rsidR="00F725D3" w:rsidRPr="70AE70AE">
        <w:rPr>
          <w:rFonts w:asciiTheme="minorHAnsi" w:hAnsiTheme="minorHAnsi"/>
        </w:rPr>
        <w:t xml:space="preserve">one hundred eighty (180) </w:t>
      </w:r>
      <w:r w:rsidR="00F725D3" w:rsidRPr="70AE70AE">
        <w:rPr>
          <w:rFonts w:asciiTheme="minorHAnsi" w:eastAsia="Times New Roman" w:hAnsiTheme="minorHAnsi"/>
        </w:rPr>
        <w:t xml:space="preserve">calendar </w:t>
      </w:r>
      <w:r w:rsidR="00F725D3" w:rsidRPr="70AE70AE">
        <w:rPr>
          <w:rFonts w:asciiTheme="minorHAnsi" w:hAnsiTheme="minorHAnsi"/>
        </w:rPr>
        <w:t>DAYS</w:t>
      </w:r>
      <w:r w:rsidR="00F725D3" w:rsidRPr="70AE70AE" w:rsidDel="00F725D3">
        <w:rPr>
          <w:rFonts w:asciiTheme="minorHAnsi" w:hAnsiTheme="minorHAnsi"/>
        </w:rPr>
        <w:t xml:space="preserve"> </w:t>
      </w:r>
      <w:r w:rsidRPr="70AE70AE">
        <w:rPr>
          <w:rFonts w:asciiTheme="minorHAnsi" w:hAnsiTheme="minorHAnsi"/>
        </w:rPr>
        <w:t>in advance of the migration.</w:t>
      </w:r>
    </w:p>
    <w:p w14:paraId="6EC9F9C5" w14:textId="77777777" w:rsidR="007369C1" w:rsidRPr="005055C9" w:rsidRDefault="007369C1" w:rsidP="000B5C89">
      <w:pPr>
        <w:spacing w:after="0" w:line="240" w:lineRule="auto"/>
        <w:rPr>
          <w:rFonts w:cstheme="minorHAnsi"/>
        </w:rPr>
      </w:pPr>
    </w:p>
    <w:p w14:paraId="557FF227" w14:textId="77777777" w:rsidR="007369C1" w:rsidRDefault="007369C1" w:rsidP="00795CFD">
      <w:pPr>
        <w:pStyle w:val="ListParagraph"/>
        <w:numPr>
          <w:ilvl w:val="0"/>
          <w:numId w:val="15"/>
        </w:numPr>
        <w:spacing w:after="0" w:line="240" w:lineRule="auto"/>
        <w:contextualSpacing w:val="0"/>
        <w:rPr>
          <w:rFonts w:asciiTheme="minorHAnsi" w:hAnsiTheme="minorHAnsi"/>
        </w:rPr>
      </w:pPr>
      <w:r w:rsidRPr="1D612693">
        <w:rPr>
          <w:rFonts w:asciiTheme="minorHAnsi" w:hAnsiTheme="minorHAnsi"/>
        </w:rPr>
        <w:t xml:space="preserve">The CONTRACTOR must transmit data SECURELY using current industry standard SECURE transmission protocols (e.g., sFTP/SSH or SSL/TLS). This may require software on desktops or an automated system that collects files from the CONTRACTOR’S repository and SECURELY transmits data. </w:t>
      </w:r>
    </w:p>
    <w:p w14:paraId="2879981D" w14:textId="77777777" w:rsidR="007369C1" w:rsidRPr="00DE1439" w:rsidRDefault="007369C1" w:rsidP="000B5C89">
      <w:pPr>
        <w:pStyle w:val="ListParagraph"/>
        <w:spacing w:after="0" w:line="240" w:lineRule="auto"/>
        <w:rPr>
          <w:rFonts w:asciiTheme="minorHAnsi" w:hAnsiTheme="minorHAnsi" w:cstheme="minorHAnsi"/>
        </w:rPr>
      </w:pPr>
    </w:p>
    <w:p w14:paraId="5BCD511F" w14:textId="77777777" w:rsidR="007369C1" w:rsidRPr="00DE1439" w:rsidRDefault="007369C1" w:rsidP="00795CFD">
      <w:pPr>
        <w:pStyle w:val="BodyText"/>
        <w:numPr>
          <w:ilvl w:val="0"/>
          <w:numId w:val="15"/>
        </w:numPr>
        <w:rPr>
          <w:rFonts w:asciiTheme="minorHAnsi" w:hAnsiTheme="minorHAnsi" w:cstheme="minorBidi"/>
        </w:rPr>
      </w:pPr>
      <w:r w:rsidRPr="1D612693">
        <w:rPr>
          <w:rFonts w:asciiTheme="minorHAnsi" w:hAnsiTheme="minorHAnsi" w:cstheme="minorBidi"/>
        </w:rPr>
        <w:t>All related hardware, software, firmware, protocols, methods, policies, procedures, standards, and guidelines that govern, store, or transport the data must be implemented in manners consistent with current industry standards, such as, but not limited to the Health Insurance Portability and Accountability Act (HIPAA), Genetic Information Nondiscrimination Act (GINA), National Institute of Standards and Technology (NIST) 800-53, and Center for Internet Security (CIS) Critical Security Controls to ensure the protection of all DEPARTMENT data.</w:t>
      </w:r>
    </w:p>
    <w:p w14:paraId="6EAE0221" w14:textId="77777777" w:rsidR="007369C1" w:rsidRPr="005055C9" w:rsidRDefault="007369C1" w:rsidP="000B5C89">
      <w:pPr>
        <w:spacing w:after="0" w:line="240" w:lineRule="auto"/>
        <w:ind w:left="360"/>
        <w:rPr>
          <w:rFonts w:cstheme="minorHAnsi"/>
        </w:rPr>
      </w:pPr>
    </w:p>
    <w:p w14:paraId="24948D19" w14:textId="77777777" w:rsidR="007369C1" w:rsidRPr="005055C9" w:rsidRDefault="007369C1" w:rsidP="00795CFD">
      <w:pPr>
        <w:pStyle w:val="ListParagraph"/>
        <w:numPr>
          <w:ilvl w:val="0"/>
          <w:numId w:val="15"/>
        </w:numPr>
        <w:spacing w:after="0" w:line="240" w:lineRule="auto"/>
        <w:rPr>
          <w:rFonts w:asciiTheme="minorHAnsi" w:hAnsiTheme="minorHAnsi"/>
        </w:rPr>
      </w:pPr>
      <w:r w:rsidRPr="2A248526">
        <w:rPr>
          <w:rFonts w:asciiTheme="minorHAnsi" w:hAnsiTheme="minorHAnsi"/>
        </w:rPr>
        <w:t xml:space="preserve">The CONTRACTOR’S staff must be trained and follow SECURE computing best practices. Wireless networks must be protected using strong encryption and password policies. Connectivity to all networks, wired or wireless, must be protected from unwanted/unknown connections. </w:t>
      </w:r>
    </w:p>
    <w:p w14:paraId="71F5BB24" w14:textId="77777777" w:rsidR="007369C1" w:rsidRPr="005055C9" w:rsidRDefault="007369C1" w:rsidP="000B5C89">
      <w:pPr>
        <w:spacing w:after="0" w:line="240" w:lineRule="auto"/>
        <w:ind w:left="360"/>
        <w:rPr>
          <w:rFonts w:cstheme="minorHAnsi"/>
        </w:rPr>
      </w:pPr>
    </w:p>
    <w:p w14:paraId="7B1943B8" w14:textId="4CAE9CE8" w:rsidR="007369C1" w:rsidRPr="005055C9" w:rsidRDefault="007369C1" w:rsidP="00795CFD">
      <w:pPr>
        <w:pStyle w:val="ListParagraph"/>
        <w:numPr>
          <w:ilvl w:val="0"/>
          <w:numId w:val="15"/>
        </w:numPr>
        <w:spacing w:after="0" w:line="240" w:lineRule="auto"/>
        <w:contextualSpacing w:val="0"/>
        <w:rPr>
          <w:rFonts w:asciiTheme="minorHAnsi" w:hAnsiTheme="minorHAnsi"/>
        </w:rPr>
      </w:pPr>
      <w:r w:rsidRPr="2A248526">
        <w:rPr>
          <w:rFonts w:asciiTheme="minorHAnsi" w:hAnsiTheme="minorHAnsi"/>
        </w:rPr>
        <w:t>All data backups must be handled or transmitted SECURELY. Offsite storage must be audited for compliance (i.e.</w:t>
      </w:r>
      <w:r w:rsidR="00E61441">
        <w:rPr>
          <w:rFonts w:asciiTheme="minorHAnsi" w:hAnsiTheme="minorHAnsi"/>
        </w:rPr>
        <w:t>,</w:t>
      </w:r>
      <w:r w:rsidRPr="2A248526">
        <w:rPr>
          <w:rFonts w:asciiTheme="minorHAnsi" w:hAnsiTheme="minorHAnsi"/>
        </w:rPr>
        <w:t xml:space="preserve"> physical security, all used tapes are accounted for). A business recovery plan must be documented and tested annually, at a minimum, by the CONTRACTOR, and submitted to the DEPARTMENT within sixty (60) </w:t>
      </w:r>
      <w:r w:rsidRPr="2A248526">
        <w:rPr>
          <w:rFonts w:asciiTheme="minorHAnsi" w:eastAsia="Times New Roman" w:hAnsiTheme="minorHAnsi"/>
        </w:rPr>
        <w:t xml:space="preserve">calendar </w:t>
      </w:r>
      <w:r w:rsidRPr="2A248526">
        <w:rPr>
          <w:rFonts w:asciiTheme="minorHAnsi" w:hAnsiTheme="minorHAnsi"/>
        </w:rPr>
        <w:t>DAYS following the end of each calendar year.</w:t>
      </w:r>
    </w:p>
    <w:p w14:paraId="1347DC90" w14:textId="77777777" w:rsidR="007369C1" w:rsidRDefault="007369C1" w:rsidP="000B5C89">
      <w:pPr>
        <w:spacing w:after="0" w:line="240" w:lineRule="auto"/>
        <w:jc w:val="both"/>
        <w:rPr>
          <w:rFonts w:cs="Arial"/>
        </w:rPr>
      </w:pPr>
    </w:p>
    <w:p w14:paraId="46E53762" w14:textId="77777777" w:rsidR="007369C1" w:rsidRDefault="007369C1" w:rsidP="000B5C89">
      <w:pPr>
        <w:pStyle w:val="Heading3"/>
        <w:spacing w:line="240" w:lineRule="auto"/>
      </w:pPr>
      <w:bookmarkStart w:id="101" w:name="_Toc78276908"/>
      <w:bookmarkStart w:id="102" w:name="_Toc160024623"/>
      <w:bookmarkStart w:id="103" w:name="OLE_LINK12"/>
      <w:r>
        <w:t>2. Information Systems Security Audit</w:t>
      </w:r>
      <w:bookmarkEnd w:id="101"/>
      <w:bookmarkEnd w:id="102"/>
    </w:p>
    <w:p w14:paraId="628A97D8" w14:textId="77777777" w:rsidR="007369C1" w:rsidRPr="00EC238B" w:rsidRDefault="007369C1" w:rsidP="00EC238B">
      <w:pPr>
        <w:pStyle w:val="ListParagraph"/>
        <w:numPr>
          <w:ilvl w:val="0"/>
          <w:numId w:val="58"/>
        </w:numPr>
        <w:spacing w:after="0" w:line="240" w:lineRule="auto"/>
        <w:rPr>
          <w:rFonts w:ascii="Calibri" w:hAnsi="Calibri" w:cs="Calibri"/>
          <w:szCs w:val="22"/>
        </w:rPr>
      </w:pPr>
      <w:r w:rsidRPr="00EC238B">
        <w:rPr>
          <w:rFonts w:ascii="Calibri" w:hAnsi="Calibri" w:cs="Calibri"/>
          <w:szCs w:val="22"/>
        </w:rPr>
        <w:t xml:space="preserve">The CONTRACTOR and its authorized subcontractors are subject to the audit provisions outlined in Section 6.0 of the Department Terms and Conditions. Clarification of those provisions, specific to the HEALTH BENEFIT PROGRAM, are outlined in this section. </w:t>
      </w:r>
    </w:p>
    <w:p w14:paraId="79F03339" w14:textId="47C33AF4" w:rsidR="007369C1" w:rsidRPr="00EC238B" w:rsidRDefault="007369C1" w:rsidP="00EC238B">
      <w:pPr>
        <w:pStyle w:val="ListParagraph"/>
        <w:spacing w:after="0" w:line="240" w:lineRule="auto"/>
        <w:rPr>
          <w:rFonts w:ascii="Calibri" w:hAnsi="Calibri" w:cs="Calibri"/>
          <w:szCs w:val="22"/>
        </w:rPr>
      </w:pPr>
    </w:p>
    <w:p w14:paraId="0EEA1848" w14:textId="29E49B8C" w:rsidR="007369C1" w:rsidRPr="006F7234" w:rsidRDefault="007369C1" w:rsidP="00EC238B">
      <w:pPr>
        <w:pStyle w:val="ListParagraph"/>
        <w:numPr>
          <w:ilvl w:val="0"/>
          <w:numId w:val="58"/>
        </w:numPr>
        <w:spacing w:after="0" w:line="240" w:lineRule="auto"/>
        <w:rPr>
          <w:rFonts w:ascii="Calibri" w:hAnsi="Calibri" w:cs="Calibri"/>
          <w:szCs w:val="22"/>
        </w:rPr>
      </w:pPr>
      <w:r w:rsidRPr="00EC238B">
        <w:rPr>
          <w:rFonts w:ascii="Calibri" w:hAnsi="Calibri" w:cs="Calibri"/>
          <w:szCs w:val="22"/>
        </w:rPr>
        <w:t xml:space="preserve">Upon request from the DEPARTMENT, the CONTRACTOR </w:t>
      </w:r>
      <w:r w:rsidR="005440C7" w:rsidRPr="00EC238B">
        <w:rPr>
          <w:rFonts w:ascii="Calibri" w:hAnsi="Calibri" w:cs="Calibri"/>
          <w:szCs w:val="22"/>
        </w:rPr>
        <w:t xml:space="preserve">must </w:t>
      </w:r>
      <w:r w:rsidRPr="00EC238B">
        <w:rPr>
          <w:rFonts w:ascii="Calibri" w:hAnsi="Calibri" w:cs="Calibri"/>
          <w:szCs w:val="22"/>
        </w:rPr>
        <w:t xml:space="preserve">furnish the DEPARTMENT with a copy of </w:t>
      </w:r>
      <w:r w:rsidR="00E0383A" w:rsidRPr="00EC238B">
        <w:rPr>
          <w:rFonts w:ascii="Calibri" w:eastAsia="Calibri" w:hAnsi="Calibri" w:cs="Calibri"/>
          <w:color w:val="000000"/>
          <w:szCs w:val="22"/>
        </w:rPr>
        <w:t>its’ annual independent service auditor’s System and Organization Controls (SOC) 2 Type 2 report</w:t>
      </w:r>
      <w:r w:rsidRPr="006F7234">
        <w:rPr>
          <w:rFonts w:ascii="Calibri" w:hAnsi="Calibri" w:cs="Calibri"/>
          <w:szCs w:val="22"/>
        </w:rPr>
        <w:t>.</w:t>
      </w:r>
    </w:p>
    <w:p w14:paraId="6FFF8F4E" w14:textId="77777777" w:rsidR="00EC238B" w:rsidRPr="006F7234" w:rsidRDefault="00EC238B" w:rsidP="00EC238B">
      <w:pPr>
        <w:pStyle w:val="ListParagraph"/>
        <w:spacing w:after="0" w:line="240" w:lineRule="auto"/>
        <w:rPr>
          <w:rFonts w:ascii="Calibri" w:hAnsi="Calibri" w:cs="Calibri"/>
          <w:szCs w:val="22"/>
        </w:rPr>
      </w:pPr>
    </w:p>
    <w:p w14:paraId="620DCA85" w14:textId="25842CA1" w:rsidR="007369C1" w:rsidRPr="00ED5D7B" w:rsidRDefault="00EC238B" w:rsidP="00EC238B">
      <w:pPr>
        <w:pStyle w:val="ListParagraph"/>
        <w:spacing w:after="0" w:line="240" w:lineRule="auto"/>
        <w:ind w:hanging="360"/>
        <w:rPr>
          <w:rFonts w:ascii="Calibri" w:hAnsi="Calibri" w:cs="Calibri"/>
          <w:szCs w:val="22"/>
        </w:rPr>
      </w:pPr>
      <w:r w:rsidRPr="006F7234">
        <w:rPr>
          <w:rFonts w:ascii="Calibri" w:hAnsi="Calibri" w:cs="Calibri"/>
          <w:szCs w:val="22"/>
        </w:rPr>
        <w:t>c.</w:t>
      </w:r>
      <w:r w:rsidRPr="006F7234">
        <w:rPr>
          <w:rFonts w:ascii="Calibri" w:hAnsi="Calibri" w:cs="Calibri"/>
          <w:szCs w:val="22"/>
        </w:rPr>
        <w:tab/>
      </w:r>
      <w:r w:rsidR="007369C1" w:rsidRPr="006F7234">
        <w:rPr>
          <w:rFonts w:ascii="Calibri" w:hAnsi="Calibri" w:cs="Calibri"/>
          <w:szCs w:val="22"/>
        </w:rPr>
        <w:t xml:space="preserve">SOC 2 Type 2 requirements are outlined in Section 6.2 and Section </w:t>
      </w:r>
      <w:r w:rsidR="00D86E80" w:rsidRPr="006F7234">
        <w:rPr>
          <w:rFonts w:ascii="Calibri" w:hAnsi="Calibri" w:cs="Calibri"/>
          <w:szCs w:val="22"/>
        </w:rPr>
        <w:t>30</w:t>
      </w:r>
      <w:r w:rsidR="007369C1" w:rsidRPr="006F7234">
        <w:rPr>
          <w:rFonts w:ascii="Calibri" w:hAnsi="Calibri" w:cs="Calibri"/>
          <w:szCs w:val="22"/>
        </w:rPr>
        <w:t>.0</w:t>
      </w:r>
      <w:r w:rsidR="00ED5D7B">
        <w:rPr>
          <w:rFonts w:ascii="Calibri" w:hAnsi="Calibri" w:cs="Calibri"/>
          <w:szCs w:val="22"/>
        </w:rPr>
        <w:t>(f)</w:t>
      </w:r>
      <w:r w:rsidR="007369C1" w:rsidRPr="00ED5D7B">
        <w:rPr>
          <w:rFonts w:ascii="Calibri" w:hAnsi="Calibri" w:cs="Calibri"/>
          <w:szCs w:val="22"/>
        </w:rPr>
        <w:t xml:space="preserve">(3) of the Department Terms and Conditions. </w:t>
      </w:r>
    </w:p>
    <w:p w14:paraId="461F3E63" w14:textId="4E5E7CEE" w:rsidR="007369C1" w:rsidRPr="00ED5D7B" w:rsidRDefault="007369C1" w:rsidP="00EC238B">
      <w:pPr>
        <w:spacing w:after="0" w:line="240" w:lineRule="auto"/>
        <w:ind w:left="720" w:hanging="360"/>
        <w:rPr>
          <w:rFonts w:ascii="Calibri" w:hAnsi="Calibri" w:cs="Calibri"/>
        </w:rPr>
      </w:pPr>
    </w:p>
    <w:p w14:paraId="37A92F49" w14:textId="6937B4C6" w:rsidR="007369C1" w:rsidRPr="00ED5D7B" w:rsidRDefault="00EC238B" w:rsidP="00EC238B">
      <w:pPr>
        <w:pStyle w:val="ListParagraph"/>
        <w:spacing w:after="0" w:line="240" w:lineRule="auto"/>
        <w:ind w:hanging="360"/>
        <w:rPr>
          <w:rFonts w:ascii="Calibri" w:hAnsi="Calibri" w:cs="Calibri"/>
          <w:szCs w:val="22"/>
        </w:rPr>
      </w:pPr>
      <w:r w:rsidRPr="00ED5D7B">
        <w:rPr>
          <w:rFonts w:ascii="Calibri" w:hAnsi="Calibri" w:cs="Calibri"/>
          <w:szCs w:val="22"/>
        </w:rPr>
        <w:t>d.</w:t>
      </w:r>
      <w:r w:rsidRPr="00ED5D7B">
        <w:rPr>
          <w:rFonts w:ascii="Calibri" w:hAnsi="Calibri" w:cs="Calibri"/>
          <w:szCs w:val="22"/>
        </w:rPr>
        <w:tab/>
      </w:r>
      <w:r w:rsidR="007369C1" w:rsidRPr="00ED5D7B">
        <w:rPr>
          <w:rFonts w:ascii="Calibri" w:hAnsi="Calibri" w:cs="Calibri"/>
          <w:szCs w:val="22"/>
        </w:rPr>
        <w:t xml:space="preserve">The SOC 2 Type 2 audit </w:t>
      </w:r>
      <w:r w:rsidR="003003E9" w:rsidRPr="00ED5D7B">
        <w:rPr>
          <w:rFonts w:ascii="Calibri" w:hAnsi="Calibri" w:cs="Calibri"/>
          <w:szCs w:val="22"/>
        </w:rPr>
        <w:t xml:space="preserve">must </w:t>
      </w:r>
      <w:r w:rsidR="007369C1" w:rsidRPr="00ED5D7B">
        <w:rPr>
          <w:rFonts w:ascii="Calibri" w:hAnsi="Calibri" w:cs="Calibri"/>
          <w:szCs w:val="22"/>
        </w:rPr>
        <w:t xml:space="preserve">include all programs under the CONTRACT and be conducted at the CONTRACTOR’S expense. </w:t>
      </w:r>
    </w:p>
    <w:p w14:paraId="7087DCC2" w14:textId="77777777" w:rsidR="007369C1" w:rsidRPr="00ED5D7B" w:rsidRDefault="007369C1" w:rsidP="00EC238B">
      <w:pPr>
        <w:pStyle w:val="ListParagraph"/>
        <w:spacing w:after="0" w:line="240" w:lineRule="auto"/>
        <w:rPr>
          <w:rFonts w:ascii="Calibri" w:hAnsi="Calibri" w:cs="Calibri"/>
          <w:szCs w:val="22"/>
        </w:rPr>
      </w:pPr>
    </w:p>
    <w:p w14:paraId="272CE521" w14:textId="08385C0E" w:rsidR="007369C1" w:rsidRPr="001D61D2" w:rsidRDefault="002D1F5E" w:rsidP="002D1F5E">
      <w:pPr>
        <w:pStyle w:val="ListParagraph"/>
        <w:spacing w:line="240" w:lineRule="auto"/>
        <w:ind w:hanging="360"/>
        <w:contextualSpacing w:val="0"/>
      </w:pPr>
      <w:r>
        <w:rPr>
          <w:rFonts w:asciiTheme="minorHAnsi" w:hAnsiTheme="minorHAnsi"/>
        </w:rPr>
        <w:t>e.</w:t>
      </w:r>
      <w:r>
        <w:rPr>
          <w:rFonts w:asciiTheme="minorHAnsi" w:hAnsiTheme="minorHAnsi"/>
        </w:rPr>
        <w:tab/>
      </w:r>
      <w:r w:rsidR="007369C1" w:rsidRPr="00527FE9">
        <w:rPr>
          <w:rFonts w:asciiTheme="minorHAnsi" w:hAnsiTheme="minorHAnsi"/>
        </w:rPr>
        <w:t xml:space="preserve">The CONTRACTOR </w:t>
      </w:r>
      <w:r w:rsidR="003003E9" w:rsidRPr="008C6307">
        <w:rPr>
          <w:rFonts w:asciiTheme="minorHAnsi" w:hAnsiTheme="minorHAnsi" w:cstheme="minorHAnsi"/>
        </w:rPr>
        <w:t xml:space="preserve">must </w:t>
      </w:r>
      <w:r w:rsidR="007369C1" w:rsidRPr="00527FE9">
        <w:rPr>
          <w:rFonts w:asciiTheme="minorHAnsi" w:hAnsiTheme="minorHAnsi"/>
        </w:rPr>
        <w:t>determine which of the five SOC 2 Type 2 Trust Services Criteria (</w:t>
      </w:r>
      <w:proofErr w:type="spellStart"/>
      <w:r w:rsidR="007369C1" w:rsidRPr="00527FE9">
        <w:rPr>
          <w:rFonts w:asciiTheme="minorHAnsi" w:hAnsiTheme="minorHAnsi"/>
        </w:rPr>
        <w:t>TSC</w:t>
      </w:r>
      <w:proofErr w:type="spellEnd"/>
      <w:r w:rsidR="007369C1" w:rsidRPr="00527FE9">
        <w:rPr>
          <w:rFonts w:asciiTheme="minorHAnsi" w:hAnsiTheme="minorHAnsi"/>
        </w:rPr>
        <w:t xml:space="preserve">) are applicable to </w:t>
      </w:r>
      <w:r w:rsidR="007369C1" w:rsidRPr="1D612693">
        <w:rPr>
          <w:rFonts w:asciiTheme="minorHAnsi" w:hAnsiTheme="minorHAnsi"/>
        </w:rPr>
        <w:t xml:space="preserve">the CONTRACTOR’S </w:t>
      </w:r>
      <w:r w:rsidR="007369C1" w:rsidRPr="00527FE9">
        <w:rPr>
          <w:rFonts w:asciiTheme="minorHAnsi" w:hAnsiTheme="minorHAnsi"/>
        </w:rPr>
        <w:t xml:space="preserve">overall book of business. The five </w:t>
      </w:r>
      <w:proofErr w:type="spellStart"/>
      <w:r w:rsidR="007369C1" w:rsidRPr="00527FE9">
        <w:rPr>
          <w:rFonts w:asciiTheme="minorHAnsi" w:hAnsiTheme="minorHAnsi"/>
        </w:rPr>
        <w:t>TSCs</w:t>
      </w:r>
      <w:proofErr w:type="spellEnd"/>
      <w:r w:rsidR="007369C1" w:rsidRPr="00527FE9">
        <w:rPr>
          <w:rFonts w:asciiTheme="minorHAnsi" w:hAnsiTheme="minorHAnsi"/>
        </w:rPr>
        <w:t xml:space="preserve"> are:</w:t>
      </w:r>
    </w:p>
    <w:p w14:paraId="005EF723" w14:textId="4A7ABB73" w:rsidR="007369C1" w:rsidRPr="008C2EFE" w:rsidRDefault="007369C1" w:rsidP="00693A7B">
      <w:pPr>
        <w:pStyle w:val="ListParagraph"/>
        <w:numPr>
          <w:ilvl w:val="0"/>
          <w:numId w:val="82"/>
        </w:numPr>
        <w:spacing w:line="240" w:lineRule="auto"/>
        <w:ind w:left="1440"/>
        <w:rPr>
          <w:rFonts w:asciiTheme="minorHAnsi" w:hAnsiTheme="minorHAnsi" w:cstheme="minorHAnsi"/>
        </w:rPr>
      </w:pPr>
      <w:r w:rsidRPr="00527FE9">
        <w:rPr>
          <w:rFonts w:asciiTheme="minorHAnsi" w:hAnsiTheme="minorHAnsi" w:cstheme="minorHAnsi"/>
        </w:rPr>
        <w:t>Security</w:t>
      </w:r>
    </w:p>
    <w:p w14:paraId="563BAC84" w14:textId="00FB0ACE" w:rsidR="007369C1" w:rsidRPr="008C2EFE" w:rsidRDefault="007369C1" w:rsidP="00693A7B">
      <w:pPr>
        <w:pStyle w:val="ListParagraph"/>
        <w:numPr>
          <w:ilvl w:val="0"/>
          <w:numId w:val="82"/>
        </w:numPr>
        <w:spacing w:line="240" w:lineRule="auto"/>
        <w:ind w:left="1440"/>
        <w:rPr>
          <w:rFonts w:asciiTheme="minorHAnsi" w:hAnsiTheme="minorHAnsi" w:cstheme="minorHAnsi"/>
        </w:rPr>
      </w:pPr>
      <w:r w:rsidRPr="008C2EFE">
        <w:rPr>
          <w:rFonts w:asciiTheme="minorHAnsi" w:hAnsiTheme="minorHAnsi" w:cstheme="minorHAnsi"/>
        </w:rPr>
        <w:t>A</w:t>
      </w:r>
      <w:r w:rsidRPr="00527FE9">
        <w:rPr>
          <w:rFonts w:asciiTheme="minorHAnsi" w:hAnsiTheme="minorHAnsi" w:cstheme="minorHAnsi"/>
        </w:rPr>
        <w:t>vailability</w:t>
      </w:r>
    </w:p>
    <w:p w14:paraId="4A5623A3" w14:textId="030D1321" w:rsidR="007369C1" w:rsidRPr="008C2EFE" w:rsidRDefault="007369C1" w:rsidP="00693A7B">
      <w:pPr>
        <w:pStyle w:val="ListParagraph"/>
        <w:numPr>
          <w:ilvl w:val="0"/>
          <w:numId w:val="82"/>
        </w:numPr>
        <w:spacing w:line="240" w:lineRule="auto"/>
        <w:ind w:left="1440"/>
        <w:rPr>
          <w:rFonts w:asciiTheme="minorHAnsi" w:hAnsiTheme="minorHAnsi" w:cstheme="minorHAnsi"/>
        </w:rPr>
      </w:pPr>
      <w:r w:rsidRPr="00527FE9">
        <w:rPr>
          <w:rFonts w:asciiTheme="minorHAnsi" w:hAnsiTheme="minorHAnsi" w:cstheme="minorHAnsi"/>
        </w:rPr>
        <w:t>Processing Integrity</w:t>
      </w:r>
    </w:p>
    <w:p w14:paraId="65A20AB7" w14:textId="46119CC5" w:rsidR="007369C1" w:rsidRPr="008C2EFE" w:rsidRDefault="007369C1" w:rsidP="00693A7B">
      <w:pPr>
        <w:pStyle w:val="ListParagraph"/>
        <w:numPr>
          <w:ilvl w:val="0"/>
          <w:numId w:val="82"/>
        </w:numPr>
        <w:spacing w:line="240" w:lineRule="auto"/>
        <w:ind w:left="1440"/>
        <w:rPr>
          <w:rFonts w:asciiTheme="minorHAnsi" w:hAnsiTheme="minorHAnsi" w:cstheme="minorHAnsi"/>
        </w:rPr>
      </w:pPr>
      <w:r w:rsidRPr="008C2EFE">
        <w:rPr>
          <w:rFonts w:asciiTheme="minorHAnsi" w:hAnsiTheme="minorHAnsi" w:cstheme="minorHAnsi"/>
        </w:rPr>
        <w:t>Confidentiality</w:t>
      </w:r>
    </w:p>
    <w:p w14:paraId="1481FAE8" w14:textId="2C04C1AB" w:rsidR="007369C1" w:rsidRPr="001D61D2" w:rsidRDefault="007369C1" w:rsidP="00693A7B">
      <w:pPr>
        <w:pStyle w:val="ListParagraph"/>
        <w:numPr>
          <w:ilvl w:val="0"/>
          <w:numId w:val="82"/>
        </w:numPr>
        <w:spacing w:line="240" w:lineRule="auto"/>
        <w:ind w:left="1440"/>
        <w:rPr>
          <w:rFonts w:cstheme="minorHAnsi"/>
        </w:rPr>
      </w:pPr>
      <w:r w:rsidRPr="00527FE9">
        <w:rPr>
          <w:rFonts w:asciiTheme="minorHAnsi" w:hAnsiTheme="minorHAnsi" w:cstheme="minorHAnsi"/>
        </w:rPr>
        <w:t>Privacy</w:t>
      </w:r>
    </w:p>
    <w:p w14:paraId="59834363" w14:textId="77777777" w:rsidR="007369C1" w:rsidRPr="00527FE9" w:rsidRDefault="007369C1" w:rsidP="000B5C89">
      <w:pPr>
        <w:pStyle w:val="ListParagraph"/>
        <w:spacing w:line="240" w:lineRule="auto"/>
        <w:rPr>
          <w:rFonts w:asciiTheme="minorHAnsi" w:hAnsiTheme="minorHAnsi" w:cstheme="minorHAnsi"/>
        </w:rPr>
      </w:pPr>
    </w:p>
    <w:p w14:paraId="1BBD1425" w14:textId="62F321E2" w:rsidR="007369C1" w:rsidRPr="00527FE9" w:rsidRDefault="002D1F5E" w:rsidP="009E4826">
      <w:pPr>
        <w:pStyle w:val="ListParagraph"/>
        <w:spacing w:line="240" w:lineRule="auto"/>
        <w:ind w:hanging="360"/>
        <w:rPr>
          <w:rFonts w:asciiTheme="minorHAnsi" w:hAnsiTheme="minorHAnsi" w:cstheme="minorHAnsi"/>
        </w:rPr>
      </w:pPr>
      <w:r>
        <w:rPr>
          <w:rFonts w:asciiTheme="minorHAnsi" w:hAnsiTheme="minorHAnsi" w:cstheme="minorHAnsi"/>
        </w:rPr>
        <w:t>f.</w:t>
      </w:r>
      <w:r>
        <w:rPr>
          <w:rFonts w:asciiTheme="minorHAnsi" w:hAnsiTheme="minorHAnsi" w:cstheme="minorHAnsi"/>
        </w:rPr>
        <w:tab/>
      </w:r>
      <w:r w:rsidR="007369C1" w:rsidRPr="00527FE9">
        <w:rPr>
          <w:rFonts w:asciiTheme="minorHAnsi" w:hAnsiTheme="minorHAnsi" w:cstheme="minorHAnsi"/>
        </w:rPr>
        <w:t xml:space="preserve">If the </w:t>
      </w:r>
      <w:r w:rsidR="002A2430">
        <w:rPr>
          <w:rFonts w:asciiTheme="minorHAnsi" w:hAnsiTheme="minorHAnsi" w:cstheme="minorHAnsi"/>
        </w:rPr>
        <w:t>CONTRACTOR’S</w:t>
      </w:r>
      <w:r w:rsidR="002A2430" w:rsidRPr="00527FE9">
        <w:rPr>
          <w:rFonts w:asciiTheme="minorHAnsi" w:hAnsiTheme="minorHAnsi" w:cstheme="minorHAnsi"/>
        </w:rPr>
        <w:t xml:space="preserve"> </w:t>
      </w:r>
      <w:r w:rsidR="007369C1" w:rsidRPr="00527FE9">
        <w:rPr>
          <w:rFonts w:asciiTheme="minorHAnsi" w:hAnsiTheme="minorHAnsi" w:cstheme="minorHAnsi"/>
        </w:rPr>
        <w:t xml:space="preserve">SOC 2 Type 2 audit covers less than twelve (12) months of a calendar year, the </w:t>
      </w:r>
      <w:r w:rsidR="002A2430">
        <w:rPr>
          <w:rFonts w:asciiTheme="minorHAnsi" w:hAnsiTheme="minorHAnsi" w:cstheme="minorHAnsi"/>
        </w:rPr>
        <w:t>CONTRACTOR</w:t>
      </w:r>
      <w:r w:rsidR="002A2430" w:rsidRPr="00527FE9">
        <w:rPr>
          <w:rFonts w:asciiTheme="minorHAnsi" w:hAnsiTheme="minorHAnsi" w:cstheme="minorHAnsi"/>
        </w:rPr>
        <w:t xml:space="preserve"> </w:t>
      </w:r>
      <w:r w:rsidR="00EC62BA">
        <w:rPr>
          <w:rFonts w:asciiTheme="minorHAnsi" w:hAnsiTheme="minorHAnsi" w:cstheme="minorHAnsi"/>
        </w:rPr>
        <w:t>must</w:t>
      </w:r>
      <w:r w:rsidR="00EC62BA" w:rsidRPr="00527FE9">
        <w:rPr>
          <w:rFonts w:asciiTheme="minorHAnsi" w:hAnsiTheme="minorHAnsi" w:cstheme="minorHAnsi"/>
        </w:rPr>
        <w:t xml:space="preserve"> </w:t>
      </w:r>
      <w:r w:rsidR="007369C1" w:rsidRPr="00527FE9">
        <w:rPr>
          <w:rFonts w:asciiTheme="minorHAnsi" w:hAnsiTheme="minorHAnsi" w:cstheme="minorHAnsi"/>
        </w:rPr>
        <w:t xml:space="preserve">provide a bridge letter to the </w:t>
      </w:r>
      <w:r w:rsidR="002A2430">
        <w:rPr>
          <w:rFonts w:asciiTheme="minorHAnsi" w:hAnsiTheme="minorHAnsi" w:cstheme="minorHAnsi"/>
        </w:rPr>
        <w:t>DEPARTMENT</w:t>
      </w:r>
      <w:r w:rsidR="007369C1" w:rsidRPr="00527FE9">
        <w:rPr>
          <w:rFonts w:asciiTheme="minorHAnsi" w:hAnsiTheme="minorHAnsi" w:cstheme="minorHAnsi"/>
        </w:rPr>
        <w:t xml:space="preserve"> stating whether processes and controls have changed since </w:t>
      </w:r>
      <w:r w:rsidR="007633B0">
        <w:rPr>
          <w:rFonts w:asciiTheme="minorHAnsi" w:hAnsiTheme="minorHAnsi" w:cstheme="minorHAnsi"/>
        </w:rPr>
        <w:t xml:space="preserve">issuance of </w:t>
      </w:r>
      <w:r w:rsidR="007369C1" w:rsidRPr="00527FE9">
        <w:rPr>
          <w:rFonts w:asciiTheme="minorHAnsi" w:hAnsiTheme="minorHAnsi" w:cstheme="minorHAnsi"/>
        </w:rPr>
        <w:t>the SOC 2 Type 2 audit.</w:t>
      </w:r>
    </w:p>
    <w:p w14:paraId="312C5561" w14:textId="0755C372" w:rsidR="007369C1" w:rsidRPr="001D61D2" w:rsidRDefault="007369C1" w:rsidP="000B5C89">
      <w:pPr>
        <w:pStyle w:val="ListParagraph"/>
        <w:spacing w:line="240" w:lineRule="auto"/>
        <w:rPr>
          <w:rFonts w:asciiTheme="minorHAnsi" w:hAnsiTheme="minorHAnsi" w:cstheme="minorHAnsi"/>
        </w:rPr>
      </w:pPr>
    </w:p>
    <w:p w14:paraId="0CD439BE" w14:textId="5CC2B9E3" w:rsidR="007369C1" w:rsidRPr="001D61D2" w:rsidRDefault="007369C1" w:rsidP="00297745">
      <w:pPr>
        <w:pStyle w:val="ListParagraph"/>
        <w:numPr>
          <w:ilvl w:val="0"/>
          <w:numId w:val="15"/>
        </w:numPr>
        <w:spacing w:after="0" w:line="240" w:lineRule="auto"/>
      </w:pPr>
      <w:r w:rsidRPr="001D61D2">
        <w:rPr>
          <w:rFonts w:asciiTheme="minorHAnsi" w:hAnsiTheme="minorHAnsi"/>
        </w:rPr>
        <w:t xml:space="preserve">The CONTRACTOR </w:t>
      </w:r>
      <w:r w:rsidRPr="1D612693">
        <w:rPr>
          <w:rFonts w:asciiTheme="minorHAnsi" w:hAnsiTheme="minorHAnsi"/>
        </w:rPr>
        <w:t>must</w:t>
      </w:r>
      <w:r w:rsidRPr="009C6EC7">
        <w:rPr>
          <w:rFonts w:asciiTheme="minorHAnsi" w:hAnsiTheme="minorHAnsi"/>
        </w:rPr>
        <w:t xml:space="preserve"> submit a letter of attestation indicating the CONTRACTOR’</w:t>
      </w:r>
      <w:r w:rsidR="009D3FC7">
        <w:rPr>
          <w:rFonts w:asciiTheme="minorHAnsi" w:hAnsiTheme="minorHAnsi"/>
        </w:rPr>
        <w:t>S</w:t>
      </w:r>
      <w:r w:rsidRPr="009C6EC7">
        <w:rPr>
          <w:rFonts w:asciiTheme="minorHAnsi" w:hAnsiTheme="minorHAnsi"/>
        </w:rPr>
        <w:t xml:space="preserve"> receipt of management’s assertion of control compliance from the CONTRACTOR’S subcontractors, as outlined in Section 6.2 </w:t>
      </w:r>
      <w:r w:rsidR="00B32D68">
        <w:rPr>
          <w:rFonts w:asciiTheme="minorHAnsi" w:hAnsiTheme="minorHAnsi"/>
        </w:rPr>
        <w:t xml:space="preserve">and Section 30.0(f)(3) </w:t>
      </w:r>
      <w:r w:rsidRPr="009C6EC7">
        <w:rPr>
          <w:rFonts w:asciiTheme="minorHAnsi" w:hAnsiTheme="minorHAnsi"/>
        </w:rPr>
        <w:t>of the Department Terms and Conditions.</w:t>
      </w:r>
    </w:p>
    <w:bookmarkEnd w:id="103"/>
    <w:p w14:paraId="44B7D6C9" w14:textId="77777777" w:rsidR="007369C1" w:rsidRPr="00DB5DCF" w:rsidRDefault="007369C1" w:rsidP="000B5C89">
      <w:pPr>
        <w:spacing w:after="0" w:line="240" w:lineRule="auto"/>
      </w:pPr>
    </w:p>
    <w:p w14:paraId="5BB7AFAA" w14:textId="77777777" w:rsidR="007369C1" w:rsidRPr="00171094" w:rsidRDefault="007369C1" w:rsidP="000B5C89">
      <w:pPr>
        <w:pStyle w:val="Heading3"/>
        <w:spacing w:line="240" w:lineRule="auto"/>
      </w:pPr>
      <w:bookmarkStart w:id="104" w:name="_Toc464054191"/>
      <w:bookmarkStart w:id="105" w:name="_Toc468719555"/>
      <w:bookmarkStart w:id="106" w:name="_Toc485817133"/>
      <w:bookmarkStart w:id="107" w:name="_Toc492643145"/>
      <w:bookmarkStart w:id="108" w:name="_Toc512935120"/>
      <w:bookmarkStart w:id="109" w:name="_Toc16090280"/>
      <w:bookmarkStart w:id="110" w:name="_Toc52373922"/>
      <w:bookmarkStart w:id="111" w:name="_Toc78276909"/>
      <w:bookmarkStart w:id="112" w:name="_Toc160024624"/>
      <w:r>
        <w:t xml:space="preserve">3. </w:t>
      </w:r>
      <w:bookmarkEnd w:id="104"/>
      <w:bookmarkEnd w:id="105"/>
      <w:r>
        <w:t>Data Integration and Technical Requirements</w:t>
      </w:r>
      <w:bookmarkEnd w:id="106"/>
      <w:bookmarkEnd w:id="107"/>
      <w:bookmarkEnd w:id="108"/>
      <w:bookmarkEnd w:id="109"/>
      <w:bookmarkEnd w:id="110"/>
      <w:bookmarkEnd w:id="111"/>
      <w:bookmarkEnd w:id="112"/>
    </w:p>
    <w:p w14:paraId="30DAF403" w14:textId="684DCC66" w:rsidR="007369C1" w:rsidRPr="009879F1" w:rsidRDefault="007369C1" w:rsidP="00795CFD">
      <w:pPr>
        <w:pStyle w:val="ListParagraph"/>
        <w:numPr>
          <w:ilvl w:val="0"/>
          <w:numId w:val="24"/>
        </w:numPr>
        <w:spacing w:after="0" w:line="240" w:lineRule="auto"/>
        <w:rPr>
          <w:rFonts w:cstheme="minorHAnsi"/>
        </w:rPr>
      </w:pPr>
      <w:r w:rsidRPr="00846584">
        <w:rPr>
          <w:rFonts w:asciiTheme="minorHAnsi" w:hAnsiTheme="minorHAnsi" w:cstheme="minorHAnsi"/>
        </w:rPr>
        <w:t xml:space="preserve">The DEPARTMENT’S systems identify PARTICIPANT records using an eight (8)-digit member ID. This member ID is transmitted to and must be stored by the CONTRACTOR to communicate information about PARTICIPANTS. The CONTRACTOR must support use of the DEPARTMENT’S member ID in all interfaces that contain PARTICIPANT data. Further, the CONTRACTOR must supply member ID values on any communication or data transmission that refers to individual PARTICIPANTS, including but not limited to HIPAA 834 file transfers, reports, data extracts, and invoices. Given the ubiquitous and central nature of the member ID in the DEPARTMENT’S systems, it is strongly preferred that the member ID is stored in the CONTRACTOR’S system directly, thereby facilitating ad hoc queries, data integrity, and referential integrity within the CONTRACTOR’S system. </w:t>
      </w:r>
      <w:r w:rsidRPr="00846584">
        <w:rPr>
          <w:rFonts w:asciiTheme="minorHAnsi" w:eastAsia="Times New Roman" w:hAnsiTheme="minorHAnsi" w:cstheme="minorHAnsi"/>
        </w:rPr>
        <w:t>Any costs incurred by the DEPAR</w:t>
      </w:r>
      <w:r w:rsidR="00506BF3">
        <w:rPr>
          <w:rFonts w:asciiTheme="minorHAnsi" w:eastAsia="Times New Roman" w:hAnsiTheme="minorHAnsi" w:cstheme="minorHAnsi"/>
        </w:rPr>
        <w:t>T</w:t>
      </w:r>
      <w:r w:rsidRPr="00846584">
        <w:rPr>
          <w:rFonts w:asciiTheme="minorHAnsi" w:eastAsia="Times New Roman" w:hAnsiTheme="minorHAnsi" w:cstheme="minorHAnsi"/>
        </w:rPr>
        <w:t>MENT because of CONTRACTOR’S failure to comply with this requirement will be paid by the CONTRACTOR.</w:t>
      </w:r>
    </w:p>
    <w:p w14:paraId="5ACFD61A" w14:textId="77777777" w:rsidR="007369C1" w:rsidRPr="0092749F" w:rsidRDefault="007369C1" w:rsidP="000B5C89">
      <w:pPr>
        <w:spacing w:after="0" w:line="240" w:lineRule="auto"/>
        <w:rPr>
          <w:rFonts w:cstheme="minorHAnsi"/>
        </w:rPr>
      </w:pPr>
    </w:p>
    <w:p w14:paraId="72559A6E" w14:textId="77777777" w:rsidR="007369C1" w:rsidRPr="009879F1" w:rsidRDefault="007369C1" w:rsidP="00795CFD">
      <w:pPr>
        <w:pStyle w:val="ListParagraph"/>
        <w:numPr>
          <w:ilvl w:val="0"/>
          <w:numId w:val="24"/>
        </w:numPr>
        <w:spacing w:after="0" w:line="240" w:lineRule="auto"/>
        <w:rPr>
          <w:rFonts w:cstheme="minorHAnsi"/>
        </w:rPr>
      </w:pPr>
      <w:r w:rsidRPr="00846584">
        <w:rPr>
          <w:rFonts w:asciiTheme="minorHAnsi" w:hAnsiTheme="minorHAnsi" w:cstheme="minorHAnsi"/>
          <w:color w:val="000000"/>
        </w:rPr>
        <w:t xml:space="preserve">The CONTRACTOR must follow the DEPARTMENT’S SECURE file transfer protocols (sFTP) using the DEPARTMENT’S sFTP site to submit and retrieve files from the DEPARTMENT or provide </w:t>
      </w:r>
      <w:r w:rsidRPr="00846584">
        <w:rPr>
          <w:rFonts w:asciiTheme="minorHAnsi" w:hAnsiTheme="minorHAnsi" w:cstheme="minorHAnsi"/>
          <w:color w:val="000000"/>
        </w:rPr>
        <w:lastRenderedPageBreak/>
        <w:t>another acceptable means for the SECURE, electronic exchange of files between the CONTRACTOR and the DEPARTMENT, as approved by the DEPARTMENT.</w:t>
      </w:r>
    </w:p>
    <w:p w14:paraId="591258E2" w14:textId="77777777" w:rsidR="007369C1" w:rsidRPr="001D61D2" w:rsidRDefault="007369C1" w:rsidP="000B5C89">
      <w:pPr>
        <w:spacing w:after="0" w:line="240" w:lineRule="auto"/>
        <w:rPr>
          <w:rFonts w:cs="Arial"/>
        </w:rPr>
      </w:pPr>
    </w:p>
    <w:p w14:paraId="2FE8B7BC" w14:textId="77777777" w:rsidR="007369C1" w:rsidRPr="00542C30" w:rsidRDefault="007369C1" w:rsidP="000B5C89">
      <w:pPr>
        <w:pStyle w:val="Heading3"/>
        <w:spacing w:line="240" w:lineRule="auto"/>
      </w:pPr>
      <w:bookmarkStart w:id="113" w:name="_Toc464054194"/>
      <w:bookmarkStart w:id="114" w:name="_Toc468719558"/>
      <w:bookmarkStart w:id="115" w:name="_Toc485817136"/>
      <w:bookmarkStart w:id="116" w:name="_Toc492643148"/>
      <w:bookmarkStart w:id="117" w:name="_Toc512935123"/>
      <w:bookmarkStart w:id="118" w:name="_Toc16090282"/>
      <w:bookmarkStart w:id="119" w:name="_Toc52373924"/>
      <w:bookmarkStart w:id="120" w:name="_Toc78276910"/>
      <w:bookmarkStart w:id="121" w:name="_Toc160024625"/>
      <w:r>
        <w:t>4. Data Integration and Use</w:t>
      </w:r>
      <w:bookmarkEnd w:id="113"/>
      <w:bookmarkEnd w:id="114"/>
      <w:bookmarkEnd w:id="115"/>
      <w:bookmarkEnd w:id="116"/>
      <w:bookmarkEnd w:id="117"/>
      <w:bookmarkEnd w:id="118"/>
      <w:bookmarkEnd w:id="119"/>
      <w:bookmarkEnd w:id="120"/>
      <w:bookmarkEnd w:id="121"/>
    </w:p>
    <w:p w14:paraId="0DDD74C7" w14:textId="70BFC641" w:rsidR="007369C1" w:rsidRPr="0092749F" w:rsidRDefault="007369C1" w:rsidP="00795CFD">
      <w:pPr>
        <w:pStyle w:val="ListParagraph"/>
        <w:numPr>
          <w:ilvl w:val="0"/>
          <w:numId w:val="25"/>
        </w:numPr>
        <w:spacing w:after="0" w:line="240" w:lineRule="auto"/>
      </w:pPr>
      <w:bookmarkStart w:id="122" w:name="_Hlk532483150"/>
      <w:r w:rsidRPr="1D612693">
        <w:rPr>
          <w:rFonts w:asciiTheme="minorHAnsi" w:hAnsiTheme="minorHAnsi"/>
        </w:rPr>
        <w:t xml:space="preserve">The CONTRACTOR </w:t>
      </w:r>
      <w:r w:rsidR="003003E9" w:rsidRPr="008C6307">
        <w:rPr>
          <w:rFonts w:asciiTheme="minorHAnsi" w:hAnsiTheme="minorHAnsi" w:cstheme="minorHAnsi"/>
        </w:rPr>
        <w:t xml:space="preserve">must </w:t>
      </w:r>
      <w:r w:rsidRPr="1D612693">
        <w:rPr>
          <w:rFonts w:asciiTheme="minorHAnsi" w:hAnsiTheme="minorHAnsi"/>
        </w:rPr>
        <w:t xml:space="preserve">provide all data and other information </w:t>
      </w:r>
      <w:r>
        <w:rPr>
          <w:rFonts w:asciiTheme="minorHAnsi" w:hAnsiTheme="minorHAnsi"/>
        </w:rPr>
        <w:t xml:space="preserve">related to this AGREEMENT </w:t>
      </w:r>
      <w:r w:rsidRPr="1D612693">
        <w:rPr>
          <w:rFonts w:asciiTheme="minorHAnsi" w:hAnsiTheme="minorHAnsi"/>
        </w:rPr>
        <w:t xml:space="preserve">as needed in the file format specified by the DEPARTMENT. The CONTRACTOR shall place no restraints on the use of the data; provided that the DEPARTMENT </w:t>
      </w:r>
      <w:r w:rsidR="00DA3398">
        <w:rPr>
          <w:rFonts w:asciiTheme="minorHAnsi" w:hAnsiTheme="minorHAnsi"/>
        </w:rPr>
        <w:t>will</w:t>
      </w:r>
      <w:r w:rsidR="00DA3398" w:rsidRPr="1D612693">
        <w:rPr>
          <w:rFonts w:asciiTheme="minorHAnsi" w:hAnsiTheme="minorHAnsi"/>
        </w:rPr>
        <w:t xml:space="preserve"> </w:t>
      </w:r>
      <w:r w:rsidRPr="1D612693">
        <w:rPr>
          <w:rFonts w:asciiTheme="minorHAnsi" w:hAnsiTheme="minorHAnsi"/>
        </w:rPr>
        <w:t xml:space="preserve">not disclose to third parties any data received from the CONTRACTOR that constitutes a trade secret as defined under Wisconsin law. </w:t>
      </w:r>
    </w:p>
    <w:p w14:paraId="03D5A2BB" w14:textId="77777777" w:rsidR="007369C1" w:rsidRPr="0092749F" w:rsidRDefault="007369C1" w:rsidP="000B5C89">
      <w:pPr>
        <w:spacing w:after="0" w:line="240" w:lineRule="auto"/>
        <w:rPr>
          <w:rFonts w:cstheme="minorHAnsi"/>
        </w:rPr>
      </w:pPr>
    </w:p>
    <w:p w14:paraId="35D08865" w14:textId="08259351" w:rsidR="007369C1" w:rsidRPr="0092749F" w:rsidRDefault="007369C1" w:rsidP="00795CFD">
      <w:pPr>
        <w:pStyle w:val="ListParagraph"/>
        <w:numPr>
          <w:ilvl w:val="0"/>
          <w:numId w:val="25"/>
        </w:numPr>
        <w:spacing w:after="0" w:line="240" w:lineRule="auto"/>
      </w:pPr>
      <w:r w:rsidRPr="1D612693">
        <w:rPr>
          <w:rFonts w:asciiTheme="minorHAnsi" w:hAnsiTheme="minorHAnsi"/>
        </w:rPr>
        <w:t xml:space="preserve">The CONTRACTOR </w:t>
      </w:r>
      <w:r w:rsidR="00DA3398" w:rsidRPr="008C6307">
        <w:rPr>
          <w:rFonts w:asciiTheme="minorHAnsi" w:hAnsiTheme="minorHAnsi" w:cstheme="minorHAnsi"/>
        </w:rPr>
        <w:t xml:space="preserve">must </w:t>
      </w:r>
      <w:r w:rsidRPr="1D612693">
        <w:rPr>
          <w:rFonts w:asciiTheme="minorHAnsi" w:hAnsiTheme="minorHAnsi"/>
        </w:rPr>
        <w:t>provide data at the request of the DEPARTMENT, to a DEPARTMENT designee for purposes of assisting in the implementation and management of disease management programs or other programs desired by the BOARD.</w:t>
      </w:r>
    </w:p>
    <w:p w14:paraId="1C0D67D4" w14:textId="77777777" w:rsidR="007369C1" w:rsidRPr="0092749F" w:rsidRDefault="007369C1" w:rsidP="000B5C89">
      <w:pPr>
        <w:spacing w:after="0" w:line="240" w:lineRule="auto"/>
        <w:rPr>
          <w:rFonts w:cstheme="minorHAnsi"/>
        </w:rPr>
      </w:pPr>
    </w:p>
    <w:p w14:paraId="49550163" w14:textId="24914CE4" w:rsidR="007369C1" w:rsidRPr="0092749F" w:rsidRDefault="007369C1" w:rsidP="00795CFD">
      <w:pPr>
        <w:pStyle w:val="ListParagraph"/>
        <w:numPr>
          <w:ilvl w:val="0"/>
          <w:numId w:val="25"/>
        </w:numPr>
        <w:spacing w:line="240" w:lineRule="auto"/>
        <w:contextualSpacing w:val="0"/>
      </w:pPr>
      <w:r w:rsidRPr="1D612693">
        <w:rPr>
          <w:rFonts w:asciiTheme="minorHAnsi" w:hAnsiTheme="minorHAnsi"/>
        </w:rPr>
        <w:t xml:space="preserve">Using the most recent file and data specifications provided by the DEPARTMENT, the CONTRACTOR </w:t>
      </w:r>
      <w:r w:rsidR="00DA3398" w:rsidRPr="008C6307">
        <w:rPr>
          <w:rFonts w:asciiTheme="minorHAnsi" w:hAnsiTheme="minorHAnsi" w:cstheme="minorHAnsi"/>
        </w:rPr>
        <w:t xml:space="preserve">must </w:t>
      </w:r>
      <w:r w:rsidRPr="1D612693">
        <w:rPr>
          <w:rFonts w:asciiTheme="minorHAnsi" w:hAnsiTheme="minorHAnsi"/>
        </w:rPr>
        <w:t xml:space="preserve">fully incorporate available pharmacy claims data into data reporting, including, but not limited to: </w:t>
      </w:r>
    </w:p>
    <w:p w14:paraId="5D2316D8" w14:textId="77777777" w:rsidR="007369C1" w:rsidRPr="0092749F" w:rsidRDefault="007369C1" w:rsidP="00D03BFB">
      <w:pPr>
        <w:pStyle w:val="ListParagraph"/>
        <w:numPr>
          <w:ilvl w:val="1"/>
          <w:numId w:val="83"/>
        </w:numPr>
        <w:spacing w:after="0" w:line="240" w:lineRule="auto"/>
        <w:ind w:left="1080"/>
        <w:rPr>
          <w:rFonts w:cstheme="minorHAnsi"/>
        </w:rPr>
      </w:pPr>
      <w:r w:rsidRPr="00846584">
        <w:rPr>
          <w:rFonts w:asciiTheme="minorHAnsi" w:hAnsiTheme="minorHAnsi" w:cstheme="minorHAnsi"/>
        </w:rPr>
        <w:t>HEDIS data</w:t>
      </w:r>
      <w:r>
        <w:rPr>
          <w:rFonts w:asciiTheme="minorHAnsi" w:hAnsiTheme="minorHAnsi" w:cstheme="minorHAnsi"/>
        </w:rPr>
        <w:t>;</w:t>
      </w:r>
    </w:p>
    <w:p w14:paraId="26303B2E" w14:textId="77777777" w:rsidR="007369C1" w:rsidRPr="0092749F" w:rsidRDefault="007369C1" w:rsidP="00D03BFB">
      <w:pPr>
        <w:pStyle w:val="ListParagraph"/>
        <w:numPr>
          <w:ilvl w:val="1"/>
          <w:numId w:val="83"/>
        </w:numPr>
        <w:spacing w:after="0" w:line="240" w:lineRule="auto"/>
        <w:ind w:left="1080"/>
        <w:rPr>
          <w:rFonts w:cstheme="minorHAnsi"/>
        </w:rPr>
      </w:pPr>
      <w:bookmarkStart w:id="123" w:name="_Hlk11335667"/>
      <w:r w:rsidRPr="00846584">
        <w:rPr>
          <w:rFonts w:asciiTheme="minorHAnsi" w:hAnsiTheme="minorHAnsi" w:cstheme="minorHAnsi"/>
          <w:iCs/>
        </w:rPr>
        <w:t xml:space="preserve">Wisconsin Health Information Organization </w:t>
      </w:r>
      <w:bookmarkEnd w:id="123"/>
      <w:r w:rsidRPr="00846584">
        <w:rPr>
          <w:rFonts w:asciiTheme="minorHAnsi" w:hAnsiTheme="minorHAnsi" w:cstheme="minorHAnsi"/>
          <w:iCs/>
        </w:rPr>
        <w:t>(WHIO) claims data</w:t>
      </w:r>
      <w:r>
        <w:rPr>
          <w:rFonts w:asciiTheme="minorHAnsi" w:hAnsiTheme="minorHAnsi" w:cstheme="minorHAnsi"/>
          <w:iCs/>
        </w:rPr>
        <w:t>;</w:t>
      </w:r>
    </w:p>
    <w:p w14:paraId="235B1DF8" w14:textId="63669492" w:rsidR="007369C1" w:rsidRPr="0092749F" w:rsidRDefault="008E20D2" w:rsidP="00D03BFB">
      <w:pPr>
        <w:pStyle w:val="ListParagraph"/>
        <w:numPr>
          <w:ilvl w:val="1"/>
          <w:numId w:val="83"/>
        </w:numPr>
        <w:spacing w:after="0" w:line="240" w:lineRule="auto"/>
        <w:ind w:left="1080"/>
      </w:pPr>
      <w:r>
        <w:rPr>
          <w:rFonts w:asciiTheme="minorHAnsi" w:hAnsiTheme="minorHAnsi"/>
        </w:rPr>
        <w:t>I</w:t>
      </w:r>
      <w:r w:rsidR="007369C1" w:rsidRPr="1D612693">
        <w:rPr>
          <w:rFonts w:asciiTheme="minorHAnsi" w:hAnsiTheme="minorHAnsi"/>
        </w:rPr>
        <w:t>nformation requested on the DEPARTMENT’S disease management program survey;</w:t>
      </w:r>
    </w:p>
    <w:p w14:paraId="799966CB" w14:textId="715E7FD9" w:rsidR="007369C1" w:rsidRPr="0092749F" w:rsidRDefault="008E20D2" w:rsidP="00D03BFB">
      <w:pPr>
        <w:pStyle w:val="ListParagraph"/>
        <w:numPr>
          <w:ilvl w:val="1"/>
          <w:numId w:val="83"/>
        </w:numPr>
        <w:spacing w:after="0" w:line="240" w:lineRule="auto"/>
        <w:ind w:left="1080"/>
        <w:rPr>
          <w:rFonts w:cstheme="minorHAnsi"/>
        </w:rPr>
      </w:pPr>
      <w:r>
        <w:rPr>
          <w:rFonts w:asciiTheme="minorHAnsi" w:hAnsiTheme="minorHAnsi" w:cstheme="minorHAnsi"/>
        </w:rPr>
        <w:t>C</w:t>
      </w:r>
      <w:r w:rsidR="007369C1" w:rsidRPr="00846584">
        <w:rPr>
          <w:rFonts w:asciiTheme="minorHAnsi" w:hAnsiTheme="minorHAnsi" w:cstheme="minorHAnsi"/>
        </w:rPr>
        <w:t>atastrophic claims data</w:t>
      </w:r>
      <w:r w:rsidR="007369C1">
        <w:rPr>
          <w:rFonts w:asciiTheme="minorHAnsi" w:hAnsiTheme="minorHAnsi" w:cstheme="minorHAnsi"/>
        </w:rPr>
        <w:t>;</w:t>
      </w:r>
      <w:r>
        <w:rPr>
          <w:rFonts w:asciiTheme="minorHAnsi" w:hAnsiTheme="minorHAnsi" w:cstheme="minorHAnsi"/>
        </w:rPr>
        <w:t xml:space="preserve"> </w:t>
      </w:r>
      <w:r w:rsidR="002720E3">
        <w:rPr>
          <w:rFonts w:asciiTheme="minorHAnsi" w:hAnsiTheme="minorHAnsi" w:cstheme="minorHAnsi"/>
        </w:rPr>
        <w:t>and</w:t>
      </w:r>
    </w:p>
    <w:p w14:paraId="0D096054" w14:textId="753F7EB9" w:rsidR="007369C1" w:rsidRPr="0092749F" w:rsidRDefault="008E20D2" w:rsidP="00D03BFB">
      <w:pPr>
        <w:pStyle w:val="ListParagraph"/>
        <w:numPr>
          <w:ilvl w:val="1"/>
          <w:numId w:val="83"/>
        </w:numPr>
        <w:spacing w:after="0" w:line="240" w:lineRule="auto"/>
        <w:ind w:left="1080"/>
        <w:rPr>
          <w:rFonts w:cstheme="minorHAnsi"/>
        </w:rPr>
      </w:pPr>
      <w:r>
        <w:rPr>
          <w:rFonts w:asciiTheme="minorHAnsi" w:hAnsiTheme="minorHAnsi" w:cstheme="minorHAnsi"/>
        </w:rPr>
        <w:t>O</w:t>
      </w:r>
      <w:r w:rsidR="007369C1" w:rsidRPr="00846584">
        <w:rPr>
          <w:rFonts w:asciiTheme="minorHAnsi" w:hAnsiTheme="minorHAnsi" w:cstheme="minorHAnsi"/>
        </w:rPr>
        <w:t xml:space="preserve">ther data as required by the DEPARTMENT. Where appropriate, such as for the catastrophic claims data report, the CONTRACTOR </w:t>
      </w:r>
      <w:r w:rsidR="00DA3398" w:rsidRPr="008C6307">
        <w:rPr>
          <w:rFonts w:asciiTheme="minorHAnsi" w:hAnsiTheme="minorHAnsi" w:cstheme="minorHAnsi"/>
        </w:rPr>
        <w:t xml:space="preserve">must </w:t>
      </w:r>
      <w:r w:rsidR="007369C1" w:rsidRPr="00846584">
        <w:rPr>
          <w:rFonts w:asciiTheme="minorHAnsi" w:hAnsiTheme="minorHAnsi" w:cstheme="minorHAnsi"/>
        </w:rPr>
        <w:t>separate out pharmacy claims from the DEPARTMENT’S PBM from any pharmacy claims that are paid by the CONTRACTOR.</w:t>
      </w:r>
    </w:p>
    <w:p w14:paraId="3BC11D41" w14:textId="77777777" w:rsidR="007369C1" w:rsidRPr="0092749F" w:rsidRDefault="007369C1" w:rsidP="000B5C89">
      <w:pPr>
        <w:spacing w:after="0" w:line="240" w:lineRule="auto"/>
        <w:rPr>
          <w:rFonts w:cstheme="minorHAnsi"/>
        </w:rPr>
      </w:pPr>
    </w:p>
    <w:p w14:paraId="7A8C1CED" w14:textId="726391BD" w:rsidR="007369C1" w:rsidRPr="004A383A" w:rsidRDefault="007369C1" w:rsidP="00795CFD">
      <w:pPr>
        <w:pStyle w:val="ListParagraph"/>
        <w:numPr>
          <w:ilvl w:val="0"/>
          <w:numId w:val="25"/>
        </w:numPr>
        <w:spacing w:after="0" w:line="240" w:lineRule="auto"/>
        <w:rPr>
          <w:rFonts w:eastAsia="Times New Roman"/>
        </w:rPr>
      </w:pPr>
      <w:r w:rsidRPr="1D612693">
        <w:rPr>
          <w:rFonts w:asciiTheme="minorHAnsi" w:eastAsia="Times New Roman" w:hAnsiTheme="minorHAnsi"/>
        </w:rPr>
        <w:t xml:space="preserve">The CONTRACTOR agrees to use the identification (ID) numbers established by the DEPARTMENT for both the group and the SUBSCRIBER. ID numbers must not correlate to Social Security numbers. Social Security numbers </w:t>
      </w:r>
      <w:r w:rsidR="00DA3398" w:rsidRPr="008C6307">
        <w:rPr>
          <w:rFonts w:asciiTheme="minorHAnsi" w:hAnsiTheme="minorHAnsi" w:cstheme="minorHAnsi"/>
        </w:rPr>
        <w:t xml:space="preserve">must </w:t>
      </w:r>
      <w:r w:rsidRPr="1D612693">
        <w:rPr>
          <w:rFonts w:asciiTheme="minorHAnsi" w:eastAsia="Times New Roman" w:hAnsiTheme="minorHAnsi"/>
        </w:rPr>
        <w:t>be incorporated into the PARTICIPANT'S data file and may be used for identification purposes only and not disclosed and used for any other purpose, unless the parties have agreed upon a different identification system. The CONTRACTOR must keep a record of Social Security numbers for providing data and other reports to the DEPARTMENT or its authorized vendors and track the eight (8)-digit, unique member ID number that is assigned by the DEPARTMENT. Any costs incurred by the DEPAR</w:t>
      </w:r>
      <w:r w:rsidR="00A32551">
        <w:rPr>
          <w:rFonts w:asciiTheme="minorHAnsi" w:eastAsia="Times New Roman" w:hAnsiTheme="minorHAnsi"/>
        </w:rPr>
        <w:t>T</w:t>
      </w:r>
      <w:r w:rsidRPr="1D612693">
        <w:rPr>
          <w:rFonts w:asciiTheme="minorHAnsi" w:eastAsia="Times New Roman" w:hAnsiTheme="minorHAnsi"/>
        </w:rPr>
        <w:t>MENT because of CONTRACTOR’S failure to comply with this requirement will be paid by the CONTRACTOR.</w:t>
      </w:r>
    </w:p>
    <w:p w14:paraId="6C3EB9E3" w14:textId="77777777" w:rsidR="007369C1" w:rsidRPr="0092749F" w:rsidRDefault="007369C1" w:rsidP="000B5C89">
      <w:pPr>
        <w:spacing w:after="0" w:line="240" w:lineRule="auto"/>
        <w:rPr>
          <w:rFonts w:eastAsia="Times New Roman" w:cstheme="minorHAnsi"/>
          <w:szCs w:val="24"/>
        </w:rPr>
      </w:pPr>
    </w:p>
    <w:p w14:paraId="3D6E3B2B" w14:textId="28D332FA" w:rsidR="007369C1" w:rsidRPr="004A383A" w:rsidRDefault="007369C1" w:rsidP="00795CFD">
      <w:pPr>
        <w:pStyle w:val="ListParagraph"/>
        <w:numPr>
          <w:ilvl w:val="0"/>
          <w:numId w:val="25"/>
        </w:numPr>
        <w:spacing w:line="240" w:lineRule="auto"/>
        <w:contextualSpacing w:val="0"/>
        <w:rPr>
          <w:rFonts w:eastAsia="Times New Roman"/>
        </w:rPr>
      </w:pPr>
      <w:r w:rsidRPr="4B2A9E48">
        <w:rPr>
          <w:rFonts w:asciiTheme="minorHAnsi" w:eastAsia="Times New Roman" w:hAnsiTheme="minorHAnsi"/>
        </w:rPr>
        <w:t>In addition to data transfers to the DEPARTMENT’</w:t>
      </w:r>
      <w:r w:rsidR="00A32551">
        <w:rPr>
          <w:rFonts w:asciiTheme="minorHAnsi" w:eastAsia="Times New Roman" w:hAnsiTheme="minorHAnsi"/>
        </w:rPr>
        <w:t>S</w:t>
      </w:r>
      <w:r w:rsidRPr="4B2A9E48">
        <w:rPr>
          <w:rFonts w:asciiTheme="minorHAnsi" w:eastAsia="Times New Roman" w:hAnsiTheme="minorHAnsi"/>
        </w:rPr>
        <w:t xml:space="preserve"> data warehouse, the CONTRACTOR’</w:t>
      </w:r>
      <w:r w:rsidR="00A32551">
        <w:rPr>
          <w:rFonts w:asciiTheme="minorHAnsi" w:eastAsia="Times New Roman" w:hAnsiTheme="minorHAnsi"/>
        </w:rPr>
        <w:t>S</w:t>
      </w:r>
      <w:r w:rsidRPr="4B2A9E48">
        <w:rPr>
          <w:rFonts w:asciiTheme="minorHAnsi" w:eastAsia="Times New Roman" w:hAnsiTheme="minorHAnsi"/>
        </w:rPr>
        <w:t xml:space="preserve"> data transfers </w:t>
      </w:r>
      <w:r w:rsidR="00DA3398" w:rsidRPr="008C6307">
        <w:rPr>
          <w:rFonts w:asciiTheme="minorHAnsi" w:hAnsiTheme="minorHAnsi" w:cstheme="minorHAnsi"/>
        </w:rPr>
        <w:t xml:space="preserve">must </w:t>
      </w:r>
      <w:r w:rsidRPr="4B2A9E48">
        <w:rPr>
          <w:rFonts w:asciiTheme="minorHAnsi" w:eastAsia="Times New Roman" w:hAnsiTheme="minorHAnsi"/>
        </w:rPr>
        <w:t>include, but will not be limited to:</w:t>
      </w:r>
    </w:p>
    <w:p w14:paraId="48E0A448" w14:textId="6F3FD106" w:rsidR="007369C1" w:rsidRPr="00846584" w:rsidRDefault="007369C1" w:rsidP="004A7668">
      <w:pPr>
        <w:pStyle w:val="LRWLBodyText"/>
        <w:numPr>
          <w:ilvl w:val="0"/>
          <w:numId w:val="103"/>
        </w:numPr>
        <w:spacing w:before="0" w:after="0"/>
        <w:ind w:left="1080"/>
        <w:rPr>
          <w:rFonts w:asciiTheme="minorHAnsi" w:hAnsiTheme="minorHAnsi" w:cstheme="minorBidi"/>
        </w:rPr>
      </w:pPr>
      <w:r w:rsidRPr="1D612693">
        <w:rPr>
          <w:rFonts w:asciiTheme="minorHAnsi" w:hAnsiTheme="minorHAnsi" w:cstheme="minorBidi"/>
        </w:rPr>
        <w:t xml:space="preserve">Pharmacy Claims Data – The CONTRACTOR must be able to accept and accommodate a daily file from the DEPARTMENT’S PBM for the CONTRACTOR’S PARTICIPANTS and integrate the data as required later in this section. The file </w:t>
      </w:r>
      <w:r w:rsidR="00DA3398" w:rsidRPr="008C6307">
        <w:rPr>
          <w:rFonts w:asciiTheme="minorHAnsi" w:hAnsiTheme="minorHAnsi" w:cstheme="minorHAnsi"/>
        </w:rPr>
        <w:t xml:space="preserve">must </w:t>
      </w:r>
      <w:r w:rsidRPr="1D612693">
        <w:rPr>
          <w:rFonts w:asciiTheme="minorHAnsi" w:hAnsiTheme="minorHAnsi" w:cstheme="minorBidi"/>
        </w:rPr>
        <w:t xml:space="preserve">be in a file format compliant with the most recent Pharmacy Data Specifications provided by the DEPARTMENT in consultation with the PBM. </w:t>
      </w:r>
    </w:p>
    <w:p w14:paraId="6D0B38D1" w14:textId="32743C24" w:rsidR="007369C1" w:rsidRPr="00846584" w:rsidRDefault="007369C1" w:rsidP="004A7668">
      <w:pPr>
        <w:pStyle w:val="LRWLBodyText"/>
        <w:numPr>
          <w:ilvl w:val="0"/>
          <w:numId w:val="103"/>
        </w:numPr>
        <w:spacing w:before="0" w:after="0"/>
        <w:ind w:left="1080"/>
        <w:rPr>
          <w:rFonts w:asciiTheme="minorHAnsi" w:hAnsiTheme="minorHAnsi" w:cstheme="minorBidi"/>
        </w:rPr>
      </w:pPr>
      <w:r w:rsidRPr="310E508D">
        <w:rPr>
          <w:rFonts w:asciiTheme="minorHAnsi" w:hAnsiTheme="minorHAnsi" w:cstheme="minorBidi"/>
        </w:rPr>
        <w:t xml:space="preserve">Wellness and </w:t>
      </w:r>
      <w:r w:rsidR="00BF5E05">
        <w:rPr>
          <w:rFonts w:asciiTheme="minorHAnsi" w:hAnsiTheme="minorHAnsi" w:cstheme="minorBidi"/>
        </w:rPr>
        <w:t>Chronic Condition</w:t>
      </w:r>
      <w:r w:rsidR="00BF5E05" w:rsidRPr="310E508D">
        <w:rPr>
          <w:rFonts w:asciiTheme="minorHAnsi" w:hAnsiTheme="minorHAnsi" w:cstheme="minorBidi"/>
        </w:rPr>
        <w:t xml:space="preserve"> </w:t>
      </w:r>
      <w:r w:rsidRPr="310E508D">
        <w:rPr>
          <w:rFonts w:asciiTheme="minorHAnsi" w:hAnsiTheme="minorHAnsi" w:cstheme="minorBidi"/>
        </w:rPr>
        <w:t xml:space="preserve">Management Data – The CONTRACTOR must be able to accept and accommodate a </w:t>
      </w:r>
      <w:r w:rsidR="00511EEC">
        <w:rPr>
          <w:rFonts w:asciiTheme="minorHAnsi" w:hAnsiTheme="minorHAnsi" w:cstheme="minorBidi"/>
        </w:rPr>
        <w:t>monthly</w:t>
      </w:r>
      <w:r w:rsidR="00511EEC" w:rsidRPr="310E508D">
        <w:rPr>
          <w:rFonts w:asciiTheme="minorHAnsi" w:hAnsiTheme="minorHAnsi" w:cstheme="minorBidi"/>
        </w:rPr>
        <w:t xml:space="preserve"> </w:t>
      </w:r>
      <w:r w:rsidRPr="310E508D">
        <w:rPr>
          <w:rFonts w:asciiTheme="minorHAnsi" w:hAnsiTheme="minorHAnsi" w:cstheme="minorBidi"/>
        </w:rPr>
        <w:t xml:space="preserve">file from the </w:t>
      </w:r>
      <w:r w:rsidRPr="4162D21B">
        <w:rPr>
          <w:rFonts w:asciiTheme="minorHAnsi" w:hAnsiTheme="minorHAnsi" w:cstheme="minorBidi"/>
        </w:rPr>
        <w:t>DEPARTMENT’</w:t>
      </w:r>
      <w:r w:rsidR="00E476A2">
        <w:rPr>
          <w:rFonts w:asciiTheme="minorHAnsi" w:hAnsiTheme="minorHAnsi" w:cstheme="minorBidi"/>
        </w:rPr>
        <w:t>S</w:t>
      </w:r>
      <w:r w:rsidRPr="310E508D">
        <w:rPr>
          <w:rFonts w:asciiTheme="minorHAnsi" w:hAnsiTheme="minorHAnsi" w:cstheme="minorBidi"/>
        </w:rPr>
        <w:t xml:space="preserve"> wellness and </w:t>
      </w:r>
      <w:r w:rsidR="00BF5E05">
        <w:rPr>
          <w:rFonts w:asciiTheme="minorHAnsi" w:hAnsiTheme="minorHAnsi" w:cstheme="minorBidi"/>
        </w:rPr>
        <w:t>chronic condition</w:t>
      </w:r>
      <w:r w:rsidR="00BF5E05" w:rsidRPr="310E508D">
        <w:rPr>
          <w:rFonts w:asciiTheme="minorHAnsi" w:hAnsiTheme="minorHAnsi" w:cstheme="minorBidi"/>
        </w:rPr>
        <w:t xml:space="preserve"> </w:t>
      </w:r>
      <w:r w:rsidRPr="310E508D">
        <w:rPr>
          <w:rFonts w:asciiTheme="minorHAnsi" w:hAnsiTheme="minorHAnsi" w:cstheme="minorBidi"/>
        </w:rPr>
        <w:t xml:space="preserve">management vendor that includes data for the CONTRACTOR’S PARTICIPANTS and integrate that data into the CONTRACTOR’S medical management program. This data may </w:t>
      </w:r>
      <w:r w:rsidRPr="310E508D">
        <w:rPr>
          <w:rFonts w:asciiTheme="minorHAnsi" w:hAnsiTheme="minorHAnsi" w:cstheme="minorBidi"/>
        </w:rPr>
        <w:lastRenderedPageBreak/>
        <w:t xml:space="preserve">include results from biometric screenings, health assessments, and unique PARTICIPANT information regarding enrollment in health coaching and/or </w:t>
      </w:r>
      <w:r w:rsidR="00BF5E05">
        <w:rPr>
          <w:rFonts w:asciiTheme="minorHAnsi" w:hAnsiTheme="minorHAnsi" w:cstheme="minorBidi"/>
        </w:rPr>
        <w:t>chronic condition</w:t>
      </w:r>
      <w:r w:rsidR="00BF5E05" w:rsidRPr="310E508D">
        <w:rPr>
          <w:rFonts w:asciiTheme="minorHAnsi" w:hAnsiTheme="minorHAnsi" w:cstheme="minorBidi"/>
        </w:rPr>
        <w:t xml:space="preserve"> </w:t>
      </w:r>
      <w:r w:rsidRPr="310E508D">
        <w:rPr>
          <w:rFonts w:asciiTheme="minorHAnsi" w:hAnsiTheme="minorHAnsi" w:cstheme="minorBidi"/>
        </w:rPr>
        <w:t>management programs. The file format must comply with the most recent Wellness Data Specifications</w:t>
      </w:r>
      <w:r w:rsidRPr="310E508D" w:rsidDel="001C347D">
        <w:rPr>
          <w:rFonts w:asciiTheme="minorHAnsi" w:hAnsiTheme="minorHAnsi" w:cstheme="minorBidi"/>
        </w:rPr>
        <w:t xml:space="preserve"> </w:t>
      </w:r>
      <w:r w:rsidRPr="310E508D">
        <w:rPr>
          <w:rFonts w:asciiTheme="minorHAnsi" w:hAnsiTheme="minorHAnsi" w:cstheme="minorBidi"/>
        </w:rPr>
        <w:t xml:space="preserve">as provided by the DEPARTMENT. </w:t>
      </w:r>
    </w:p>
    <w:p w14:paraId="628FA1E2" w14:textId="571250DD" w:rsidR="007369C1" w:rsidRPr="00846584" w:rsidRDefault="007369C1" w:rsidP="004A7668">
      <w:pPr>
        <w:pStyle w:val="ListParagraph"/>
        <w:numPr>
          <w:ilvl w:val="0"/>
          <w:numId w:val="103"/>
        </w:numPr>
        <w:spacing w:after="0" w:line="240" w:lineRule="auto"/>
        <w:ind w:left="1080"/>
        <w:rPr>
          <w:rFonts w:asciiTheme="minorHAnsi" w:hAnsiTheme="minorHAnsi"/>
          <w:szCs w:val="22"/>
        </w:rPr>
      </w:pPr>
      <w:r w:rsidRPr="1D612693">
        <w:rPr>
          <w:rFonts w:asciiTheme="minorHAnsi" w:hAnsiTheme="minorHAnsi"/>
        </w:rPr>
        <w:t xml:space="preserve">WHIO Data – The CONTRACTOR </w:t>
      </w:r>
      <w:r w:rsidR="00DA3398" w:rsidRPr="008C6307">
        <w:rPr>
          <w:rFonts w:asciiTheme="minorHAnsi" w:hAnsiTheme="minorHAnsi" w:cstheme="minorHAnsi"/>
        </w:rPr>
        <w:t xml:space="preserve">must </w:t>
      </w:r>
      <w:r w:rsidRPr="1D612693">
        <w:rPr>
          <w:rFonts w:asciiTheme="minorHAnsi" w:hAnsiTheme="minorHAnsi"/>
        </w:rPr>
        <w:t xml:space="preserve">submit all claims (except Medicaid) data to WHIO for the CONTRACTOR’S commercial and Medicare covered lives residing in Wisconsin at a minimum. CONTRACTOR </w:t>
      </w:r>
      <w:r w:rsidR="00DA3398" w:rsidRPr="008C6307">
        <w:rPr>
          <w:rFonts w:asciiTheme="minorHAnsi" w:hAnsiTheme="minorHAnsi" w:cstheme="minorHAnsi"/>
        </w:rPr>
        <w:t xml:space="preserve">must </w:t>
      </w:r>
      <w:r w:rsidRPr="1D612693">
        <w:rPr>
          <w:rFonts w:asciiTheme="minorHAnsi" w:hAnsiTheme="minorHAnsi"/>
        </w:rPr>
        <w:t>submit claims to WHIO in a manner compliant with WHIO requirements.</w:t>
      </w:r>
    </w:p>
    <w:p w14:paraId="3B4253F6" w14:textId="77777777" w:rsidR="007369C1" w:rsidRPr="00846584" w:rsidRDefault="007369C1" w:rsidP="000B5C89">
      <w:pPr>
        <w:pStyle w:val="LRWLBodyText"/>
        <w:spacing w:before="0" w:after="0"/>
        <w:ind w:left="720"/>
        <w:rPr>
          <w:rFonts w:asciiTheme="minorHAnsi" w:hAnsiTheme="minorHAnsi" w:cstheme="minorHAnsi"/>
        </w:rPr>
      </w:pPr>
    </w:p>
    <w:p w14:paraId="7A9BDDAE" w14:textId="136D9C4A" w:rsidR="007369C1" w:rsidRPr="00D6480B" w:rsidRDefault="007369C1" w:rsidP="00795CFD">
      <w:pPr>
        <w:pStyle w:val="ListParagraph"/>
        <w:numPr>
          <w:ilvl w:val="0"/>
          <w:numId w:val="25"/>
        </w:numPr>
        <w:spacing w:after="0" w:line="240" w:lineRule="auto"/>
      </w:pPr>
      <w:r w:rsidRPr="4B2A9E48">
        <w:rPr>
          <w:rFonts w:asciiTheme="minorHAnsi" w:hAnsiTheme="minorHAnsi"/>
        </w:rPr>
        <w:t xml:space="preserve">For data transfers between vendors of STATE and </w:t>
      </w:r>
      <w:r w:rsidR="00FA6938">
        <w:rPr>
          <w:rFonts w:asciiTheme="minorHAnsi" w:eastAsia="Times New Roman" w:hAnsiTheme="minorHAnsi"/>
        </w:rPr>
        <w:t>Local</w:t>
      </w:r>
      <w:r w:rsidR="00FA6938" w:rsidRPr="4B2A9E48">
        <w:rPr>
          <w:rFonts w:asciiTheme="minorHAnsi" w:hAnsiTheme="minorHAnsi"/>
        </w:rPr>
        <w:t xml:space="preserve"> </w:t>
      </w:r>
      <w:r w:rsidRPr="4B2A9E48">
        <w:rPr>
          <w:rFonts w:asciiTheme="minorHAnsi" w:hAnsiTheme="minorHAnsi"/>
        </w:rPr>
        <w:t xml:space="preserve">programs not specified in this AGREEMENT, the CONTRACTOR </w:t>
      </w:r>
      <w:r w:rsidR="00DA3398" w:rsidRPr="008C6307">
        <w:rPr>
          <w:rFonts w:asciiTheme="minorHAnsi" w:hAnsiTheme="minorHAnsi" w:cstheme="minorHAnsi"/>
        </w:rPr>
        <w:t xml:space="preserve">must </w:t>
      </w:r>
      <w:r w:rsidRPr="4B2A9E48">
        <w:rPr>
          <w:rFonts w:asciiTheme="minorHAnsi" w:hAnsiTheme="minorHAnsi"/>
        </w:rPr>
        <w:t xml:space="preserve">establish vendor to vendor data transfers within ninety (90) calendar DAYS of written notification from the DEPARTMENT to do so. Such data </w:t>
      </w:r>
      <w:r w:rsidR="00DA3398" w:rsidRPr="008C6307">
        <w:rPr>
          <w:rFonts w:asciiTheme="minorHAnsi" w:hAnsiTheme="minorHAnsi" w:cstheme="minorHAnsi"/>
        </w:rPr>
        <w:t xml:space="preserve">must </w:t>
      </w:r>
      <w:r w:rsidRPr="4B2A9E48">
        <w:rPr>
          <w:rFonts w:asciiTheme="minorHAnsi" w:hAnsiTheme="minorHAnsi"/>
        </w:rPr>
        <w:t>be accurate, complete</w:t>
      </w:r>
      <w:r w:rsidR="008A18D3">
        <w:rPr>
          <w:rFonts w:asciiTheme="minorHAnsi" w:hAnsiTheme="minorHAnsi"/>
        </w:rPr>
        <w:t>,</w:t>
      </w:r>
      <w:r w:rsidRPr="4B2A9E48">
        <w:rPr>
          <w:rFonts w:asciiTheme="minorHAnsi" w:hAnsiTheme="minorHAnsi"/>
        </w:rPr>
        <w:t xml:space="preserve"> and timely. The CONTRACTOR </w:t>
      </w:r>
      <w:r w:rsidR="00DA3398" w:rsidRPr="008C6307">
        <w:rPr>
          <w:rFonts w:asciiTheme="minorHAnsi" w:hAnsiTheme="minorHAnsi" w:cstheme="minorHAnsi"/>
        </w:rPr>
        <w:t xml:space="preserve">must </w:t>
      </w:r>
      <w:r w:rsidRPr="4B2A9E48">
        <w:rPr>
          <w:rFonts w:asciiTheme="minorHAnsi" w:hAnsiTheme="minorHAnsi"/>
        </w:rPr>
        <w:t xml:space="preserve">not place restrictions on the use of the data provided to the STATE and </w:t>
      </w:r>
      <w:r w:rsidR="00FA6938">
        <w:rPr>
          <w:rFonts w:asciiTheme="minorHAnsi" w:eastAsia="Times New Roman" w:hAnsiTheme="minorHAnsi"/>
        </w:rPr>
        <w:t>Local</w:t>
      </w:r>
      <w:r w:rsidR="00FA6938" w:rsidRPr="4B2A9E48">
        <w:rPr>
          <w:rFonts w:asciiTheme="minorHAnsi" w:hAnsiTheme="minorHAnsi"/>
        </w:rPr>
        <w:t xml:space="preserve"> </w:t>
      </w:r>
      <w:r w:rsidRPr="4B2A9E48">
        <w:rPr>
          <w:rFonts w:asciiTheme="minorHAnsi" w:hAnsiTheme="minorHAnsi"/>
        </w:rPr>
        <w:t>program vendors.</w:t>
      </w:r>
    </w:p>
    <w:p w14:paraId="489449D5" w14:textId="77777777" w:rsidR="007369C1" w:rsidRPr="00846584" w:rsidRDefault="007369C1" w:rsidP="000B5C89">
      <w:pPr>
        <w:pStyle w:val="ListParagraph"/>
        <w:spacing w:after="0" w:line="240" w:lineRule="auto"/>
        <w:contextualSpacing w:val="0"/>
        <w:rPr>
          <w:rFonts w:asciiTheme="minorHAnsi" w:hAnsiTheme="minorHAnsi" w:cstheme="minorHAnsi"/>
        </w:rPr>
      </w:pPr>
    </w:p>
    <w:p w14:paraId="7BE14053" w14:textId="1251C1A6" w:rsidR="007369C1" w:rsidRPr="00D6480B" w:rsidRDefault="007369C1" w:rsidP="00795CFD">
      <w:pPr>
        <w:pStyle w:val="ListParagraph"/>
        <w:numPr>
          <w:ilvl w:val="0"/>
          <w:numId w:val="25"/>
        </w:numPr>
        <w:spacing w:after="0" w:line="240" w:lineRule="auto"/>
      </w:pPr>
      <w:r w:rsidRPr="4B2A9E48">
        <w:rPr>
          <w:rFonts w:asciiTheme="minorHAnsi" w:hAnsiTheme="minorHAnsi"/>
          <w:color w:val="000000" w:themeColor="text1"/>
        </w:rPr>
        <w:t xml:space="preserve">Health information provided by the CONTRACTOR to the DEPARTMENT </w:t>
      </w:r>
      <w:r w:rsidR="00DA3398" w:rsidRPr="008C6307">
        <w:rPr>
          <w:rFonts w:asciiTheme="minorHAnsi" w:hAnsiTheme="minorHAnsi" w:cstheme="minorHAnsi"/>
        </w:rPr>
        <w:t>must</w:t>
      </w:r>
      <w:r w:rsidR="00DA3398" w:rsidRPr="000B5C89">
        <w:rPr>
          <w:rFonts w:asciiTheme="minorHAnsi" w:hAnsiTheme="minorHAnsi"/>
        </w:rPr>
        <w:t xml:space="preserve"> </w:t>
      </w:r>
      <w:r w:rsidRPr="4B2A9E48">
        <w:rPr>
          <w:rFonts w:asciiTheme="minorHAnsi" w:hAnsiTheme="minorHAnsi"/>
          <w:color w:val="000000" w:themeColor="text1"/>
        </w:rPr>
        <w:t>be de-identified, unless authorized by the PARTICIPANT for the purpose of appeal, issue resolution, or fraud investigation.</w:t>
      </w:r>
    </w:p>
    <w:p w14:paraId="0B6DA917" w14:textId="77777777" w:rsidR="007369C1" w:rsidRPr="00846584" w:rsidRDefault="007369C1" w:rsidP="000B5C89">
      <w:pPr>
        <w:pStyle w:val="ListParagraph"/>
        <w:spacing w:after="0" w:line="240" w:lineRule="auto"/>
        <w:jc w:val="both"/>
        <w:rPr>
          <w:rFonts w:asciiTheme="minorHAnsi" w:eastAsia="Times New Roman" w:hAnsiTheme="minorHAnsi" w:cstheme="minorHAnsi"/>
          <w:szCs w:val="24"/>
        </w:rPr>
      </w:pPr>
    </w:p>
    <w:p w14:paraId="08FC916E" w14:textId="77777777" w:rsidR="007369C1" w:rsidRDefault="007369C1" w:rsidP="000B5C89">
      <w:pPr>
        <w:pStyle w:val="Heading3"/>
        <w:spacing w:line="240" w:lineRule="auto"/>
      </w:pPr>
      <w:bookmarkStart w:id="124" w:name="_150E_Data_Submission"/>
      <w:bookmarkStart w:id="125" w:name="_150D_Data_Warehouse"/>
      <w:bookmarkStart w:id="126" w:name="_Toc485817137"/>
      <w:bookmarkStart w:id="127" w:name="_Toc492643149"/>
      <w:bookmarkStart w:id="128" w:name="_Toc512935124"/>
      <w:bookmarkStart w:id="129" w:name="_Toc16090283"/>
      <w:bookmarkStart w:id="130" w:name="_Toc52373925"/>
      <w:bookmarkStart w:id="131" w:name="_Toc78276911"/>
      <w:bookmarkStart w:id="132" w:name="_Toc160024626"/>
      <w:bookmarkEnd w:id="122"/>
      <w:bookmarkEnd w:id="124"/>
      <w:bookmarkEnd w:id="125"/>
      <w:r>
        <w:t>5.</w:t>
      </w:r>
      <w:r w:rsidRPr="003D6E29">
        <w:t xml:space="preserve"> Data Warehouse File Requirements</w:t>
      </w:r>
      <w:bookmarkEnd w:id="126"/>
      <w:bookmarkEnd w:id="127"/>
      <w:bookmarkEnd w:id="128"/>
      <w:bookmarkEnd w:id="129"/>
      <w:bookmarkEnd w:id="130"/>
      <w:bookmarkEnd w:id="131"/>
      <w:bookmarkEnd w:id="132"/>
    </w:p>
    <w:p w14:paraId="5C63D3AB" w14:textId="44A449F6" w:rsidR="007369C1" w:rsidRPr="00D6480B" w:rsidRDefault="007369C1" w:rsidP="00795CFD">
      <w:pPr>
        <w:pStyle w:val="ListParagraph"/>
        <w:numPr>
          <w:ilvl w:val="1"/>
          <w:numId w:val="25"/>
        </w:numPr>
        <w:spacing w:after="0" w:line="240" w:lineRule="auto"/>
        <w:ind w:left="720"/>
      </w:pPr>
      <w:r w:rsidRPr="00D6494A">
        <w:rPr>
          <w:rFonts w:asciiTheme="minorHAnsi" w:hAnsiTheme="minorHAnsi"/>
        </w:rPr>
        <w:t>T</w:t>
      </w:r>
      <w:r w:rsidRPr="1D612693">
        <w:rPr>
          <w:rFonts w:asciiTheme="minorHAnsi" w:hAnsiTheme="minorHAnsi"/>
        </w:rPr>
        <w:t xml:space="preserve">he CONTRACTOR </w:t>
      </w:r>
      <w:r w:rsidR="00DA3398" w:rsidRPr="008C6307">
        <w:rPr>
          <w:rFonts w:asciiTheme="minorHAnsi" w:hAnsiTheme="minorHAnsi" w:cstheme="minorHAnsi"/>
        </w:rPr>
        <w:t xml:space="preserve">must </w:t>
      </w:r>
      <w:r w:rsidRPr="1D612693">
        <w:rPr>
          <w:rFonts w:asciiTheme="minorHAnsi" w:hAnsiTheme="minorHAnsi"/>
        </w:rPr>
        <w:t xml:space="preserve">comply with the DEPARTMENT’S specifications for submission of the required data in the formats attached to this AGREEMENT, and as updated by the DEPARTMENT. To comply with the data submission requirements, the CONTRACTOR </w:t>
      </w:r>
      <w:r w:rsidR="00DA3398" w:rsidRPr="008C6307">
        <w:rPr>
          <w:rFonts w:asciiTheme="minorHAnsi" w:hAnsiTheme="minorHAnsi" w:cstheme="minorHAnsi"/>
        </w:rPr>
        <w:t xml:space="preserve">must </w:t>
      </w:r>
      <w:r w:rsidRPr="1D612693">
        <w:rPr>
          <w:rFonts w:asciiTheme="minorHAnsi" w:hAnsiTheme="minorHAnsi"/>
        </w:rPr>
        <w:t xml:space="preserve">follow the specified data file layout and formatting of all data elements within the specified data file layout and the DEPARTMENT’S specifications for data filtering and extraction. All file formats are subject to change, as determined by the DEPARTMENT, to better serve the needs of the HEALTH BENEFIT PROGRAM. </w:t>
      </w:r>
      <w:r w:rsidR="0045396E">
        <w:rPr>
          <w:rFonts w:asciiTheme="minorHAnsi" w:hAnsiTheme="minorHAnsi"/>
        </w:rPr>
        <w:t xml:space="preserve">The DEPARTMENT will notify the </w:t>
      </w:r>
      <w:r w:rsidR="007128BD">
        <w:rPr>
          <w:rFonts w:asciiTheme="minorHAnsi" w:hAnsiTheme="minorHAnsi"/>
        </w:rPr>
        <w:t xml:space="preserve">CONTRACTOR of </w:t>
      </w:r>
      <w:r w:rsidR="0045396E">
        <w:rPr>
          <w:rFonts w:asciiTheme="minorHAnsi" w:hAnsiTheme="minorHAnsi"/>
        </w:rPr>
        <w:t xml:space="preserve">file format changes as soon as practicable. </w:t>
      </w:r>
    </w:p>
    <w:p w14:paraId="7CBC357D" w14:textId="77777777" w:rsidR="007369C1" w:rsidRPr="00691CC5" w:rsidRDefault="007369C1" w:rsidP="000B5C89">
      <w:pPr>
        <w:spacing w:after="0" w:line="240" w:lineRule="auto"/>
        <w:rPr>
          <w:rFonts w:cstheme="minorHAnsi"/>
        </w:rPr>
      </w:pPr>
    </w:p>
    <w:p w14:paraId="5B5CEB9A" w14:textId="6DB64233" w:rsidR="007369C1" w:rsidRPr="00846584" w:rsidRDefault="007369C1" w:rsidP="00693A7B">
      <w:pPr>
        <w:pStyle w:val="ListParagraph"/>
        <w:numPr>
          <w:ilvl w:val="0"/>
          <w:numId w:val="74"/>
        </w:numPr>
        <w:spacing w:line="240" w:lineRule="auto"/>
        <w:ind w:left="720"/>
        <w:contextualSpacing w:val="0"/>
        <w:rPr>
          <w:rFonts w:asciiTheme="minorHAnsi" w:hAnsiTheme="minorHAnsi" w:cstheme="minorHAnsi"/>
          <w:szCs w:val="22"/>
        </w:rPr>
      </w:pPr>
      <w:r w:rsidRPr="00846584">
        <w:rPr>
          <w:rFonts w:asciiTheme="minorHAnsi" w:hAnsiTheme="minorHAnsi" w:cstheme="minorHAnsi"/>
          <w:szCs w:val="22"/>
        </w:rPr>
        <w:t xml:space="preserve">Data submitted by the CONTRACTOR to the DEPARTMENT’S data warehouse </w:t>
      </w:r>
      <w:r w:rsidR="00DA3398" w:rsidRPr="008C6307">
        <w:rPr>
          <w:rFonts w:asciiTheme="minorHAnsi" w:hAnsiTheme="minorHAnsi" w:cstheme="minorHAnsi"/>
        </w:rPr>
        <w:t xml:space="preserve">must </w:t>
      </w:r>
      <w:r w:rsidRPr="00846584">
        <w:rPr>
          <w:rFonts w:asciiTheme="minorHAnsi" w:hAnsiTheme="minorHAnsi" w:cstheme="minorHAnsi"/>
          <w:szCs w:val="22"/>
        </w:rPr>
        <w:t xml:space="preserve">include all </w:t>
      </w:r>
      <w:r w:rsidR="00405C50">
        <w:rPr>
          <w:rFonts w:asciiTheme="minorHAnsi" w:hAnsiTheme="minorHAnsi" w:cstheme="minorHAnsi"/>
          <w:szCs w:val="22"/>
        </w:rPr>
        <w:t>of</w:t>
      </w:r>
      <w:r w:rsidRPr="00846584">
        <w:rPr>
          <w:rFonts w:asciiTheme="minorHAnsi" w:hAnsiTheme="minorHAnsi" w:cstheme="minorHAnsi"/>
          <w:szCs w:val="22"/>
        </w:rPr>
        <w:t xml:space="preserve"> the following:</w:t>
      </w:r>
    </w:p>
    <w:p w14:paraId="16C76211" w14:textId="04168495" w:rsidR="007369C1" w:rsidRPr="00846584" w:rsidRDefault="007369C1" w:rsidP="004A7668">
      <w:pPr>
        <w:pStyle w:val="ListParagraph"/>
        <w:numPr>
          <w:ilvl w:val="0"/>
          <w:numId w:val="84"/>
        </w:numPr>
        <w:spacing w:after="0" w:line="240" w:lineRule="auto"/>
        <w:ind w:left="1080"/>
        <w:rPr>
          <w:rFonts w:asciiTheme="minorHAnsi" w:hAnsiTheme="minorHAnsi" w:cstheme="minorHAnsi"/>
          <w:szCs w:val="22"/>
        </w:rPr>
      </w:pPr>
      <w:r w:rsidRPr="00846584">
        <w:rPr>
          <w:rFonts w:asciiTheme="minorHAnsi" w:hAnsiTheme="minorHAnsi" w:cstheme="minorHAnsi"/>
          <w:szCs w:val="22"/>
        </w:rPr>
        <w:t xml:space="preserve">Data on payments for BENEFITS provided to PARTICIPANTS under this AGREEMENT. Payment data </w:t>
      </w:r>
      <w:r w:rsidR="00DA3398" w:rsidRPr="008C6307">
        <w:rPr>
          <w:rFonts w:asciiTheme="minorHAnsi" w:hAnsiTheme="minorHAnsi" w:cstheme="minorHAnsi"/>
        </w:rPr>
        <w:t xml:space="preserve">must </w:t>
      </w:r>
      <w:r w:rsidRPr="00846584">
        <w:rPr>
          <w:rFonts w:asciiTheme="minorHAnsi" w:hAnsiTheme="minorHAnsi" w:cstheme="minorHAnsi"/>
          <w:szCs w:val="22"/>
        </w:rPr>
        <w:t xml:space="preserve">include claim payments made or denied, capitation or per-member payments, administrative payments, and payments made after coordinating responsibility with third parties. </w:t>
      </w:r>
    </w:p>
    <w:p w14:paraId="7A09E7F6" w14:textId="6EE90AE3" w:rsidR="007369C1" w:rsidRPr="00846584" w:rsidRDefault="007369C1" w:rsidP="004A7668">
      <w:pPr>
        <w:pStyle w:val="ListParagraph"/>
        <w:numPr>
          <w:ilvl w:val="0"/>
          <w:numId w:val="84"/>
        </w:numPr>
        <w:spacing w:after="0" w:line="240" w:lineRule="auto"/>
        <w:ind w:left="1080"/>
        <w:rPr>
          <w:rFonts w:asciiTheme="minorHAnsi" w:hAnsiTheme="minorHAnsi" w:cstheme="minorHAnsi"/>
          <w:szCs w:val="22"/>
        </w:rPr>
      </w:pPr>
      <w:r w:rsidRPr="00846584">
        <w:rPr>
          <w:rFonts w:asciiTheme="minorHAnsi" w:hAnsiTheme="minorHAnsi" w:cstheme="minorHAnsi"/>
          <w:szCs w:val="22"/>
        </w:rPr>
        <w:t xml:space="preserve">Data on other financial transactions associated with claim payments, including charged amount, allowed amount, per-claim rebates, discounts, payments made by third-party insurance, including Medicare, and charges to </w:t>
      </w:r>
      <w:r w:rsidR="00013657">
        <w:rPr>
          <w:rFonts w:asciiTheme="minorHAnsi" w:hAnsiTheme="minorHAnsi" w:cstheme="minorHAnsi"/>
          <w:szCs w:val="22"/>
        </w:rPr>
        <w:t>PARTICIPANTS</w:t>
      </w:r>
      <w:r w:rsidR="00013657" w:rsidRPr="00846584">
        <w:rPr>
          <w:rFonts w:asciiTheme="minorHAnsi" w:hAnsiTheme="minorHAnsi" w:cstheme="minorHAnsi"/>
          <w:szCs w:val="22"/>
        </w:rPr>
        <w:t xml:space="preserve"> </w:t>
      </w:r>
      <w:r w:rsidRPr="00846584">
        <w:rPr>
          <w:rFonts w:asciiTheme="minorHAnsi" w:hAnsiTheme="minorHAnsi" w:cstheme="minorHAnsi"/>
          <w:szCs w:val="22"/>
        </w:rPr>
        <w:t xml:space="preserve">as co-payments, coinsurance, and deductibles. </w:t>
      </w:r>
    </w:p>
    <w:p w14:paraId="6914B4A3" w14:textId="7D53A098" w:rsidR="007369C1" w:rsidRPr="00846584" w:rsidRDefault="007369C1" w:rsidP="004A7668">
      <w:pPr>
        <w:pStyle w:val="ListParagraph"/>
        <w:numPr>
          <w:ilvl w:val="0"/>
          <w:numId w:val="84"/>
        </w:numPr>
        <w:spacing w:after="0" w:line="240" w:lineRule="auto"/>
        <w:ind w:left="1080"/>
        <w:rPr>
          <w:rFonts w:asciiTheme="minorHAnsi" w:hAnsiTheme="minorHAnsi"/>
        </w:rPr>
      </w:pPr>
      <w:r w:rsidRPr="1D612693">
        <w:rPr>
          <w:rFonts w:asciiTheme="minorHAnsi" w:hAnsiTheme="minorHAnsi"/>
        </w:rPr>
        <w:t xml:space="preserve">Data on the </w:t>
      </w:r>
      <w:r w:rsidR="00B60AC2">
        <w:rPr>
          <w:rFonts w:asciiTheme="minorHAnsi" w:hAnsiTheme="minorHAnsi"/>
        </w:rPr>
        <w:t>PROVIDERS</w:t>
      </w:r>
      <w:r w:rsidR="00B60AC2" w:rsidRPr="1D612693">
        <w:rPr>
          <w:rFonts w:asciiTheme="minorHAnsi" w:hAnsiTheme="minorHAnsi"/>
        </w:rPr>
        <w:t xml:space="preserve"> </w:t>
      </w:r>
      <w:r w:rsidRPr="1D612693">
        <w:rPr>
          <w:rFonts w:asciiTheme="minorHAnsi" w:hAnsiTheme="minorHAnsi"/>
        </w:rPr>
        <w:t>of BENEFITS provided under this AGREEMENT.</w:t>
      </w:r>
    </w:p>
    <w:p w14:paraId="5A62BD2F" w14:textId="77777777" w:rsidR="007369C1" w:rsidRPr="00846584" w:rsidRDefault="007369C1" w:rsidP="004A7668">
      <w:pPr>
        <w:pStyle w:val="ListParagraph"/>
        <w:numPr>
          <w:ilvl w:val="0"/>
          <w:numId w:val="84"/>
        </w:numPr>
        <w:spacing w:after="0" w:line="240" w:lineRule="auto"/>
        <w:ind w:left="1080"/>
        <w:rPr>
          <w:rFonts w:asciiTheme="minorHAnsi" w:hAnsiTheme="minorHAnsi"/>
        </w:rPr>
      </w:pPr>
      <w:r w:rsidRPr="4B2A9E48">
        <w:rPr>
          <w:rFonts w:asciiTheme="minorHAnsi" w:hAnsiTheme="minorHAnsi"/>
        </w:rPr>
        <w:t>Data for all claims processed for PARTICIPANTS, as specified by the DEPARTMENT.</w:t>
      </w:r>
    </w:p>
    <w:p w14:paraId="1900AA77" w14:textId="4AE1E6CF" w:rsidR="007369C1" w:rsidRPr="00846584" w:rsidRDefault="007369C1" w:rsidP="004A7668">
      <w:pPr>
        <w:pStyle w:val="ListParagraph"/>
        <w:numPr>
          <w:ilvl w:val="0"/>
          <w:numId w:val="84"/>
        </w:numPr>
        <w:spacing w:after="0" w:line="240" w:lineRule="auto"/>
        <w:ind w:left="1080"/>
        <w:rPr>
          <w:rFonts w:asciiTheme="minorHAnsi" w:hAnsiTheme="minorHAnsi"/>
        </w:rPr>
      </w:pPr>
      <w:r w:rsidRPr="4B2A9E48">
        <w:rPr>
          <w:rFonts w:asciiTheme="minorHAnsi" w:hAnsiTheme="minorHAnsi"/>
        </w:rPr>
        <w:t xml:space="preserve">Data for all IN-NETWORK </w:t>
      </w:r>
      <w:r w:rsidR="00B60AC2">
        <w:rPr>
          <w:rFonts w:asciiTheme="minorHAnsi" w:hAnsiTheme="minorHAnsi"/>
        </w:rPr>
        <w:t>PROVIDERS</w:t>
      </w:r>
      <w:r w:rsidR="00B60AC2" w:rsidRPr="4B2A9E48">
        <w:rPr>
          <w:rFonts w:asciiTheme="minorHAnsi" w:hAnsiTheme="minorHAnsi"/>
        </w:rPr>
        <w:t xml:space="preserve"> </w:t>
      </w:r>
      <w:r w:rsidRPr="4B2A9E48">
        <w:rPr>
          <w:rFonts w:asciiTheme="minorHAnsi" w:hAnsiTheme="minorHAnsi"/>
        </w:rPr>
        <w:t xml:space="preserve">including subcontracted </w:t>
      </w:r>
      <w:r w:rsidR="00B60AC2">
        <w:rPr>
          <w:rFonts w:asciiTheme="minorHAnsi" w:hAnsiTheme="minorHAnsi"/>
        </w:rPr>
        <w:t>PROVIDERS</w:t>
      </w:r>
      <w:r w:rsidRPr="4B2A9E48">
        <w:rPr>
          <w:rFonts w:asciiTheme="minorHAnsi" w:hAnsiTheme="minorHAnsi"/>
        </w:rPr>
        <w:t xml:space="preserve">, as specified by the DEPARTMENT. </w:t>
      </w:r>
    </w:p>
    <w:p w14:paraId="49984A68" w14:textId="77777777" w:rsidR="007369C1" w:rsidRPr="00846584" w:rsidRDefault="007369C1" w:rsidP="004A7668">
      <w:pPr>
        <w:pStyle w:val="ListParagraph"/>
        <w:numPr>
          <w:ilvl w:val="0"/>
          <w:numId w:val="84"/>
        </w:numPr>
        <w:spacing w:after="0" w:line="240" w:lineRule="auto"/>
        <w:ind w:left="1080"/>
        <w:rPr>
          <w:rFonts w:asciiTheme="minorHAnsi" w:hAnsiTheme="minorHAnsi"/>
        </w:rPr>
      </w:pPr>
      <w:r w:rsidRPr="4B2A9E48">
        <w:rPr>
          <w:rFonts w:asciiTheme="minorHAnsi" w:hAnsiTheme="minorHAnsi"/>
        </w:rPr>
        <w:t>Other data, as specified by the DEPARTMENT.</w:t>
      </w:r>
    </w:p>
    <w:p w14:paraId="726B53F1" w14:textId="77777777" w:rsidR="007369C1" w:rsidRPr="00691CC5" w:rsidRDefault="007369C1" w:rsidP="000B5C89">
      <w:pPr>
        <w:spacing w:after="0" w:line="240" w:lineRule="auto"/>
        <w:rPr>
          <w:rFonts w:cstheme="minorHAnsi"/>
        </w:rPr>
      </w:pPr>
    </w:p>
    <w:p w14:paraId="1A802E6D" w14:textId="288912B6" w:rsidR="007369C1" w:rsidRPr="00846584" w:rsidRDefault="007369C1" w:rsidP="00693A7B">
      <w:pPr>
        <w:pStyle w:val="ListParagraph"/>
        <w:numPr>
          <w:ilvl w:val="0"/>
          <w:numId w:val="74"/>
        </w:numPr>
        <w:spacing w:line="240" w:lineRule="auto"/>
        <w:ind w:left="720"/>
        <w:contextualSpacing w:val="0"/>
        <w:rPr>
          <w:rFonts w:asciiTheme="minorHAnsi" w:hAnsiTheme="minorHAnsi" w:cstheme="minorHAnsi"/>
          <w:szCs w:val="22"/>
        </w:rPr>
      </w:pPr>
      <w:r w:rsidRPr="00846584">
        <w:rPr>
          <w:rFonts w:asciiTheme="minorHAnsi" w:hAnsiTheme="minorHAnsi" w:cstheme="minorHAnsi"/>
          <w:szCs w:val="22"/>
        </w:rPr>
        <w:t xml:space="preserve">Data submitted </w:t>
      </w:r>
      <w:r w:rsidR="00E10374">
        <w:rPr>
          <w:rFonts w:asciiTheme="minorHAnsi" w:hAnsiTheme="minorHAnsi" w:cstheme="minorHAnsi"/>
          <w:szCs w:val="22"/>
        </w:rPr>
        <w:t>by the CONTRACTOR</w:t>
      </w:r>
      <w:r w:rsidRPr="00846584">
        <w:rPr>
          <w:rFonts w:asciiTheme="minorHAnsi" w:hAnsiTheme="minorHAnsi" w:cstheme="minorHAnsi"/>
          <w:szCs w:val="22"/>
        </w:rPr>
        <w:t xml:space="preserve"> to the DEPARTMENT’</w:t>
      </w:r>
      <w:r w:rsidR="00E10374">
        <w:rPr>
          <w:rFonts w:asciiTheme="minorHAnsi" w:hAnsiTheme="minorHAnsi" w:cstheme="minorHAnsi"/>
          <w:szCs w:val="22"/>
        </w:rPr>
        <w:t>S</w:t>
      </w:r>
      <w:r w:rsidRPr="00846584">
        <w:rPr>
          <w:rFonts w:asciiTheme="minorHAnsi" w:hAnsiTheme="minorHAnsi" w:cstheme="minorHAnsi"/>
          <w:szCs w:val="22"/>
        </w:rPr>
        <w:t xml:space="preserve"> data warehouse </w:t>
      </w:r>
      <w:r w:rsidR="00DA3398" w:rsidRPr="008C6307">
        <w:rPr>
          <w:rFonts w:asciiTheme="minorHAnsi" w:hAnsiTheme="minorHAnsi" w:cstheme="minorHAnsi"/>
        </w:rPr>
        <w:t xml:space="preserve">must </w:t>
      </w:r>
      <w:r w:rsidRPr="00846584">
        <w:rPr>
          <w:rFonts w:asciiTheme="minorHAnsi" w:hAnsiTheme="minorHAnsi" w:cstheme="minorHAnsi"/>
          <w:szCs w:val="22"/>
        </w:rPr>
        <w:t>meet all the following requirements:</w:t>
      </w:r>
    </w:p>
    <w:p w14:paraId="4281D866" w14:textId="2D9FA8D5" w:rsidR="007369C1" w:rsidRPr="00846584" w:rsidRDefault="007369C1" w:rsidP="004A7668">
      <w:pPr>
        <w:pStyle w:val="ListParagraph"/>
        <w:numPr>
          <w:ilvl w:val="0"/>
          <w:numId w:val="85"/>
        </w:numPr>
        <w:spacing w:after="0" w:line="240" w:lineRule="auto"/>
        <w:ind w:left="1080"/>
        <w:contextualSpacing w:val="0"/>
        <w:rPr>
          <w:rFonts w:asciiTheme="minorHAnsi" w:hAnsiTheme="minorHAnsi"/>
        </w:rPr>
      </w:pPr>
      <w:r w:rsidRPr="70AE70AE">
        <w:rPr>
          <w:rFonts w:asciiTheme="minorHAnsi" w:hAnsiTheme="minorHAnsi"/>
        </w:rPr>
        <w:lastRenderedPageBreak/>
        <w:t xml:space="preserve">The CONTRACTOR </w:t>
      </w:r>
      <w:r w:rsidR="00DA3398" w:rsidRPr="70AE70AE">
        <w:rPr>
          <w:rFonts w:asciiTheme="minorHAnsi" w:hAnsiTheme="minorHAnsi"/>
        </w:rPr>
        <w:t xml:space="preserve">must </w:t>
      </w:r>
      <w:r w:rsidRPr="70AE70AE">
        <w:rPr>
          <w:rFonts w:asciiTheme="minorHAnsi" w:hAnsiTheme="minorHAnsi"/>
        </w:rPr>
        <w:t xml:space="preserve">submit, in the most recent file format specified by the DEPARTMENT, all claims processed for PARTICIPANTS. </w:t>
      </w:r>
    </w:p>
    <w:p w14:paraId="0A57A1DE" w14:textId="56894258" w:rsidR="007369C1" w:rsidRPr="00846584" w:rsidRDefault="007369C1" w:rsidP="004A7668">
      <w:pPr>
        <w:pStyle w:val="ListParagraph"/>
        <w:numPr>
          <w:ilvl w:val="0"/>
          <w:numId w:val="85"/>
        </w:numPr>
        <w:spacing w:after="0" w:line="240" w:lineRule="auto"/>
        <w:ind w:left="1080"/>
        <w:contextualSpacing w:val="0"/>
        <w:rPr>
          <w:rFonts w:asciiTheme="minorHAnsi" w:hAnsiTheme="minorHAnsi"/>
        </w:rPr>
      </w:pPr>
      <w:r w:rsidRPr="70AE70AE">
        <w:rPr>
          <w:rFonts w:asciiTheme="minorHAnsi" w:hAnsiTheme="minorHAnsi"/>
        </w:rPr>
        <w:t xml:space="preserve">The CONTRACTOR </w:t>
      </w:r>
      <w:r w:rsidR="00DA3398" w:rsidRPr="70AE70AE">
        <w:rPr>
          <w:rFonts w:asciiTheme="minorHAnsi" w:hAnsiTheme="minorHAnsi"/>
        </w:rPr>
        <w:t xml:space="preserve">must </w:t>
      </w:r>
      <w:r w:rsidRPr="70AE70AE">
        <w:rPr>
          <w:rFonts w:asciiTheme="minorHAnsi" w:hAnsiTheme="minorHAnsi"/>
        </w:rPr>
        <w:t xml:space="preserve">submit, in the most recent file format specified by the DEPARTMENT, the specified data for all IN-NETWORK </w:t>
      </w:r>
      <w:bookmarkStart w:id="133" w:name="_Hlk91585317"/>
      <w:r w:rsidR="00F7222E" w:rsidRPr="70AE70AE">
        <w:rPr>
          <w:rFonts w:asciiTheme="minorHAnsi" w:hAnsiTheme="minorHAnsi"/>
        </w:rPr>
        <w:t xml:space="preserve">PROVIDERS </w:t>
      </w:r>
      <w:bookmarkEnd w:id="133"/>
      <w:r w:rsidRPr="70AE70AE">
        <w:rPr>
          <w:rFonts w:asciiTheme="minorHAnsi" w:hAnsiTheme="minorHAnsi"/>
        </w:rPr>
        <w:t xml:space="preserve">including subcontracted </w:t>
      </w:r>
      <w:r w:rsidR="00F7222E" w:rsidRPr="70AE70AE">
        <w:rPr>
          <w:rFonts w:asciiTheme="minorHAnsi" w:hAnsiTheme="minorHAnsi"/>
        </w:rPr>
        <w:t>PROVIDERS</w:t>
      </w:r>
      <w:r w:rsidRPr="70AE70AE">
        <w:rPr>
          <w:rFonts w:asciiTheme="minorHAnsi" w:hAnsiTheme="minorHAnsi"/>
        </w:rPr>
        <w:t xml:space="preserve">. </w:t>
      </w:r>
    </w:p>
    <w:p w14:paraId="5EE968D6" w14:textId="2C936EDB" w:rsidR="007369C1" w:rsidRPr="00846584" w:rsidRDefault="007369C1" w:rsidP="004A7668">
      <w:pPr>
        <w:pStyle w:val="ListParagraph"/>
        <w:numPr>
          <w:ilvl w:val="0"/>
          <w:numId w:val="85"/>
        </w:numPr>
        <w:spacing w:after="0" w:line="240" w:lineRule="auto"/>
        <w:ind w:left="1080"/>
        <w:contextualSpacing w:val="0"/>
        <w:rPr>
          <w:rFonts w:asciiTheme="minorHAnsi" w:hAnsiTheme="minorHAnsi" w:cstheme="minorHAnsi"/>
          <w:szCs w:val="22"/>
        </w:rPr>
      </w:pPr>
      <w:r w:rsidRPr="00846584">
        <w:rPr>
          <w:rFonts w:asciiTheme="minorHAnsi" w:hAnsiTheme="minorHAnsi" w:cstheme="minorHAnsi"/>
          <w:szCs w:val="22"/>
        </w:rPr>
        <w:t xml:space="preserve">The claim adjustment data the CONTRACTOR submits </w:t>
      </w:r>
      <w:r w:rsidR="00DA3398" w:rsidRPr="008C6307">
        <w:rPr>
          <w:rFonts w:asciiTheme="minorHAnsi" w:hAnsiTheme="minorHAnsi" w:cstheme="minorHAnsi"/>
        </w:rPr>
        <w:t xml:space="preserve">must </w:t>
      </w:r>
      <w:r w:rsidRPr="00846584">
        <w:rPr>
          <w:rFonts w:asciiTheme="minorHAnsi" w:hAnsiTheme="minorHAnsi" w:cstheme="minorHAnsi"/>
          <w:szCs w:val="22"/>
        </w:rPr>
        <w:t>follow the logic the DEPARTMENT’</w:t>
      </w:r>
      <w:r w:rsidR="0076500E">
        <w:rPr>
          <w:rFonts w:asciiTheme="minorHAnsi" w:hAnsiTheme="minorHAnsi" w:cstheme="minorHAnsi"/>
          <w:szCs w:val="22"/>
        </w:rPr>
        <w:t>S</w:t>
      </w:r>
      <w:r w:rsidRPr="00846584">
        <w:rPr>
          <w:rFonts w:asciiTheme="minorHAnsi" w:hAnsiTheme="minorHAnsi" w:cstheme="minorHAnsi"/>
          <w:szCs w:val="22"/>
        </w:rPr>
        <w:t xml:space="preserve"> data warehouse vendor defines in the data specifications.   </w:t>
      </w:r>
    </w:p>
    <w:p w14:paraId="3B67B382" w14:textId="2F1097A9" w:rsidR="007369C1" w:rsidRPr="00846584" w:rsidRDefault="007369C1" w:rsidP="004A7668">
      <w:pPr>
        <w:pStyle w:val="ListParagraph"/>
        <w:numPr>
          <w:ilvl w:val="0"/>
          <w:numId w:val="85"/>
        </w:numPr>
        <w:spacing w:after="0" w:line="240" w:lineRule="auto"/>
        <w:ind w:left="1080"/>
        <w:contextualSpacing w:val="0"/>
        <w:rPr>
          <w:rFonts w:asciiTheme="minorHAnsi" w:hAnsiTheme="minorHAnsi" w:cstheme="minorHAnsi"/>
          <w:szCs w:val="22"/>
        </w:rPr>
      </w:pPr>
      <w:r w:rsidRPr="00846584">
        <w:rPr>
          <w:rFonts w:asciiTheme="minorHAnsi" w:hAnsiTheme="minorHAnsi" w:cstheme="minorHAnsi"/>
          <w:szCs w:val="22"/>
        </w:rPr>
        <w:t xml:space="preserve">A unique person/member identifier is required on all data files and the identifier </w:t>
      </w:r>
      <w:r w:rsidR="00DA3398" w:rsidRPr="008C6307">
        <w:rPr>
          <w:rFonts w:asciiTheme="minorHAnsi" w:hAnsiTheme="minorHAnsi" w:cstheme="minorHAnsi"/>
        </w:rPr>
        <w:t xml:space="preserve">must </w:t>
      </w:r>
      <w:r w:rsidRPr="00846584">
        <w:rPr>
          <w:rFonts w:asciiTheme="minorHAnsi" w:hAnsiTheme="minorHAnsi" w:cstheme="minorHAnsi"/>
          <w:szCs w:val="22"/>
        </w:rPr>
        <w:t xml:space="preserve">match the person identifier on the DEPARTMENT’S eligibility file. </w:t>
      </w:r>
    </w:p>
    <w:p w14:paraId="145E4CEF" w14:textId="2A96E88A" w:rsidR="007369C1" w:rsidRPr="00846584" w:rsidRDefault="007369C1" w:rsidP="004A7668">
      <w:pPr>
        <w:pStyle w:val="ListParagraph"/>
        <w:numPr>
          <w:ilvl w:val="0"/>
          <w:numId w:val="85"/>
        </w:numPr>
        <w:spacing w:after="0" w:line="240" w:lineRule="auto"/>
        <w:ind w:left="1080"/>
        <w:contextualSpacing w:val="0"/>
        <w:rPr>
          <w:rFonts w:asciiTheme="minorHAnsi" w:hAnsiTheme="minorHAnsi" w:cstheme="minorHAnsi"/>
          <w:szCs w:val="22"/>
        </w:rPr>
      </w:pPr>
      <w:r w:rsidRPr="00846584">
        <w:rPr>
          <w:rFonts w:asciiTheme="minorHAnsi" w:hAnsiTheme="minorHAnsi" w:cstheme="minorHAnsi"/>
          <w:szCs w:val="22"/>
        </w:rPr>
        <w:t xml:space="preserve">On all files, the CONTRACTOR </w:t>
      </w:r>
      <w:r w:rsidR="00DA3398" w:rsidRPr="008C6307">
        <w:rPr>
          <w:rFonts w:asciiTheme="minorHAnsi" w:hAnsiTheme="minorHAnsi" w:cstheme="minorHAnsi"/>
        </w:rPr>
        <w:t xml:space="preserve">must </w:t>
      </w:r>
      <w:r w:rsidRPr="00846584">
        <w:rPr>
          <w:rFonts w:asciiTheme="minorHAnsi" w:hAnsiTheme="minorHAnsi" w:cstheme="minorHAnsi"/>
          <w:szCs w:val="22"/>
        </w:rPr>
        <w:t>supply the 10-digit National Provider Identifier (</w:t>
      </w:r>
      <w:proofErr w:type="spellStart"/>
      <w:r w:rsidRPr="00846584">
        <w:rPr>
          <w:rFonts w:asciiTheme="minorHAnsi" w:hAnsiTheme="minorHAnsi" w:cstheme="minorHAnsi"/>
          <w:szCs w:val="22"/>
        </w:rPr>
        <w:t>NPI</w:t>
      </w:r>
      <w:proofErr w:type="spellEnd"/>
      <w:r w:rsidRPr="00846584">
        <w:rPr>
          <w:rFonts w:asciiTheme="minorHAnsi" w:hAnsiTheme="minorHAnsi" w:cstheme="minorHAnsi"/>
          <w:szCs w:val="22"/>
        </w:rPr>
        <w:t>) as issued by the US Centers for Medicare and Medicaid Services’ National Plan and Provider Enumeration System (</w:t>
      </w:r>
      <w:proofErr w:type="spellStart"/>
      <w:r w:rsidRPr="00846584">
        <w:rPr>
          <w:rFonts w:asciiTheme="minorHAnsi" w:hAnsiTheme="minorHAnsi" w:cstheme="minorHAnsi"/>
          <w:szCs w:val="22"/>
        </w:rPr>
        <w:t>NPPES</w:t>
      </w:r>
      <w:proofErr w:type="spellEnd"/>
      <w:r w:rsidRPr="00846584">
        <w:rPr>
          <w:rFonts w:asciiTheme="minorHAnsi" w:hAnsiTheme="minorHAnsi" w:cstheme="minorHAnsi"/>
          <w:szCs w:val="22"/>
        </w:rPr>
        <w:t>), if applicable.</w:t>
      </w:r>
    </w:p>
    <w:p w14:paraId="00BA23FA" w14:textId="77777777" w:rsidR="007369C1" w:rsidRPr="00846584" w:rsidRDefault="007369C1" w:rsidP="00B65E86">
      <w:pPr>
        <w:pStyle w:val="NoSpacing"/>
        <w:rPr>
          <w:rFonts w:cstheme="minorHAnsi"/>
          <w:sz w:val="22"/>
          <w:szCs w:val="22"/>
        </w:rPr>
      </w:pPr>
    </w:p>
    <w:p w14:paraId="0002D550" w14:textId="4596EAE9" w:rsidR="007369C1" w:rsidRPr="00D6480B" w:rsidRDefault="007369C1" w:rsidP="00693A7B">
      <w:pPr>
        <w:pStyle w:val="ListParagraph"/>
        <w:numPr>
          <w:ilvl w:val="0"/>
          <w:numId w:val="75"/>
        </w:numPr>
        <w:spacing w:after="0" w:line="240" w:lineRule="auto"/>
        <w:ind w:left="720"/>
      </w:pPr>
      <w:r w:rsidRPr="4B2A9E48">
        <w:rPr>
          <w:rFonts w:asciiTheme="minorHAnsi" w:hAnsiTheme="minorHAnsi"/>
        </w:rPr>
        <w:t xml:space="preserve">The CONTRACTOR </w:t>
      </w:r>
      <w:r w:rsidR="00DA3398" w:rsidRPr="008C6307">
        <w:rPr>
          <w:rFonts w:asciiTheme="minorHAnsi" w:hAnsiTheme="minorHAnsi" w:cstheme="minorHAnsi"/>
        </w:rPr>
        <w:t xml:space="preserve">must </w:t>
      </w:r>
      <w:r w:rsidRPr="4B2A9E48">
        <w:rPr>
          <w:rFonts w:asciiTheme="minorHAnsi" w:hAnsiTheme="minorHAnsi"/>
        </w:rPr>
        <w:t xml:space="preserve">establish and maintain a SECURE data transfer with the DEPARTMENT’S data warehouse. The CONTRACTOR </w:t>
      </w:r>
      <w:r w:rsidR="00DA3398" w:rsidRPr="008C6307">
        <w:rPr>
          <w:rFonts w:asciiTheme="minorHAnsi" w:hAnsiTheme="minorHAnsi" w:cstheme="minorHAnsi"/>
        </w:rPr>
        <w:t xml:space="preserve">must </w:t>
      </w:r>
      <w:r w:rsidRPr="4B2A9E48">
        <w:rPr>
          <w:rFonts w:asciiTheme="minorHAnsi" w:hAnsiTheme="minorHAnsi"/>
        </w:rPr>
        <w:t xml:space="preserve">follow the data transmission instructions provided by the DEPARTMENT’S data warehouse vendor, which </w:t>
      </w:r>
      <w:r w:rsidR="00DA3398" w:rsidRPr="008C6307">
        <w:rPr>
          <w:rFonts w:asciiTheme="minorHAnsi" w:hAnsiTheme="minorHAnsi" w:cstheme="minorHAnsi"/>
        </w:rPr>
        <w:t xml:space="preserve">must </w:t>
      </w:r>
      <w:r w:rsidRPr="4B2A9E48">
        <w:rPr>
          <w:rFonts w:asciiTheme="minorHAnsi" w:hAnsiTheme="minorHAnsi"/>
        </w:rPr>
        <w:t xml:space="preserve">include industry-standard electronic transmission methods via </w:t>
      </w:r>
      <w:r w:rsidR="00EE13F1">
        <w:rPr>
          <w:rFonts w:asciiTheme="minorHAnsi" w:hAnsiTheme="minorHAnsi"/>
        </w:rPr>
        <w:t>SECURE</w:t>
      </w:r>
      <w:r w:rsidR="00EE13F1" w:rsidRPr="4B2A9E48">
        <w:rPr>
          <w:rFonts w:asciiTheme="minorHAnsi" w:hAnsiTheme="minorHAnsi"/>
        </w:rPr>
        <w:t xml:space="preserve"> </w:t>
      </w:r>
      <w:r w:rsidRPr="4B2A9E48">
        <w:rPr>
          <w:rFonts w:asciiTheme="minorHAnsi" w:hAnsiTheme="minorHAnsi"/>
        </w:rPr>
        <w:t>Internet technology.</w:t>
      </w:r>
    </w:p>
    <w:p w14:paraId="07BE06FA" w14:textId="77777777" w:rsidR="007369C1" w:rsidRPr="00846584" w:rsidRDefault="007369C1" w:rsidP="00B65E86">
      <w:pPr>
        <w:pStyle w:val="NoSpacing"/>
        <w:rPr>
          <w:rFonts w:cstheme="minorHAnsi"/>
          <w:sz w:val="22"/>
          <w:szCs w:val="22"/>
        </w:rPr>
      </w:pPr>
    </w:p>
    <w:p w14:paraId="201E6A8B" w14:textId="343C3277" w:rsidR="007369C1" w:rsidRPr="00846584" w:rsidRDefault="007369C1" w:rsidP="00795CFD">
      <w:pPr>
        <w:pStyle w:val="ListParagraph"/>
        <w:numPr>
          <w:ilvl w:val="0"/>
          <w:numId w:val="23"/>
        </w:numPr>
        <w:spacing w:line="240" w:lineRule="auto"/>
        <w:ind w:left="720"/>
        <w:contextualSpacing w:val="0"/>
        <w:rPr>
          <w:rFonts w:asciiTheme="minorHAnsi" w:hAnsiTheme="minorHAnsi"/>
        </w:rPr>
      </w:pPr>
      <w:r w:rsidRPr="4B2A9E48">
        <w:rPr>
          <w:rFonts w:asciiTheme="minorHAnsi" w:hAnsiTheme="minorHAnsi"/>
        </w:rPr>
        <w:t xml:space="preserve">The CONTRACTOR </w:t>
      </w:r>
      <w:r w:rsidR="00DA3398" w:rsidRPr="008C6307">
        <w:rPr>
          <w:rFonts w:asciiTheme="minorHAnsi" w:hAnsiTheme="minorHAnsi" w:cstheme="minorHAnsi"/>
        </w:rPr>
        <w:t xml:space="preserve">must </w:t>
      </w:r>
      <w:r w:rsidRPr="4B2A9E48">
        <w:rPr>
          <w:rFonts w:asciiTheme="minorHAnsi" w:hAnsiTheme="minorHAnsi"/>
        </w:rPr>
        <w:t>submit the required data monthly, or other frequency agreed upon by the CONTRACTOR and the DEPAR</w:t>
      </w:r>
      <w:r w:rsidR="001B5F52">
        <w:rPr>
          <w:rFonts w:asciiTheme="minorHAnsi" w:hAnsiTheme="minorHAnsi"/>
        </w:rPr>
        <w:t>T</w:t>
      </w:r>
      <w:r w:rsidRPr="4B2A9E48">
        <w:rPr>
          <w:rFonts w:asciiTheme="minorHAnsi" w:hAnsiTheme="minorHAnsi"/>
        </w:rPr>
        <w:t>MENT. Specifically:</w:t>
      </w:r>
    </w:p>
    <w:p w14:paraId="49EA0921" w14:textId="4FEEBF10" w:rsidR="007369C1" w:rsidRDefault="007369C1" w:rsidP="004A7668">
      <w:pPr>
        <w:pStyle w:val="ListParagraph"/>
        <w:numPr>
          <w:ilvl w:val="0"/>
          <w:numId w:val="86"/>
        </w:numPr>
        <w:spacing w:line="240" w:lineRule="auto"/>
        <w:ind w:left="1080"/>
        <w:rPr>
          <w:rFonts w:asciiTheme="minorHAnsi" w:hAnsiTheme="minorHAnsi" w:cstheme="minorHAnsi"/>
        </w:rPr>
      </w:pPr>
      <w:r w:rsidRPr="00846584">
        <w:rPr>
          <w:rFonts w:asciiTheme="minorHAnsi" w:hAnsiTheme="minorHAnsi" w:cstheme="minorHAnsi"/>
        </w:rPr>
        <w:t xml:space="preserve">All data for claims paid in the previous month </w:t>
      </w:r>
      <w:r w:rsidR="007D43D0" w:rsidRPr="008C6307">
        <w:rPr>
          <w:rFonts w:asciiTheme="minorHAnsi" w:hAnsiTheme="minorHAnsi" w:cstheme="minorHAnsi"/>
        </w:rPr>
        <w:t xml:space="preserve">must </w:t>
      </w:r>
      <w:r w:rsidRPr="00846584">
        <w:rPr>
          <w:rFonts w:asciiTheme="minorHAnsi" w:hAnsiTheme="minorHAnsi" w:cstheme="minorHAnsi"/>
        </w:rPr>
        <w:t xml:space="preserve">be submitted in the correct file layout to the DEPARTMENT’S data warehouse. The </w:t>
      </w:r>
      <w:r w:rsidR="00E070CE">
        <w:rPr>
          <w:rFonts w:asciiTheme="minorHAnsi" w:hAnsiTheme="minorHAnsi" w:cstheme="minorHAnsi"/>
        </w:rPr>
        <w:t>data</w:t>
      </w:r>
      <w:r w:rsidRPr="00846584">
        <w:rPr>
          <w:rFonts w:asciiTheme="minorHAnsi" w:hAnsiTheme="minorHAnsi" w:cstheme="minorHAnsi"/>
        </w:rPr>
        <w:t xml:space="preserve"> </w:t>
      </w:r>
      <w:r w:rsidR="007D43D0" w:rsidRPr="008C6307">
        <w:rPr>
          <w:rFonts w:asciiTheme="minorHAnsi" w:hAnsiTheme="minorHAnsi" w:cstheme="minorHAnsi"/>
        </w:rPr>
        <w:t xml:space="preserve">must </w:t>
      </w:r>
      <w:r w:rsidRPr="00846584">
        <w:rPr>
          <w:rFonts w:asciiTheme="minorHAnsi" w:hAnsiTheme="minorHAnsi" w:cstheme="minorHAnsi"/>
        </w:rPr>
        <w:t>be submitted to the data warehouse vendor on the date approved by the DEPARTMENT.</w:t>
      </w:r>
    </w:p>
    <w:p w14:paraId="326D109B" w14:textId="6FC15D43" w:rsidR="007369C1" w:rsidRPr="00D6480B" w:rsidRDefault="007369C1" w:rsidP="004A7668">
      <w:pPr>
        <w:pStyle w:val="ListParagraph"/>
        <w:numPr>
          <w:ilvl w:val="0"/>
          <w:numId w:val="86"/>
        </w:numPr>
        <w:spacing w:line="240" w:lineRule="auto"/>
        <w:ind w:left="1080"/>
        <w:rPr>
          <w:rFonts w:asciiTheme="minorHAnsi" w:hAnsiTheme="minorHAnsi" w:cstheme="minorHAnsi"/>
        </w:rPr>
      </w:pPr>
      <w:r w:rsidRPr="00846584">
        <w:rPr>
          <w:rFonts w:asciiTheme="minorHAnsi" w:hAnsiTheme="minorHAnsi" w:cstheme="minorHAnsi"/>
        </w:rPr>
        <w:t xml:space="preserve">All network provider enrollment data for the previous month </w:t>
      </w:r>
      <w:r w:rsidR="007D43D0" w:rsidRPr="008C6307">
        <w:rPr>
          <w:rFonts w:asciiTheme="minorHAnsi" w:hAnsiTheme="minorHAnsi" w:cstheme="minorHAnsi"/>
        </w:rPr>
        <w:t xml:space="preserve">must </w:t>
      </w:r>
      <w:r w:rsidRPr="00846584">
        <w:rPr>
          <w:rFonts w:asciiTheme="minorHAnsi" w:hAnsiTheme="minorHAnsi" w:cstheme="minorHAnsi"/>
        </w:rPr>
        <w:t xml:space="preserve">be submitted to the DEPARTMENT’S data warehouse in the correct file layout. The </w:t>
      </w:r>
      <w:r w:rsidR="00E070CE">
        <w:rPr>
          <w:rFonts w:asciiTheme="minorHAnsi" w:hAnsiTheme="minorHAnsi" w:cstheme="minorHAnsi"/>
        </w:rPr>
        <w:t>data</w:t>
      </w:r>
      <w:r w:rsidRPr="00846584">
        <w:rPr>
          <w:rFonts w:asciiTheme="minorHAnsi" w:hAnsiTheme="minorHAnsi" w:cstheme="minorHAnsi"/>
        </w:rPr>
        <w:t xml:space="preserve"> </w:t>
      </w:r>
      <w:r w:rsidR="007D43D0" w:rsidRPr="008C6307">
        <w:rPr>
          <w:rFonts w:asciiTheme="minorHAnsi" w:hAnsiTheme="minorHAnsi" w:cstheme="minorHAnsi"/>
        </w:rPr>
        <w:t xml:space="preserve">must </w:t>
      </w:r>
      <w:r w:rsidRPr="00846584">
        <w:rPr>
          <w:rFonts w:asciiTheme="minorHAnsi" w:hAnsiTheme="minorHAnsi" w:cstheme="minorHAnsi"/>
        </w:rPr>
        <w:t xml:space="preserve">be submitted to the data warehouse vendor on the date approved by the DEPARTMENT.  </w:t>
      </w:r>
    </w:p>
    <w:p w14:paraId="1D22C714" w14:textId="77777777" w:rsidR="007369C1" w:rsidRPr="00846584" w:rsidRDefault="007369C1" w:rsidP="000B5C89">
      <w:pPr>
        <w:pStyle w:val="ListParagraph"/>
        <w:spacing w:after="0" w:line="240" w:lineRule="auto"/>
        <w:ind w:left="1440"/>
        <w:rPr>
          <w:rFonts w:asciiTheme="minorHAnsi" w:hAnsiTheme="minorHAnsi" w:cstheme="minorHAnsi"/>
        </w:rPr>
      </w:pPr>
    </w:p>
    <w:p w14:paraId="5A3C09A7" w14:textId="6823C2E8" w:rsidR="007369C1" w:rsidRPr="00846584" w:rsidRDefault="007369C1" w:rsidP="00795CFD">
      <w:pPr>
        <w:pStyle w:val="LRWLBodyText"/>
        <w:numPr>
          <w:ilvl w:val="0"/>
          <w:numId w:val="23"/>
        </w:numPr>
        <w:spacing w:before="0" w:after="0"/>
        <w:ind w:left="720"/>
        <w:rPr>
          <w:rFonts w:asciiTheme="minorHAnsi" w:hAnsiTheme="minorHAnsi" w:cstheme="minorHAnsi"/>
        </w:rPr>
      </w:pPr>
      <w:r w:rsidRPr="00846584">
        <w:rPr>
          <w:rFonts w:asciiTheme="minorHAnsi" w:hAnsiTheme="minorHAnsi" w:cstheme="minorHAnsi"/>
        </w:rPr>
        <w:t xml:space="preserve">The CONTRACTOR </w:t>
      </w:r>
      <w:r w:rsidR="007D43D0" w:rsidRPr="008C6307">
        <w:rPr>
          <w:rFonts w:asciiTheme="minorHAnsi" w:hAnsiTheme="minorHAnsi" w:cstheme="minorHAnsi"/>
        </w:rPr>
        <w:t xml:space="preserve">must </w:t>
      </w:r>
      <w:r w:rsidRPr="00846584">
        <w:rPr>
          <w:rFonts w:asciiTheme="minorHAnsi" w:hAnsiTheme="minorHAnsi" w:cstheme="minorHAnsi"/>
        </w:rPr>
        <w:t>communicate any delays in submitting the required program data to the DEPARTMENT’S data warehouse vendor via email to the DEPARTMENT Program Manager or designee and the designated data warehouse vendor as soon as the delay is known, but at least one (1) BUSINESS DAY before the scheduled transfer as described above.</w:t>
      </w:r>
    </w:p>
    <w:p w14:paraId="4C4B3F22" w14:textId="77777777" w:rsidR="007369C1" w:rsidRPr="00846584" w:rsidRDefault="007369C1" w:rsidP="000B5C89">
      <w:pPr>
        <w:pStyle w:val="LRWLBodyText"/>
        <w:spacing w:before="0" w:after="0"/>
        <w:ind w:left="720" w:hanging="360"/>
        <w:rPr>
          <w:rFonts w:asciiTheme="minorHAnsi" w:hAnsiTheme="minorHAnsi" w:cstheme="minorHAnsi"/>
        </w:rPr>
      </w:pPr>
    </w:p>
    <w:p w14:paraId="7DC1D1AA" w14:textId="3EF929F4" w:rsidR="007369C1" w:rsidRPr="00846584" w:rsidRDefault="007369C1" w:rsidP="00795CFD">
      <w:pPr>
        <w:pStyle w:val="LRWLBodyText"/>
        <w:numPr>
          <w:ilvl w:val="0"/>
          <w:numId w:val="23"/>
        </w:numPr>
        <w:spacing w:before="0" w:after="0"/>
        <w:ind w:left="720"/>
        <w:rPr>
          <w:rFonts w:asciiTheme="minorHAnsi" w:hAnsiTheme="minorHAnsi" w:cstheme="minorHAnsi"/>
        </w:rPr>
      </w:pPr>
      <w:r w:rsidRPr="00846584">
        <w:rPr>
          <w:rFonts w:asciiTheme="minorHAnsi" w:hAnsiTheme="minorHAnsi" w:cstheme="minorHAnsi"/>
        </w:rPr>
        <w:t xml:space="preserve">Within two (2) BUSINESS DAYS of notification, unless otherwise approved by the DEPARTMENT in writing, the CONTRACTOR </w:t>
      </w:r>
      <w:r w:rsidR="007D43D0" w:rsidRPr="008C6307">
        <w:rPr>
          <w:rFonts w:asciiTheme="minorHAnsi" w:hAnsiTheme="minorHAnsi" w:cstheme="minorHAnsi"/>
        </w:rPr>
        <w:t xml:space="preserve">must </w:t>
      </w:r>
      <w:r w:rsidRPr="00846584">
        <w:rPr>
          <w:rFonts w:asciiTheme="minorHAnsi" w:hAnsiTheme="minorHAnsi" w:cstheme="minorHAnsi"/>
        </w:rPr>
        <w:t>resolve any data errors on the file as identified by the DEPARTMENT’S data warehouse vendor or the DEPARTMENT and resubmit the data to the data warehouse.</w:t>
      </w:r>
    </w:p>
    <w:p w14:paraId="0F95708E" w14:textId="77777777" w:rsidR="007369C1" w:rsidRPr="00846584" w:rsidRDefault="007369C1" w:rsidP="000B5C89">
      <w:pPr>
        <w:pStyle w:val="LRWLBodyText"/>
        <w:spacing w:before="0" w:after="0"/>
        <w:ind w:left="720" w:hanging="360"/>
        <w:rPr>
          <w:rFonts w:asciiTheme="minorHAnsi" w:hAnsiTheme="minorHAnsi" w:cstheme="minorHAnsi"/>
        </w:rPr>
      </w:pPr>
    </w:p>
    <w:p w14:paraId="730BAC8F" w14:textId="4DCED231" w:rsidR="007369C1" w:rsidRPr="00846584" w:rsidRDefault="007369C1" w:rsidP="00795CFD">
      <w:pPr>
        <w:pStyle w:val="LRWLBodyText"/>
        <w:numPr>
          <w:ilvl w:val="0"/>
          <w:numId w:val="23"/>
        </w:numPr>
        <w:spacing w:before="0" w:after="0"/>
        <w:ind w:left="720"/>
        <w:rPr>
          <w:rFonts w:asciiTheme="minorHAnsi" w:hAnsiTheme="minorHAnsi" w:cstheme="minorHAnsi"/>
        </w:rPr>
      </w:pPr>
      <w:r w:rsidRPr="00846584">
        <w:rPr>
          <w:rFonts w:asciiTheme="minorHAnsi" w:hAnsiTheme="minorHAnsi" w:cstheme="minorHAnsi"/>
        </w:rPr>
        <w:t xml:space="preserve">The DEPARTMENT </w:t>
      </w:r>
      <w:r w:rsidR="007D43D0">
        <w:rPr>
          <w:rFonts w:asciiTheme="minorHAnsi" w:hAnsiTheme="minorHAnsi" w:cstheme="minorHAnsi"/>
        </w:rPr>
        <w:t>will</w:t>
      </w:r>
      <w:r w:rsidR="007D43D0" w:rsidRPr="00846584">
        <w:rPr>
          <w:rFonts w:asciiTheme="minorHAnsi" w:hAnsiTheme="minorHAnsi" w:cstheme="minorHAnsi"/>
        </w:rPr>
        <w:t xml:space="preserve"> </w:t>
      </w:r>
      <w:r w:rsidRPr="00846584">
        <w:rPr>
          <w:rFonts w:asciiTheme="minorHAnsi" w:hAnsiTheme="minorHAnsi" w:cstheme="minorHAnsi"/>
        </w:rPr>
        <w:t xml:space="preserve">charge the CONTRACTOR a penalty </w:t>
      </w:r>
      <w:r w:rsidR="00062F6D">
        <w:rPr>
          <w:rFonts w:asciiTheme="minorHAnsi" w:hAnsiTheme="minorHAnsi" w:cstheme="minorHAnsi"/>
        </w:rPr>
        <w:t>as described in</w:t>
      </w:r>
      <w:r w:rsidR="002B6828">
        <w:rPr>
          <w:rFonts w:asciiTheme="minorHAnsi" w:hAnsiTheme="minorHAnsi" w:cstheme="minorHAnsi"/>
        </w:rPr>
        <w:t xml:space="preserve"> </w:t>
      </w:r>
      <w:bookmarkStart w:id="134" w:name="_Hlk91587588"/>
      <w:r w:rsidR="002B6828" w:rsidRPr="00600BF2">
        <w:rPr>
          <w:rFonts w:asciiTheme="minorHAnsi" w:hAnsiTheme="minorHAnsi" w:cstheme="minorHAnsi"/>
          <w:color w:val="0070C0"/>
        </w:rPr>
        <w:t>Section</w:t>
      </w:r>
      <w:r w:rsidR="00062F6D" w:rsidRPr="00600BF2">
        <w:rPr>
          <w:rFonts w:asciiTheme="minorHAnsi" w:hAnsiTheme="minorHAnsi" w:cstheme="minorHAnsi"/>
          <w:color w:val="0070C0"/>
        </w:rPr>
        <w:t xml:space="preserve"> </w:t>
      </w:r>
      <w:bookmarkEnd w:id="134"/>
      <w:proofErr w:type="spellStart"/>
      <w:r w:rsidR="00062F6D" w:rsidRPr="00600BF2">
        <w:rPr>
          <w:rFonts w:asciiTheme="minorHAnsi" w:hAnsiTheme="minorHAnsi" w:cstheme="minorHAnsi"/>
          <w:color w:val="0070C0"/>
        </w:rPr>
        <w:t>IV.</w:t>
      </w:r>
      <w:r w:rsidR="002E7DE8" w:rsidRPr="00600BF2">
        <w:rPr>
          <w:rFonts w:asciiTheme="minorHAnsi" w:hAnsiTheme="minorHAnsi" w:cstheme="minorHAnsi"/>
          <w:color w:val="0070C0"/>
        </w:rPr>
        <w:t>C</w:t>
      </w:r>
      <w:proofErr w:type="spellEnd"/>
      <w:r w:rsidR="003877A0" w:rsidRPr="00600BF2">
        <w:rPr>
          <w:rFonts w:asciiTheme="minorHAnsi" w:hAnsiTheme="minorHAnsi" w:cstheme="minorHAnsi"/>
          <w:color w:val="0070C0"/>
        </w:rPr>
        <w:t xml:space="preserve">. </w:t>
      </w:r>
      <w:r w:rsidR="00676ED9" w:rsidRPr="00600BF2">
        <w:rPr>
          <w:rFonts w:asciiTheme="minorHAnsi" w:hAnsiTheme="minorHAnsi" w:cstheme="minorHAnsi"/>
          <w:color w:val="0070C0"/>
        </w:rPr>
        <w:t>Penalty Ass</w:t>
      </w:r>
      <w:r w:rsidR="00600BF2" w:rsidRPr="00600BF2">
        <w:rPr>
          <w:rFonts w:asciiTheme="minorHAnsi" w:hAnsiTheme="minorHAnsi" w:cstheme="minorHAnsi"/>
          <w:color w:val="0070C0"/>
        </w:rPr>
        <w:t xml:space="preserve">essments </w:t>
      </w:r>
      <w:r w:rsidR="003877A0">
        <w:rPr>
          <w:rFonts w:asciiTheme="minorHAnsi" w:hAnsiTheme="minorHAnsi" w:cstheme="minorHAnsi"/>
        </w:rPr>
        <w:t xml:space="preserve">and </w:t>
      </w:r>
      <w:r w:rsidR="00600BF2" w:rsidRPr="00600BF2">
        <w:rPr>
          <w:rFonts w:asciiTheme="minorHAnsi" w:hAnsiTheme="minorHAnsi" w:cstheme="minorHAnsi"/>
          <w:color w:val="0070C0"/>
        </w:rPr>
        <w:t xml:space="preserve">Section </w:t>
      </w:r>
      <w:r w:rsidR="00BE6C32" w:rsidRPr="00600BF2">
        <w:rPr>
          <w:rFonts w:asciiTheme="minorHAnsi" w:hAnsiTheme="minorHAnsi" w:cstheme="minorHAnsi"/>
          <w:color w:val="0070C0"/>
        </w:rPr>
        <w:t>IV.</w:t>
      </w:r>
      <w:r w:rsidR="003877A0" w:rsidRPr="00600BF2">
        <w:rPr>
          <w:rFonts w:asciiTheme="minorHAnsi" w:hAnsiTheme="minorHAnsi" w:cstheme="minorHAnsi"/>
          <w:color w:val="0070C0"/>
        </w:rPr>
        <w:t>K</w:t>
      </w:r>
      <w:r w:rsidR="002E7DE8" w:rsidRPr="00600BF2">
        <w:rPr>
          <w:rFonts w:asciiTheme="minorHAnsi" w:hAnsiTheme="minorHAnsi" w:cstheme="minorHAnsi"/>
          <w:color w:val="0070C0"/>
        </w:rPr>
        <w:t xml:space="preserve">. </w:t>
      </w:r>
      <w:r w:rsidR="00600BF2" w:rsidRPr="00600BF2">
        <w:rPr>
          <w:rFonts w:asciiTheme="minorHAnsi" w:hAnsiTheme="minorHAnsi" w:cstheme="minorHAnsi"/>
          <w:color w:val="0070C0"/>
        </w:rPr>
        <w:t>Data Warehouse Performance Standards</w:t>
      </w:r>
      <w:r w:rsidR="00600BF2" w:rsidRPr="000B5C89">
        <w:rPr>
          <w:rFonts w:asciiTheme="minorHAnsi" w:hAnsiTheme="minorHAnsi"/>
          <w:color w:val="0070C0"/>
        </w:rPr>
        <w:t xml:space="preserve"> </w:t>
      </w:r>
      <w:r w:rsidRPr="00846584">
        <w:rPr>
          <w:rFonts w:asciiTheme="minorHAnsi" w:hAnsiTheme="minorHAnsi" w:cstheme="minorHAnsi"/>
        </w:rPr>
        <w:t xml:space="preserve">for each data file submitted after the deadlines established above. For files that are delayed by no more than five (5) calendar DAYS and for which CONTRACTOR provided the DEPARTMENT with notice of delay at least one (1) BUSINESS DAY prior to the scheduled transfer date, the penalty </w:t>
      </w:r>
      <w:r w:rsidR="00FC47AF">
        <w:rPr>
          <w:rFonts w:asciiTheme="minorHAnsi" w:hAnsiTheme="minorHAnsi" w:cstheme="minorHAnsi"/>
        </w:rPr>
        <w:t>will</w:t>
      </w:r>
      <w:r w:rsidR="00FC47AF" w:rsidRPr="00846584">
        <w:rPr>
          <w:rFonts w:asciiTheme="minorHAnsi" w:hAnsiTheme="minorHAnsi" w:cstheme="minorHAnsi"/>
        </w:rPr>
        <w:t xml:space="preserve"> </w:t>
      </w:r>
      <w:r w:rsidRPr="00846584">
        <w:rPr>
          <w:rFonts w:asciiTheme="minorHAnsi" w:hAnsiTheme="minorHAnsi" w:cstheme="minorHAnsi"/>
        </w:rPr>
        <w:t xml:space="preserve">be waived. </w:t>
      </w:r>
    </w:p>
    <w:p w14:paraId="21E7D3E6" w14:textId="77777777" w:rsidR="007369C1" w:rsidRPr="00846584" w:rsidRDefault="007369C1" w:rsidP="000B5C89">
      <w:pPr>
        <w:pStyle w:val="LRWLBodyText"/>
        <w:spacing w:before="0" w:after="0"/>
        <w:ind w:left="720" w:hanging="360"/>
        <w:rPr>
          <w:rFonts w:asciiTheme="minorHAnsi" w:hAnsiTheme="minorHAnsi" w:cstheme="minorHAnsi"/>
        </w:rPr>
      </w:pPr>
    </w:p>
    <w:p w14:paraId="55B8F266" w14:textId="12627C8B" w:rsidR="007369C1" w:rsidRPr="00D6480B" w:rsidRDefault="007369C1" w:rsidP="00795CFD">
      <w:pPr>
        <w:pStyle w:val="ListParagraph"/>
        <w:numPr>
          <w:ilvl w:val="0"/>
          <w:numId w:val="23"/>
        </w:numPr>
        <w:spacing w:after="0" w:line="240" w:lineRule="auto"/>
        <w:ind w:left="720"/>
        <w:rPr>
          <w:rFonts w:asciiTheme="minorHAnsi" w:hAnsiTheme="minorHAnsi"/>
        </w:rPr>
      </w:pPr>
      <w:r w:rsidRPr="4B2A9E48">
        <w:t>T</w:t>
      </w:r>
      <w:r w:rsidRPr="4B2A9E48">
        <w:rPr>
          <w:rFonts w:asciiTheme="minorHAnsi" w:hAnsiTheme="minorHAnsi"/>
        </w:rPr>
        <w:t xml:space="preserve">he CONTRACTOR </w:t>
      </w:r>
      <w:r w:rsidR="00FC47AF" w:rsidRPr="008C6307">
        <w:rPr>
          <w:rFonts w:asciiTheme="minorHAnsi" w:hAnsiTheme="minorHAnsi" w:cstheme="minorHAnsi"/>
        </w:rPr>
        <w:t xml:space="preserve">must </w:t>
      </w:r>
      <w:r w:rsidRPr="4B2A9E48">
        <w:rPr>
          <w:rFonts w:asciiTheme="minorHAnsi" w:hAnsiTheme="minorHAnsi"/>
        </w:rPr>
        <w:t xml:space="preserve">submit documentation on its data files including a data dictionary. The data files must use the valid values specified in the CONTRACTOR’S data dictionary. </w:t>
      </w:r>
    </w:p>
    <w:p w14:paraId="333816B6" w14:textId="77777777" w:rsidR="007369C1" w:rsidRPr="00691CC5" w:rsidRDefault="007369C1" w:rsidP="000B5C89">
      <w:pPr>
        <w:spacing w:after="0" w:line="240" w:lineRule="auto"/>
        <w:ind w:left="720" w:hanging="360"/>
        <w:rPr>
          <w:rFonts w:cstheme="minorHAnsi"/>
        </w:rPr>
      </w:pPr>
    </w:p>
    <w:p w14:paraId="09CC0DED" w14:textId="6271883C" w:rsidR="007369C1" w:rsidRPr="00D6480B" w:rsidRDefault="007369C1" w:rsidP="00795CFD">
      <w:pPr>
        <w:pStyle w:val="ListParagraph"/>
        <w:numPr>
          <w:ilvl w:val="0"/>
          <w:numId w:val="23"/>
        </w:numPr>
        <w:spacing w:after="0" w:line="240" w:lineRule="auto"/>
        <w:ind w:left="720"/>
      </w:pPr>
      <w:r w:rsidRPr="4B2A9E48">
        <w:rPr>
          <w:rFonts w:asciiTheme="minorHAnsi" w:hAnsiTheme="minorHAnsi"/>
        </w:rPr>
        <w:lastRenderedPageBreak/>
        <w:t xml:space="preserve">The CONTRACTOR </w:t>
      </w:r>
      <w:r w:rsidR="00FC47AF" w:rsidRPr="008C6307">
        <w:rPr>
          <w:rFonts w:asciiTheme="minorHAnsi" w:hAnsiTheme="minorHAnsi" w:cstheme="minorHAnsi"/>
        </w:rPr>
        <w:t xml:space="preserve">must </w:t>
      </w:r>
      <w:r w:rsidRPr="4B2A9E48">
        <w:rPr>
          <w:rFonts w:asciiTheme="minorHAnsi" w:hAnsiTheme="minorHAnsi"/>
        </w:rPr>
        <w:t xml:space="preserve">designate a CONTRACTOR employee as a data steward who is knowledgeable of its data and systems that generate it. The data steward </w:t>
      </w:r>
      <w:r w:rsidR="00FC47AF" w:rsidRPr="008C6307">
        <w:rPr>
          <w:rFonts w:asciiTheme="minorHAnsi" w:hAnsiTheme="minorHAnsi" w:cstheme="minorHAnsi"/>
        </w:rPr>
        <w:t xml:space="preserve">must </w:t>
      </w:r>
      <w:r w:rsidRPr="4B2A9E48">
        <w:rPr>
          <w:rFonts w:asciiTheme="minorHAnsi" w:hAnsiTheme="minorHAnsi"/>
        </w:rPr>
        <w:t xml:space="preserve">attend data submission planning or status meetings scheduled by the DEPARTMENT’S data warehouse vendor on the DEPARTMENT’S behalf and </w:t>
      </w:r>
      <w:r w:rsidR="00F648BF">
        <w:rPr>
          <w:rFonts w:asciiTheme="minorHAnsi" w:hAnsiTheme="minorHAnsi" w:cstheme="minorHAnsi"/>
        </w:rPr>
        <w:t xml:space="preserve">will </w:t>
      </w:r>
      <w:r w:rsidRPr="4B2A9E48">
        <w:rPr>
          <w:rFonts w:asciiTheme="minorHAnsi" w:hAnsiTheme="minorHAnsi"/>
        </w:rPr>
        <w:t>be the key point of contact for the DEPARTMENT’S data warehouse vendor on the submission of CONTRACTOR’S data and the correction of data errors should they occur.</w:t>
      </w:r>
    </w:p>
    <w:p w14:paraId="743EED59" w14:textId="77777777" w:rsidR="007369C1" w:rsidRDefault="007369C1" w:rsidP="00B65E86">
      <w:pPr>
        <w:pStyle w:val="NoSpacing"/>
        <w:rPr>
          <w:rFonts w:cstheme="minorHAnsi"/>
          <w:sz w:val="22"/>
          <w:szCs w:val="22"/>
        </w:rPr>
      </w:pPr>
    </w:p>
    <w:p w14:paraId="2D246EA3" w14:textId="77777777" w:rsidR="007369C1" w:rsidRPr="00B757F6" w:rsidRDefault="007369C1" w:rsidP="000B5C89">
      <w:pPr>
        <w:pStyle w:val="Heading3"/>
        <w:spacing w:line="240" w:lineRule="auto"/>
      </w:pPr>
      <w:bookmarkStart w:id="135" w:name="_Toc78276912"/>
      <w:bookmarkStart w:id="136" w:name="_Toc160024627"/>
      <w:r>
        <w:t>6. Data Warehouse File Submission Quality</w:t>
      </w:r>
      <w:bookmarkEnd w:id="135"/>
      <w:bookmarkEnd w:id="136"/>
    </w:p>
    <w:p w14:paraId="69B52E11" w14:textId="4797FEB6" w:rsidR="007369C1" w:rsidRPr="00846584" w:rsidRDefault="007369C1" w:rsidP="00693A7B">
      <w:pPr>
        <w:pStyle w:val="ListParagraph"/>
        <w:numPr>
          <w:ilvl w:val="1"/>
          <w:numId w:val="64"/>
        </w:numPr>
        <w:spacing w:line="240" w:lineRule="auto"/>
        <w:ind w:left="720"/>
        <w:rPr>
          <w:rFonts w:asciiTheme="minorHAnsi" w:hAnsiTheme="minorHAnsi"/>
        </w:rPr>
      </w:pPr>
      <w:r w:rsidRPr="1D612693">
        <w:rPr>
          <w:rFonts w:asciiTheme="minorHAnsi" w:hAnsiTheme="minorHAnsi"/>
        </w:rPr>
        <w:t xml:space="preserve">The quality of CONTRACTOR’S data submissions </w:t>
      </w:r>
      <w:r w:rsidR="00F648BF">
        <w:rPr>
          <w:rFonts w:asciiTheme="minorHAnsi" w:hAnsiTheme="minorHAnsi"/>
        </w:rPr>
        <w:t>will</w:t>
      </w:r>
      <w:r w:rsidR="00F648BF" w:rsidRPr="1D612693">
        <w:rPr>
          <w:rFonts w:asciiTheme="minorHAnsi" w:hAnsiTheme="minorHAnsi"/>
        </w:rPr>
        <w:t xml:space="preserve"> </w:t>
      </w:r>
      <w:r w:rsidRPr="1D612693">
        <w:rPr>
          <w:rFonts w:asciiTheme="minorHAnsi" w:hAnsiTheme="minorHAnsi"/>
        </w:rPr>
        <w:t>be assessed by the DEPARTMENT’S data warehouse vendor for timeliness, validity</w:t>
      </w:r>
      <w:r w:rsidR="00BA7897">
        <w:rPr>
          <w:rFonts w:asciiTheme="minorHAnsi" w:hAnsiTheme="minorHAnsi"/>
        </w:rPr>
        <w:t>,</w:t>
      </w:r>
      <w:r w:rsidRPr="1D612693">
        <w:rPr>
          <w:rFonts w:asciiTheme="minorHAnsi" w:hAnsiTheme="minorHAnsi"/>
        </w:rPr>
        <w:t xml:space="preserve"> and completeness. If the DEPARTMENT’S data warehouse vendor determines that the data submitted by CONTRACTOR fails to meet the DEPARTMENT’S data warehouse vendor’s thresholds for data quality, the CONTRACTOR </w:t>
      </w:r>
      <w:r w:rsidR="00F648BF" w:rsidRPr="008C6307">
        <w:rPr>
          <w:rFonts w:asciiTheme="minorHAnsi" w:hAnsiTheme="minorHAnsi" w:cstheme="minorHAnsi"/>
        </w:rPr>
        <w:t xml:space="preserve">must </w:t>
      </w:r>
      <w:r w:rsidRPr="1D612693">
        <w:rPr>
          <w:rFonts w:asciiTheme="minorHAnsi" w:hAnsiTheme="minorHAnsi"/>
        </w:rPr>
        <w:t>cooperate with the DEPARTMENT’S data warehouse vendor in submitting corrected data.</w:t>
      </w:r>
    </w:p>
    <w:p w14:paraId="66B52D9F" w14:textId="77777777" w:rsidR="007369C1" w:rsidRPr="004A383A" w:rsidRDefault="007369C1" w:rsidP="000B5C89">
      <w:pPr>
        <w:pStyle w:val="ListParagraph"/>
        <w:spacing w:line="240" w:lineRule="auto"/>
        <w:rPr>
          <w:rFonts w:cstheme="minorHAnsi"/>
        </w:rPr>
      </w:pPr>
    </w:p>
    <w:p w14:paraId="4FA418BC" w14:textId="2D135D1E" w:rsidR="007369C1" w:rsidRPr="00846584" w:rsidRDefault="007369C1" w:rsidP="00693A7B">
      <w:pPr>
        <w:pStyle w:val="ListParagraph"/>
        <w:numPr>
          <w:ilvl w:val="0"/>
          <w:numId w:val="76"/>
        </w:numPr>
        <w:spacing w:line="240" w:lineRule="auto"/>
        <w:ind w:left="720"/>
        <w:rPr>
          <w:rFonts w:asciiTheme="minorHAnsi" w:hAnsiTheme="minorHAnsi" w:cstheme="minorHAnsi"/>
        </w:rPr>
      </w:pPr>
      <w:r w:rsidRPr="00846584">
        <w:rPr>
          <w:rFonts w:asciiTheme="minorHAnsi" w:hAnsiTheme="minorHAnsi" w:cstheme="minorHAnsi"/>
        </w:rPr>
        <w:t xml:space="preserve">As needed, the DEPARTMENT, in consultation with its data warehouse vendor and the CONTRACTOR, </w:t>
      </w:r>
      <w:r w:rsidR="00F648BF">
        <w:rPr>
          <w:rFonts w:asciiTheme="minorHAnsi" w:hAnsiTheme="minorHAnsi" w:cstheme="minorHAnsi"/>
        </w:rPr>
        <w:t>will</w:t>
      </w:r>
      <w:r w:rsidR="00F648BF" w:rsidRPr="00846584">
        <w:rPr>
          <w:rFonts w:asciiTheme="minorHAnsi" w:hAnsiTheme="minorHAnsi" w:cstheme="minorHAnsi"/>
        </w:rPr>
        <w:t xml:space="preserve"> </w:t>
      </w:r>
      <w:r w:rsidRPr="00846584">
        <w:rPr>
          <w:rFonts w:asciiTheme="minorHAnsi" w:hAnsiTheme="minorHAnsi" w:cstheme="minorHAnsi"/>
        </w:rPr>
        <w:t xml:space="preserve">develop a data improvement plan which will identify specific areas for the CONTRACTOR to improve the quality and completeness of its data submission, along with goals and timelines for improvement. </w:t>
      </w:r>
    </w:p>
    <w:p w14:paraId="6555B451" w14:textId="77777777" w:rsidR="007369C1" w:rsidRPr="004A383A" w:rsidRDefault="007369C1" w:rsidP="000B5C89">
      <w:pPr>
        <w:pStyle w:val="ListParagraph"/>
        <w:spacing w:line="240" w:lineRule="auto"/>
        <w:ind w:hanging="360"/>
        <w:rPr>
          <w:rFonts w:cstheme="minorHAnsi"/>
        </w:rPr>
      </w:pPr>
    </w:p>
    <w:p w14:paraId="23F38755" w14:textId="5AE808EF" w:rsidR="007369C1" w:rsidRPr="00BB11C9" w:rsidRDefault="007369C1" w:rsidP="00693A7B">
      <w:pPr>
        <w:pStyle w:val="ListParagraph"/>
        <w:numPr>
          <w:ilvl w:val="0"/>
          <w:numId w:val="76"/>
        </w:numPr>
        <w:spacing w:line="240" w:lineRule="auto"/>
        <w:ind w:left="720"/>
        <w:rPr>
          <w:rFonts w:asciiTheme="minorHAnsi" w:hAnsiTheme="minorHAnsi" w:cstheme="minorHAnsi"/>
        </w:rPr>
      </w:pPr>
      <w:r w:rsidRPr="00846584">
        <w:rPr>
          <w:rFonts w:asciiTheme="minorHAnsi" w:hAnsiTheme="minorHAnsi" w:cstheme="minorHAnsi"/>
        </w:rPr>
        <w:t xml:space="preserve">The CONTRACTOR </w:t>
      </w:r>
      <w:r w:rsidR="00A05CD9">
        <w:rPr>
          <w:rFonts w:asciiTheme="minorHAnsi" w:hAnsiTheme="minorHAnsi" w:cstheme="minorHAnsi"/>
        </w:rPr>
        <w:t>shall pay the</w:t>
      </w:r>
      <w:r w:rsidRPr="00846584">
        <w:rPr>
          <w:rFonts w:asciiTheme="minorHAnsi" w:hAnsiTheme="minorHAnsi" w:cstheme="minorHAnsi"/>
        </w:rPr>
        <w:t xml:space="preserve"> financial penalties </w:t>
      </w:r>
      <w:r w:rsidR="00917152">
        <w:rPr>
          <w:rFonts w:asciiTheme="minorHAnsi" w:hAnsiTheme="minorHAnsi" w:cstheme="minorHAnsi"/>
        </w:rPr>
        <w:t xml:space="preserve">described in </w:t>
      </w:r>
      <w:r w:rsidR="002B6828" w:rsidRPr="008501E8">
        <w:rPr>
          <w:rFonts w:asciiTheme="minorHAnsi" w:hAnsiTheme="minorHAnsi" w:cstheme="minorHAnsi"/>
          <w:color w:val="0070C0"/>
        </w:rPr>
        <w:t xml:space="preserve">Section </w:t>
      </w:r>
      <w:proofErr w:type="spellStart"/>
      <w:r w:rsidR="00F00489" w:rsidRPr="008501E8">
        <w:rPr>
          <w:rFonts w:asciiTheme="minorHAnsi" w:hAnsiTheme="minorHAnsi" w:cstheme="minorHAnsi"/>
          <w:color w:val="0070C0"/>
        </w:rPr>
        <w:t>IV</w:t>
      </w:r>
      <w:r w:rsidR="00917152" w:rsidRPr="008501E8">
        <w:rPr>
          <w:rFonts w:asciiTheme="minorHAnsi" w:hAnsiTheme="minorHAnsi" w:cstheme="minorHAnsi"/>
          <w:color w:val="0070C0"/>
        </w:rPr>
        <w:t>.C</w:t>
      </w:r>
      <w:proofErr w:type="spellEnd"/>
      <w:r w:rsidR="003877A0" w:rsidRPr="008501E8">
        <w:rPr>
          <w:rFonts w:asciiTheme="minorHAnsi" w:hAnsiTheme="minorHAnsi" w:cstheme="minorHAnsi"/>
          <w:color w:val="0070C0"/>
        </w:rPr>
        <w:t>.</w:t>
      </w:r>
      <w:r w:rsidR="008501E8" w:rsidRPr="008501E8">
        <w:rPr>
          <w:rFonts w:asciiTheme="minorHAnsi" w:hAnsiTheme="minorHAnsi" w:cstheme="minorHAnsi"/>
          <w:color w:val="0070C0"/>
        </w:rPr>
        <w:t xml:space="preserve"> Penalty Assessments</w:t>
      </w:r>
      <w:r w:rsidR="003877A0">
        <w:rPr>
          <w:rFonts w:asciiTheme="minorHAnsi" w:hAnsiTheme="minorHAnsi" w:cstheme="minorHAnsi"/>
        </w:rPr>
        <w:t xml:space="preserve"> and </w:t>
      </w:r>
      <w:r w:rsidR="008501E8" w:rsidRPr="008501E8">
        <w:rPr>
          <w:rFonts w:asciiTheme="minorHAnsi" w:hAnsiTheme="minorHAnsi" w:cstheme="minorHAnsi"/>
          <w:color w:val="0070C0"/>
        </w:rPr>
        <w:t xml:space="preserve">Section </w:t>
      </w:r>
      <w:r w:rsidR="00F00489" w:rsidRPr="008501E8">
        <w:rPr>
          <w:rFonts w:asciiTheme="minorHAnsi" w:hAnsiTheme="minorHAnsi" w:cstheme="minorHAnsi"/>
          <w:color w:val="0070C0"/>
        </w:rPr>
        <w:t>IV.</w:t>
      </w:r>
      <w:r w:rsidR="003877A0" w:rsidRPr="008501E8">
        <w:rPr>
          <w:rFonts w:asciiTheme="minorHAnsi" w:hAnsiTheme="minorHAnsi" w:cstheme="minorHAnsi"/>
          <w:color w:val="0070C0"/>
        </w:rPr>
        <w:t>K</w:t>
      </w:r>
      <w:r w:rsidR="00917152" w:rsidRPr="008501E8">
        <w:rPr>
          <w:rFonts w:asciiTheme="minorHAnsi" w:hAnsiTheme="minorHAnsi" w:cstheme="minorHAnsi"/>
          <w:color w:val="0070C0"/>
        </w:rPr>
        <w:t>.</w:t>
      </w:r>
      <w:r w:rsidR="008501E8" w:rsidRPr="008501E8">
        <w:rPr>
          <w:rFonts w:asciiTheme="minorHAnsi" w:hAnsiTheme="minorHAnsi" w:cstheme="minorHAnsi"/>
          <w:color w:val="0070C0"/>
        </w:rPr>
        <w:t xml:space="preserve"> Data Warehouse Performance Standards</w:t>
      </w:r>
      <w:r w:rsidR="00917152" w:rsidRPr="000B5C89">
        <w:rPr>
          <w:rFonts w:asciiTheme="minorHAnsi" w:hAnsiTheme="minorHAnsi"/>
          <w:color w:val="0070C0"/>
        </w:rPr>
        <w:t xml:space="preserve"> </w:t>
      </w:r>
      <w:r w:rsidRPr="00846584">
        <w:rPr>
          <w:rFonts w:asciiTheme="minorHAnsi" w:hAnsiTheme="minorHAnsi" w:cstheme="minorHAnsi"/>
        </w:rPr>
        <w:t>for failure to submit data in accordance with this AGREEMENT, and which are assessed by the DEPARTMENT’S data warehouse vendor on behalf of the DEPARTMENT. Charges or penalties that are the direct result of the CONTRACTOR’S failure to meet the DEPARTMENT’S data submission requirements, timelines, or other requirements in this AGREEMENT that impact the DEPARTMENT’S data warehouse vendor will either be invoiced to the CONTRACTOR and due within thirty (30) calendar DAYS or deducted from a future payment(s) owed the CONTRACTOR.</w:t>
      </w:r>
    </w:p>
    <w:p w14:paraId="509B7DAD" w14:textId="77777777" w:rsidR="007369C1" w:rsidRPr="004A383A" w:rsidRDefault="007369C1" w:rsidP="000B5C89">
      <w:pPr>
        <w:pStyle w:val="ListParagraph"/>
        <w:spacing w:line="240" w:lineRule="auto"/>
        <w:ind w:hanging="360"/>
        <w:rPr>
          <w:rFonts w:cstheme="minorHAnsi"/>
        </w:rPr>
      </w:pPr>
    </w:p>
    <w:p w14:paraId="78313FB8" w14:textId="522E277F" w:rsidR="007369C1" w:rsidRPr="004A383A" w:rsidRDefault="007369C1" w:rsidP="00693A7B">
      <w:pPr>
        <w:pStyle w:val="ListParagraph"/>
        <w:numPr>
          <w:ilvl w:val="0"/>
          <w:numId w:val="76"/>
        </w:numPr>
        <w:spacing w:after="0" w:line="240" w:lineRule="auto"/>
        <w:ind w:left="720"/>
      </w:pPr>
      <w:r w:rsidRPr="4B2A9E48">
        <w:rPr>
          <w:rFonts w:asciiTheme="minorHAnsi" w:hAnsiTheme="minorHAnsi"/>
        </w:rPr>
        <w:t xml:space="preserve">During the onboarding of a new CONTRACTOR, the CONTRACTOR will have two (2) chances to submit acceptable data </w:t>
      </w:r>
      <w:r>
        <w:rPr>
          <w:rFonts w:asciiTheme="minorHAnsi" w:hAnsiTheme="minorHAnsi"/>
        </w:rPr>
        <w:t xml:space="preserve">as described in subsection </w:t>
      </w:r>
      <w:proofErr w:type="spellStart"/>
      <w:r w:rsidR="006D5DDE">
        <w:rPr>
          <w:rFonts w:asciiTheme="minorHAnsi" w:hAnsiTheme="minorHAnsi"/>
        </w:rPr>
        <w:t>III.</w:t>
      </w:r>
      <w:r w:rsidR="00411428">
        <w:rPr>
          <w:rFonts w:asciiTheme="minorHAnsi" w:hAnsiTheme="minorHAnsi"/>
        </w:rPr>
        <w:t>D.</w:t>
      </w:r>
      <w:r w:rsidR="007F0317">
        <w:rPr>
          <w:rFonts w:asciiTheme="minorHAnsi" w:hAnsiTheme="minorHAnsi"/>
        </w:rPr>
        <w:t>6</w:t>
      </w:r>
      <w:r w:rsidR="00A05CD9">
        <w:rPr>
          <w:rFonts w:asciiTheme="minorHAnsi" w:hAnsiTheme="minorHAnsi"/>
        </w:rPr>
        <w:t>.</w:t>
      </w:r>
      <w:r>
        <w:rPr>
          <w:rFonts w:asciiTheme="minorHAnsi" w:hAnsiTheme="minorHAnsi"/>
        </w:rPr>
        <w:t>a</w:t>
      </w:r>
      <w:proofErr w:type="spellEnd"/>
      <w:r w:rsidR="00A05CD9">
        <w:rPr>
          <w:rFonts w:asciiTheme="minorHAnsi" w:hAnsiTheme="minorHAnsi"/>
        </w:rPr>
        <w:t>.</w:t>
      </w:r>
      <w:r>
        <w:rPr>
          <w:rFonts w:asciiTheme="minorHAnsi" w:hAnsiTheme="minorHAnsi"/>
        </w:rPr>
        <w:t xml:space="preserve"> above </w:t>
      </w:r>
      <w:r w:rsidRPr="4B2A9E48">
        <w:rPr>
          <w:rFonts w:asciiTheme="minorHAnsi" w:hAnsiTheme="minorHAnsi"/>
        </w:rPr>
        <w:t>to the DEPARTMENT’</w:t>
      </w:r>
      <w:r w:rsidR="00F00489">
        <w:rPr>
          <w:rFonts w:asciiTheme="minorHAnsi" w:hAnsiTheme="minorHAnsi"/>
        </w:rPr>
        <w:t>S</w:t>
      </w:r>
      <w:r w:rsidRPr="4B2A9E48">
        <w:rPr>
          <w:rFonts w:asciiTheme="minorHAnsi" w:hAnsiTheme="minorHAnsi"/>
        </w:rPr>
        <w:t xml:space="preserve"> data warehouse. The DEPARTMENT will charge the CONTRACTOR a penalty for each data file submitted after the second submission not accepted by the DEPARTMENT’S data warehouse vendor. During the ongoing operation of the DEPARTMENT’S data warehouse, if the DEPARTMENT’</w:t>
      </w:r>
      <w:r w:rsidR="00094AD6">
        <w:rPr>
          <w:rFonts w:asciiTheme="minorHAnsi" w:hAnsiTheme="minorHAnsi"/>
        </w:rPr>
        <w:t>S</w:t>
      </w:r>
      <w:r w:rsidRPr="4B2A9E48">
        <w:rPr>
          <w:rFonts w:asciiTheme="minorHAnsi" w:hAnsiTheme="minorHAnsi"/>
        </w:rPr>
        <w:t xml:space="preserve"> data warehouse vendor notifies the CONTRACTOR of an error on its initial data submission, as described in </w:t>
      </w:r>
      <w:r w:rsidR="00B30BEB">
        <w:rPr>
          <w:rFonts w:asciiTheme="minorHAnsi" w:hAnsiTheme="minorHAnsi"/>
        </w:rPr>
        <w:t xml:space="preserve">subsection </w:t>
      </w:r>
      <w:proofErr w:type="spellStart"/>
      <w:r w:rsidR="00B30BEB">
        <w:rPr>
          <w:rFonts w:asciiTheme="minorHAnsi" w:hAnsiTheme="minorHAnsi"/>
        </w:rPr>
        <w:t>III.D.6.a</w:t>
      </w:r>
      <w:proofErr w:type="spellEnd"/>
      <w:r w:rsidR="00B30BEB">
        <w:rPr>
          <w:rFonts w:asciiTheme="minorHAnsi" w:hAnsiTheme="minorHAnsi"/>
        </w:rPr>
        <w:t>.</w:t>
      </w:r>
      <w:r w:rsidRPr="4B2A9E48">
        <w:rPr>
          <w:rFonts w:asciiTheme="minorHAnsi" w:hAnsiTheme="minorHAnsi"/>
        </w:rPr>
        <w:t xml:space="preserve"> above, the CONTRACTOR will have one opportunity to submit a corrected data file. If the CONTRACTOR requires additional submissions to correct identified errors, the DEPARTMENT will charge the CONTRACTOR a penalty </w:t>
      </w:r>
      <w:r w:rsidR="00B0654C" w:rsidRPr="00B0654C">
        <w:rPr>
          <w:rFonts w:asciiTheme="minorHAnsi" w:hAnsiTheme="minorHAnsi"/>
        </w:rPr>
        <w:t xml:space="preserve">as described in </w:t>
      </w:r>
      <w:r w:rsidR="002B6828" w:rsidRPr="00524371">
        <w:rPr>
          <w:rFonts w:asciiTheme="minorHAnsi" w:hAnsiTheme="minorHAnsi" w:cstheme="minorHAnsi"/>
          <w:color w:val="0070C0"/>
        </w:rPr>
        <w:t xml:space="preserve">Section </w:t>
      </w:r>
      <w:proofErr w:type="spellStart"/>
      <w:r w:rsidR="00811FC5" w:rsidRPr="00524371">
        <w:rPr>
          <w:rFonts w:asciiTheme="minorHAnsi" w:hAnsiTheme="minorHAnsi" w:cstheme="minorHAnsi"/>
          <w:color w:val="0070C0"/>
        </w:rPr>
        <w:t>IV</w:t>
      </w:r>
      <w:r w:rsidR="00DA7A5B" w:rsidRPr="00524371">
        <w:rPr>
          <w:rFonts w:asciiTheme="minorHAnsi" w:hAnsiTheme="minorHAnsi"/>
          <w:color w:val="0070C0"/>
        </w:rPr>
        <w:t>.</w:t>
      </w:r>
      <w:r w:rsidR="00B0654C" w:rsidRPr="00524371">
        <w:rPr>
          <w:rFonts w:asciiTheme="minorHAnsi" w:hAnsiTheme="minorHAnsi"/>
          <w:color w:val="0070C0"/>
        </w:rPr>
        <w:t>C</w:t>
      </w:r>
      <w:proofErr w:type="spellEnd"/>
      <w:r w:rsidR="003877A0" w:rsidRPr="00524371">
        <w:rPr>
          <w:rFonts w:asciiTheme="minorHAnsi" w:hAnsiTheme="minorHAnsi"/>
          <w:color w:val="0070C0"/>
        </w:rPr>
        <w:t xml:space="preserve">. </w:t>
      </w:r>
      <w:r w:rsidR="00524371" w:rsidRPr="00524371">
        <w:rPr>
          <w:rFonts w:asciiTheme="minorHAnsi" w:hAnsiTheme="minorHAnsi"/>
          <w:color w:val="0070C0"/>
        </w:rPr>
        <w:t>Penalty Assessments</w:t>
      </w:r>
      <w:r w:rsidR="00524371">
        <w:rPr>
          <w:rFonts w:asciiTheme="minorHAnsi" w:hAnsiTheme="minorHAnsi"/>
        </w:rPr>
        <w:t xml:space="preserve"> </w:t>
      </w:r>
      <w:r w:rsidR="003877A0">
        <w:rPr>
          <w:rFonts w:asciiTheme="minorHAnsi" w:hAnsiTheme="minorHAnsi"/>
        </w:rPr>
        <w:t xml:space="preserve">and </w:t>
      </w:r>
      <w:r w:rsidR="00524371" w:rsidRPr="00524371">
        <w:rPr>
          <w:rFonts w:asciiTheme="minorHAnsi" w:hAnsiTheme="minorHAnsi"/>
          <w:color w:val="0070C0"/>
        </w:rPr>
        <w:t xml:space="preserve">Section </w:t>
      </w:r>
      <w:r w:rsidR="00811FC5" w:rsidRPr="00524371">
        <w:rPr>
          <w:rFonts w:asciiTheme="minorHAnsi" w:hAnsiTheme="minorHAnsi"/>
          <w:color w:val="0070C0"/>
        </w:rPr>
        <w:t>IV.</w:t>
      </w:r>
      <w:r w:rsidR="003877A0" w:rsidRPr="00524371">
        <w:rPr>
          <w:rFonts w:asciiTheme="minorHAnsi" w:hAnsiTheme="minorHAnsi"/>
          <w:color w:val="0070C0"/>
        </w:rPr>
        <w:t>K</w:t>
      </w:r>
      <w:r w:rsidR="00B0654C" w:rsidRPr="00524371">
        <w:rPr>
          <w:rFonts w:asciiTheme="minorHAnsi" w:hAnsiTheme="minorHAnsi"/>
          <w:color w:val="0070C0"/>
        </w:rPr>
        <w:t>.</w:t>
      </w:r>
      <w:r w:rsidR="00524371" w:rsidRPr="00524371">
        <w:rPr>
          <w:rFonts w:asciiTheme="minorHAnsi" w:hAnsiTheme="minorHAnsi"/>
          <w:color w:val="0070C0"/>
        </w:rPr>
        <w:t xml:space="preserve"> Data Warehouse Performance Standards</w:t>
      </w:r>
      <w:r w:rsidR="00B0654C" w:rsidRPr="00524371">
        <w:rPr>
          <w:rFonts w:asciiTheme="minorHAnsi" w:hAnsiTheme="minorHAnsi"/>
          <w:color w:val="0070C0"/>
        </w:rPr>
        <w:t xml:space="preserve"> </w:t>
      </w:r>
      <w:r w:rsidRPr="4B2A9E48">
        <w:rPr>
          <w:rFonts w:asciiTheme="minorHAnsi" w:hAnsiTheme="minorHAnsi"/>
        </w:rPr>
        <w:t xml:space="preserve">for each data file submitted after the first corrected submission not accepted by the DEPARTMENT’S data warehouse vendor. </w:t>
      </w:r>
    </w:p>
    <w:p w14:paraId="146668F0" w14:textId="77777777" w:rsidR="007369C1" w:rsidRPr="00B757F6" w:rsidRDefault="007369C1" w:rsidP="000B5C89">
      <w:pPr>
        <w:spacing w:after="0" w:line="240" w:lineRule="auto"/>
        <w:ind w:left="720" w:hanging="360"/>
        <w:rPr>
          <w:rFonts w:cstheme="minorHAnsi"/>
        </w:rPr>
      </w:pPr>
    </w:p>
    <w:p w14:paraId="37D472AA" w14:textId="37BAA896" w:rsidR="007369C1" w:rsidRPr="004A383A" w:rsidRDefault="007369C1" w:rsidP="00693A7B">
      <w:pPr>
        <w:pStyle w:val="ListParagraph"/>
        <w:numPr>
          <w:ilvl w:val="0"/>
          <w:numId w:val="76"/>
        </w:numPr>
        <w:spacing w:after="0" w:line="240" w:lineRule="auto"/>
        <w:ind w:left="720"/>
        <w:rPr>
          <w:rFonts w:cstheme="minorHAnsi"/>
        </w:rPr>
      </w:pPr>
      <w:r w:rsidRPr="00846584">
        <w:rPr>
          <w:rFonts w:asciiTheme="minorHAnsi" w:hAnsiTheme="minorHAnsi" w:cstheme="minorHAnsi"/>
        </w:rPr>
        <w:t xml:space="preserve">The penalties </w:t>
      </w:r>
      <w:r w:rsidR="00924272">
        <w:rPr>
          <w:rFonts w:asciiTheme="minorHAnsi" w:hAnsiTheme="minorHAnsi" w:cstheme="minorHAnsi"/>
        </w:rPr>
        <w:t>discussed</w:t>
      </w:r>
      <w:r w:rsidR="00924272" w:rsidRPr="00846584">
        <w:rPr>
          <w:rFonts w:asciiTheme="minorHAnsi" w:hAnsiTheme="minorHAnsi" w:cstheme="minorHAnsi"/>
        </w:rPr>
        <w:t xml:space="preserve"> </w:t>
      </w:r>
      <w:r w:rsidRPr="00846584">
        <w:rPr>
          <w:rFonts w:asciiTheme="minorHAnsi" w:hAnsiTheme="minorHAnsi" w:cstheme="minorHAnsi"/>
        </w:rPr>
        <w:t xml:space="preserve">in </w:t>
      </w:r>
      <w:r w:rsidRPr="000B5C89">
        <w:rPr>
          <w:rFonts w:asciiTheme="minorHAnsi" w:hAnsiTheme="minorHAnsi"/>
          <w:color w:val="0070C0"/>
        </w:rPr>
        <w:t xml:space="preserve">Section </w:t>
      </w:r>
      <w:proofErr w:type="spellStart"/>
      <w:r w:rsidR="00FF7A07" w:rsidRPr="006A7B51">
        <w:rPr>
          <w:rFonts w:asciiTheme="minorHAnsi" w:hAnsiTheme="minorHAnsi" w:cstheme="minorHAnsi"/>
          <w:color w:val="0070C0"/>
        </w:rPr>
        <w:t>III.</w:t>
      </w:r>
      <w:r w:rsidRPr="000B5C89">
        <w:rPr>
          <w:rFonts w:asciiTheme="minorHAnsi" w:hAnsiTheme="minorHAnsi"/>
          <w:color w:val="0070C0"/>
        </w:rPr>
        <w:t>D</w:t>
      </w:r>
      <w:proofErr w:type="spellEnd"/>
      <w:r w:rsidR="006D5DDE">
        <w:rPr>
          <w:rFonts w:asciiTheme="minorHAnsi" w:hAnsiTheme="minorHAnsi"/>
          <w:color w:val="0070C0"/>
        </w:rPr>
        <w:t>.</w:t>
      </w:r>
      <w:r w:rsidRPr="000B5C89">
        <w:rPr>
          <w:rFonts w:asciiTheme="minorHAnsi" w:hAnsiTheme="minorHAnsi"/>
          <w:color w:val="0070C0"/>
        </w:rPr>
        <w:t xml:space="preserve"> </w:t>
      </w:r>
      <w:r w:rsidR="00524371" w:rsidRPr="006A7B51">
        <w:rPr>
          <w:rFonts w:asciiTheme="minorHAnsi" w:hAnsiTheme="minorHAnsi" w:cstheme="minorHAnsi"/>
          <w:color w:val="0070C0"/>
        </w:rPr>
        <w:t xml:space="preserve">Data </w:t>
      </w:r>
      <w:r w:rsidR="001E6022">
        <w:rPr>
          <w:rFonts w:asciiTheme="minorHAnsi" w:hAnsiTheme="minorHAnsi" w:cstheme="minorHAnsi"/>
          <w:color w:val="0070C0"/>
        </w:rPr>
        <w:t>and</w:t>
      </w:r>
      <w:r w:rsidR="00524371" w:rsidRPr="006A7B51">
        <w:rPr>
          <w:rFonts w:asciiTheme="minorHAnsi" w:hAnsiTheme="minorHAnsi" w:cstheme="minorHAnsi"/>
          <w:color w:val="0070C0"/>
        </w:rPr>
        <w:t xml:space="preserve"> Information Security</w:t>
      </w:r>
      <w:r w:rsidR="00524371">
        <w:rPr>
          <w:rFonts w:asciiTheme="minorHAnsi" w:hAnsiTheme="minorHAnsi" w:cstheme="minorHAnsi"/>
        </w:rPr>
        <w:t xml:space="preserve"> </w:t>
      </w:r>
      <w:r w:rsidRPr="00846584">
        <w:rPr>
          <w:rFonts w:asciiTheme="minorHAnsi" w:hAnsiTheme="minorHAnsi" w:cstheme="minorHAnsi"/>
        </w:rPr>
        <w:t xml:space="preserve">and </w:t>
      </w:r>
      <w:r w:rsidR="004C2D15">
        <w:rPr>
          <w:rFonts w:asciiTheme="minorHAnsi" w:hAnsiTheme="minorHAnsi" w:cstheme="minorHAnsi"/>
        </w:rPr>
        <w:t xml:space="preserve">specified in </w:t>
      </w:r>
      <w:r w:rsidRPr="000B5C89">
        <w:rPr>
          <w:rFonts w:asciiTheme="minorHAnsi" w:hAnsiTheme="minorHAnsi"/>
          <w:color w:val="0070C0"/>
        </w:rPr>
        <w:t>Section IV</w:t>
      </w:r>
      <w:r w:rsidR="00524371" w:rsidRPr="006A7B51">
        <w:rPr>
          <w:rFonts w:asciiTheme="minorHAnsi" w:hAnsiTheme="minorHAnsi"/>
          <w:color w:val="0070C0"/>
        </w:rPr>
        <w:t xml:space="preserve">. Performance Standards </w:t>
      </w:r>
      <w:r w:rsidR="001E6022">
        <w:rPr>
          <w:rFonts w:asciiTheme="minorHAnsi" w:hAnsiTheme="minorHAnsi"/>
          <w:color w:val="0070C0"/>
        </w:rPr>
        <w:t>and</w:t>
      </w:r>
      <w:r w:rsidR="00524371" w:rsidRPr="006A7B51">
        <w:rPr>
          <w:rFonts w:asciiTheme="minorHAnsi" w:hAnsiTheme="minorHAnsi"/>
          <w:color w:val="0070C0"/>
        </w:rPr>
        <w:t xml:space="preserve"> Penalties</w:t>
      </w:r>
      <w:r w:rsidRPr="00846584">
        <w:rPr>
          <w:rFonts w:asciiTheme="minorHAnsi" w:hAnsiTheme="minorHAnsi" w:cstheme="minorHAnsi"/>
        </w:rPr>
        <w:t xml:space="preserve"> do not apply to the penalty maximum described in </w:t>
      </w:r>
      <w:r w:rsidRPr="000B5C89">
        <w:rPr>
          <w:rFonts w:asciiTheme="minorHAnsi" w:hAnsiTheme="minorHAnsi"/>
          <w:color w:val="0070C0"/>
        </w:rPr>
        <w:t xml:space="preserve">Section </w:t>
      </w:r>
      <w:proofErr w:type="spellStart"/>
      <w:r w:rsidR="00713350" w:rsidRPr="006A7B51">
        <w:rPr>
          <w:rFonts w:asciiTheme="minorHAnsi" w:hAnsiTheme="minorHAnsi" w:cstheme="minorHAnsi"/>
          <w:color w:val="0070C0"/>
        </w:rPr>
        <w:t>IV.</w:t>
      </w:r>
      <w:r w:rsidR="004B289F" w:rsidRPr="006A7B51">
        <w:rPr>
          <w:rFonts w:asciiTheme="minorHAnsi" w:hAnsiTheme="minorHAnsi" w:cstheme="minorHAnsi"/>
          <w:color w:val="0070C0"/>
        </w:rPr>
        <w:t>C</w:t>
      </w:r>
      <w:proofErr w:type="spellEnd"/>
      <w:r w:rsidRPr="006A7B51">
        <w:rPr>
          <w:rFonts w:asciiTheme="minorHAnsi" w:hAnsiTheme="minorHAnsi" w:cstheme="minorHAnsi"/>
          <w:color w:val="0070C0"/>
        </w:rPr>
        <w:t xml:space="preserve">. </w:t>
      </w:r>
      <w:r w:rsidR="00524371" w:rsidRPr="006A7B51">
        <w:rPr>
          <w:rFonts w:asciiTheme="minorHAnsi" w:hAnsiTheme="minorHAnsi" w:cstheme="minorHAnsi"/>
          <w:color w:val="0070C0"/>
        </w:rPr>
        <w:t>Penalty Ass</w:t>
      </w:r>
      <w:r w:rsidR="00A00A9A" w:rsidRPr="006A7B51">
        <w:rPr>
          <w:rFonts w:asciiTheme="minorHAnsi" w:hAnsiTheme="minorHAnsi" w:cstheme="minorHAnsi"/>
          <w:color w:val="0070C0"/>
        </w:rPr>
        <w:t>essments</w:t>
      </w:r>
      <w:r w:rsidR="00A00A9A">
        <w:rPr>
          <w:rFonts w:asciiTheme="minorHAnsi" w:hAnsiTheme="minorHAnsi" w:cstheme="minorHAnsi"/>
        </w:rPr>
        <w:t xml:space="preserve">. </w:t>
      </w:r>
      <w:r w:rsidRPr="00846584">
        <w:rPr>
          <w:rFonts w:asciiTheme="minorHAnsi" w:hAnsiTheme="minorHAnsi" w:cstheme="minorHAnsi"/>
        </w:rPr>
        <w:t xml:space="preserve">See </w:t>
      </w:r>
      <w:r w:rsidRPr="000B5C89">
        <w:rPr>
          <w:rFonts w:asciiTheme="minorHAnsi" w:hAnsiTheme="minorHAnsi"/>
          <w:color w:val="0070C0"/>
        </w:rPr>
        <w:t>Section IV</w:t>
      </w:r>
      <w:r w:rsidR="00A00A9A" w:rsidRPr="006A7B51">
        <w:rPr>
          <w:rFonts w:asciiTheme="minorHAnsi" w:hAnsiTheme="minorHAnsi"/>
          <w:color w:val="0070C0"/>
        </w:rPr>
        <w:t xml:space="preserve">. Performance Standards </w:t>
      </w:r>
      <w:r w:rsidR="001E6022">
        <w:rPr>
          <w:rFonts w:asciiTheme="minorHAnsi" w:hAnsiTheme="minorHAnsi"/>
          <w:color w:val="0070C0"/>
        </w:rPr>
        <w:t>and</w:t>
      </w:r>
      <w:r w:rsidR="00A00A9A" w:rsidRPr="006A7B51">
        <w:rPr>
          <w:rFonts w:asciiTheme="minorHAnsi" w:hAnsiTheme="minorHAnsi"/>
          <w:color w:val="0070C0"/>
        </w:rPr>
        <w:t xml:space="preserve"> Penalties</w:t>
      </w:r>
      <w:r w:rsidRPr="000B5C89">
        <w:rPr>
          <w:rFonts w:asciiTheme="minorHAnsi" w:hAnsiTheme="minorHAnsi"/>
          <w:color w:val="0070C0"/>
        </w:rPr>
        <w:t xml:space="preserve"> </w:t>
      </w:r>
      <w:r w:rsidRPr="00846584">
        <w:rPr>
          <w:rFonts w:asciiTheme="minorHAnsi" w:hAnsiTheme="minorHAnsi" w:cstheme="minorHAnsi"/>
        </w:rPr>
        <w:t xml:space="preserve">for data warehouse deliverable and penalty details.  </w:t>
      </w:r>
    </w:p>
    <w:p w14:paraId="6C3FB56D" w14:textId="77777777" w:rsidR="007369C1" w:rsidRDefault="007369C1" w:rsidP="00C80071">
      <w:pPr>
        <w:spacing w:after="0" w:line="240" w:lineRule="auto"/>
        <w:jc w:val="both"/>
      </w:pPr>
    </w:p>
    <w:p w14:paraId="5238DD0A" w14:textId="77777777" w:rsidR="008D2DC0" w:rsidRDefault="008D2DC0" w:rsidP="000B5C89">
      <w:pPr>
        <w:spacing w:after="0" w:line="240" w:lineRule="auto"/>
        <w:jc w:val="both"/>
      </w:pPr>
    </w:p>
    <w:p w14:paraId="63201659" w14:textId="77777777" w:rsidR="007369C1" w:rsidRDefault="007369C1" w:rsidP="000B5C89">
      <w:pPr>
        <w:pStyle w:val="Heading2"/>
        <w:spacing w:line="240" w:lineRule="auto"/>
      </w:pPr>
      <w:bookmarkStart w:id="137" w:name="_Toc78276913"/>
      <w:bookmarkStart w:id="138" w:name="_Toc160024628"/>
      <w:r>
        <w:lastRenderedPageBreak/>
        <w:t>E. Communications</w:t>
      </w:r>
      <w:bookmarkEnd w:id="137"/>
      <w:bookmarkEnd w:id="138"/>
    </w:p>
    <w:p w14:paraId="5154D6CF" w14:textId="54C2608F" w:rsidR="00A76867" w:rsidRDefault="007369C1" w:rsidP="00C80071">
      <w:pPr>
        <w:spacing w:line="240" w:lineRule="auto"/>
      </w:pPr>
      <w:r w:rsidRPr="00846584">
        <w:rPr>
          <w:rFonts w:ascii="Calibri" w:eastAsia="Calibri" w:hAnsi="Calibri" w:cs="Calibri"/>
        </w:rPr>
        <w:t xml:space="preserve">This section addresses </w:t>
      </w:r>
      <w:r>
        <w:rPr>
          <w:rFonts w:ascii="Calibri" w:eastAsia="Calibri" w:hAnsi="Calibri" w:cs="Calibri"/>
        </w:rPr>
        <w:t>requirements related to CONTRACTOR</w:t>
      </w:r>
      <w:r w:rsidR="008D2DC0">
        <w:rPr>
          <w:rFonts w:ascii="Calibri" w:eastAsia="Calibri" w:hAnsi="Calibri" w:cs="Calibri"/>
        </w:rPr>
        <w:t>’S</w:t>
      </w:r>
      <w:r>
        <w:rPr>
          <w:rFonts w:ascii="Calibri" w:eastAsia="Calibri" w:hAnsi="Calibri" w:cs="Calibri"/>
        </w:rPr>
        <w:t xml:space="preserve"> communications with PARTICIPANTS.</w:t>
      </w:r>
      <w:r w:rsidR="00D90346" w:rsidRPr="00D90346">
        <w:t xml:space="preserve"> </w:t>
      </w:r>
    </w:p>
    <w:p w14:paraId="43872784" w14:textId="4D6E7EB0" w:rsidR="00A76867" w:rsidRDefault="00A76867" w:rsidP="00924272">
      <w:pPr>
        <w:spacing w:after="0" w:line="240" w:lineRule="auto"/>
        <w:rPr>
          <w:rFonts w:ascii="Calibri" w:eastAsia="Calibri" w:hAnsi="Calibri" w:cs="Calibri"/>
        </w:rPr>
      </w:pPr>
      <w:r>
        <w:t xml:space="preserve">All </w:t>
      </w:r>
      <w:r w:rsidR="007369C1" w:rsidRPr="000B5C89">
        <w:t xml:space="preserve">CONTRACTOR communications </w:t>
      </w:r>
      <w:r>
        <w:t xml:space="preserve">materials </w:t>
      </w:r>
      <w:r w:rsidR="00D43AE8">
        <w:t xml:space="preserve">that are specific </w:t>
      </w:r>
      <w:r>
        <w:t xml:space="preserve">to the HEALTH BENEFIT PROGRAM and provided to PARTICIPANTS and EMPLOYERS must </w:t>
      </w:r>
      <w:r w:rsidRPr="0096078C">
        <w:rPr>
          <w:color w:val="000000" w:themeColor="text1"/>
        </w:rPr>
        <w:t xml:space="preserve">include a notice indicating CONTRACTOR is a contracted business partner of the </w:t>
      </w:r>
      <w:r w:rsidR="008F10DE" w:rsidRPr="0096078C">
        <w:rPr>
          <w:color w:val="000000" w:themeColor="text1"/>
        </w:rPr>
        <w:t>DEPARTMENT</w:t>
      </w:r>
      <w:r w:rsidRPr="0096078C">
        <w:rPr>
          <w:color w:val="000000" w:themeColor="text1"/>
        </w:rPr>
        <w:t xml:space="preserve">. Notice may be accomplished by including the </w:t>
      </w:r>
      <w:r w:rsidR="006C5730" w:rsidRPr="0096078C">
        <w:rPr>
          <w:color w:val="000000" w:themeColor="text1"/>
        </w:rPr>
        <w:t>DEPARTMENT’S</w:t>
      </w:r>
      <w:r w:rsidRPr="0096078C">
        <w:rPr>
          <w:color w:val="000000" w:themeColor="text1"/>
        </w:rPr>
        <w:t xml:space="preserve"> logo on letters, e-mails, and other communications materials or by including a statement indicating </w:t>
      </w:r>
      <w:r w:rsidRPr="0096078C">
        <w:t xml:space="preserve">that CONTRACTOR has been contracted by the </w:t>
      </w:r>
      <w:r w:rsidR="00150E11">
        <w:t>DEPARTMENT</w:t>
      </w:r>
      <w:r>
        <w:t>.</w:t>
      </w:r>
    </w:p>
    <w:p w14:paraId="610648FE" w14:textId="3303CDFE" w:rsidR="007369C1" w:rsidRPr="00846584" w:rsidRDefault="007369C1" w:rsidP="000B5C89">
      <w:pPr>
        <w:spacing w:after="0" w:line="240" w:lineRule="auto"/>
        <w:rPr>
          <w:rFonts w:ascii="Calibri" w:eastAsia="Calibri" w:hAnsi="Calibri" w:cs="Calibri"/>
        </w:rPr>
      </w:pPr>
    </w:p>
    <w:p w14:paraId="492B315B" w14:textId="79EA3B96" w:rsidR="007369C1" w:rsidRDefault="007369C1" w:rsidP="000B5C89">
      <w:pPr>
        <w:pStyle w:val="Heading3"/>
        <w:spacing w:line="240" w:lineRule="auto"/>
      </w:pPr>
      <w:bookmarkStart w:id="139" w:name="_Toc78276914"/>
      <w:bookmarkStart w:id="140" w:name="_Toc160024629"/>
      <w:r>
        <w:t xml:space="preserve">1. </w:t>
      </w:r>
      <w:r w:rsidR="00B30307">
        <w:t>OPEN ENROLLMENT</w:t>
      </w:r>
      <w:r>
        <w:t xml:space="preserve"> </w:t>
      </w:r>
      <w:r w:rsidR="001D545D" w:rsidRPr="009E2901">
        <w:t xml:space="preserve">Informational </w:t>
      </w:r>
      <w:r w:rsidR="001D545D">
        <w:t xml:space="preserve">/ Marketing </w:t>
      </w:r>
      <w:r>
        <w:t>Materials</w:t>
      </w:r>
      <w:bookmarkEnd w:id="139"/>
      <w:bookmarkEnd w:id="140"/>
    </w:p>
    <w:p w14:paraId="19115E48" w14:textId="6CECDBE7" w:rsidR="007369C1" w:rsidRPr="00490005" w:rsidRDefault="007369C1" w:rsidP="00693A7B">
      <w:pPr>
        <w:pStyle w:val="ListParagraph"/>
        <w:numPr>
          <w:ilvl w:val="0"/>
          <w:numId w:val="77"/>
        </w:numPr>
        <w:spacing w:after="0" w:line="240" w:lineRule="auto"/>
      </w:pPr>
      <w:r w:rsidRPr="000B5C89">
        <w:rPr>
          <w:rFonts w:asciiTheme="minorHAnsi" w:hAnsiTheme="minorHAnsi"/>
        </w:rPr>
        <w:t xml:space="preserve">The CONTRACTOR is required to prepare informational materials in a form and with content acceptable to the BOARD, as determined by the DEPARTMENT, and clearly indicate any changes from the previous year’s materials when submitting draft materials to the DEPARTMENT for review and approval. </w:t>
      </w:r>
    </w:p>
    <w:p w14:paraId="4A5AAB0D" w14:textId="77777777" w:rsidR="007369C1" w:rsidRPr="00B619C0" w:rsidRDefault="007369C1" w:rsidP="000B5C89">
      <w:pPr>
        <w:spacing w:after="0" w:line="240" w:lineRule="auto"/>
        <w:ind w:left="720" w:hanging="360"/>
        <w:rPr>
          <w:rFonts w:cstheme="minorHAnsi"/>
        </w:rPr>
      </w:pPr>
    </w:p>
    <w:p w14:paraId="1360E2B9" w14:textId="49F77E3E" w:rsidR="007369C1" w:rsidRPr="00B619C0" w:rsidRDefault="007369C1" w:rsidP="00693A7B">
      <w:pPr>
        <w:pStyle w:val="ListParagraph"/>
        <w:numPr>
          <w:ilvl w:val="0"/>
          <w:numId w:val="77"/>
        </w:numPr>
        <w:spacing w:after="0" w:line="240" w:lineRule="auto"/>
        <w:rPr>
          <w:rFonts w:asciiTheme="minorHAnsi" w:hAnsiTheme="minorHAnsi" w:cstheme="minorHAnsi"/>
        </w:rPr>
      </w:pPr>
      <w:r w:rsidRPr="00B619C0">
        <w:rPr>
          <w:rFonts w:asciiTheme="minorHAnsi" w:hAnsiTheme="minorHAnsi" w:cstheme="minorHAnsi"/>
        </w:rPr>
        <w:t xml:space="preserve">The CONTRACTOR </w:t>
      </w:r>
      <w:r w:rsidR="00F648BF" w:rsidRPr="00B619C0">
        <w:rPr>
          <w:rFonts w:asciiTheme="minorHAnsi" w:hAnsiTheme="minorHAnsi" w:cstheme="minorHAnsi"/>
        </w:rPr>
        <w:t xml:space="preserve">must </w:t>
      </w:r>
      <w:r w:rsidRPr="00B619C0">
        <w:rPr>
          <w:rFonts w:asciiTheme="minorHAnsi" w:hAnsiTheme="minorHAnsi" w:cstheme="minorHAnsi"/>
        </w:rPr>
        <w:t xml:space="preserve">issue written notice to PARTICIPANTS enrolled in its benefit plan(s) prior to the OPEN ENROLLMENT period identifying those </w:t>
      </w:r>
      <w:r w:rsidR="0008661C" w:rsidRPr="00B619C0">
        <w:rPr>
          <w:rFonts w:asciiTheme="minorHAnsi" w:hAnsiTheme="minorHAnsi" w:cstheme="minorHAnsi"/>
        </w:rPr>
        <w:t xml:space="preserve">PROVIDERS </w:t>
      </w:r>
      <w:r w:rsidRPr="00B619C0">
        <w:rPr>
          <w:rFonts w:asciiTheme="minorHAnsi" w:hAnsiTheme="minorHAnsi" w:cstheme="minorHAnsi"/>
        </w:rPr>
        <w:t xml:space="preserve">(individual and groups or clinics, </w:t>
      </w:r>
      <w:r w:rsidRPr="00B619C0">
        <w:rPr>
          <w:rFonts w:asciiTheme="minorHAnsi" w:eastAsia="Times New Roman" w:hAnsiTheme="minorHAnsi" w:cstheme="minorHAnsi"/>
        </w:rPr>
        <w:t>HOSPITALS</w:t>
      </w:r>
      <w:r w:rsidRPr="00B619C0">
        <w:rPr>
          <w:rFonts w:asciiTheme="minorHAnsi" w:hAnsiTheme="minorHAnsi" w:cstheme="minorHAnsi"/>
        </w:rPr>
        <w:t xml:space="preserve">, and other facilities) that will not be </w:t>
      </w:r>
      <w:r w:rsidRPr="00B619C0">
        <w:rPr>
          <w:rFonts w:asciiTheme="minorHAnsi" w:hAnsiTheme="minorHAnsi" w:cstheme="minorHAnsi"/>
          <w:caps/>
        </w:rPr>
        <w:t>in</w:t>
      </w:r>
      <w:r w:rsidRPr="00B619C0">
        <w:rPr>
          <w:rFonts w:asciiTheme="minorHAnsi" w:hAnsiTheme="minorHAnsi" w:cstheme="minorHAnsi"/>
        </w:rPr>
        <w:t>-</w:t>
      </w:r>
      <w:r w:rsidRPr="00B619C0">
        <w:rPr>
          <w:rFonts w:asciiTheme="minorHAnsi" w:hAnsiTheme="minorHAnsi" w:cstheme="minorHAnsi"/>
          <w:caps/>
        </w:rPr>
        <w:t>network</w:t>
      </w:r>
      <w:r w:rsidRPr="00B619C0">
        <w:rPr>
          <w:rFonts w:asciiTheme="minorHAnsi" w:hAnsiTheme="minorHAnsi" w:cstheme="minorHAnsi"/>
        </w:rPr>
        <w:t xml:space="preserve"> for the upcoming benefit period and include any specific language directed by the DEPARTMENT summarizing any BENEFIT or other HEALTH BENEFIT PROGRAM changes. This notification cannot be combined with informational materials sent to non-PARTICIPANTS. The CONTRACTOR </w:t>
      </w:r>
      <w:r w:rsidR="004A090D" w:rsidRPr="00B619C0">
        <w:rPr>
          <w:rFonts w:asciiTheme="minorHAnsi" w:hAnsiTheme="minorHAnsi" w:cstheme="minorHAnsi"/>
        </w:rPr>
        <w:t xml:space="preserve">must </w:t>
      </w:r>
      <w:r w:rsidRPr="00B619C0">
        <w:rPr>
          <w:rFonts w:asciiTheme="minorHAnsi" w:hAnsiTheme="minorHAnsi" w:cstheme="minorHAnsi"/>
        </w:rPr>
        <w:t>send a written confirmation to the DEPARTMENT Program Manager indicating the date(s) this written notice was issued.</w:t>
      </w:r>
    </w:p>
    <w:p w14:paraId="06E69440" w14:textId="77777777" w:rsidR="007369C1" w:rsidRPr="00B619C0" w:rsidRDefault="007369C1" w:rsidP="000B5C89">
      <w:pPr>
        <w:pStyle w:val="ListParagraph"/>
        <w:spacing w:after="0" w:line="240" w:lineRule="auto"/>
        <w:ind w:hanging="360"/>
        <w:rPr>
          <w:rFonts w:asciiTheme="minorHAnsi" w:hAnsiTheme="minorHAnsi" w:cstheme="minorHAnsi"/>
        </w:rPr>
      </w:pPr>
    </w:p>
    <w:p w14:paraId="56D201D6" w14:textId="36B2E45E" w:rsidR="007369C1" w:rsidRPr="00846584" w:rsidRDefault="007369C1" w:rsidP="00693A7B">
      <w:pPr>
        <w:pStyle w:val="ListParagraph"/>
        <w:numPr>
          <w:ilvl w:val="0"/>
          <w:numId w:val="77"/>
        </w:numPr>
        <w:spacing w:line="240" w:lineRule="auto"/>
        <w:contextualSpacing w:val="0"/>
        <w:rPr>
          <w:rFonts w:asciiTheme="minorHAnsi" w:hAnsiTheme="minorHAnsi" w:cstheme="minorHAnsi"/>
        </w:rPr>
      </w:pPr>
      <w:r w:rsidRPr="00B619C0">
        <w:rPr>
          <w:rFonts w:asciiTheme="minorHAnsi" w:hAnsiTheme="minorHAnsi" w:cstheme="minorHAnsi"/>
        </w:rPr>
        <w:t xml:space="preserve">The CONTRACTOR </w:t>
      </w:r>
      <w:r w:rsidR="004A090D" w:rsidRPr="008C6307">
        <w:rPr>
          <w:rFonts w:asciiTheme="minorHAnsi" w:hAnsiTheme="minorHAnsi" w:cstheme="minorHAnsi"/>
        </w:rPr>
        <w:t xml:space="preserve">must </w:t>
      </w:r>
      <w:r w:rsidRPr="00846584">
        <w:rPr>
          <w:rFonts w:asciiTheme="minorHAnsi" w:hAnsiTheme="minorHAnsi" w:cstheme="minorHAnsi"/>
        </w:rPr>
        <w:t>submit the following information to the DEPARTMENT, in the format as determined by the DEPARTMENT, for inclusion in the communications from the DEPARTMENT for the annual OPEN ENROLLMENT period:</w:t>
      </w:r>
    </w:p>
    <w:p w14:paraId="519D5D7C" w14:textId="77777777" w:rsidR="007369C1" w:rsidRPr="004A383A" w:rsidRDefault="007369C1" w:rsidP="00D945F3">
      <w:pPr>
        <w:pStyle w:val="ListParagraph"/>
        <w:numPr>
          <w:ilvl w:val="0"/>
          <w:numId w:val="87"/>
        </w:numPr>
        <w:spacing w:after="0" w:line="240" w:lineRule="auto"/>
        <w:rPr>
          <w:rFonts w:cstheme="minorHAnsi"/>
        </w:rPr>
      </w:pPr>
      <w:r w:rsidRPr="00846584">
        <w:rPr>
          <w:rFonts w:asciiTheme="minorHAnsi" w:hAnsiTheme="minorHAnsi" w:cstheme="minorHAnsi"/>
        </w:rPr>
        <w:t>CONTRACTOR</w:t>
      </w:r>
      <w:r>
        <w:rPr>
          <w:rFonts w:asciiTheme="minorHAnsi" w:hAnsiTheme="minorHAnsi" w:cstheme="minorHAnsi"/>
        </w:rPr>
        <w:t xml:space="preserve"> contact</w:t>
      </w:r>
      <w:r w:rsidRPr="00846584">
        <w:rPr>
          <w:rFonts w:asciiTheme="minorHAnsi" w:hAnsiTheme="minorHAnsi" w:cstheme="minorHAnsi"/>
        </w:rPr>
        <w:t xml:space="preserve"> information, including address, toll-free customer service telephone number, twenty-four (24)-hour nurse line telephone number</w:t>
      </w:r>
      <w:r>
        <w:rPr>
          <w:rFonts w:asciiTheme="minorHAnsi" w:hAnsiTheme="minorHAnsi" w:cstheme="minorHAnsi"/>
        </w:rPr>
        <w:t xml:space="preserve"> (if applicable)</w:t>
      </w:r>
      <w:r w:rsidRPr="00846584">
        <w:rPr>
          <w:rFonts w:asciiTheme="minorHAnsi" w:hAnsiTheme="minorHAnsi" w:cstheme="minorHAnsi"/>
        </w:rPr>
        <w:t>, and website address.</w:t>
      </w:r>
    </w:p>
    <w:p w14:paraId="1D1849B9" w14:textId="77777777" w:rsidR="007369C1" w:rsidRPr="00846584" w:rsidRDefault="007369C1" w:rsidP="00D945F3">
      <w:pPr>
        <w:pStyle w:val="ListParagraph"/>
        <w:numPr>
          <w:ilvl w:val="0"/>
          <w:numId w:val="87"/>
        </w:numPr>
        <w:spacing w:after="0" w:line="240" w:lineRule="auto"/>
        <w:rPr>
          <w:rFonts w:asciiTheme="minorHAnsi" w:hAnsiTheme="minorHAnsi" w:cstheme="minorHAnsi"/>
        </w:rPr>
      </w:pPr>
      <w:r w:rsidRPr="00846584">
        <w:rPr>
          <w:rFonts w:asciiTheme="minorHAnsi" w:hAnsiTheme="minorHAnsi" w:cstheme="minorHAnsi"/>
        </w:rPr>
        <w:t>Content for the CONTRACTOR’S plan description page, including available features.</w:t>
      </w:r>
    </w:p>
    <w:p w14:paraId="47D0F25B" w14:textId="15B721A5" w:rsidR="007369C1" w:rsidRPr="00846584" w:rsidRDefault="007369C1" w:rsidP="00D945F3">
      <w:pPr>
        <w:pStyle w:val="ListParagraph"/>
        <w:numPr>
          <w:ilvl w:val="0"/>
          <w:numId w:val="87"/>
        </w:numPr>
        <w:spacing w:after="0" w:line="240" w:lineRule="auto"/>
        <w:rPr>
          <w:rFonts w:asciiTheme="minorHAnsi" w:hAnsiTheme="minorHAnsi" w:cstheme="minorHAnsi"/>
        </w:rPr>
      </w:pPr>
      <w:r w:rsidRPr="00846584">
        <w:rPr>
          <w:rFonts w:asciiTheme="minorHAnsi" w:hAnsiTheme="minorHAnsi" w:cstheme="minorHAnsi"/>
        </w:rPr>
        <w:t xml:space="preserve">Information for PARTICIPANTS to access the CONTRACTOR’S </w:t>
      </w:r>
      <w:r w:rsidR="00FF49A6">
        <w:rPr>
          <w:rFonts w:asciiTheme="minorHAnsi" w:hAnsiTheme="minorHAnsi" w:cstheme="minorHAnsi"/>
        </w:rPr>
        <w:t>PROVIDER</w:t>
      </w:r>
      <w:r w:rsidR="00FF49A6" w:rsidRPr="00846584">
        <w:rPr>
          <w:rFonts w:asciiTheme="minorHAnsi" w:hAnsiTheme="minorHAnsi" w:cstheme="minorHAnsi"/>
        </w:rPr>
        <w:t xml:space="preserve"> </w:t>
      </w:r>
      <w:r w:rsidRPr="00846584">
        <w:rPr>
          <w:rFonts w:asciiTheme="minorHAnsi" w:hAnsiTheme="minorHAnsi" w:cstheme="minorHAnsi"/>
        </w:rPr>
        <w:t xml:space="preserve">directory on its web site, including a link to the </w:t>
      </w:r>
      <w:r w:rsidR="00FF49A6">
        <w:rPr>
          <w:rFonts w:asciiTheme="minorHAnsi" w:hAnsiTheme="minorHAnsi" w:cstheme="minorHAnsi"/>
        </w:rPr>
        <w:t>PROVIDER</w:t>
      </w:r>
      <w:r w:rsidR="00FF49A6" w:rsidRPr="00846584">
        <w:rPr>
          <w:rFonts w:asciiTheme="minorHAnsi" w:hAnsiTheme="minorHAnsi" w:cstheme="minorHAnsi"/>
        </w:rPr>
        <w:t xml:space="preserve"> </w:t>
      </w:r>
      <w:r w:rsidRPr="00846584">
        <w:rPr>
          <w:rFonts w:asciiTheme="minorHAnsi" w:hAnsiTheme="minorHAnsi" w:cstheme="minorHAnsi"/>
        </w:rPr>
        <w:t>directory.</w:t>
      </w:r>
    </w:p>
    <w:p w14:paraId="35EE7715" w14:textId="77777777" w:rsidR="007369C1" w:rsidRPr="00846584" w:rsidRDefault="007369C1" w:rsidP="000B5C89">
      <w:pPr>
        <w:pStyle w:val="ListParagraph"/>
        <w:spacing w:after="0" w:line="240" w:lineRule="auto"/>
        <w:rPr>
          <w:rFonts w:asciiTheme="minorHAnsi" w:hAnsiTheme="minorHAnsi" w:cstheme="minorHAnsi"/>
        </w:rPr>
      </w:pPr>
    </w:p>
    <w:p w14:paraId="185B3B4B" w14:textId="2E05F41E" w:rsidR="007369C1" w:rsidRPr="00846584" w:rsidRDefault="007369C1" w:rsidP="00693A7B">
      <w:pPr>
        <w:pStyle w:val="ListParagraph"/>
        <w:numPr>
          <w:ilvl w:val="0"/>
          <w:numId w:val="77"/>
        </w:numPr>
        <w:spacing w:after="0" w:line="240" w:lineRule="auto"/>
        <w:rPr>
          <w:rFonts w:asciiTheme="minorHAnsi" w:hAnsiTheme="minorHAnsi" w:cstheme="minorHAnsi"/>
        </w:rPr>
      </w:pPr>
      <w:r w:rsidRPr="0B46F4C4">
        <w:rPr>
          <w:rFonts w:asciiTheme="minorHAnsi" w:hAnsiTheme="minorHAnsi"/>
        </w:rPr>
        <w:t xml:space="preserve">The CONTRACTOR </w:t>
      </w:r>
      <w:r w:rsidR="004A090D" w:rsidRPr="0B46F4C4">
        <w:rPr>
          <w:rFonts w:asciiTheme="minorHAnsi" w:hAnsiTheme="minorHAnsi"/>
        </w:rPr>
        <w:t xml:space="preserve">must </w:t>
      </w:r>
      <w:r w:rsidRPr="0B46F4C4">
        <w:rPr>
          <w:rFonts w:asciiTheme="minorHAnsi" w:hAnsiTheme="minorHAnsi"/>
        </w:rPr>
        <w:t>submit all informational materials intended for distribution to PARTICIPANTS during the annual OPEN ENROLLMENT period to the DEPARTMENT for review and approval prior to distribution by the CONTRACTOR.</w:t>
      </w:r>
      <w:r w:rsidR="00FE6BB1" w:rsidRPr="0B46F4C4">
        <w:rPr>
          <w:rFonts w:asciiTheme="minorHAnsi" w:hAnsiTheme="minorHAnsi"/>
        </w:rPr>
        <w:t xml:space="preserve"> </w:t>
      </w:r>
      <w:r w:rsidR="00F9130D" w:rsidRPr="0B46F4C4">
        <w:rPr>
          <w:rFonts w:asciiTheme="minorHAnsi" w:hAnsiTheme="minorHAnsi"/>
        </w:rPr>
        <w:t xml:space="preserve">For guidelines on vendor-produced materials pertaining to the </w:t>
      </w:r>
      <w:r w:rsidR="00261A34">
        <w:rPr>
          <w:rFonts w:asciiTheme="minorHAnsi" w:hAnsiTheme="minorHAnsi"/>
        </w:rPr>
        <w:t>GHIP</w:t>
      </w:r>
      <w:r w:rsidR="00F9130D" w:rsidRPr="0B46F4C4">
        <w:rPr>
          <w:rFonts w:asciiTheme="minorHAnsi" w:hAnsiTheme="minorHAnsi"/>
        </w:rPr>
        <w:t xml:space="preserve">, please consult the </w:t>
      </w:r>
      <w:r w:rsidR="00E10F82">
        <w:rPr>
          <w:rFonts w:asciiTheme="minorHAnsi" w:hAnsiTheme="minorHAnsi"/>
        </w:rPr>
        <w:t xml:space="preserve">ETF </w:t>
      </w:r>
      <w:r w:rsidR="00F9130D" w:rsidRPr="00E10F82">
        <w:rPr>
          <w:rFonts w:asciiTheme="minorHAnsi" w:hAnsiTheme="minorHAnsi"/>
        </w:rPr>
        <w:t xml:space="preserve">Health Plan Account Manager </w:t>
      </w:r>
      <w:r w:rsidR="00F171D7" w:rsidRPr="00E10F82">
        <w:rPr>
          <w:rFonts w:asciiTheme="minorHAnsi" w:hAnsiTheme="minorHAnsi"/>
        </w:rPr>
        <w:t xml:space="preserve">Administration </w:t>
      </w:r>
      <w:r w:rsidR="00F9130D" w:rsidRPr="00E10F82">
        <w:rPr>
          <w:rFonts w:asciiTheme="minorHAnsi" w:hAnsiTheme="minorHAnsi"/>
        </w:rPr>
        <w:t>Manual.</w:t>
      </w:r>
    </w:p>
    <w:p w14:paraId="7EFE7DD7" w14:textId="77777777" w:rsidR="007369C1" w:rsidRPr="004A383A" w:rsidRDefault="007369C1" w:rsidP="000B5C89">
      <w:pPr>
        <w:spacing w:after="0" w:line="240" w:lineRule="auto"/>
        <w:ind w:left="720"/>
        <w:rPr>
          <w:rFonts w:cstheme="minorHAnsi"/>
        </w:rPr>
      </w:pPr>
    </w:p>
    <w:p w14:paraId="042E99E5" w14:textId="648DC21A" w:rsidR="007369C1" w:rsidRPr="00846584" w:rsidRDefault="007369C1" w:rsidP="00693A7B">
      <w:pPr>
        <w:pStyle w:val="ListParagraph"/>
        <w:numPr>
          <w:ilvl w:val="0"/>
          <w:numId w:val="77"/>
        </w:numPr>
        <w:spacing w:after="0" w:line="240" w:lineRule="auto"/>
        <w:rPr>
          <w:rFonts w:asciiTheme="minorHAnsi" w:hAnsiTheme="minorHAnsi" w:cstheme="minorHAnsi"/>
        </w:rPr>
      </w:pPr>
      <w:r w:rsidRPr="00846584">
        <w:rPr>
          <w:rFonts w:asciiTheme="minorHAnsi" w:hAnsiTheme="minorHAnsi" w:cstheme="minorHAnsi"/>
        </w:rPr>
        <w:t xml:space="preserve">The CONTRACTOR </w:t>
      </w:r>
      <w:r w:rsidR="004A090D" w:rsidRPr="008C6307">
        <w:rPr>
          <w:rFonts w:asciiTheme="minorHAnsi" w:hAnsiTheme="minorHAnsi" w:cstheme="minorHAnsi"/>
        </w:rPr>
        <w:t xml:space="preserve">must </w:t>
      </w:r>
      <w:r w:rsidRPr="00846584">
        <w:rPr>
          <w:rFonts w:asciiTheme="minorHAnsi" w:hAnsiTheme="minorHAnsi" w:cstheme="minorHAnsi"/>
        </w:rPr>
        <w:t>submit one (1) digital copy of all OPEN ENROLLMENT materials in final format to the DEPARTMENT at least two (2) weeks prior to the start of the OPEN ENROLLMENT period.</w:t>
      </w:r>
    </w:p>
    <w:p w14:paraId="0AD2922E" w14:textId="77777777" w:rsidR="007369C1" w:rsidRDefault="007369C1" w:rsidP="000B5C89">
      <w:pPr>
        <w:spacing w:after="0" w:line="240" w:lineRule="auto"/>
      </w:pPr>
    </w:p>
    <w:p w14:paraId="4B3E93BA" w14:textId="1BFABD4E" w:rsidR="007369C1" w:rsidRPr="009E2901" w:rsidRDefault="007369C1" w:rsidP="000B5C89">
      <w:pPr>
        <w:pStyle w:val="Heading3"/>
        <w:spacing w:line="240" w:lineRule="auto"/>
      </w:pPr>
      <w:bookmarkStart w:id="141" w:name="_Toc512935116"/>
      <w:bookmarkStart w:id="142" w:name="_Toc16090276"/>
      <w:bookmarkStart w:id="143" w:name="_Toc52373918"/>
      <w:bookmarkStart w:id="144" w:name="_Toc78276915"/>
      <w:bookmarkStart w:id="145" w:name="_Toc160024630"/>
      <w:r>
        <w:t>2.</w:t>
      </w:r>
      <w:r w:rsidRPr="009E2901">
        <w:t xml:space="preserve"> </w:t>
      </w:r>
      <w:r w:rsidR="001D545D">
        <w:t>Other</w:t>
      </w:r>
      <w:r w:rsidRPr="009E2901">
        <w:t xml:space="preserve"> Informational </w:t>
      </w:r>
      <w:r>
        <w:t xml:space="preserve">/ Marketing </w:t>
      </w:r>
      <w:r w:rsidRPr="009E2901">
        <w:t>Materials</w:t>
      </w:r>
      <w:bookmarkEnd w:id="141"/>
      <w:bookmarkEnd w:id="142"/>
      <w:bookmarkEnd w:id="143"/>
      <w:bookmarkEnd w:id="144"/>
      <w:bookmarkEnd w:id="145"/>
    </w:p>
    <w:p w14:paraId="3AB61612" w14:textId="06E87363" w:rsidR="007369C1" w:rsidRPr="00846584" w:rsidRDefault="00F85301" w:rsidP="00795CFD">
      <w:pPr>
        <w:pStyle w:val="ListParagraph"/>
        <w:numPr>
          <w:ilvl w:val="0"/>
          <w:numId w:val="26"/>
        </w:numPr>
        <w:spacing w:after="0" w:line="240" w:lineRule="auto"/>
        <w:rPr>
          <w:rFonts w:asciiTheme="minorHAnsi" w:hAnsiTheme="minorHAnsi"/>
        </w:rPr>
      </w:pPr>
      <w:r>
        <w:rPr>
          <w:rFonts w:asciiTheme="minorHAnsi" w:hAnsiTheme="minorHAnsi"/>
        </w:rPr>
        <w:t>P</w:t>
      </w:r>
      <w:r w:rsidRPr="4162D21B">
        <w:rPr>
          <w:rFonts w:asciiTheme="minorHAnsi" w:hAnsiTheme="minorHAnsi"/>
        </w:rPr>
        <w:t>rior to</w:t>
      </w:r>
      <w:r>
        <w:rPr>
          <w:rFonts w:asciiTheme="minorHAnsi" w:hAnsiTheme="minorHAnsi"/>
        </w:rPr>
        <w:t xml:space="preserve"> the CONTRACTOR</w:t>
      </w:r>
      <w:r w:rsidRPr="4162D21B">
        <w:rPr>
          <w:rFonts w:asciiTheme="minorHAnsi" w:hAnsiTheme="minorHAnsi"/>
        </w:rPr>
        <w:t xml:space="preserve"> distributing </w:t>
      </w:r>
      <w:r>
        <w:rPr>
          <w:rFonts w:asciiTheme="minorHAnsi" w:hAnsiTheme="minorHAnsi"/>
        </w:rPr>
        <w:t>material</w:t>
      </w:r>
      <w:r w:rsidR="00AD41F0">
        <w:rPr>
          <w:rFonts w:asciiTheme="minorHAnsi" w:hAnsiTheme="minorHAnsi"/>
        </w:rPr>
        <w:t>s and communications</w:t>
      </w:r>
      <w:r w:rsidRPr="4162D21B">
        <w:rPr>
          <w:rFonts w:asciiTheme="minorHAnsi" w:hAnsiTheme="minorHAnsi"/>
        </w:rPr>
        <w:t xml:space="preserve"> </w:t>
      </w:r>
      <w:r w:rsidR="00AD41F0" w:rsidRPr="4162D21B">
        <w:rPr>
          <w:rFonts w:asciiTheme="minorHAnsi" w:hAnsiTheme="minorHAnsi"/>
        </w:rPr>
        <w:t xml:space="preserve">specified by the DEPARTMENT </w:t>
      </w:r>
      <w:r w:rsidRPr="4162D21B">
        <w:rPr>
          <w:rFonts w:asciiTheme="minorHAnsi" w:hAnsiTheme="minorHAnsi"/>
        </w:rPr>
        <w:t>to PARTICIPANTS</w:t>
      </w:r>
      <w:r w:rsidR="00AD41F0">
        <w:rPr>
          <w:rFonts w:asciiTheme="minorHAnsi" w:hAnsiTheme="minorHAnsi"/>
        </w:rPr>
        <w:t>, such</w:t>
      </w:r>
      <w:r w:rsidR="007369C1" w:rsidRPr="4162D21B">
        <w:rPr>
          <w:rFonts w:asciiTheme="minorHAnsi" w:hAnsiTheme="minorHAnsi"/>
        </w:rPr>
        <w:t xml:space="preserve"> materials and communications </w:t>
      </w:r>
      <w:r w:rsidR="00C10069" w:rsidRPr="008C6307">
        <w:rPr>
          <w:rFonts w:asciiTheme="minorHAnsi" w:hAnsiTheme="minorHAnsi" w:cstheme="minorHAnsi"/>
        </w:rPr>
        <w:t xml:space="preserve">must </w:t>
      </w:r>
      <w:r w:rsidR="007369C1" w:rsidRPr="4162D21B">
        <w:rPr>
          <w:rFonts w:asciiTheme="minorHAnsi" w:hAnsiTheme="minorHAnsi"/>
        </w:rPr>
        <w:t xml:space="preserve">be pre-approved by </w:t>
      </w:r>
      <w:r w:rsidR="007369C1" w:rsidRPr="4162D21B">
        <w:rPr>
          <w:rFonts w:asciiTheme="minorHAnsi" w:hAnsiTheme="minorHAnsi"/>
        </w:rPr>
        <w:lastRenderedPageBreak/>
        <w:t>the DEPARTMENT. This includes written and electronic communication</w:t>
      </w:r>
      <w:r w:rsidR="00437C60" w:rsidRPr="00437C60">
        <w:rPr>
          <w:rFonts w:asciiTheme="minorHAnsi" w:hAnsiTheme="minorHAnsi"/>
        </w:rPr>
        <w:t xml:space="preserve"> </w:t>
      </w:r>
      <w:r w:rsidR="00437C60">
        <w:rPr>
          <w:rFonts w:asciiTheme="minorHAnsi" w:hAnsiTheme="minorHAnsi"/>
        </w:rPr>
        <w:t xml:space="preserve">to </w:t>
      </w:r>
      <w:r w:rsidR="00437C60" w:rsidRPr="4162D21B">
        <w:rPr>
          <w:rFonts w:asciiTheme="minorHAnsi" w:hAnsiTheme="minorHAnsi"/>
        </w:rPr>
        <w:t xml:space="preserve">potential PARTICIPANTS, and </w:t>
      </w:r>
      <w:r w:rsidR="00437C60" w:rsidRPr="4162D21B">
        <w:rPr>
          <w:rFonts w:asciiTheme="minorHAnsi" w:hAnsiTheme="minorHAnsi"/>
          <w:caps/>
        </w:rPr>
        <w:t>employers</w:t>
      </w:r>
      <w:r w:rsidR="00437C60" w:rsidRPr="4162D21B">
        <w:rPr>
          <w:rFonts w:asciiTheme="minorHAnsi" w:hAnsiTheme="minorHAnsi"/>
        </w:rPr>
        <w:t xml:space="preserve"> of the HEALTH BENEFIT PROGRAM</w:t>
      </w:r>
      <w:r w:rsidR="007369C1" w:rsidRPr="4162D21B">
        <w:rPr>
          <w:rFonts w:asciiTheme="minorHAnsi" w:hAnsiTheme="minorHAnsi"/>
        </w:rPr>
        <w:t xml:space="preserve">, such as marketing, informational, letters, explanation of BENEFITS, summary plan descriptions, claim denials and appeals, and </w:t>
      </w:r>
      <w:r w:rsidR="00D92DCC" w:rsidRPr="4162D21B">
        <w:rPr>
          <w:rFonts w:asciiTheme="minorHAnsi" w:hAnsiTheme="minorHAnsi"/>
        </w:rPr>
        <w:t>S</w:t>
      </w:r>
      <w:r w:rsidR="007369C1" w:rsidRPr="4162D21B">
        <w:rPr>
          <w:rFonts w:asciiTheme="minorHAnsi" w:hAnsiTheme="minorHAnsi"/>
        </w:rPr>
        <w:t xml:space="preserve">ummary of </w:t>
      </w:r>
      <w:r w:rsidR="00D92DCC" w:rsidRPr="4162D21B">
        <w:rPr>
          <w:rFonts w:asciiTheme="minorHAnsi" w:hAnsiTheme="minorHAnsi"/>
        </w:rPr>
        <w:t>B</w:t>
      </w:r>
      <w:r w:rsidR="00C5545C" w:rsidRPr="4162D21B">
        <w:rPr>
          <w:rFonts w:asciiTheme="minorHAnsi" w:hAnsiTheme="minorHAnsi"/>
        </w:rPr>
        <w:t xml:space="preserve">enefits </w:t>
      </w:r>
      <w:r w:rsidR="007369C1" w:rsidRPr="4162D21B">
        <w:rPr>
          <w:rFonts w:asciiTheme="minorHAnsi" w:hAnsiTheme="minorHAnsi"/>
        </w:rPr>
        <w:t xml:space="preserve">and </w:t>
      </w:r>
      <w:r w:rsidR="00D92DCC" w:rsidRPr="4162D21B">
        <w:rPr>
          <w:rFonts w:asciiTheme="minorHAnsi" w:hAnsiTheme="minorHAnsi"/>
        </w:rPr>
        <w:t>C</w:t>
      </w:r>
      <w:r w:rsidR="007369C1" w:rsidRPr="4162D21B">
        <w:rPr>
          <w:rFonts w:asciiTheme="minorHAnsi" w:hAnsiTheme="minorHAnsi"/>
        </w:rPr>
        <w:t>overage.</w:t>
      </w:r>
    </w:p>
    <w:p w14:paraId="76797FA9" w14:textId="77777777" w:rsidR="007369C1" w:rsidRPr="00846584" w:rsidRDefault="007369C1" w:rsidP="000B5C89">
      <w:pPr>
        <w:pStyle w:val="ListParagraph"/>
        <w:spacing w:after="0" w:line="240" w:lineRule="auto"/>
        <w:ind w:left="360"/>
        <w:rPr>
          <w:rFonts w:asciiTheme="minorHAnsi" w:hAnsiTheme="minorHAnsi" w:cstheme="minorHAnsi"/>
          <w:szCs w:val="22"/>
        </w:rPr>
      </w:pPr>
    </w:p>
    <w:p w14:paraId="2E236F68" w14:textId="77777777" w:rsidR="007369C1" w:rsidRPr="00837F54" w:rsidRDefault="007369C1" w:rsidP="00795CFD">
      <w:pPr>
        <w:pStyle w:val="ListParagraph"/>
        <w:numPr>
          <w:ilvl w:val="0"/>
          <w:numId w:val="26"/>
        </w:numPr>
        <w:spacing w:after="0" w:line="240" w:lineRule="auto"/>
        <w:rPr>
          <w:rFonts w:cstheme="minorHAnsi"/>
        </w:rPr>
      </w:pPr>
      <w:r w:rsidRPr="00846584">
        <w:rPr>
          <w:rFonts w:asciiTheme="minorHAnsi" w:hAnsiTheme="minorHAnsi" w:cstheme="minorHAnsi"/>
          <w:szCs w:val="22"/>
        </w:rPr>
        <w:t xml:space="preserve">The CONTRACTOR must certify on a QUARTERLY basis that all materials and communications as described above were submitted to the DEPARTMENT for approval prior to the CONTRACTOR distributing such to PARTICIPANTS, potential PARTICIPANTS, and EMPLOYERS of the HEALTH BENEFIT PROGRAM. </w:t>
      </w:r>
    </w:p>
    <w:p w14:paraId="2075A9BF" w14:textId="77777777" w:rsidR="007369C1" w:rsidRPr="00846584" w:rsidRDefault="007369C1" w:rsidP="000B5C89">
      <w:pPr>
        <w:pStyle w:val="ListParagraph"/>
        <w:spacing w:after="0" w:line="240" w:lineRule="auto"/>
        <w:ind w:left="360"/>
        <w:rPr>
          <w:rFonts w:asciiTheme="minorHAnsi" w:hAnsiTheme="minorHAnsi" w:cstheme="minorHAnsi"/>
          <w:szCs w:val="22"/>
        </w:rPr>
      </w:pPr>
    </w:p>
    <w:p w14:paraId="5CFDCA5E" w14:textId="3866F890" w:rsidR="007369C1" w:rsidRPr="00846584" w:rsidRDefault="007369C1" w:rsidP="00795CFD">
      <w:pPr>
        <w:pStyle w:val="LRWLBodyText"/>
        <w:numPr>
          <w:ilvl w:val="0"/>
          <w:numId w:val="26"/>
        </w:numPr>
        <w:spacing w:before="0" w:after="0"/>
        <w:rPr>
          <w:rFonts w:asciiTheme="minorHAnsi" w:hAnsiTheme="minorHAnsi" w:cstheme="minorBidi"/>
        </w:rPr>
      </w:pPr>
      <w:r w:rsidRPr="1D612693">
        <w:rPr>
          <w:rFonts w:asciiTheme="minorHAnsi" w:hAnsiTheme="minorHAnsi" w:cstheme="minorBidi"/>
          <w:color w:val="000000" w:themeColor="text1"/>
        </w:rPr>
        <w:t xml:space="preserve">The CONTRACTOR must ensure that its marketing and communication materials are culturally sensitive and professional in content, appearance, and design. At the request of the DEPARTMENT, the CONTRACTOR must replace images or artwork on its dedicated website, web-portal, or promotional materials within seven (7) BUSINESS DAYS of the CONTRACTOR’S receipt of the DEPARTMENT’S request. The DEPARTMENT reserves the right to require removal of any objectionable content sooner. </w:t>
      </w:r>
      <w:r w:rsidR="009305E3" w:rsidRPr="00F9130D">
        <w:rPr>
          <w:rFonts w:asciiTheme="minorHAnsi" w:hAnsiTheme="minorHAnsi" w:cstheme="minorHAnsi"/>
        </w:rPr>
        <w:t xml:space="preserve">For guidelines on vendor-produced materials pertaining to the </w:t>
      </w:r>
      <w:r w:rsidR="001D545D">
        <w:rPr>
          <w:rFonts w:asciiTheme="minorHAnsi" w:hAnsiTheme="minorHAnsi" w:cstheme="minorHAnsi"/>
        </w:rPr>
        <w:t>GHIP</w:t>
      </w:r>
      <w:r w:rsidR="009305E3" w:rsidRPr="00F9130D">
        <w:rPr>
          <w:rFonts w:asciiTheme="minorHAnsi" w:hAnsiTheme="minorHAnsi" w:cstheme="minorHAnsi"/>
        </w:rPr>
        <w:t xml:space="preserve">, please consult the </w:t>
      </w:r>
      <w:r w:rsidR="00E10F82">
        <w:rPr>
          <w:rFonts w:asciiTheme="minorHAnsi" w:hAnsiTheme="minorHAnsi" w:cstheme="minorHAnsi"/>
        </w:rPr>
        <w:t xml:space="preserve">ETF </w:t>
      </w:r>
      <w:r w:rsidR="009305E3" w:rsidRPr="00F9130D">
        <w:rPr>
          <w:rFonts w:asciiTheme="minorHAnsi" w:hAnsiTheme="minorHAnsi" w:cstheme="minorHAnsi"/>
        </w:rPr>
        <w:t xml:space="preserve">Health Plan Account Manager </w:t>
      </w:r>
      <w:r w:rsidR="0063596D">
        <w:rPr>
          <w:rFonts w:asciiTheme="minorHAnsi" w:hAnsiTheme="minorHAnsi" w:cstheme="minorHAnsi"/>
        </w:rPr>
        <w:t xml:space="preserve">Administration </w:t>
      </w:r>
      <w:r w:rsidR="009305E3" w:rsidRPr="00F9130D">
        <w:rPr>
          <w:rFonts w:asciiTheme="minorHAnsi" w:hAnsiTheme="minorHAnsi" w:cstheme="minorHAnsi"/>
        </w:rPr>
        <w:t>Manual.</w:t>
      </w:r>
    </w:p>
    <w:p w14:paraId="0F496B04" w14:textId="77777777" w:rsidR="007369C1" w:rsidRPr="00846584" w:rsidRDefault="007369C1" w:rsidP="000B5C89">
      <w:pPr>
        <w:pStyle w:val="LRWLBodyText"/>
        <w:spacing w:before="0" w:after="0"/>
        <w:ind w:left="360"/>
        <w:rPr>
          <w:rFonts w:asciiTheme="minorHAnsi" w:hAnsiTheme="minorHAnsi" w:cstheme="minorHAnsi"/>
        </w:rPr>
      </w:pPr>
    </w:p>
    <w:p w14:paraId="0E9B3D64" w14:textId="1E9F40EF" w:rsidR="007369C1" w:rsidRPr="00846584" w:rsidRDefault="007369C1" w:rsidP="00795CFD">
      <w:pPr>
        <w:pStyle w:val="LRWLBodyText"/>
        <w:numPr>
          <w:ilvl w:val="0"/>
          <w:numId w:val="26"/>
        </w:numPr>
        <w:spacing w:before="0" w:after="0"/>
        <w:rPr>
          <w:rFonts w:asciiTheme="minorHAnsi" w:hAnsiTheme="minorHAnsi" w:cstheme="minorBidi"/>
        </w:rPr>
      </w:pPr>
      <w:r w:rsidRPr="4B2A9E48">
        <w:rPr>
          <w:rFonts w:asciiTheme="minorHAnsi" w:hAnsiTheme="minorHAnsi" w:cstheme="minorBidi"/>
          <w:color w:val="000000" w:themeColor="text1"/>
        </w:rPr>
        <w:t xml:space="preserve">The CONTRACTOR must include in its publications information for </w:t>
      </w:r>
      <w:r w:rsidR="00E75165">
        <w:rPr>
          <w:rFonts w:asciiTheme="minorHAnsi" w:hAnsiTheme="minorHAnsi" w:cstheme="minorBidi"/>
          <w:color w:val="000000" w:themeColor="text1"/>
        </w:rPr>
        <w:t>PARTICIPANTS</w:t>
      </w:r>
      <w:r w:rsidR="00E75165" w:rsidRPr="4B2A9E48">
        <w:rPr>
          <w:rFonts w:asciiTheme="minorHAnsi" w:hAnsiTheme="minorHAnsi" w:cstheme="minorBidi"/>
          <w:color w:val="000000" w:themeColor="text1"/>
        </w:rPr>
        <w:t xml:space="preserve"> </w:t>
      </w:r>
      <w:r w:rsidR="00C107CF">
        <w:rPr>
          <w:rFonts w:asciiTheme="minorHAnsi" w:hAnsiTheme="minorHAnsi" w:cstheme="minorBidi"/>
          <w:color w:val="000000" w:themeColor="text1"/>
        </w:rPr>
        <w:t>regar</w:t>
      </w:r>
      <w:r w:rsidR="000F3F75">
        <w:rPr>
          <w:rFonts w:asciiTheme="minorHAnsi" w:hAnsiTheme="minorHAnsi" w:cstheme="minorBidi"/>
          <w:color w:val="000000" w:themeColor="text1"/>
        </w:rPr>
        <w:t>ding</w:t>
      </w:r>
      <w:r w:rsidR="00C107CF" w:rsidRPr="4B2A9E48">
        <w:rPr>
          <w:rFonts w:asciiTheme="minorHAnsi" w:hAnsiTheme="minorHAnsi" w:cstheme="minorBidi"/>
          <w:color w:val="000000" w:themeColor="text1"/>
        </w:rPr>
        <w:t xml:space="preserve"> </w:t>
      </w:r>
      <w:r w:rsidRPr="4B2A9E48">
        <w:rPr>
          <w:rFonts w:asciiTheme="minorHAnsi" w:hAnsiTheme="minorHAnsi" w:cstheme="minorBidi"/>
          <w:color w:val="000000" w:themeColor="text1"/>
        </w:rPr>
        <w:t>the CONTRACTOR’S language translation services and options for filing complaints related to discrimination, as specified by the DEPARTMENT.</w:t>
      </w:r>
      <w:r w:rsidR="00C35D38">
        <w:rPr>
          <w:rFonts w:asciiTheme="minorHAnsi" w:hAnsiTheme="minorHAnsi" w:cstheme="minorBidi"/>
          <w:color w:val="000000" w:themeColor="text1"/>
        </w:rPr>
        <w:t xml:space="preserve"> </w:t>
      </w:r>
    </w:p>
    <w:p w14:paraId="748EDCFF" w14:textId="77777777" w:rsidR="007369C1" w:rsidRPr="00837F54" w:rsidRDefault="007369C1" w:rsidP="000B5C89">
      <w:pPr>
        <w:spacing w:after="0" w:line="240" w:lineRule="auto"/>
        <w:rPr>
          <w:rFonts w:cstheme="minorHAnsi"/>
        </w:rPr>
      </w:pPr>
    </w:p>
    <w:p w14:paraId="27C12144" w14:textId="77777777" w:rsidR="007369C1" w:rsidRPr="00846584" w:rsidRDefault="007369C1" w:rsidP="00795CFD">
      <w:pPr>
        <w:pStyle w:val="ListParagraph"/>
        <w:numPr>
          <w:ilvl w:val="0"/>
          <w:numId w:val="26"/>
        </w:numPr>
        <w:spacing w:after="0" w:line="240" w:lineRule="auto"/>
        <w:rPr>
          <w:rFonts w:asciiTheme="minorHAnsi" w:hAnsiTheme="minorHAnsi"/>
        </w:rPr>
      </w:pPr>
      <w:r w:rsidRPr="4B2A9E48">
        <w:rPr>
          <w:rFonts w:asciiTheme="minorHAnsi" w:hAnsiTheme="minorHAnsi"/>
        </w:rPr>
        <w:t xml:space="preserve">The CONTRACTOR’S costs for developing and distributing communications to PARTICIPANTS in order to correct an error in previous CONTRACTOR communication(s) that was the result of a CONTRACTOR error will be at the cost of the CONTRACTOR. </w:t>
      </w:r>
    </w:p>
    <w:p w14:paraId="372606A5" w14:textId="77777777" w:rsidR="007369C1" w:rsidRPr="00837F54" w:rsidRDefault="007369C1" w:rsidP="000B5C89">
      <w:pPr>
        <w:spacing w:after="0" w:line="240" w:lineRule="auto"/>
        <w:rPr>
          <w:rFonts w:cstheme="minorHAnsi"/>
        </w:rPr>
      </w:pPr>
    </w:p>
    <w:p w14:paraId="48D9B2B8" w14:textId="36810763" w:rsidR="007369C1" w:rsidRPr="00846584" w:rsidRDefault="007369C1" w:rsidP="00795CFD">
      <w:pPr>
        <w:pStyle w:val="ListParagraph"/>
        <w:numPr>
          <w:ilvl w:val="0"/>
          <w:numId w:val="26"/>
        </w:numPr>
        <w:spacing w:after="0" w:line="240" w:lineRule="auto"/>
        <w:rPr>
          <w:rFonts w:asciiTheme="minorHAnsi" w:hAnsiTheme="minorHAnsi"/>
        </w:rPr>
      </w:pPr>
      <w:r w:rsidRPr="4B2A9E48">
        <w:rPr>
          <w:rFonts w:asciiTheme="minorHAnsi" w:hAnsiTheme="minorHAnsi"/>
        </w:rPr>
        <w:t xml:space="preserve">The DEPARTMENT reserves the right to require the CONTRACTOR to provide notification to PARTICIPANTS as directed. </w:t>
      </w:r>
    </w:p>
    <w:p w14:paraId="62AA2152" w14:textId="77777777" w:rsidR="007369C1" w:rsidRPr="009E2901" w:rsidRDefault="007369C1" w:rsidP="000B5C89">
      <w:pPr>
        <w:spacing w:after="0" w:line="240" w:lineRule="auto"/>
        <w:jc w:val="both"/>
        <w:rPr>
          <w:rFonts w:cs="Arial"/>
        </w:rPr>
      </w:pPr>
    </w:p>
    <w:p w14:paraId="33CD36E2" w14:textId="090A4FFD" w:rsidR="007369C1" w:rsidRPr="00C35D94" w:rsidRDefault="007369C1" w:rsidP="000B5C89">
      <w:pPr>
        <w:pStyle w:val="Heading3"/>
        <w:spacing w:line="240" w:lineRule="auto"/>
      </w:pPr>
      <w:bookmarkStart w:id="146" w:name="_140B_It’s_Your"/>
      <w:bookmarkStart w:id="147" w:name="_Toc512935196"/>
      <w:bookmarkStart w:id="148" w:name="_Toc16090357"/>
      <w:bookmarkStart w:id="149" w:name="_Toc52373999"/>
      <w:bookmarkStart w:id="150" w:name="_Toc78276916"/>
      <w:bookmarkStart w:id="151" w:name="_Toc160024631"/>
      <w:bookmarkEnd w:id="146"/>
      <w:r>
        <w:t xml:space="preserve">3. </w:t>
      </w:r>
      <w:r w:rsidR="00F5120C">
        <w:t>CONTRACTOR</w:t>
      </w:r>
      <w:r w:rsidR="00F5120C" w:rsidRPr="00C35D94">
        <w:t xml:space="preserve"> </w:t>
      </w:r>
      <w:r w:rsidRPr="00C35D94">
        <w:t>Web Content and Web-Portal</w:t>
      </w:r>
      <w:bookmarkEnd w:id="147"/>
      <w:bookmarkEnd w:id="148"/>
      <w:bookmarkEnd w:id="149"/>
      <w:bookmarkEnd w:id="150"/>
      <w:bookmarkEnd w:id="151"/>
    </w:p>
    <w:p w14:paraId="62BF4BC0" w14:textId="26A7D298" w:rsidR="007369C1" w:rsidRPr="003059AF" w:rsidRDefault="007369C1" w:rsidP="00795CFD">
      <w:pPr>
        <w:pStyle w:val="ListParagraph"/>
        <w:numPr>
          <w:ilvl w:val="0"/>
          <w:numId w:val="27"/>
        </w:numPr>
        <w:spacing w:after="0" w:line="240" w:lineRule="auto"/>
        <w:rPr>
          <w:rFonts w:asciiTheme="minorHAnsi" w:hAnsiTheme="minorHAnsi" w:cstheme="minorHAnsi"/>
          <w:szCs w:val="22"/>
        </w:rPr>
      </w:pPr>
      <w:r w:rsidRPr="003059AF">
        <w:rPr>
          <w:rFonts w:asciiTheme="minorHAnsi" w:hAnsiTheme="minorHAnsi" w:cstheme="minorHAnsi"/>
          <w:szCs w:val="22"/>
        </w:rPr>
        <w:t xml:space="preserve">The CONTRACTOR must host </w:t>
      </w:r>
      <w:r w:rsidR="008E3556">
        <w:rPr>
          <w:rFonts w:asciiTheme="minorHAnsi" w:hAnsiTheme="minorHAnsi" w:cstheme="minorHAnsi"/>
          <w:szCs w:val="22"/>
        </w:rPr>
        <w:t>and maintain</w:t>
      </w:r>
      <w:r w:rsidR="00EC5EF0">
        <w:rPr>
          <w:rFonts w:asciiTheme="minorHAnsi" w:hAnsiTheme="minorHAnsi" w:cstheme="minorHAnsi"/>
          <w:szCs w:val="22"/>
        </w:rPr>
        <w:t xml:space="preserve"> </w:t>
      </w:r>
      <w:r w:rsidRPr="003059AF">
        <w:rPr>
          <w:rFonts w:asciiTheme="minorHAnsi" w:hAnsiTheme="minorHAnsi" w:cstheme="minorHAnsi"/>
          <w:szCs w:val="22"/>
        </w:rPr>
        <w:t xml:space="preserve">a </w:t>
      </w:r>
      <w:r w:rsidR="00EC5EF0">
        <w:rPr>
          <w:rFonts w:asciiTheme="minorHAnsi" w:hAnsiTheme="minorHAnsi" w:cstheme="minorHAnsi"/>
          <w:szCs w:val="22"/>
        </w:rPr>
        <w:t xml:space="preserve">customized </w:t>
      </w:r>
      <w:r w:rsidRPr="003059AF">
        <w:rPr>
          <w:rFonts w:asciiTheme="minorHAnsi" w:hAnsiTheme="minorHAnsi" w:cstheme="minorHAnsi"/>
          <w:szCs w:val="22"/>
        </w:rPr>
        <w:t xml:space="preserve">website providing dedicated </w:t>
      </w:r>
      <w:r w:rsidRPr="003059AF">
        <w:rPr>
          <w:rFonts w:asciiTheme="minorHAnsi" w:hAnsiTheme="minorHAnsi" w:cstheme="minorHAnsi"/>
          <w:color w:val="000000" w:themeColor="text1"/>
          <w:szCs w:val="22"/>
        </w:rPr>
        <w:t>HEALTH BENEFIT PROGRAM</w:t>
      </w:r>
      <w:r w:rsidRPr="003059AF">
        <w:rPr>
          <w:rFonts w:asciiTheme="minorHAnsi" w:hAnsiTheme="minorHAnsi" w:cstheme="minorHAnsi"/>
          <w:szCs w:val="22"/>
        </w:rPr>
        <w:t xml:space="preserve"> web content (that may be provided via a microsite that meets all criteria below)</w:t>
      </w:r>
      <w:r w:rsidR="00365D18">
        <w:rPr>
          <w:rFonts w:asciiTheme="minorHAnsi" w:hAnsiTheme="minorHAnsi" w:cstheme="minorHAnsi"/>
          <w:szCs w:val="22"/>
        </w:rPr>
        <w:t>,</w:t>
      </w:r>
      <w:r w:rsidRPr="003059AF">
        <w:rPr>
          <w:rFonts w:asciiTheme="minorHAnsi" w:hAnsiTheme="minorHAnsi" w:cstheme="minorHAnsi"/>
          <w:szCs w:val="22"/>
        </w:rPr>
        <w:t xml:space="preserve"> and a web-portal</w:t>
      </w:r>
      <w:r w:rsidR="00365D18">
        <w:rPr>
          <w:rFonts w:asciiTheme="minorHAnsi" w:hAnsiTheme="minorHAnsi" w:cstheme="minorHAnsi"/>
          <w:szCs w:val="22"/>
        </w:rPr>
        <w:t xml:space="preserve"> </w:t>
      </w:r>
      <w:r w:rsidR="002A41C3">
        <w:rPr>
          <w:rFonts w:asciiTheme="minorHAnsi" w:hAnsiTheme="minorHAnsi" w:cstheme="minorHAnsi"/>
          <w:szCs w:val="22"/>
        </w:rPr>
        <w:t>dedicated to PARTICIPANTS</w:t>
      </w:r>
      <w:r w:rsidRPr="003059AF">
        <w:rPr>
          <w:rFonts w:asciiTheme="minorHAnsi" w:hAnsiTheme="minorHAnsi" w:cstheme="minorHAnsi"/>
          <w:szCs w:val="22"/>
        </w:rPr>
        <w:t>. Web content will provide basic HEALTH BENEFIT PROGRAM information. The CONTRACTOR’S web-portal will be used to present and track PARTICIPANT level information, such as claim status and BENEFIT accumulation.</w:t>
      </w:r>
    </w:p>
    <w:p w14:paraId="5FC9E1CF" w14:textId="77777777" w:rsidR="007369C1" w:rsidRPr="00E81371" w:rsidRDefault="007369C1" w:rsidP="000B5C89">
      <w:pPr>
        <w:spacing w:after="0" w:line="240" w:lineRule="auto"/>
      </w:pPr>
    </w:p>
    <w:p w14:paraId="034B0546" w14:textId="77777777" w:rsidR="007369C1" w:rsidRPr="00D913DC" w:rsidRDefault="007369C1" w:rsidP="00795CFD">
      <w:pPr>
        <w:pStyle w:val="ListParagraph"/>
        <w:numPr>
          <w:ilvl w:val="0"/>
          <w:numId w:val="27"/>
        </w:numPr>
        <w:spacing w:line="240" w:lineRule="auto"/>
        <w:rPr>
          <w:rFonts w:asciiTheme="minorHAnsi" w:hAnsiTheme="minorHAnsi"/>
        </w:rPr>
      </w:pPr>
      <w:r w:rsidRPr="4B2A9E48">
        <w:rPr>
          <w:rFonts w:asciiTheme="minorHAnsi" w:hAnsiTheme="minorHAnsi"/>
        </w:rPr>
        <w:t>The CONTRACTOR must submit the web content and web-portal design to the DEPARTMENT’S Program Manager for review as directed by the DEPARTMENT. The DEPARTMENT must approve the web content prior to CONTRACTOR publishing the content.</w:t>
      </w:r>
    </w:p>
    <w:p w14:paraId="7015F5D7" w14:textId="77777777" w:rsidR="007369C1" w:rsidRPr="003059AF" w:rsidRDefault="007369C1" w:rsidP="000B5C89">
      <w:pPr>
        <w:pStyle w:val="ListParagraph"/>
        <w:spacing w:after="0" w:line="240" w:lineRule="auto"/>
        <w:rPr>
          <w:rFonts w:asciiTheme="minorHAnsi" w:hAnsiTheme="minorHAnsi" w:cstheme="minorHAnsi"/>
          <w:szCs w:val="22"/>
        </w:rPr>
      </w:pPr>
    </w:p>
    <w:p w14:paraId="158527C8" w14:textId="77777777" w:rsidR="007369C1" w:rsidRPr="00D913DC" w:rsidRDefault="007369C1" w:rsidP="00795CFD">
      <w:pPr>
        <w:pStyle w:val="ListParagraph"/>
        <w:numPr>
          <w:ilvl w:val="0"/>
          <w:numId w:val="27"/>
        </w:numPr>
        <w:spacing w:after="0" w:line="240" w:lineRule="auto"/>
        <w:rPr>
          <w:rFonts w:asciiTheme="minorHAnsi" w:hAnsiTheme="minorHAnsi"/>
        </w:rPr>
      </w:pPr>
      <w:r w:rsidRPr="4B2A9E48">
        <w:rPr>
          <w:rFonts w:asciiTheme="minorHAnsi" w:hAnsiTheme="minorHAnsi"/>
        </w:rPr>
        <w:t>The CONTRACTOR’S website and web-portal must be available via the three (3) most recent versions of each of the popular browsers available in the market, which include Microsoft Edge, Mozilla Firefox, Google Chrome, and Apple Safari. Ongoing adoption and support of future browser versions and other browsers that gain significant market share is required.</w:t>
      </w:r>
    </w:p>
    <w:p w14:paraId="3053D2A3" w14:textId="77777777" w:rsidR="007369C1" w:rsidRPr="003059AF" w:rsidRDefault="007369C1" w:rsidP="000B5C89">
      <w:pPr>
        <w:pStyle w:val="ListParagraph"/>
        <w:spacing w:after="0" w:line="240" w:lineRule="auto"/>
        <w:rPr>
          <w:rFonts w:asciiTheme="minorHAnsi" w:hAnsiTheme="minorHAnsi" w:cstheme="minorHAnsi"/>
          <w:szCs w:val="22"/>
        </w:rPr>
      </w:pPr>
    </w:p>
    <w:p w14:paraId="1AC48CC9" w14:textId="77777777" w:rsidR="007369C1" w:rsidRPr="00D913DC" w:rsidRDefault="007369C1" w:rsidP="00795CFD">
      <w:pPr>
        <w:pStyle w:val="ListParagraph"/>
        <w:numPr>
          <w:ilvl w:val="0"/>
          <w:numId w:val="27"/>
        </w:numPr>
        <w:spacing w:after="0" w:line="240" w:lineRule="auto"/>
        <w:rPr>
          <w:rFonts w:asciiTheme="minorHAnsi" w:hAnsiTheme="minorHAnsi"/>
        </w:rPr>
      </w:pPr>
      <w:r w:rsidRPr="4B2A9E48">
        <w:rPr>
          <w:rFonts w:asciiTheme="minorHAnsi" w:hAnsiTheme="minorHAnsi"/>
        </w:rPr>
        <w:t>The CONTRACTOR’S web-portal must be simple, intuitive, and easy to use and navigate. The CONTRACTOR’S web-portal must be able to render effectively on any mobile device, which includes smartphones and tablets.</w:t>
      </w:r>
    </w:p>
    <w:p w14:paraId="0159BF22" w14:textId="77777777" w:rsidR="007369C1" w:rsidRPr="003059AF" w:rsidRDefault="007369C1" w:rsidP="000B5C89">
      <w:pPr>
        <w:pStyle w:val="ListParagraph"/>
        <w:spacing w:after="0" w:line="240" w:lineRule="auto"/>
        <w:rPr>
          <w:rFonts w:asciiTheme="minorHAnsi" w:hAnsiTheme="minorHAnsi" w:cstheme="minorHAnsi"/>
          <w:szCs w:val="22"/>
        </w:rPr>
      </w:pPr>
    </w:p>
    <w:p w14:paraId="6B063319" w14:textId="77777777" w:rsidR="007369C1" w:rsidRPr="00D913DC" w:rsidRDefault="007369C1" w:rsidP="00795CFD">
      <w:pPr>
        <w:pStyle w:val="ListParagraph"/>
        <w:numPr>
          <w:ilvl w:val="0"/>
          <w:numId w:val="27"/>
        </w:numPr>
        <w:spacing w:line="240" w:lineRule="auto"/>
        <w:rPr>
          <w:rFonts w:asciiTheme="minorHAnsi" w:hAnsiTheme="minorHAnsi"/>
        </w:rPr>
      </w:pPr>
      <w:r w:rsidRPr="4B2A9E48">
        <w:rPr>
          <w:rFonts w:asciiTheme="minorHAnsi" w:hAnsiTheme="minorHAnsi"/>
        </w:rPr>
        <w:t>The CONTRACTOR’S website and web-portal must have mobile capabilities. At a minimum the mobile capabilities must allow the PARTICIPANT to access HEALTH BENEFIT PROGRAM information.</w:t>
      </w:r>
    </w:p>
    <w:p w14:paraId="67E32551" w14:textId="77777777" w:rsidR="007369C1" w:rsidRPr="003059AF" w:rsidRDefault="007369C1" w:rsidP="000B5C89">
      <w:pPr>
        <w:kinsoku w:val="0"/>
        <w:overflowPunct w:val="0"/>
        <w:autoSpaceDE w:val="0"/>
        <w:autoSpaceDN w:val="0"/>
        <w:adjustRightInd w:val="0"/>
        <w:spacing w:after="0" w:line="240" w:lineRule="auto"/>
        <w:ind w:left="720"/>
        <w:rPr>
          <w:rFonts w:cstheme="minorHAnsi"/>
        </w:rPr>
      </w:pPr>
    </w:p>
    <w:p w14:paraId="101B74B6" w14:textId="77777777" w:rsidR="007369C1" w:rsidRPr="00DB0152" w:rsidRDefault="007369C1" w:rsidP="00795CFD">
      <w:pPr>
        <w:pStyle w:val="ListParagraph"/>
        <w:numPr>
          <w:ilvl w:val="0"/>
          <w:numId w:val="27"/>
        </w:numPr>
        <w:kinsoku w:val="0"/>
        <w:overflowPunct w:val="0"/>
        <w:autoSpaceDE w:val="0"/>
        <w:autoSpaceDN w:val="0"/>
        <w:adjustRightInd w:val="0"/>
        <w:spacing w:after="0" w:line="240" w:lineRule="auto"/>
      </w:pPr>
      <w:r>
        <w:rPr>
          <w:rFonts w:asciiTheme="minorHAnsi" w:hAnsiTheme="minorHAnsi"/>
        </w:rPr>
        <w:t xml:space="preserve">The </w:t>
      </w:r>
      <w:r w:rsidRPr="4B2A9E48">
        <w:rPr>
          <w:rFonts w:asciiTheme="minorHAnsi" w:hAnsiTheme="minorHAnsi"/>
        </w:rPr>
        <w:t xml:space="preserve">CONTRACTOR’S website and web-portal must use SSL/TLS for end-to-end encryption for all connections between the user devices and the website/web-portal with the use of browsers or smartphone applications (apps). </w:t>
      </w:r>
    </w:p>
    <w:p w14:paraId="08592D42" w14:textId="77777777" w:rsidR="007369C1" w:rsidRPr="003059AF" w:rsidRDefault="007369C1" w:rsidP="000B5C89">
      <w:pPr>
        <w:kinsoku w:val="0"/>
        <w:overflowPunct w:val="0"/>
        <w:autoSpaceDE w:val="0"/>
        <w:autoSpaceDN w:val="0"/>
        <w:adjustRightInd w:val="0"/>
        <w:spacing w:after="0" w:line="240" w:lineRule="auto"/>
        <w:ind w:left="720"/>
        <w:rPr>
          <w:rFonts w:cstheme="minorHAnsi"/>
        </w:rPr>
      </w:pPr>
    </w:p>
    <w:p w14:paraId="6029E6DC" w14:textId="77777777" w:rsidR="007369C1" w:rsidRPr="00DB0152" w:rsidRDefault="007369C1" w:rsidP="00795CFD">
      <w:pPr>
        <w:pStyle w:val="ListParagraph"/>
        <w:numPr>
          <w:ilvl w:val="0"/>
          <w:numId w:val="27"/>
        </w:numPr>
        <w:kinsoku w:val="0"/>
        <w:overflowPunct w:val="0"/>
        <w:autoSpaceDE w:val="0"/>
        <w:autoSpaceDN w:val="0"/>
        <w:adjustRightInd w:val="0"/>
        <w:spacing w:after="0" w:line="240" w:lineRule="auto"/>
      </w:pPr>
      <w:r w:rsidRPr="4B2A9E48">
        <w:rPr>
          <w:rFonts w:asciiTheme="minorHAnsi" w:hAnsiTheme="minorHAnsi"/>
        </w:rPr>
        <w:t xml:space="preserve">The CONTRACTOR’S web-portal must be SECURED with a minimum of </w:t>
      </w:r>
      <w:proofErr w:type="spellStart"/>
      <w:r w:rsidRPr="4B2A9E48">
        <w:rPr>
          <w:rFonts w:asciiTheme="minorHAnsi" w:hAnsiTheme="minorHAnsi"/>
        </w:rPr>
        <w:t>SHA2</w:t>
      </w:r>
      <w:proofErr w:type="spellEnd"/>
      <w:r w:rsidRPr="4B2A9E48">
        <w:rPr>
          <w:rFonts w:asciiTheme="minorHAnsi" w:hAnsiTheme="minorHAnsi"/>
        </w:rPr>
        <w:t xml:space="preserve">-256 (or similar system such as SHA-256 as approved by the DEPARTMENT) bit EV certificates to provide the latest in encryption and cryptography. </w:t>
      </w:r>
    </w:p>
    <w:p w14:paraId="428A745E" w14:textId="77777777" w:rsidR="007369C1" w:rsidRPr="003059AF" w:rsidRDefault="007369C1" w:rsidP="000B5C89">
      <w:pPr>
        <w:kinsoku w:val="0"/>
        <w:overflowPunct w:val="0"/>
        <w:autoSpaceDE w:val="0"/>
        <w:autoSpaceDN w:val="0"/>
        <w:adjustRightInd w:val="0"/>
        <w:spacing w:after="0" w:line="240" w:lineRule="auto"/>
        <w:ind w:left="720"/>
        <w:rPr>
          <w:rFonts w:cstheme="minorHAnsi"/>
        </w:rPr>
      </w:pPr>
    </w:p>
    <w:p w14:paraId="549F09F2" w14:textId="77777777" w:rsidR="007369C1" w:rsidRPr="00DB0152" w:rsidRDefault="007369C1" w:rsidP="00795CFD">
      <w:pPr>
        <w:pStyle w:val="ListParagraph"/>
        <w:numPr>
          <w:ilvl w:val="0"/>
          <w:numId w:val="27"/>
        </w:numPr>
        <w:kinsoku w:val="0"/>
        <w:overflowPunct w:val="0"/>
        <w:autoSpaceDE w:val="0"/>
        <w:autoSpaceDN w:val="0"/>
        <w:adjustRightInd w:val="0"/>
        <w:spacing w:after="0" w:line="240" w:lineRule="auto"/>
      </w:pPr>
      <w:r w:rsidRPr="4B2A9E48">
        <w:rPr>
          <w:rFonts w:asciiTheme="minorHAnsi" w:hAnsiTheme="minorHAnsi"/>
        </w:rPr>
        <w:t>The web-portal must disable SSL/TLS negotiations which are using non-SECURE protocols and weak ciphers.</w:t>
      </w:r>
    </w:p>
    <w:p w14:paraId="744D73E9" w14:textId="77777777" w:rsidR="007369C1" w:rsidRPr="003059AF" w:rsidRDefault="007369C1" w:rsidP="000B5C89">
      <w:pPr>
        <w:kinsoku w:val="0"/>
        <w:overflowPunct w:val="0"/>
        <w:autoSpaceDE w:val="0"/>
        <w:autoSpaceDN w:val="0"/>
        <w:adjustRightInd w:val="0"/>
        <w:spacing w:after="0" w:line="240" w:lineRule="auto"/>
        <w:ind w:left="720"/>
        <w:rPr>
          <w:rFonts w:cstheme="minorHAnsi"/>
        </w:rPr>
      </w:pPr>
    </w:p>
    <w:p w14:paraId="5A649A2B" w14:textId="77777777" w:rsidR="007369C1" w:rsidRPr="00DB0152" w:rsidRDefault="007369C1" w:rsidP="00795CFD">
      <w:pPr>
        <w:pStyle w:val="ListParagraph"/>
        <w:numPr>
          <w:ilvl w:val="0"/>
          <w:numId w:val="27"/>
        </w:numPr>
        <w:kinsoku w:val="0"/>
        <w:overflowPunct w:val="0"/>
        <w:autoSpaceDE w:val="0"/>
        <w:autoSpaceDN w:val="0"/>
        <w:adjustRightInd w:val="0"/>
        <w:spacing w:after="0" w:line="240" w:lineRule="auto"/>
      </w:pPr>
      <w:r w:rsidRPr="4B2A9E48">
        <w:rPr>
          <w:rFonts w:asciiTheme="minorHAnsi" w:hAnsiTheme="minorHAnsi"/>
        </w:rPr>
        <w:t>The CONTRACTOR must provide the DEPARTMENT reports on the current security safeguards enabled for the website and web-portal, upon the DEPARTMENT’S request.</w:t>
      </w:r>
    </w:p>
    <w:p w14:paraId="607B4C72" w14:textId="77777777" w:rsidR="007369C1" w:rsidRPr="003059AF" w:rsidRDefault="007369C1" w:rsidP="000B5C89">
      <w:pPr>
        <w:kinsoku w:val="0"/>
        <w:overflowPunct w:val="0"/>
        <w:autoSpaceDE w:val="0"/>
        <w:autoSpaceDN w:val="0"/>
        <w:adjustRightInd w:val="0"/>
        <w:spacing w:after="0" w:line="240" w:lineRule="auto"/>
        <w:ind w:left="720"/>
        <w:rPr>
          <w:rFonts w:cstheme="minorHAnsi"/>
        </w:rPr>
      </w:pPr>
    </w:p>
    <w:p w14:paraId="75308FAC" w14:textId="77777777" w:rsidR="007369C1" w:rsidRPr="00DB0152" w:rsidRDefault="007369C1" w:rsidP="00795CFD">
      <w:pPr>
        <w:pStyle w:val="ListParagraph"/>
        <w:numPr>
          <w:ilvl w:val="0"/>
          <w:numId w:val="27"/>
        </w:numPr>
        <w:kinsoku w:val="0"/>
        <w:overflowPunct w:val="0"/>
        <w:autoSpaceDE w:val="0"/>
        <w:autoSpaceDN w:val="0"/>
        <w:adjustRightInd w:val="0"/>
        <w:spacing w:after="0" w:line="240" w:lineRule="auto"/>
      </w:pPr>
      <w:r w:rsidRPr="4B2A9E48">
        <w:rPr>
          <w:rFonts w:asciiTheme="minorHAnsi" w:hAnsiTheme="minorHAnsi"/>
        </w:rPr>
        <w:t>After CONTRACTOR’S initial website and web-portal implementation, the CONTRACTOR must grant the DEPARTMENT access to the website and web-portal test environment for the DEPARTMENT’S review and approval no less than four (4) weeks prior to the subsequent annual launch dates for each, and for each new major iteration of the website and web-portal.</w:t>
      </w:r>
    </w:p>
    <w:p w14:paraId="6304A6A7" w14:textId="77777777" w:rsidR="007369C1" w:rsidRPr="003059AF" w:rsidRDefault="007369C1" w:rsidP="000B5C89">
      <w:pPr>
        <w:kinsoku w:val="0"/>
        <w:overflowPunct w:val="0"/>
        <w:autoSpaceDE w:val="0"/>
        <w:autoSpaceDN w:val="0"/>
        <w:adjustRightInd w:val="0"/>
        <w:spacing w:after="0" w:line="240" w:lineRule="auto"/>
        <w:rPr>
          <w:rFonts w:cstheme="minorHAnsi"/>
        </w:rPr>
      </w:pPr>
    </w:p>
    <w:p w14:paraId="447A4788" w14:textId="0A24D0E4" w:rsidR="007369C1" w:rsidRPr="00DB0152" w:rsidRDefault="007369C1" w:rsidP="00795CFD">
      <w:pPr>
        <w:pStyle w:val="ListParagraph"/>
        <w:numPr>
          <w:ilvl w:val="0"/>
          <w:numId w:val="27"/>
        </w:numPr>
        <w:kinsoku w:val="0"/>
        <w:overflowPunct w:val="0"/>
        <w:autoSpaceDE w:val="0"/>
        <w:autoSpaceDN w:val="0"/>
        <w:adjustRightInd w:val="0"/>
        <w:spacing w:after="0" w:line="240" w:lineRule="auto"/>
      </w:pPr>
      <w:r w:rsidRPr="4B2A9E48">
        <w:rPr>
          <w:rFonts w:asciiTheme="minorHAnsi" w:hAnsiTheme="minorHAnsi"/>
        </w:rPr>
        <w:t xml:space="preserve">The CONTRACTOR must submit to the DEPARTMENT for review and approval the updated website content for the upcoming OPEN ENROLLMENT period. The DEPARTMENT will annually communicate to the CONTRACTOR the due date for this submission. After the DEPARTMENT’S approval of the web content, the CONTRACTOR </w:t>
      </w:r>
      <w:r w:rsidR="007D5B77" w:rsidRPr="008C6307">
        <w:rPr>
          <w:rFonts w:asciiTheme="minorHAnsi" w:hAnsiTheme="minorHAnsi" w:cstheme="minorHAnsi"/>
        </w:rPr>
        <w:t xml:space="preserve">must </w:t>
      </w:r>
      <w:r w:rsidRPr="4B2A9E48">
        <w:rPr>
          <w:rFonts w:asciiTheme="minorHAnsi" w:hAnsiTheme="minorHAnsi"/>
        </w:rPr>
        <w:t>launch the updated web content at least two (2) weeks prior to the annual OPEN ENROLLMENT period.</w:t>
      </w:r>
    </w:p>
    <w:p w14:paraId="221717B5" w14:textId="77777777" w:rsidR="007369C1" w:rsidRPr="003059AF" w:rsidRDefault="007369C1" w:rsidP="000B5C89">
      <w:pPr>
        <w:kinsoku w:val="0"/>
        <w:overflowPunct w:val="0"/>
        <w:autoSpaceDE w:val="0"/>
        <w:autoSpaceDN w:val="0"/>
        <w:adjustRightInd w:val="0"/>
        <w:spacing w:after="0" w:line="240" w:lineRule="auto"/>
        <w:ind w:left="720"/>
        <w:rPr>
          <w:rFonts w:cstheme="minorHAnsi"/>
        </w:rPr>
      </w:pPr>
    </w:p>
    <w:p w14:paraId="6AF5326C" w14:textId="77777777" w:rsidR="007369C1" w:rsidRPr="00DB0152" w:rsidRDefault="007369C1" w:rsidP="00795CFD">
      <w:pPr>
        <w:pStyle w:val="ListParagraph"/>
        <w:numPr>
          <w:ilvl w:val="0"/>
          <w:numId w:val="27"/>
        </w:numPr>
        <w:kinsoku w:val="0"/>
        <w:overflowPunct w:val="0"/>
        <w:autoSpaceDE w:val="0"/>
        <w:autoSpaceDN w:val="0"/>
        <w:adjustRightInd w:val="0"/>
        <w:spacing w:after="0" w:line="240" w:lineRule="auto"/>
      </w:pPr>
      <w:r w:rsidRPr="4B2A9E48">
        <w:rPr>
          <w:rFonts w:asciiTheme="minorHAnsi" w:hAnsiTheme="minorHAnsi"/>
        </w:rPr>
        <w:t>The CONTRACTOR must obtain prior approval from the DEPARTMENT Program Manager for the inclusion of any links on the CONTRACTOR’S website pages that include HEALTH BENEFIT PROGRAM information or on the web-portal to external (governmental and non-governmental) websites/portals or website pages.</w:t>
      </w:r>
    </w:p>
    <w:p w14:paraId="5B9C57DD" w14:textId="77777777" w:rsidR="007369C1" w:rsidRPr="003059AF" w:rsidRDefault="007369C1" w:rsidP="000B5C89">
      <w:pPr>
        <w:pStyle w:val="ListParagraph"/>
        <w:spacing w:after="0" w:line="240" w:lineRule="auto"/>
        <w:rPr>
          <w:rFonts w:asciiTheme="minorHAnsi" w:hAnsiTheme="minorHAnsi" w:cstheme="minorHAnsi"/>
          <w:szCs w:val="22"/>
        </w:rPr>
      </w:pPr>
    </w:p>
    <w:p w14:paraId="17E3923A" w14:textId="77777777" w:rsidR="007369C1" w:rsidRPr="00DB0152" w:rsidRDefault="007369C1" w:rsidP="00795CFD">
      <w:pPr>
        <w:pStyle w:val="ListParagraph"/>
        <w:numPr>
          <w:ilvl w:val="0"/>
          <w:numId w:val="27"/>
        </w:numPr>
        <w:kinsoku w:val="0"/>
        <w:overflowPunct w:val="0"/>
        <w:autoSpaceDE w:val="0"/>
        <w:autoSpaceDN w:val="0"/>
        <w:adjustRightInd w:val="0"/>
        <w:spacing w:after="0" w:line="240" w:lineRule="auto"/>
      </w:pPr>
      <w:r w:rsidRPr="4B2A9E48">
        <w:rPr>
          <w:rFonts w:asciiTheme="minorHAnsi" w:hAnsiTheme="minorHAnsi"/>
        </w:rPr>
        <w:t>The CONTRACTOR will notify the DEPARTMENT Program Manager of any substantial changes being made to the CONTRACTOR’S website prior to the implementation of such changes.</w:t>
      </w:r>
      <w:r>
        <w:rPr>
          <w:rFonts w:asciiTheme="minorHAnsi" w:hAnsiTheme="minorHAnsi"/>
        </w:rPr>
        <w:t xml:space="preserve"> A substantial change in this case is a change that may affect a PARTICIPANT’S ability to find HEALTH BENEFIT PROGRAM information on the website.</w:t>
      </w:r>
    </w:p>
    <w:p w14:paraId="106D85DA" w14:textId="77777777" w:rsidR="007369C1" w:rsidRPr="003059AF" w:rsidRDefault="007369C1" w:rsidP="000B5C89">
      <w:pPr>
        <w:pStyle w:val="ListParagraph"/>
        <w:tabs>
          <w:tab w:val="left" w:pos="1084"/>
        </w:tabs>
        <w:kinsoku w:val="0"/>
        <w:overflowPunct w:val="0"/>
        <w:autoSpaceDE w:val="0"/>
        <w:autoSpaceDN w:val="0"/>
        <w:adjustRightInd w:val="0"/>
        <w:spacing w:after="0" w:line="240" w:lineRule="auto"/>
        <w:ind w:right="115"/>
        <w:contextualSpacing w:val="0"/>
        <w:rPr>
          <w:rFonts w:asciiTheme="minorHAnsi" w:hAnsiTheme="minorHAnsi" w:cstheme="minorHAnsi"/>
          <w:szCs w:val="22"/>
        </w:rPr>
      </w:pPr>
    </w:p>
    <w:p w14:paraId="54B4BA4F" w14:textId="77777777" w:rsidR="007369C1" w:rsidRPr="003059AF" w:rsidRDefault="007369C1" w:rsidP="00795CFD">
      <w:pPr>
        <w:pStyle w:val="ListParagraph"/>
        <w:numPr>
          <w:ilvl w:val="0"/>
          <w:numId w:val="27"/>
        </w:numPr>
        <w:autoSpaceDE w:val="0"/>
        <w:autoSpaceDN w:val="0"/>
        <w:adjustRightInd w:val="0"/>
        <w:spacing w:line="240" w:lineRule="auto"/>
        <w:contextualSpacing w:val="0"/>
        <w:rPr>
          <w:rFonts w:asciiTheme="minorHAnsi" w:hAnsiTheme="minorHAnsi"/>
          <w:color w:val="000000"/>
        </w:rPr>
      </w:pPr>
      <w:r w:rsidRPr="4B2A9E48">
        <w:rPr>
          <w:rFonts w:asciiTheme="minorHAnsi" w:hAnsiTheme="minorHAnsi"/>
          <w:color w:val="000000" w:themeColor="text1"/>
        </w:rPr>
        <w:t xml:space="preserve">Basic information must be available on the CONTRACTOR’S website without requiring login credentials, including: </w:t>
      </w:r>
    </w:p>
    <w:p w14:paraId="345C58CB" w14:textId="77777777" w:rsidR="007369C1" w:rsidRPr="00A13B46" w:rsidRDefault="007369C1" w:rsidP="00D945F3">
      <w:pPr>
        <w:pStyle w:val="ListParagraph"/>
        <w:numPr>
          <w:ilvl w:val="2"/>
          <w:numId w:val="88"/>
        </w:numPr>
        <w:autoSpaceDE w:val="0"/>
        <w:autoSpaceDN w:val="0"/>
        <w:adjustRightInd w:val="0"/>
        <w:spacing w:after="0" w:line="240" w:lineRule="auto"/>
        <w:rPr>
          <w:rFonts w:asciiTheme="minorHAnsi" w:hAnsiTheme="minorHAnsi" w:cstheme="minorHAnsi"/>
          <w:color w:val="000000"/>
          <w:szCs w:val="22"/>
        </w:rPr>
      </w:pPr>
      <w:r w:rsidRPr="00A13B46">
        <w:rPr>
          <w:rFonts w:asciiTheme="minorHAnsi" w:hAnsiTheme="minorHAnsi" w:cstheme="minorHAnsi"/>
          <w:color w:val="000000"/>
          <w:szCs w:val="22"/>
        </w:rPr>
        <w:t>General information about the HEALTH BENEFIT PROGRAM and other programs offered by the BOARD;</w:t>
      </w:r>
    </w:p>
    <w:p w14:paraId="55C73365" w14:textId="416E6038" w:rsidR="007369C1" w:rsidRPr="00A13B46" w:rsidRDefault="007369C1" w:rsidP="00D945F3">
      <w:pPr>
        <w:pStyle w:val="ListParagraph"/>
        <w:numPr>
          <w:ilvl w:val="2"/>
          <w:numId w:val="88"/>
        </w:numPr>
        <w:autoSpaceDE w:val="0"/>
        <w:autoSpaceDN w:val="0"/>
        <w:adjustRightInd w:val="0"/>
        <w:spacing w:after="0" w:line="240" w:lineRule="auto"/>
        <w:rPr>
          <w:rFonts w:asciiTheme="minorHAnsi" w:hAnsiTheme="minorHAnsi" w:cstheme="minorHAnsi"/>
          <w:color w:val="000000"/>
          <w:szCs w:val="22"/>
        </w:rPr>
      </w:pPr>
      <w:r w:rsidRPr="00A13B46">
        <w:rPr>
          <w:rFonts w:asciiTheme="minorHAnsi" w:hAnsiTheme="minorHAnsi" w:cstheme="minorHAnsi"/>
          <w:color w:val="000000"/>
          <w:szCs w:val="22"/>
        </w:rPr>
        <w:t xml:space="preserve">Directions on how to access the HEALTH BENEFIT PROGRAM </w:t>
      </w:r>
      <w:r w:rsidR="00034A7F">
        <w:rPr>
          <w:rFonts w:asciiTheme="minorHAnsi" w:hAnsiTheme="minorHAnsi" w:cstheme="minorHAnsi"/>
          <w:color w:val="000000"/>
          <w:szCs w:val="22"/>
        </w:rPr>
        <w:t>PROVIDER</w:t>
      </w:r>
      <w:r w:rsidR="00034A7F" w:rsidRPr="00A13B46">
        <w:rPr>
          <w:rFonts w:asciiTheme="minorHAnsi" w:hAnsiTheme="minorHAnsi" w:cstheme="minorHAnsi"/>
          <w:color w:val="000000"/>
          <w:szCs w:val="22"/>
        </w:rPr>
        <w:t xml:space="preserve"> </w:t>
      </w:r>
      <w:r w:rsidRPr="00A13B46">
        <w:rPr>
          <w:rFonts w:asciiTheme="minorHAnsi" w:hAnsiTheme="minorHAnsi" w:cstheme="minorHAnsi"/>
          <w:color w:val="000000"/>
          <w:szCs w:val="22"/>
        </w:rPr>
        <w:t>directory and Summary of Benefits and Coverage (SBC);</w:t>
      </w:r>
    </w:p>
    <w:p w14:paraId="560B86C0" w14:textId="77777777" w:rsidR="007369C1" w:rsidRPr="00A13B46" w:rsidRDefault="007369C1" w:rsidP="00D945F3">
      <w:pPr>
        <w:pStyle w:val="ListParagraph"/>
        <w:numPr>
          <w:ilvl w:val="2"/>
          <w:numId w:val="88"/>
        </w:numPr>
        <w:autoSpaceDE w:val="0"/>
        <w:autoSpaceDN w:val="0"/>
        <w:adjustRightInd w:val="0"/>
        <w:spacing w:after="0" w:line="240" w:lineRule="auto"/>
        <w:rPr>
          <w:rFonts w:asciiTheme="minorHAnsi" w:hAnsiTheme="minorHAnsi" w:cstheme="minorHAnsi"/>
          <w:color w:val="000000"/>
          <w:szCs w:val="22"/>
        </w:rPr>
      </w:pPr>
      <w:r w:rsidRPr="00A13B46">
        <w:rPr>
          <w:rFonts w:asciiTheme="minorHAnsi" w:hAnsiTheme="minorHAnsi" w:cstheme="minorHAnsi"/>
          <w:color w:val="000000"/>
          <w:szCs w:val="22"/>
        </w:rPr>
        <w:lastRenderedPageBreak/>
        <w:t xml:space="preserve">Information about PARTICIPANT HEALTH BENEFIT PROGRAM requirements, including prior authorizations and referrals; </w:t>
      </w:r>
    </w:p>
    <w:p w14:paraId="133D6485" w14:textId="77777777" w:rsidR="007369C1" w:rsidRPr="003059AF" w:rsidRDefault="007369C1" w:rsidP="00D945F3">
      <w:pPr>
        <w:pStyle w:val="ListParagraph"/>
        <w:numPr>
          <w:ilvl w:val="2"/>
          <w:numId w:val="88"/>
        </w:numPr>
        <w:autoSpaceDE w:val="0"/>
        <w:autoSpaceDN w:val="0"/>
        <w:adjustRightInd w:val="0"/>
        <w:spacing w:after="0" w:line="240" w:lineRule="auto"/>
        <w:contextualSpacing w:val="0"/>
        <w:rPr>
          <w:rFonts w:asciiTheme="minorHAnsi" w:hAnsiTheme="minorHAnsi" w:cstheme="minorHAnsi"/>
          <w:color w:val="000000"/>
          <w:szCs w:val="22"/>
        </w:rPr>
      </w:pPr>
      <w:r w:rsidRPr="003059AF">
        <w:rPr>
          <w:rFonts w:asciiTheme="minorHAnsi" w:hAnsiTheme="minorHAnsi" w:cstheme="minorHAnsi"/>
          <w:color w:val="000000"/>
          <w:szCs w:val="22"/>
        </w:rPr>
        <w:t xml:space="preserve">Ability for PARTICIPANTS to submit questions via the CONTRACTOR’S website; and, </w:t>
      </w:r>
    </w:p>
    <w:p w14:paraId="354603F4" w14:textId="77777777" w:rsidR="007369C1" w:rsidRPr="003059AF" w:rsidRDefault="007369C1" w:rsidP="00D945F3">
      <w:pPr>
        <w:pStyle w:val="ListParagraph"/>
        <w:numPr>
          <w:ilvl w:val="2"/>
          <w:numId w:val="88"/>
        </w:numPr>
        <w:autoSpaceDE w:val="0"/>
        <w:autoSpaceDN w:val="0"/>
        <w:adjustRightInd w:val="0"/>
        <w:spacing w:after="0" w:line="240" w:lineRule="auto"/>
        <w:contextualSpacing w:val="0"/>
        <w:rPr>
          <w:rFonts w:asciiTheme="minorHAnsi" w:hAnsiTheme="minorHAnsi" w:cstheme="minorHAnsi"/>
          <w:color w:val="000000"/>
          <w:szCs w:val="22"/>
        </w:rPr>
      </w:pPr>
      <w:r w:rsidRPr="003059AF">
        <w:rPr>
          <w:rFonts w:asciiTheme="minorHAnsi" w:hAnsiTheme="minorHAnsi" w:cstheme="minorHAnsi"/>
          <w:color w:val="000000"/>
          <w:szCs w:val="22"/>
        </w:rPr>
        <w:t xml:space="preserve">Contact information including the CONTRACTOR’S dedicated toll-free customer service phone number, business hours, </w:t>
      </w:r>
      <w:r w:rsidRPr="003059AF">
        <w:rPr>
          <w:rFonts w:asciiTheme="minorHAnsi" w:hAnsiTheme="minorHAnsi" w:cstheme="minorHAnsi"/>
          <w:szCs w:val="22"/>
        </w:rPr>
        <w:t xml:space="preserve">twenty-four (24)-hour </w:t>
      </w:r>
      <w:r w:rsidRPr="003059AF">
        <w:rPr>
          <w:rFonts w:asciiTheme="minorHAnsi" w:hAnsiTheme="minorHAnsi" w:cstheme="minorHAnsi"/>
          <w:color w:val="000000"/>
          <w:szCs w:val="22"/>
        </w:rPr>
        <w:t xml:space="preserve">nurse line, and mailing address. </w:t>
      </w:r>
    </w:p>
    <w:p w14:paraId="5A1285F9" w14:textId="77777777" w:rsidR="007369C1" w:rsidRPr="003059AF" w:rsidRDefault="007369C1" w:rsidP="000B5C89">
      <w:pPr>
        <w:pStyle w:val="ListParagraph"/>
        <w:autoSpaceDE w:val="0"/>
        <w:autoSpaceDN w:val="0"/>
        <w:adjustRightInd w:val="0"/>
        <w:spacing w:after="0" w:line="240" w:lineRule="auto"/>
        <w:contextualSpacing w:val="0"/>
        <w:rPr>
          <w:rFonts w:asciiTheme="minorHAnsi" w:hAnsiTheme="minorHAnsi" w:cstheme="minorHAnsi"/>
          <w:color w:val="000000"/>
          <w:szCs w:val="22"/>
        </w:rPr>
      </w:pPr>
    </w:p>
    <w:p w14:paraId="13AA9599" w14:textId="258438CF" w:rsidR="007369C1" w:rsidRPr="005D71E3" w:rsidRDefault="007369C1" w:rsidP="00795CFD">
      <w:pPr>
        <w:pStyle w:val="Default"/>
        <w:numPr>
          <w:ilvl w:val="0"/>
          <w:numId w:val="27"/>
        </w:numPr>
        <w:rPr>
          <w:rFonts w:asciiTheme="minorHAnsi" w:hAnsiTheme="minorHAnsi" w:cstheme="minorHAnsi"/>
          <w:color w:val="auto"/>
          <w:sz w:val="22"/>
          <w:szCs w:val="22"/>
        </w:rPr>
      </w:pPr>
      <w:r w:rsidRPr="4B2A9E48">
        <w:rPr>
          <w:rFonts w:asciiTheme="minorHAnsi" w:hAnsiTheme="minorHAnsi" w:cstheme="minorBidi"/>
          <w:sz w:val="22"/>
          <w:szCs w:val="22"/>
        </w:rPr>
        <w:t xml:space="preserve">To ensure accessibility </w:t>
      </w:r>
      <w:r w:rsidRPr="000B5C89">
        <w:rPr>
          <w:rFonts w:ascii="Calibri" w:hAnsi="Calibri"/>
          <w:sz w:val="22"/>
        </w:rPr>
        <w:t xml:space="preserve">among persons with a disability, the CONTRACTOR’S website must comply with Section 508 of the Rehabilitation Act of 1973 </w:t>
      </w:r>
      <w:r w:rsidR="00F52EDB" w:rsidRPr="00830FC9">
        <w:rPr>
          <w:rFonts w:ascii="Calibri" w:hAnsi="Calibri" w:cs="Calibri"/>
          <w:sz w:val="22"/>
          <w:szCs w:val="22"/>
        </w:rPr>
        <w:t>[</w:t>
      </w:r>
      <w:r w:rsidR="00F52EDB" w:rsidRPr="000B5C89">
        <w:rPr>
          <w:rFonts w:ascii="Calibri" w:hAnsi="Calibri"/>
          <w:sz w:val="22"/>
        </w:rPr>
        <w:t xml:space="preserve">29 </w:t>
      </w:r>
      <w:r w:rsidR="00F52EDB" w:rsidRPr="00830FC9">
        <w:rPr>
          <w:rFonts w:ascii="Calibri" w:hAnsi="Calibri" w:cs="Calibri"/>
          <w:sz w:val="22"/>
          <w:szCs w:val="22"/>
        </w:rPr>
        <w:t>U.S.C. § 794 (d)]</w:t>
      </w:r>
      <w:r w:rsidR="00F52EDB" w:rsidRPr="000B5C89">
        <w:rPr>
          <w:rFonts w:ascii="Calibri" w:hAnsi="Calibri"/>
          <w:sz w:val="22"/>
        </w:rPr>
        <w:t xml:space="preserve"> </w:t>
      </w:r>
      <w:r w:rsidRPr="000B5C89">
        <w:rPr>
          <w:rFonts w:ascii="Calibri" w:hAnsi="Calibri"/>
          <w:sz w:val="22"/>
        </w:rPr>
        <w:t>and implementing regulations at 36 CFR 1194 Subparts A-D. The CONTRACTOR’S website must also conform to</w:t>
      </w:r>
      <w:r w:rsidR="00FF4B8B" w:rsidRPr="000B5C89">
        <w:rPr>
          <w:rFonts w:ascii="Calibri" w:hAnsi="Calibri"/>
          <w:sz w:val="22"/>
        </w:rPr>
        <w:t xml:space="preserve"> </w:t>
      </w:r>
      <w:r w:rsidR="00FF4B8B" w:rsidRPr="00230852">
        <w:rPr>
          <w:rFonts w:ascii="Calibri" w:hAnsi="Calibri" w:cs="Calibri"/>
          <w:sz w:val="22"/>
          <w:szCs w:val="22"/>
        </w:rPr>
        <w:t>the most recent</w:t>
      </w:r>
      <w:r w:rsidRPr="000B5C89" w:rsidDel="00FF4B8B">
        <w:rPr>
          <w:rFonts w:ascii="Calibri" w:hAnsi="Calibri"/>
          <w:sz w:val="22"/>
        </w:rPr>
        <w:t xml:space="preserve"> </w:t>
      </w:r>
      <w:r w:rsidRPr="000B5C89">
        <w:rPr>
          <w:rFonts w:ascii="Calibri" w:hAnsi="Calibri"/>
          <w:sz w:val="22"/>
        </w:rPr>
        <w:t>Web Content Accessibility Guidelines (</w:t>
      </w:r>
      <w:proofErr w:type="spellStart"/>
      <w:r w:rsidRPr="000B5C89">
        <w:rPr>
          <w:rFonts w:ascii="Calibri" w:hAnsi="Calibri"/>
          <w:sz w:val="22"/>
        </w:rPr>
        <w:t>WCAG</w:t>
      </w:r>
      <w:proofErr w:type="spellEnd"/>
      <w:r w:rsidRPr="000B5C89">
        <w:rPr>
          <w:rFonts w:ascii="Calibri" w:hAnsi="Calibri"/>
          <w:sz w:val="22"/>
        </w:rPr>
        <w:t xml:space="preserve">) </w:t>
      </w:r>
      <w:hyperlink r:id="rId29" w:history="1">
        <w:r w:rsidR="005D71E3" w:rsidRPr="00830FC9">
          <w:rPr>
            <w:rStyle w:val="Hyperlink"/>
            <w:rFonts w:ascii="Calibri" w:hAnsi="Calibri" w:cs="Calibri"/>
            <w:sz w:val="22"/>
            <w:szCs w:val="22"/>
          </w:rPr>
          <w:t>https://www.w3.org/WAI/standards-guidelines/wcag/</w:t>
        </w:r>
      </w:hyperlink>
      <w:r w:rsidR="005D71E3" w:rsidRPr="000B5C89">
        <w:rPr>
          <w:rFonts w:ascii="Calibri" w:hAnsi="Calibri"/>
          <w:sz w:val="22"/>
        </w:rPr>
        <w:t>).</w:t>
      </w:r>
    </w:p>
    <w:p w14:paraId="1239D6E4" w14:textId="77777777" w:rsidR="007369C1" w:rsidRPr="003059AF" w:rsidRDefault="007369C1" w:rsidP="000B5C89">
      <w:pPr>
        <w:pStyle w:val="Default"/>
        <w:ind w:left="360"/>
        <w:rPr>
          <w:rFonts w:asciiTheme="minorHAnsi" w:hAnsiTheme="minorHAnsi" w:cstheme="minorHAnsi"/>
          <w:color w:val="auto"/>
          <w:sz w:val="22"/>
          <w:szCs w:val="22"/>
        </w:rPr>
      </w:pPr>
    </w:p>
    <w:p w14:paraId="4FF5A72B" w14:textId="77777777" w:rsidR="007369C1" w:rsidRPr="003059AF" w:rsidRDefault="007369C1" w:rsidP="00795CFD">
      <w:pPr>
        <w:pStyle w:val="BodyText"/>
        <w:numPr>
          <w:ilvl w:val="0"/>
          <w:numId w:val="27"/>
        </w:numPr>
        <w:kinsoku w:val="0"/>
        <w:overflowPunct w:val="0"/>
        <w:ind w:right="113"/>
        <w:rPr>
          <w:rFonts w:asciiTheme="minorHAnsi" w:hAnsiTheme="minorHAnsi" w:cstheme="minorBidi"/>
        </w:rPr>
      </w:pPr>
      <w:r w:rsidRPr="45CA6AE1">
        <w:rPr>
          <w:rFonts w:asciiTheme="minorHAnsi" w:hAnsiTheme="minorHAnsi" w:cstheme="minorBidi"/>
        </w:rPr>
        <w:t>The CONTRACTOR’S website must be hosted in a SECURE data center with</w:t>
      </w:r>
      <w:r w:rsidRPr="45CA6AE1">
        <w:rPr>
          <w:rFonts w:asciiTheme="minorHAnsi" w:hAnsiTheme="minorHAnsi" w:cstheme="minorBidi"/>
          <w:spacing w:val="1"/>
        </w:rPr>
        <w:t xml:space="preserve"> </w:t>
      </w:r>
      <w:r w:rsidRPr="45CA6AE1">
        <w:rPr>
          <w:rFonts w:asciiTheme="minorHAnsi" w:hAnsiTheme="minorHAnsi" w:cstheme="minorBidi"/>
        </w:rPr>
        <w:t>system monitoring, managed firewall services and managed backup services within the United States and be available twenty-four (</w:t>
      </w:r>
      <w:r w:rsidRPr="45CA6AE1">
        <w:rPr>
          <w:rFonts w:asciiTheme="minorHAnsi" w:eastAsia="Times New Roman" w:hAnsiTheme="minorHAnsi" w:cstheme="minorBidi"/>
          <w:color w:val="000000"/>
        </w:rPr>
        <w:t xml:space="preserve">24) hours a </w:t>
      </w:r>
      <w:r w:rsidRPr="45CA6AE1">
        <w:rPr>
          <w:rFonts w:asciiTheme="minorHAnsi" w:eastAsia="Times New Roman" w:hAnsiTheme="minorHAnsi" w:cstheme="minorBidi"/>
          <w:caps/>
          <w:color w:val="000000"/>
        </w:rPr>
        <w:t>day</w:t>
      </w:r>
      <w:r w:rsidRPr="45CA6AE1">
        <w:rPr>
          <w:rFonts w:asciiTheme="minorHAnsi" w:eastAsia="Times New Roman" w:hAnsiTheme="minorHAnsi" w:cstheme="minorBidi"/>
          <w:color w:val="000000"/>
        </w:rPr>
        <w:t>, seven (7) DAYS a week,</w:t>
      </w:r>
      <w:r w:rsidRPr="45CA6AE1">
        <w:rPr>
          <w:rFonts w:asciiTheme="minorHAnsi" w:hAnsiTheme="minorHAnsi" w:cstheme="minorBidi"/>
        </w:rPr>
        <w:t xml:space="preserve"> except for regularly scheduled</w:t>
      </w:r>
      <w:r w:rsidRPr="45CA6AE1">
        <w:rPr>
          <w:rFonts w:asciiTheme="minorHAnsi" w:hAnsiTheme="minorHAnsi" w:cstheme="minorBidi"/>
          <w:spacing w:val="-3"/>
        </w:rPr>
        <w:t xml:space="preserve"> </w:t>
      </w:r>
      <w:r w:rsidRPr="45CA6AE1">
        <w:rPr>
          <w:rFonts w:asciiTheme="minorHAnsi" w:hAnsiTheme="minorHAnsi" w:cstheme="minorBidi"/>
        </w:rPr>
        <w:t>maintenance.</w:t>
      </w:r>
    </w:p>
    <w:p w14:paraId="1E1AFB42" w14:textId="77777777" w:rsidR="007369C1" w:rsidRPr="003059AF" w:rsidRDefault="007369C1" w:rsidP="000B5C89">
      <w:pPr>
        <w:pStyle w:val="ListParagraph"/>
        <w:spacing w:after="0" w:line="240" w:lineRule="auto"/>
        <w:contextualSpacing w:val="0"/>
        <w:rPr>
          <w:rFonts w:asciiTheme="minorHAnsi" w:hAnsiTheme="minorHAnsi" w:cstheme="minorHAnsi"/>
          <w:szCs w:val="22"/>
        </w:rPr>
      </w:pPr>
    </w:p>
    <w:p w14:paraId="0C25D644" w14:textId="51864E43" w:rsidR="007369C1" w:rsidRPr="003059AF" w:rsidRDefault="007369C1" w:rsidP="00795CFD">
      <w:pPr>
        <w:pStyle w:val="LRWLBodyText"/>
        <w:numPr>
          <w:ilvl w:val="0"/>
          <w:numId w:val="27"/>
        </w:numPr>
        <w:spacing w:before="0" w:after="0"/>
        <w:rPr>
          <w:rFonts w:asciiTheme="minorHAnsi" w:hAnsiTheme="minorHAnsi" w:cstheme="minorBidi"/>
          <w:color w:val="000000"/>
        </w:rPr>
      </w:pPr>
      <w:r w:rsidRPr="18AFB104">
        <w:rPr>
          <w:rFonts w:asciiTheme="minorHAnsi" w:hAnsiTheme="minorHAnsi" w:cstheme="minorBidi"/>
        </w:rPr>
        <w:t xml:space="preserve">The CONTRACTOR’S data center network </w:t>
      </w:r>
      <w:r w:rsidR="007D5B77" w:rsidRPr="18AFB104">
        <w:rPr>
          <w:rFonts w:asciiTheme="minorHAnsi" w:hAnsiTheme="minorHAnsi" w:cstheme="minorBidi"/>
        </w:rPr>
        <w:t xml:space="preserve">must </w:t>
      </w:r>
      <w:r w:rsidRPr="18AFB104">
        <w:rPr>
          <w:rFonts w:asciiTheme="minorHAnsi" w:hAnsiTheme="minorHAnsi" w:cstheme="minorBidi"/>
        </w:rPr>
        <w:t xml:space="preserve">include robust firewall, intrusion prevention and intrusion detection systems to prevent and detect unauthorized access. </w:t>
      </w:r>
      <w:r w:rsidRPr="18AFB104">
        <w:rPr>
          <w:rFonts w:asciiTheme="minorHAnsi" w:hAnsiTheme="minorHAnsi" w:cstheme="minorBidi"/>
          <w:color w:val="000000" w:themeColor="text1"/>
        </w:rPr>
        <w:t xml:space="preserve">Any scheduled maintenance must occur between the hours of midnight and 5:00 a.m. CST/CDT or another time agreed to by the DEPARTMENT Program Manager and must be scheduled in advance with a notification on the CONTRACTOR’S website/web-portal dedicated to the HEALTH BENEFIT PROGRAM. Unscheduled disruption to the availability of the website or web-portal must be communicated to the DEPARTMENT Program Manager within one (1) hour of realization that a problem occurred. </w:t>
      </w:r>
    </w:p>
    <w:p w14:paraId="2299A687" w14:textId="77777777" w:rsidR="007369C1" w:rsidRPr="003059AF" w:rsidRDefault="007369C1" w:rsidP="000B5C89">
      <w:pPr>
        <w:pStyle w:val="LRWLBodyText"/>
        <w:spacing w:before="0" w:after="0"/>
        <w:ind w:left="720" w:hanging="270"/>
        <w:rPr>
          <w:rFonts w:asciiTheme="minorHAnsi" w:hAnsiTheme="minorHAnsi" w:cstheme="minorHAnsi"/>
          <w:color w:val="000000"/>
        </w:rPr>
      </w:pPr>
    </w:p>
    <w:p w14:paraId="7B9648E1" w14:textId="77777777" w:rsidR="007369C1" w:rsidRPr="003059AF" w:rsidRDefault="007369C1" w:rsidP="00795CFD">
      <w:pPr>
        <w:pStyle w:val="LRWLBodyText"/>
        <w:numPr>
          <w:ilvl w:val="0"/>
          <w:numId w:val="27"/>
        </w:numPr>
        <w:spacing w:before="0" w:after="0"/>
        <w:rPr>
          <w:rFonts w:asciiTheme="minorHAnsi" w:hAnsiTheme="minorHAnsi" w:cstheme="minorHAnsi"/>
        </w:rPr>
      </w:pPr>
      <w:r w:rsidRPr="003059AF">
        <w:rPr>
          <w:rFonts w:asciiTheme="minorHAnsi" w:hAnsiTheme="minorHAnsi" w:cstheme="minorHAnsi"/>
        </w:rPr>
        <w:t>The CONTRACTOR must have a regular patch management process defined for the CONTRACTOR’S infrastructure. The CONTRACTOR must have a defined maintenance time window for system patches, software upgrades. Outages in the system must be communicated through the website/web-portal or via alerts.</w:t>
      </w:r>
    </w:p>
    <w:p w14:paraId="4F76D6A6" w14:textId="77777777" w:rsidR="007369C1" w:rsidRPr="003059AF" w:rsidRDefault="007369C1" w:rsidP="000B5C89">
      <w:pPr>
        <w:pStyle w:val="LRWLBodyText"/>
        <w:spacing w:before="0" w:after="0"/>
        <w:ind w:left="360"/>
        <w:rPr>
          <w:rFonts w:asciiTheme="minorHAnsi" w:hAnsiTheme="minorHAnsi" w:cstheme="minorHAnsi"/>
        </w:rPr>
      </w:pPr>
    </w:p>
    <w:p w14:paraId="1D158256" w14:textId="77777777" w:rsidR="007369C1" w:rsidRPr="003059AF" w:rsidRDefault="007369C1" w:rsidP="00693A7B">
      <w:pPr>
        <w:pStyle w:val="LRWLBodyText"/>
        <w:numPr>
          <w:ilvl w:val="0"/>
          <w:numId w:val="78"/>
        </w:numPr>
        <w:spacing w:before="0" w:after="0"/>
        <w:rPr>
          <w:rFonts w:asciiTheme="minorHAnsi" w:hAnsiTheme="minorHAnsi" w:cstheme="minorHAnsi"/>
        </w:rPr>
      </w:pPr>
      <w:r w:rsidRPr="003059AF">
        <w:rPr>
          <w:rFonts w:asciiTheme="minorHAnsi" w:hAnsiTheme="minorHAnsi" w:cstheme="minorHAnsi"/>
        </w:rPr>
        <w:t>The CONTRACTOR must be able to link PARTICIPANT profiles and site access permissions to the daily enrollment file provided by the DEPARTMENT and make updates based on current enrollment within three (3) BUSINESS DAYS of receipt of the enrollment file. The CONTRACTOR may utilize another process for validation if the process is pre-approved by the DEPARTMENT.</w:t>
      </w:r>
    </w:p>
    <w:p w14:paraId="5D35E386" w14:textId="77777777" w:rsidR="007369C1" w:rsidRPr="003059AF" w:rsidRDefault="007369C1" w:rsidP="000B5C89">
      <w:pPr>
        <w:pStyle w:val="LRWLBodyText"/>
        <w:spacing w:before="0" w:after="0"/>
        <w:rPr>
          <w:rFonts w:asciiTheme="minorHAnsi" w:hAnsiTheme="minorHAnsi" w:cstheme="minorHAnsi"/>
        </w:rPr>
      </w:pPr>
    </w:p>
    <w:p w14:paraId="7766740D" w14:textId="19924D82" w:rsidR="007369C1" w:rsidRPr="003059AF" w:rsidRDefault="007369C1" w:rsidP="00693A7B">
      <w:pPr>
        <w:pStyle w:val="LRWLBodyText"/>
        <w:numPr>
          <w:ilvl w:val="0"/>
          <w:numId w:val="78"/>
        </w:numPr>
        <w:spacing w:before="0"/>
        <w:rPr>
          <w:rFonts w:asciiTheme="minorHAnsi" w:hAnsiTheme="minorHAnsi" w:cstheme="minorBidi"/>
        </w:rPr>
      </w:pPr>
      <w:r w:rsidRPr="232C40D0">
        <w:rPr>
          <w:rFonts w:asciiTheme="minorHAnsi" w:hAnsiTheme="minorHAnsi" w:cstheme="minorBidi"/>
        </w:rPr>
        <w:t>The CONTRACTOR must have web-portal content and functionality updated, tested</w:t>
      </w:r>
      <w:r w:rsidR="00926E71">
        <w:rPr>
          <w:rFonts w:asciiTheme="minorHAnsi" w:hAnsiTheme="minorHAnsi" w:cstheme="minorBidi"/>
        </w:rPr>
        <w:t>,</w:t>
      </w:r>
      <w:r w:rsidRPr="232C40D0">
        <w:rPr>
          <w:rFonts w:asciiTheme="minorHAnsi" w:hAnsiTheme="minorHAnsi" w:cstheme="minorBidi"/>
        </w:rPr>
        <w:t xml:space="preserve"> and approved by the DEPARTMENT Program Manager or designee at least fourteen (14) calendar DAYS prior to the benefit period start date. The web-portal will </w:t>
      </w:r>
      <w:r w:rsidRPr="44D2AC65">
        <w:rPr>
          <w:rFonts w:asciiTheme="minorHAnsi" w:hAnsiTheme="minorHAnsi" w:cstheme="minorBidi"/>
        </w:rPr>
        <w:t>SECURELY authenticate the user.</w:t>
      </w:r>
      <w:r w:rsidRPr="232C40D0">
        <w:rPr>
          <w:rFonts w:asciiTheme="minorHAnsi" w:hAnsiTheme="minorHAnsi" w:cstheme="minorBidi"/>
        </w:rPr>
        <w:t xml:space="preserve"> After the user is authenticated, all web-portal features must be available without the need for an additional login. Available features must include:</w:t>
      </w:r>
    </w:p>
    <w:p w14:paraId="307F17E6" w14:textId="77777777" w:rsidR="007369C1" w:rsidRPr="003059AF" w:rsidRDefault="007369C1" w:rsidP="004A7668">
      <w:pPr>
        <w:pStyle w:val="LRWLBodyText"/>
        <w:numPr>
          <w:ilvl w:val="0"/>
          <w:numId w:val="89"/>
        </w:numPr>
        <w:spacing w:before="0" w:after="0"/>
        <w:ind w:left="1080"/>
        <w:rPr>
          <w:rFonts w:asciiTheme="minorHAnsi" w:hAnsiTheme="minorHAnsi" w:cstheme="minorBidi"/>
        </w:rPr>
      </w:pPr>
      <w:r w:rsidRPr="4B2A9E48">
        <w:rPr>
          <w:rFonts w:asciiTheme="minorHAnsi" w:hAnsiTheme="minorHAnsi" w:cstheme="minorBidi"/>
        </w:rPr>
        <w:t>Username and password creation and recovery;</w:t>
      </w:r>
    </w:p>
    <w:p w14:paraId="16C4B217" w14:textId="77777777" w:rsidR="007369C1" w:rsidRPr="003059AF" w:rsidRDefault="007369C1" w:rsidP="004A7668">
      <w:pPr>
        <w:pStyle w:val="LRWLBodyText"/>
        <w:numPr>
          <w:ilvl w:val="0"/>
          <w:numId w:val="89"/>
        </w:numPr>
        <w:spacing w:before="0" w:after="0"/>
        <w:ind w:left="1080"/>
        <w:rPr>
          <w:rFonts w:asciiTheme="minorHAnsi" w:hAnsiTheme="minorHAnsi" w:cstheme="minorBidi"/>
        </w:rPr>
      </w:pPr>
      <w:r w:rsidRPr="4B2A9E48">
        <w:rPr>
          <w:rFonts w:asciiTheme="minorHAnsi" w:hAnsiTheme="minorHAnsi" w:cstheme="minorBidi"/>
        </w:rPr>
        <w:t>Enrollment confirmation;</w:t>
      </w:r>
    </w:p>
    <w:p w14:paraId="12F0E68A" w14:textId="77777777" w:rsidR="007369C1" w:rsidRPr="003059AF" w:rsidRDefault="007369C1" w:rsidP="004A7668">
      <w:pPr>
        <w:pStyle w:val="LRWLBodyText"/>
        <w:numPr>
          <w:ilvl w:val="0"/>
          <w:numId w:val="89"/>
        </w:numPr>
        <w:spacing w:before="0" w:after="0"/>
        <w:ind w:left="1080"/>
        <w:rPr>
          <w:rFonts w:asciiTheme="minorHAnsi" w:hAnsiTheme="minorHAnsi" w:cstheme="minorBidi"/>
        </w:rPr>
      </w:pPr>
      <w:r w:rsidRPr="4B2A9E48">
        <w:rPr>
          <w:rFonts w:asciiTheme="minorHAnsi" w:hAnsiTheme="minorHAnsi" w:cstheme="minorBidi"/>
        </w:rPr>
        <w:t>Secure upload functionality for submitting program required documentation;</w:t>
      </w:r>
    </w:p>
    <w:p w14:paraId="3EC8E8DE" w14:textId="77777777" w:rsidR="007369C1" w:rsidRPr="003059AF" w:rsidRDefault="007369C1" w:rsidP="004A7668">
      <w:pPr>
        <w:pStyle w:val="LRWLBodyText"/>
        <w:numPr>
          <w:ilvl w:val="0"/>
          <w:numId w:val="89"/>
        </w:numPr>
        <w:spacing w:before="0" w:after="0"/>
        <w:ind w:left="1080"/>
        <w:rPr>
          <w:rFonts w:asciiTheme="minorHAnsi" w:hAnsiTheme="minorHAnsi" w:cstheme="minorBidi"/>
        </w:rPr>
      </w:pPr>
      <w:r w:rsidRPr="4B2A9E48">
        <w:rPr>
          <w:rFonts w:asciiTheme="minorHAnsi" w:hAnsiTheme="minorHAnsi" w:cstheme="minorBidi"/>
        </w:rPr>
        <w:t xml:space="preserve">Communication functions that allow users to submit SECURE questions to the CONTRACTOR and allow the CONTRACTOR to push general and targeted communications to users via </w:t>
      </w:r>
      <w:r w:rsidRPr="4B2A9E48">
        <w:rPr>
          <w:rFonts w:asciiTheme="minorHAnsi" w:hAnsiTheme="minorHAnsi" w:cstheme="minorBidi"/>
        </w:rPr>
        <w:lastRenderedPageBreak/>
        <w:t xml:space="preserve">United States Postal Service mail, e-mail, </w:t>
      </w:r>
      <w:proofErr w:type="gramStart"/>
      <w:r w:rsidRPr="4B2A9E48">
        <w:rPr>
          <w:rFonts w:asciiTheme="minorHAnsi" w:hAnsiTheme="minorHAnsi" w:cstheme="minorBidi"/>
        </w:rPr>
        <w:t>text</w:t>
      </w:r>
      <w:proofErr w:type="gramEnd"/>
      <w:r w:rsidRPr="4B2A9E48">
        <w:rPr>
          <w:rFonts w:asciiTheme="minorHAnsi" w:hAnsiTheme="minorHAnsi" w:cstheme="minorBidi"/>
        </w:rPr>
        <w:t xml:space="preserve"> and other standard communication vehicles, as requested by the DEPARTMENT; and,</w:t>
      </w:r>
    </w:p>
    <w:p w14:paraId="3C9A50FC" w14:textId="77777777" w:rsidR="007369C1" w:rsidRDefault="007369C1" w:rsidP="000B5C89">
      <w:pPr>
        <w:spacing w:after="0" w:line="240" w:lineRule="auto"/>
        <w:rPr>
          <w:rFonts w:cs="Arial"/>
        </w:rPr>
      </w:pPr>
    </w:p>
    <w:p w14:paraId="0721A034" w14:textId="7C3D35AC" w:rsidR="007369C1" w:rsidRPr="009C6EC7" w:rsidRDefault="007369C1" w:rsidP="00693A7B">
      <w:pPr>
        <w:pStyle w:val="ListParagraph"/>
        <w:numPr>
          <w:ilvl w:val="0"/>
          <w:numId w:val="79"/>
        </w:numPr>
        <w:spacing w:line="240" w:lineRule="auto"/>
      </w:pPr>
      <w:r w:rsidRPr="1D612693">
        <w:rPr>
          <w:rFonts w:asciiTheme="minorHAnsi" w:hAnsiTheme="minorHAnsi"/>
        </w:rPr>
        <w:t xml:space="preserve">The CONTRACTOR </w:t>
      </w:r>
      <w:r w:rsidR="007D5B77" w:rsidRPr="008C6307">
        <w:rPr>
          <w:rFonts w:asciiTheme="minorHAnsi" w:hAnsiTheme="minorHAnsi" w:cstheme="minorHAnsi"/>
        </w:rPr>
        <w:t xml:space="preserve">must </w:t>
      </w:r>
      <w:r w:rsidRPr="1D612693">
        <w:rPr>
          <w:rFonts w:asciiTheme="minorHAnsi" w:hAnsiTheme="minorHAnsi"/>
        </w:rPr>
        <w:t xml:space="preserve">ensure that critical PARTICIPANT, </w:t>
      </w:r>
      <w:r w:rsidR="001513BA">
        <w:rPr>
          <w:rFonts w:asciiTheme="minorHAnsi" w:hAnsiTheme="minorHAnsi"/>
        </w:rPr>
        <w:t>PROVIDER</w:t>
      </w:r>
      <w:r w:rsidRPr="1D612693">
        <w:rPr>
          <w:rFonts w:asciiTheme="minorHAnsi" w:hAnsiTheme="minorHAnsi"/>
        </w:rPr>
        <w:t xml:space="preserve">, and other web accessible and/or telephone-based functionality and information, including the CONTRACTOR’S website containing HEALTH BENEFIT PROGRAM information and the web-portal, are available to the applicable system users, except during periods of scheduled system unavailability agreed upon by the DEPARTMENT and the CONTRACTOR. Unavailability caused by events outside of the CONTRACTOR’S span of control is outside of the scope of this requirement. Any scheduled maintenance </w:t>
      </w:r>
      <w:r w:rsidR="007D5B77" w:rsidRPr="008C6307">
        <w:rPr>
          <w:rFonts w:asciiTheme="minorHAnsi" w:hAnsiTheme="minorHAnsi" w:cstheme="minorHAnsi"/>
        </w:rPr>
        <w:t xml:space="preserve">must </w:t>
      </w:r>
      <w:r w:rsidRPr="1D612693">
        <w:rPr>
          <w:rFonts w:asciiTheme="minorHAnsi" w:hAnsiTheme="minorHAnsi"/>
        </w:rPr>
        <w:t>be scheduled in advance with notification on the CONTRACTOR’S website and web-portal.</w:t>
      </w:r>
    </w:p>
    <w:p w14:paraId="47BBF9D9" w14:textId="77777777" w:rsidR="007369C1" w:rsidRPr="004D65DE" w:rsidRDefault="007369C1" w:rsidP="000B5C89">
      <w:pPr>
        <w:pStyle w:val="ListParagraph"/>
        <w:spacing w:line="240" w:lineRule="auto"/>
      </w:pPr>
    </w:p>
    <w:p w14:paraId="116CD2DA" w14:textId="77777777" w:rsidR="007369C1" w:rsidRDefault="007369C1" w:rsidP="000B5C89">
      <w:pPr>
        <w:pStyle w:val="Heading2"/>
        <w:spacing w:line="240" w:lineRule="auto"/>
      </w:pPr>
      <w:bookmarkStart w:id="152" w:name="_Toc78276917"/>
      <w:bookmarkStart w:id="153" w:name="_Toc160024632"/>
      <w:r>
        <w:t>F. Provider Access</w:t>
      </w:r>
      <w:bookmarkEnd w:id="152"/>
      <w:bookmarkEnd w:id="153"/>
    </w:p>
    <w:p w14:paraId="16E1A095" w14:textId="3166C623" w:rsidR="007369C1" w:rsidRPr="00D913DC" w:rsidRDefault="007369C1" w:rsidP="000B5C89">
      <w:pPr>
        <w:spacing w:line="240" w:lineRule="auto"/>
        <w:rPr>
          <w:rFonts w:eastAsia="Calibri" w:cstheme="minorHAnsi"/>
        </w:rPr>
      </w:pPr>
      <w:r w:rsidRPr="00D913DC">
        <w:rPr>
          <w:rFonts w:eastAsia="Calibri" w:cstheme="minorHAnsi"/>
        </w:rPr>
        <w:t xml:space="preserve">This section addresses requirements regarding </w:t>
      </w:r>
      <w:bookmarkStart w:id="154" w:name="OLE_LINK4"/>
      <w:r w:rsidR="003B3CFE">
        <w:rPr>
          <w:rFonts w:eastAsia="Calibri" w:cstheme="minorHAnsi"/>
        </w:rPr>
        <w:t>PROVIDER</w:t>
      </w:r>
      <w:r w:rsidR="003B3CFE" w:rsidRPr="00D913DC">
        <w:rPr>
          <w:rFonts w:eastAsia="Calibri" w:cstheme="minorHAnsi"/>
        </w:rPr>
        <w:t xml:space="preserve"> </w:t>
      </w:r>
      <w:bookmarkEnd w:id="154"/>
      <w:r w:rsidRPr="00D913DC">
        <w:rPr>
          <w:rFonts w:eastAsia="Calibri" w:cstheme="minorHAnsi"/>
        </w:rPr>
        <w:t xml:space="preserve">network availability and continuity of care when networks change. </w:t>
      </w:r>
    </w:p>
    <w:p w14:paraId="68DA2E1F" w14:textId="77777777" w:rsidR="007369C1" w:rsidRPr="00BE5EF7" w:rsidRDefault="007369C1" w:rsidP="000B5C89">
      <w:pPr>
        <w:pStyle w:val="Heading3"/>
        <w:spacing w:line="240" w:lineRule="auto"/>
      </w:pPr>
      <w:bookmarkStart w:id="155" w:name="_Toc78276918"/>
      <w:bookmarkStart w:id="156" w:name="_Toc160024633"/>
      <w:r w:rsidRPr="00BE5EF7">
        <w:t>1. Provider Access Standards</w:t>
      </w:r>
      <w:bookmarkEnd w:id="155"/>
      <w:bookmarkEnd w:id="156"/>
    </w:p>
    <w:p w14:paraId="15284BBB" w14:textId="5EC95271" w:rsidR="007369C1" w:rsidRPr="009C6EC7" w:rsidRDefault="007369C1" w:rsidP="00795CFD">
      <w:pPr>
        <w:pStyle w:val="ListParagraph"/>
        <w:numPr>
          <w:ilvl w:val="0"/>
          <w:numId w:val="28"/>
        </w:numPr>
        <w:spacing w:line="240" w:lineRule="auto"/>
        <w:rPr>
          <w:rFonts w:asciiTheme="minorHAnsi" w:hAnsiTheme="minorHAnsi"/>
          <w:color w:val="000000" w:themeColor="text1"/>
          <w:szCs w:val="22"/>
        </w:rPr>
      </w:pPr>
      <w:r w:rsidRPr="00C97DAA">
        <w:rPr>
          <w:rFonts w:asciiTheme="minorHAnsi" w:eastAsia="Times New Roman" w:hAnsiTheme="minorHAnsi"/>
          <w:color w:val="000000" w:themeColor="text1"/>
        </w:rPr>
        <w:t xml:space="preserve">The CONTRACTOR must </w:t>
      </w:r>
      <w:r w:rsidRPr="1D612693">
        <w:rPr>
          <w:rFonts w:asciiTheme="minorHAnsi" w:eastAsia="Times New Roman" w:hAnsiTheme="minorHAnsi"/>
          <w:color w:val="000000" w:themeColor="text1"/>
        </w:rPr>
        <w:t xml:space="preserve">submit </w:t>
      </w:r>
      <w:r w:rsidRPr="00C97DAA">
        <w:rPr>
          <w:rFonts w:asciiTheme="minorHAnsi" w:eastAsia="Times New Roman" w:hAnsiTheme="minorHAnsi"/>
          <w:color w:val="000000" w:themeColor="text1"/>
        </w:rPr>
        <w:t xml:space="preserve">an annual </w:t>
      </w:r>
      <w:r w:rsidR="003B3CFE" w:rsidRPr="003B3CFE">
        <w:rPr>
          <w:rFonts w:asciiTheme="minorHAnsi" w:eastAsia="Times New Roman" w:hAnsiTheme="minorHAnsi"/>
          <w:color w:val="000000" w:themeColor="text1"/>
        </w:rPr>
        <w:t xml:space="preserve">PROVIDER </w:t>
      </w:r>
      <w:r w:rsidRPr="1D612693">
        <w:rPr>
          <w:rFonts w:asciiTheme="minorHAnsi" w:eastAsia="Times New Roman" w:hAnsiTheme="minorHAnsi"/>
          <w:color w:val="000000" w:themeColor="text1"/>
        </w:rPr>
        <w:t>network list for the upcoming benefit period</w:t>
      </w:r>
      <w:r w:rsidRPr="009C6EC7">
        <w:rPr>
          <w:rFonts w:asciiTheme="minorHAnsi" w:eastAsia="Times New Roman" w:hAnsiTheme="minorHAnsi"/>
          <w:color w:val="000000" w:themeColor="text1"/>
        </w:rPr>
        <w:t xml:space="preserve"> to the DEPARTMENT and the BOARD’S consulting actuary. This is in addition to the monthly </w:t>
      </w:r>
      <w:r w:rsidR="003B3CFE" w:rsidRPr="003B3CFE">
        <w:rPr>
          <w:rFonts w:asciiTheme="minorHAnsi" w:eastAsia="Times New Roman" w:hAnsiTheme="minorHAnsi"/>
          <w:color w:val="000000" w:themeColor="text1"/>
        </w:rPr>
        <w:t xml:space="preserve">PROVIDER </w:t>
      </w:r>
      <w:r w:rsidRPr="009C6EC7">
        <w:rPr>
          <w:rFonts w:asciiTheme="minorHAnsi" w:eastAsia="Times New Roman" w:hAnsiTheme="minorHAnsi"/>
          <w:color w:val="000000" w:themeColor="text1"/>
        </w:rPr>
        <w:t xml:space="preserve">data submission detailed in </w:t>
      </w:r>
      <w:r w:rsidRPr="000B5C89">
        <w:rPr>
          <w:rStyle w:val="Hyperlink"/>
          <w:rFonts w:asciiTheme="minorHAnsi" w:hAnsiTheme="minorHAnsi"/>
          <w:u w:val="none"/>
        </w:rPr>
        <w:t xml:space="preserve">Section </w:t>
      </w:r>
      <w:proofErr w:type="spellStart"/>
      <w:r w:rsidR="008A3AD9" w:rsidRPr="008A410B">
        <w:rPr>
          <w:rStyle w:val="Hyperlink"/>
          <w:rFonts w:asciiTheme="minorHAnsi" w:hAnsiTheme="minorHAnsi"/>
          <w:u w:val="none"/>
        </w:rPr>
        <w:t>III.</w:t>
      </w:r>
      <w:r w:rsidRPr="000B5C89">
        <w:rPr>
          <w:rStyle w:val="Hyperlink"/>
          <w:rFonts w:asciiTheme="minorHAnsi" w:hAnsiTheme="minorHAnsi"/>
          <w:u w:val="none"/>
        </w:rPr>
        <w:t>D</w:t>
      </w:r>
      <w:proofErr w:type="spellEnd"/>
      <w:r w:rsidRPr="008A410B">
        <w:rPr>
          <w:rStyle w:val="Hyperlink"/>
          <w:rFonts w:asciiTheme="minorHAnsi" w:hAnsiTheme="minorHAnsi"/>
          <w:u w:val="none"/>
        </w:rPr>
        <w:t>.</w:t>
      </w:r>
      <w:r w:rsidRPr="000B5C89">
        <w:rPr>
          <w:rStyle w:val="Hyperlink"/>
          <w:rFonts w:asciiTheme="minorHAnsi" w:hAnsiTheme="minorHAnsi"/>
          <w:u w:val="none"/>
        </w:rPr>
        <w:t xml:space="preserve"> Data </w:t>
      </w:r>
      <w:r w:rsidR="003F5AD7">
        <w:rPr>
          <w:rStyle w:val="Hyperlink"/>
          <w:rFonts w:asciiTheme="minorHAnsi" w:hAnsiTheme="minorHAnsi"/>
          <w:u w:val="none"/>
        </w:rPr>
        <w:t>and</w:t>
      </w:r>
      <w:r w:rsidRPr="000B5C89">
        <w:rPr>
          <w:rStyle w:val="Hyperlink"/>
          <w:rFonts w:asciiTheme="minorHAnsi" w:hAnsiTheme="minorHAnsi"/>
          <w:u w:val="none"/>
        </w:rPr>
        <w:t xml:space="preserve"> Information Security</w:t>
      </w:r>
      <w:r w:rsidRPr="00C97DAA">
        <w:rPr>
          <w:rFonts w:asciiTheme="minorHAnsi" w:eastAsia="Times New Roman" w:hAnsiTheme="minorHAnsi"/>
          <w:color w:val="000000" w:themeColor="text1"/>
        </w:rPr>
        <w:t xml:space="preserve">. </w:t>
      </w:r>
    </w:p>
    <w:p w14:paraId="45EE1110" w14:textId="77777777" w:rsidR="007369C1" w:rsidRPr="00FA1CE4" w:rsidDel="002578CE" w:rsidRDefault="007369C1" w:rsidP="000B5C89">
      <w:pPr>
        <w:pStyle w:val="ListParagraph"/>
        <w:spacing w:line="240" w:lineRule="auto"/>
        <w:rPr>
          <w:rFonts w:asciiTheme="minorHAnsi" w:hAnsiTheme="minorHAnsi"/>
          <w:color w:val="000000" w:themeColor="text1"/>
          <w:szCs w:val="22"/>
        </w:rPr>
      </w:pPr>
    </w:p>
    <w:p w14:paraId="59115B44" w14:textId="145AC173" w:rsidR="007369C1" w:rsidRPr="00FA1CE4" w:rsidRDefault="007369C1" w:rsidP="00795CFD">
      <w:pPr>
        <w:pStyle w:val="ListParagraph"/>
        <w:numPr>
          <w:ilvl w:val="0"/>
          <w:numId w:val="28"/>
        </w:numPr>
        <w:spacing w:line="240" w:lineRule="auto"/>
        <w:rPr>
          <w:rFonts w:asciiTheme="minorHAnsi" w:eastAsia="Times New Roman" w:hAnsiTheme="minorHAnsi"/>
        </w:rPr>
      </w:pPr>
      <w:r w:rsidRPr="1D612693">
        <w:rPr>
          <w:rFonts w:asciiTheme="minorHAnsi" w:eastAsia="Times New Roman" w:hAnsiTheme="minorHAnsi"/>
        </w:rPr>
        <w:t xml:space="preserve">The </w:t>
      </w:r>
      <w:r w:rsidR="008F0628">
        <w:rPr>
          <w:rFonts w:asciiTheme="minorHAnsi" w:eastAsia="Times New Roman" w:hAnsiTheme="minorHAnsi"/>
        </w:rPr>
        <w:t>CONTRACTOR</w:t>
      </w:r>
      <w:r w:rsidR="008F0628" w:rsidRPr="1D612693">
        <w:rPr>
          <w:rFonts w:asciiTheme="minorHAnsi" w:eastAsia="Times New Roman" w:hAnsiTheme="minorHAnsi"/>
        </w:rPr>
        <w:t xml:space="preserve"> </w:t>
      </w:r>
      <w:r w:rsidRPr="1D612693">
        <w:rPr>
          <w:rFonts w:asciiTheme="minorHAnsi" w:eastAsia="Times New Roman" w:hAnsiTheme="minorHAnsi"/>
        </w:rPr>
        <w:t xml:space="preserve">must sort providers by zip code based on where they are physically located within each county and major city in the region. Major cities are </w:t>
      </w:r>
      <w:r w:rsidRPr="1D612693">
        <w:rPr>
          <w:rFonts w:asciiTheme="minorHAnsi" w:hAnsiTheme="minorHAnsi"/>
        </w:rPr>
        <w:t xml:space="preserve">those that have over thirty-three percent (33%) of the county population. </w:t>
      </w:r>
      <w:r w:rsidRPr="1D612693">
        <w:rPr>
          <w:rFonts w:asciiTheme="minorHAnsi" w:eastAsia="Times New Roman" w:hAnsiTheme="minorHAnsi"/>
        </w:rPr>
        <w:t xml:space="preserve">These providers must agree to accept new patients. </w:t>
      </w:r>
    </w:p>
    <w:p w14:paraId="09E73259" w14:textId="77777777" w:rsidR="007369C1" w:rsidRPr="00FA1CE4" w:rsidRDefault="007369C1" w:rsidP="000B5C89">
      <w:pPr>
        <w:pStyle w:val="ListParagraph"/>
        <w:spacing w:line="240" w:lineRule="auto"/>
        <w:rPr>
          <w:rFonts w:asciiTheme="minorHAnsi" w:eastAsia="Times New Roman" w:hAnsiTheme="minorHAnsi" w:cstheme="minorHAnsi"/>
          <w:szCs w:val="22"/>
        </w:rPr>
      </w:pPr>
    </w:p>
    <w:p w14:paraId="0583305D" w14:textId="0F57A9BC" w:rsidR="007369C1" w:rsidRPr="00E503A7" w:rsidRDefault="007369C1" w:rsidP="00795CFD">
      <w:pPr>
        <w:pStyle w:val="ListParagraph"/>
        <w:numPr>
          <w:ilvl w:val="0"/>
          <w:numId w:val="28"/>
        </w:numPr>
        <w:spacing w:after="0" w:line="240" w:lineRule="auto"/>
        <w:rPr>
          <w:rFonts w:asciiTheme="minorHAnsi" w:hAnsiTheme="minorHAnsi"/>
        </w:rPr>
      </w:pPr>
      <w:r w:rsidRPr="00E503A7">
        <w:rPr>
          <w:rFonts w:asciiTheme="minorHAnsi" w:eastAsia="Times New Roman" w:hAnsiTheme="minorHAnsi"/>
        </w:rPr>
        <w:t xml:space="preserve">The CONTRACTOR must comply with the provider network access standards set forth in </w:t>
      </w:r>
      <w:r w:rsidRPr="00E503A7">
        <w:rPr>
          <w:rFonts w:asciiTheme="minorHAnsi" w:hAnsiTheme="minorHAnsi"/>
        </w:rPr>
        <w:t>Wis. Admin. Code § INS 9.32</w:t>
      </w:r>
      <w:r w:rsidRPr="00E503A7">
        <w:rPr>
          <w:rFonts w:asciiTheme="minorHAnsi" w:eastAsia="Times New Roman" w:hAnsiTheme="minorHAnsi"/>
        </w:rPr>
        <w:t xml:space="preserve"> and Wis. Stat. § 609.22</w:t>
      </w:r>
      <w:r w:rsidRPr="00705F7C">
        <w:rPr>
          <w:rStyle w:val="Hyperlink"/>
          <w:rFonts w:asciiTheme="minorHAnsi" w:eastAsia="Times New Roman" w:hAnsiTheme="minorHAnsi"/>
          <w:color w:val="auto"/>
          <w:u w:val="none"/>
        </w:rPr>
        <w:t xml:space="preserve">, if not preempted by federal law. </w:t>
      </w:r>
      <w:r w:rsidRPr="00E503A7">
        <w:rPr>
          <w:rFonts w:asciiTheme="minorHAnsi" w:eastAsia="Times New Roman" w:hAnsiTheme="minorHAnsi"/>
          <w:color w:val="000000" w:themeColor="text1"/>
        </w:rPr>
        <w:t xml:space="preserve">The CONTRACTOR must also meet </w:t>
      </w:r>
      <w:r w:rsidRPr="00E503A7">
        <w:rPr>
          <w:rFonts w:asciiTheme="minorHAnsi" w:hAnsiTheme="minorHAnsi"/>
        </w:rPr>
        <w:t xml:space="preserve">the provider access standards as described in the Provider Network Submission Tool that is collected by the DEPARTMENT annually via the DEPARTMENT’S actuary. </w:t>
      </w:r>
      <w:r w:rsidRPr="00E503A7">
        <w:rPr>
          <w:rFonts w:asciiTheme="minorHAnsi" w:eastAsia="Times New Roman" w:hAnsiTheme="minorHAnsi"/>
        </w:rPr>
        <w:t xml:space="preserve">The DEPARTMENT will use this data to determine the counties in which the CONTRACTOR is qualified. CONTRACTORS are determined to be qualified on a county-by-county basis by meeting the provider access standards in this section and the operating experience required for CONTRACTORS. </w:t>
      </w:r>
    </w:p>
    <w:p w14:paraId="14E323D3" w14:textId="77777777" w:rsidR="007369C1" w:rsidRPr="00FA1CE4" w:rsidRDefault="007369C1" w:rsidP="000B5C89">
      <w:pPr>
        <w:pStyle w:val="ListParagraph"/>
        <w:spacing w:after="0" w:line="240" w:lineRule="auto"/>
        <w:rPr>
          <w:rFonts w:asciiTheme="minorHAnsi" w:hAnsiTheme="minorHAnsi" w:cstheme="minorHAnsi"/>
          <w:szCs w:val="22"/>
        </w:rPr>
      </w:pPr>
    </w:p>
    <w:p w14:paraId="68E2066E" w14:textId="49927DE7" w:rsidR="007369C1" w:rsidRPr="00FA1CE4" w:rsidRDefault="007369C1" w:rsidP="00795CFD">
      <w:pPr>
        <w:pStyle w:val="ListParagraph"/>
        <w:numPr>
          <w:ilvl w:val="0"/>
          <w:numId w:val="28"/>
        </w:numPr>
        <w:spacing w:after="0" w:line="240" w:lineRule="auto"/>
        <w:rPr>
          <w:rFonts w:asciiTheme="minorHAnsi" w:hAnsiTheme="minorHAnsi"/>
        </w:rPr>
      </w:pPr>
      <w:r w:rsidRPr="4B2A9E48">
        <w:rPr>
          <w:rFonts w:asciiTheme="minorHAnsi" w:eastAsia="Times New Roman" w:hAnsiTheme="minorHAnsi"/>
        </w:rPr>
        <w:t xml:space="preserve">The BOARD reserves the right to offer the State Maintenance Plan (SMP) in any counties in which a qualified Tier 1 plan is not available. See </w:t>
      </w:r>
      <w:r w:rsidRPr="000B5C89">
        <w:rPr>
          <w:rStyle w:val="Hyperlink"/>
          <w:rFonts w:asciiTheme="minorHAnsi" w:hAnsiTheme="minorHAnsi"/>
          <w:u w:val="none"/>
        </w:rPr>
        <w:t xml:space="preserve">Section </w:t>
      </w:r>
      <w:r w:rsidRPr="000B5C89">
        <w:rPr>
          <w:rFonts w:asciiTheme="minorHAnsi" w:hAnsiTheme="minorHAnsi"/>
          <w:color w:val="0078D4"/>
        </w:rPr>
        <w:t>2 of Certificate of Coverage</w:t>
      </w:r>
      <w:r w:rsidR="007C7824">
        <w:rPr>
          <w:rFonts w:asciiTheme="minorHAnsi" w:eastAsia="Arial" w:hAnsiTheme="minorHAnsi"/>
          <w:color w:val="0078D4"/>
        </w:rPr>
        <w:t>:</w:t>
      </w:r>
      <w:r w:rsidR="00CE0BBA">
        <w:rPr>
          <w:rFonts w:asciiTheme="minorHAnsi" w:eastAsia="Arial" w:hAnsiTheme="minorHAnsi"/>
          <w:color w:val="0078D4"/>
        </w:rPr>
        <w:t xml:space="preserve"> </w:t>
      </w:r>
      <w:r w:rsidR="00CE0BBA" w:rsidRPr="00CE0BBA">
        <w:rPr>
          <w:rFonts w:asciiTheme="minorHAnsi" w:eastAsia="Arial" w:hAnsiTheme="minorHAnsi"/>
          <w:color w:val="0078D4"/>
        </w:rPr>
        <w:t>Eligibility, Enrollment, and Termination</w:t>
      </w:r>
      <w:r w:rsidRPr="4B2A9E48">
        <w:rPr>
          <w:rFonts w:asciiTheme="minorHAnsi" w:eastAsia="Times New Roman" w:hAnsiTheme="minorHAnsi"/>
        </w:rPr>
        <w:t xml:space="preserve"> for information about tiers. A Preferred Provider Organization (PPO) is not qualified in areas served by the SMP. </w:t>
      </w:r>
    </w:p>
    <w:p w14:paraId="421D8D51" w14:textId="77777777" w:rsidR="007369C1" w:rsidRPr="00FA1CE4" w:rsidRDefault="007369C1" w:rsidP="000B5C89">
      <w:pPr>
        <w:spacing w:after="0" w:line="240" w:lineRule="auto"/>
        <w:rPr>
          <w:rFonts w:eastAsia="Times New Roman" w:cstheme="minorHAnsi"/>
          <w:color w:val="000000" w:themeColor="text1"/>
        </w:rPr>
      </w:pPr>
    </w:p>
    <w:p w14:paraId="02C330B9" w14:textId="77777777" w:rsidR="007369C1" w:rsidRPr="00FA1CE4" w:rsidRDefault="007369C1" w:rsidP="00795CFD">
      <w:pPr>
        <w:pStyle w:val="ListParagraph"/>
        <w:numPr>
          <w:ilvl w:val="0"/>
          <w:numId w:val="28"/>
        </w:numPr>
        <w:spacing w:after="0" w:line="240" w:lineRule="auto"/>
        <w:rPr>
          <w:rFonts w:asciiTheme="minorHAnsi" w:eastAsia="Times New Roman" w:hAnsiTheme="minorHAnsi"/>
          <w:color w:val="000000" w:themeColor="text1"/>
        </w:rPr>
      </w:pPr>
      <w:r w:rsidRPr="00796A9F">
        <w:rPr>
          <w:rFonts w:asciiTheme="minorHAnsi" w:eastAsia="Times New Roman" w:hAnsiTheme="minorHAnsi"/>
          <w:color w:val="000000" w:themeColor="text1"/>
        </w:rPr>
        <w:t xml:space="preserve">The DEPARTMENT may determine a CONTRACTOR is not qualified in a county </w:t>
      </w:r>
      <w:r w:rsidRPr="4B2A9E48">
        <w:rPr>
          <w:rFonts w:asciiTheme="minorHAnsi" w:eastAsia="Times New Roman" w:hAnsiTheme="minorHAnsi"/>
          <w:color w:val="000000" w:themeColor="text1"/>
        </w:rPr>
        <w:t xml:space="preserve">if the CONTRACTOR meets the provider access standards and the DEPARTMENT determines the CONTRACTOR is not effectively administering the HEALTH BENEFIT PROGRAM in accordance with this AGREEMENT (e.g., failure to provide effective medical management, etc.). </w:t>
      </w:r>
    </w:p>
    <w:p w14:paraId="1530E9F3" w14:textId="77777777" w:rsidR="007369C1" w:rsidRPr="00FA1CE4" w:rsidRDefault="007369C1" w:rsidP="000B5C89">
      <w:pPr>
        <w:pStyle w:val="ListParagraph"/>
        <w:spacing w:after="0" w:line="240" w:lineRule="auto"/>
        <w:rPr>
          <w:rFonts w:asciiTheme="minorHAnsi" w:eastAsia="Times New Roman" w:hAnsiTheme="minorHAnsi" w:cstheme="minorHAnsi"/>
          <w:color w:val="000000" w:themeColor="text1"/>
          <w:szCs w:val="22"/>
        </w:rPr>
      </w:pPr>
    </w:p>
    <w:p w14:paraId="108BC05C" w14:textId="77777777" w:rsidR="007369C1" w:rsidRPr="00FA1CE4" w:rsidRDefault="007369C1" w:rsidP="00795CFD">
      <w:pPr>
        <w:pStyle w:val="ListParagraph"/>
        <w:numPr>
          <w:ilvl w:val="0"/>
          <w:numId w:val="28"/>
        </w:numPr>
        <w:spacing w:after="0" w:line="240" w:lineRule="auto"/>
        <w:rPr>
          <w:rFonts w:asciiTheme="minorHAnsi" w:eastAsia="Times New Roman" w:hAnsiTheme="minorHAnsi"/>
        </w:rPr>
      </w:pPr>
      <w:r w:rsidRPr="4B2A9E48">
        <w:rPr>
          <w:rFonts w:asciiTheme="minorHAnsi" w:eastAsia="Times New Roman" w:hAnsiTheme="minorHAnsi"/>
        </w:rPr>
        <w:t xml:space="preserve">The DEPARTMENT will list the CONTRACTORS determined to be qualified in each county in the annual OPEN ENROLLMENT materials. At its discretion, the DEPARTMENT may also list the CONTRACTORS determined to be non-qualified in each county. </w:t>
      </w:r>
    </w:p>
    <w:p w14:paraId="5C5F52ED" w14:textId="77777777" w:rsidR="007369C1" w:rsidRPr="00796A9F" w:rsidRDefault="007369C1" w:rsidP="000B5C89">
      <w:pPr>
        <w:pStyle w:val="ListParagraph"/>
        <w:spacing w:line="240" w:lineRule="auto"/>
        <w:rPr>
          <w:rFonts w:asciiTheme="minorHAnsi" w:eastAsia="Times New Roman" w:hAnsiTheme="minorHAnsi" w:cstheme="minorHAnsi"/>
          <w:color w:val="000000" w:themeColor="text1"/>
        </w:rPr>
      </w:pPr>
    </w:p>
    <w:p w14:paraId="4FFD2F34" w14:textId="78BC255A" w:rsidR="007369C1" w:rsidRPr="00FA1CE4" w:rsidRDefault="007369C1" w:rsidP="00795CFD">
      <w:pPr>
        <w:pStyle w:val="ListParagraph"/>
        <w:numPr>
          <w:ilvl w:val="0"/>
          <w:numId w:val="28"/>
        </w:numPr>
        <w:spacing w:after="0" w:line="240" w:lineRule="auto"/>
        <w:rPr>
          <w:rFonts w:asciiTheme="minorHAnsi" w:hAnsiTheme="minorHAnsi"/>
        </w:rPr>
      </w:pPr>
      <w:r w:rsidRPr="1D612693">
        <w:rPr>
          <w:rFonts w:asciiTheme="minorHAnsi" w:hAnsiTheme="minorHAnsi"/>
        </w:rPr>
        <w:t xml:space="preserve">The BOARD reserves the right to allow for exceptions in certain counties when the CONTRACTOR can demonstrate the criteria in </w:t>
      </w:r>
      <w:r w:rsidRPr="000B5C89">
        <w:rPr>
          <w:rFonts w:asciiTheme="minorHAnsi" w:hAnsiTheme="minorHAnsi"/>
          <w:color w:val="0070C0"/>
        </w:rPr>
        <w:t xml:space="preserve">Section </w:t>
      </w:r>
      <w:r w:rsidR="00CC552D" w:rsidRPr="00CC552D">
        <w:rPr>
          <w:rFonts w:asciiTheme="minorHAnsi" w:hAnsiTheme="minorHAnsi"/>
          <w:color w:val="0070C0"/>
        </w:rPr>
        <w:t>III.</w:t>
      </w:r>
      <w:r w:rsidRPr="00CC552D">
        <w:rPr>
          <w:rFonts w:asciiTheme="minorHAnsi" w:hAnsiTheme="minorHAnsi"/>
          <w:color w:val="0070C0"/>
        </w:rPr>
        <w:t>F</w:t>
      </w:r>
      <w:r w:rsidR="00CC552D" w:rsidRPr="00CC552D">
        <w:rPr>
          <w:rFonts w:asciiTheme="minorHAnsi" w:hAnsiTheme="minorHAnsi"/>
          <w:color w:val="0070C0"/>
        </w:rPr>
        <w:t>. Provider Access</w:t>
      </w:r>
      <w:r w:rsidRPr="000B5C89">
        <w:rPr>
          <w:rFonts w:asciiTheme="minorHAnsi" w:hAnsiTheme="minorHAnsi"/>
          <w:color w:val="0070C0"/>
        </w:rPr>
        <w:t xml:space="preserve"> </w:t>
      </w:r>
      <w:r w:rsidRPr="1D612693">
        <w:rPr>
          <w:rFonts w:asciiTheme="minorHAnsi" w:hAnsiTheme="minorHAnsi"/>
        </w:rPr>
        <w:t>cannot be met.</w:t>
      </w:r>
    </w:p>
    <w:p w14:paraId="3F08C751" w14:textId="77777777" w:rsidR="007369C1" w:rsidRDefault="007369C1" w:rsidP="000B5C89">
      <w:pPr>
        <w:spacing w:after="0" w:line="240" w:lineRule="auto"/>
        <w:jc w:val="both"/>
        <w:rPr>
          <w:rFonts w:ascii="Arial" w:hAnsi="Arial" w:cs="Arial"/>
        </w:rPr>
      </w:pPr>
    </w:p>
    <w:p w14:paraId="4ED337B4" w14:textId="77777777" w:rsidR="007369C1" w:rsidRDefault="007369C1" w:rsidP="000B5C89">
      <w:pPr>
        <w:pStyle w:val="Heading3"/>
        <w:spacing w:line="240" w:lineRule="auto"/>
      </w:pPr>
      <w:bookmarkStart w:id="157" w:name="_Toc78276919"/>
      <w:bookmarkStart w:id="158" w:name="_Toc160024634"/>
      <w:r>
        <w:t>2. OUT-OF-NETWORK Services</w:t>
      </w:r>
      <w:bookmarkEnd w:id="157"/>
      <w:bookmarkEnd w:id="158"/>
    </w:p>
    <w:p w14:paraId="180CE6F5" w14:textId="52BEE70A" w:rsidR="007369C1" w:rsidRPr="00280619" w:rsidRDefault="007369C1" w:rsidP="00693A7B">
      <w:pPr>
        <w:pStyle w:val="BodyText"/>
        <w:numPr>
          <w:ilvl w:val="0"/>
          <w:numId w:val="55"/>
        </w:numPr>
        <w:ind w:left="720"/>
        <w:rPr>
          <w:rFonts w:asciiTheme="minorHAnsi" w:hAnsiTheme="minorHAnsi" w:cstheme="minorBidi"/>
        </w:rPr>
      </w:pPr>
      <w:r w:rsidRPr="4B2A9E48">
        <w:rPr>
          <w:rFonts w:asciiTheme="minorHAnsi" w:eastAsia="Times New Roman" w:hAnsiTheme="minorHAnsi" w:cstheme="minorBidi"/>
        </w:rPr>
        <w:t xml:space="preserve">Care from an OUT-OF-NETWORK </w:t>
      </w:r>
      <w:r w:rsidR="00A901EF" w:rsidRPr="00A901EF">
        <w:rPr>
          <w:rFonts w:asciiTheme="minorHAnsi" w:eastAsia="Times New Roman" w:hAnsiTheme="minorHAnsi" w:cstheme="minorBidi"/>
        </w:rPr>
        <w:t xml:space="preserve">PROVIDER </w:t>
      </w:r>
      <w:r w:rsidRPr="4B2A9E48">
        <w:rPr>
          <w:rFonts w:asciiTheme="minorHAnsi" w:eastAsia="Times New Roman" w:hAnsiTheme="minorHAnsi" w:cstheme="minorBidi"/>
        </w:rPr>
        <w:t>may require prior-authorization from the CONTRACTOR unless it is an emergency or urgent care situation.</w:t>
      </w:r>
    </w:p>
    <w:p w14:paraId="4205146E" w14:textId="77777777" w:rsidR="007369C1" w:rsidRPr="00280619" w:rsidRDefault="007369C1" w:rsidP="00BC2BF4">
      <w:pPr>
        <w:pStyle w:val="BodyText"/>
        <w:ind w:left="720"/>
        <w:rPr>
          <w:rFonts w:asciiTheme="minorHAnsi" w:hAnsiTheme="minorHAnsi" w:cstheme="minorBidi"/>
        </w:rPr>
      </w:pPr>
    </w:p>
    <w:p w14:paraId="57ED881E" w14:textId="00B255B6" w:rsidR="007369C1" w:rsidRPr="00280619" w:rsidRDefault="007369C1" w:rsidP="00693A7B">
      <w:pPr>
        <w:pStyle w:val="BodyText"/>
        <w:numPr>
          <w:ilvl w:val="0"/>
          <w:numId w:val="55"/>
        </w:numPr>
        <w:ind w:left="720"/>
        <w:rPr>
          <w:rFonts w:asciiTheme="minorHAnsi" w:hAnsiTheme="minorHAnsi" w:cstheme="minorBidi"/>
        </w:rPr>
      </w:pPr>
      <w:r w:rsidRPr="4B2A9E48">
        <w:rPr>
          <w:rFonts w:asciiTheme="minorHAnsi" w:eastAsia="Times New Roman" w:hAnsiTheme="minorHAnsi" w:cstheme="minorBidi"/>
        </w:rPr>
        <w:t xml:space="preserve">The CONTRACTOR must have a process for managing services and charges in the event a PARTICIPANT incurs claims in an emergency or urgent care situation that results in care from OUT-OF-NETWORK </w:t>
      </w:r>
      <w:r w:rsidR="00A901EF" w:rsidRPr="00A901EF">
        <w:rPr>
          <w:rFonts w:asciiTheme="minorHAnsi" w:eastAsia="Times New Roman" w:hAnsiTheme="minorHAnsi" w:cstheme="minorBidi"/>
        </w:rPr>
        <w:t>PROVIDER</w:t>
      </w:r>
      <w:r w:rsidR="00A901EF">
        <w:rPr>
          <w:rFonts w:asciiTheme="minorHAnsi" w:eastAsia="Times New Roman" w:hAnsiTheme="minorHAnsi" w:cstheme="minorBidi"/>
        </w:rPr>
        <w:t>S</w:t>
      </w:r>
      <w:r w:rsidRPr="4B2A9E48">
        <w:rPr>
          <w:rFonts w:asciiTheme="minorHAnsi" w:eastAsia="Times New Roman" w:hAnsiTheme="minorHAnsi" w:cstheme="minorBidi"/>
        </w:rPr>
        <w:t>.</w:t>
      </w:r>
    </w:p>
    <w:p w14:paraId="4E8BBDAA" w14:textId="77777777" w:rsidR="007369C1" w:rsidRPr="00292446" w:rsidRDefault="007369C1" w:rsidP="000B5C89">
      <w:pPr>
        <w:spacing w:after="0" w:line="240" w:lineRule="auto"/>
      </w:pPr>
    </w:p>
    <w:p w14:paraId="61F809A2" w14:textId="77777777" w:rsidR="007369C1" w:rsidRDefault="007369C1" w:rsidP="000B5C89">
      <w:pPr>
        <w:pStyle w:val="Heading3"/>
        <w:spacing w:line="240" w:lineRule="auto"/>
      </w:pPr>
      <w:bookmarkStart w:id="159" w:name="_Toc78276920"/>
      <w:bookmarkStart w:id="160" w:name="_Toc160024635"/>
      <w:r>
        <w:t>3. Continuity of Care</w:t>
      </w:r>
      <w:bookmarkEnd w:id="159"/>
      <w:bookmarkEnd w:id="160"/>
    </w:p>
    <w:p w14:paraId="039674C1" w14:textId="6F673619" w:rsidR="007369C1" w:rsidRDefault="007369C1" w:rsidP="00795CFD">
      <w:pPr>
        <w:pStyle w:val="ListParagraph"/>
        <w:numPr>
          <w:ilvl w:val="0"/>
          <w:numId w:val="29"/>
        </w:numPr>
        <w:spacing w:after="0" w:line="240" w:lineRule="auto"/>
        <w:rPr>
          <w:rFonts w:asciiTheme="minorHAnsi" w:hAnsiTheme="minorHAnsi" w:cstheme="minorHAnsi"/>
        </w:rPr>
      </w:pPr>
      <w:r w:rsidRPr="00CD7AE4">
        <w:rPr>
          <w:rFonts w:asciiTheme="minorHAnsi" w:eastAsia="Times New Roman" w:hAnsiTheme="minorHAnsi" w:cstheme="minorHAnsi"/>
          <w:color w:val="000000" w:themeColor="text1"/>
        </w:rPr>
        <w:t xml:space="preserve">The CONTRACTOR must comply with </w:t>
      </w:r>
      <w:r w:rsidRPr="007F1E53">
        <w:rPr>
          <w:rFonts w:asciiTheme="minorHAnsi" w:hAnsiTheme="minorHAnsi" w:cstheme="minorHAnsi"/>
        </w:rPr>
        <w:t xml:space="preserve">the continuity of care provisions under </w:t>
      </w:r>
      <w:hyperlink r:id="rId30" w:history="1">
        <w:r w:rsidRPr="007F1E53">
          <w:rPr>
            <w:rFonts w:asciiTheme="minorHAnsi" w:hAnsiTheme="minorHAnsi" w:cstheme="minorHAnsi"/>
          </w:rPr>
          <w:t>Wis. Stat. § 609.24</w:t>
        </w:r>
      </w:hyperlink>
      <w:r w:rsidRPr="00CD7AE4">
        <w:rPr>
          <w:rFonts w:asciiTheme="minorHAnsi" w:hAnsiTheme="minorHAnsi" w:cstheme="minorHAnsi"/>
        </w:rPr>
        <w:t>,</w:t>
      </w:r>
      <w:r w:rsidRPr="007F1E53">
        <w:rPr>
          <w:rFonts w:asciiTheme="minorHAnsi" w:eastAsia="Times New Roman" w:hAnsiTheme="minorHAnsi" w:cstheme="minorHAnsi"/>
          <w:color w:val="000000" w:themeColor="text1"/>
        </w:rPr>
        <w:t xml:space="preserve"> if not preempted by federal law, for </w:t>
      </w:r>
      <w:r w:rsidR="00DF2873" w:rsidRPr="00DF2873">
        <w:rPr>
          <w:rFonts w:asciiTheme="minorHAnsi" w:eastAsia="Times New Roman" w:hAnsiTheme="minorHAnsi" w:cstheme="minorHAnsi"/>
          <w:color w:val="000000" w:themeColor="text1"/>
        </w:rPr>
        <w:t>PROVIDER</w:t>
      </w:r>
      <w:r w:rsidR="00DF2873">
        <w:rPr>
          <w:rFonts w:asciiTheme="minorHAnsi" w:eastAsia="Times New Roman" w:hAnsiTheme="minorHAnsi" w:cstheme="minorHAnsi"/>
          <w:color w:val="000000" w:themeColor="text1"/>
        </w:rPr>
        <w:t>S</w:t>
      </w:r>
      <w:r w:rsidR="00DF2873" w:rsidRPr="00DF2873">
        <w:rPr>
          <w:rFonts w:asciiTheme="minorHAnsi" w:eastAsia="Times New Roman" w:hAnsiTheme="minorHAnsi" w:cstheme="minorHAnsi"/>
          <w:color w:val="000000" w:themeColor="text1"/>
        </w:rPr>
        <w:t xml:space="preserve"> </w:t>
      </w:r>
      <w:r w:rsidRPr="007F1E53">
        <w:rPr>
          <w:rFonts w:asciiTheme="minorHAnsi" w:eastAsia="Times New Roman" w:hAnsiTheme="minorHAnsi" w:cstheme="minorHAnsi"/>
          <w:color w:val="000000" w:themeColor="text1"/>
        </w:rPr>
        <w:t>listed in the annual OPEN ENROLLMENT materials and listed in the CONTRACTOR’</w:t>
      </w:r>
      <w:r w:rsidRPr="00134F8B">
        <w:rPr>
          <w:rFonts w:asciiTheme="minorHAnsi" w:eastAsia="Times New Roman" w:hAnsiTheme="minorHAnsi" w:cstheme="minorHAnsi"/>
          <w:color w:val="000000" w:themeColor="text1"/>
        </w:rPr>
        <w:t xml:space="preserve">S provider network submission. In the event a </w:t>
      </w:r>
      <w:r w:rsidR="00DF2873" w:rsidRPr="00DF2873">
        <w:rPr>
          <w:rFonts w:asciiTheme="minorHAnsi" w:eastAsia="Times New Roman" w:hAnsiTheme="minorHAnsi" w:cstheme="minorHAnsi"/>
          <w:color w:val="000000" w:themeColor="text1"/>
        </w:rPr>
        <w:t xml:space="preserve">PROVIDER </w:t>
      </w:r>
      <w:r w:rsidRPr="00134F8B">
        <w:rPr>
          <w:rFonts w:asciiTheme="minorHAnsi" w:eastAsia="Times New Roman" w:hAnsiTheme="minorHAnsi" w:cstheme="minorHAnsi"/>
          <w:color w:val="000000" w:themeColor="text1"/>
        </w:rPr>
        <w:t xml:space="preserve">or </w:t>
      </w:r>
      <w:r w:rsidR="00DF2873" w:rsidRPr="00DF2873">
        <w:rPr>
          <w:rFonts w:asciiTheme="minorHAnsi" w:eastAsia="Times New Roman" w:hAnsiTheme="minorHAnsi" w:cstheme="minorHAnsi"/>
          <w:color w:val="000000" w:themeColor="text1"/>
        </w:rPr>
        <w:t xml:space="preserve">PROVIDER </w:t>
      </w:r>
      <w:r w:rsidRPr="00134F8B">
        <w:rPr>
          <w:rFonts w:asciiTheme="minorHAnsi" w:eastAsia="Times New Roman" w:hAnsiTheme="minorHAnsi" w:cstheme="minorHAnsi"/>
          <w:color w:val="000000" w:themeColor="text1"/>
        </w:rPr>
        <w:t xml:space="preserve">group terminates its contract with the CONTRACTOR during a benefit period, the CONTRACTOR will follow the continuity of care provisions and pay claims for covered services at the negotiated rate. In this case, </w:t>
      </w:r>
      <w:r w:rsidRPr="00134F8B">
        <w:rPr>
          <w:rFonts w:asciiTheme="minorHAnsi" w:hAnsiTheme="minorHAnsi" w:cstheme="minorHAnsi"/>
        </w:rPr>
        <w:t>the PARTICIPANT shall be held harmless and indemnified by the CONTRACTOR. This does not apply in the case of loss of providers due to normal attrition (death, retirement, a move from the service area) or as a result of a formal disciplinary action relating to quality of care.</w:t>
      </w:r>
    </w:p>
    <w:p w14:paraId="3E09CEFB" w14:textId="77777777" w:rsidR="007369C1" w:rsidRPr="00134F8B" w:rsidRDefault="007369C1" w:rsidP="000B5C89">
      <w:pPr>
        <w:pStyle w:val="ListParagraph"/>
        <w:spacing w:after="0" w:line="240" w:lineRule="auto"/>
        <w:rPr>
          <w:rFonts w:asciiTheme="minorHAnsi" w:hAnsiTheme="minorHAnsi" w:cstheme="minorHAnsi"/>
        </w:rPr>
      </w:pPr>
    </w:p>
    <w:p w14:paraId="195635DF" w14:textId="61A528E2" w:rsidR="007369C1" w:rsidRPr="00280619" w:rsidRDefault="007369C1" w:rsidP="00795CFD">
      <w:pPr>
        <w:pStyle w:val="ListParagraph"/>
        <w:numPr>
          <w:ilvl w:val="0"/>
          <w:numId w:val="29"/>
        </w:numPr>
        <w:spacing w:line="240" w:lineRule="auto"/>
        <w:contextualSpacing w:val="0"/>
        <w:rPr>
          <w:rFonts w:asciiTheme="minorHAnsi" w:hAnsiTheme="minorHAnsi" w:cstheme="minorHAnsi"/>
        </w:rPr>
      </w:pPr>
      <w:r w:rsidRPr="00134F8B">
        <w:rPr>
          <w:rFonts w:asciiTheme="minorHAnsi" w:eastAsia="Times New Roman" w:hAnsiTheme="minorHAnsi" w:cstheme="minorHAnsi"/>
          <w:color w:val="000000" w:themeColor="text1"/>
        </w:rPr>
        <w:t xml:space="preserve">At least thirty (30) calendar DAYS </w:t>
      </w:r>
      <w:r>
        <w:rPr>
          <w:rFonts w:asciiTheme="minorHAnsi" w:eastAsia="Times New Roman" w:hAnsiTheme="minorHAnsi" w:cstheme="minorHAnsi"/>
          <w:color w:val="000000" w:themeColor="text1"/>
        </w:rPr>
        <w:t xml:space="preserve">(or as soon as is practicable) </w:t>
      </w:r>
      <w:r w:rsidRPr="00134F8B">
        <w:rPr>
          <w:rFonts w:asciiTheme="minorHAnsi" w:eastAsia="Times New Roman" w:hAnsiTheme="minorHAnsi" w:cstheme="minorHAnsi"/>
          <w:color w:val="000000" w:themeColor="text1"/>
        </w:rPr>
        <w:t xml:space="preserve">prior to the termination of a </w:t>
      </w:r>
      <w:r w:rsidR="004307A7" w:rsidRPr="004307A7">
        <w:rPr>
          <w:rFonts w:asciiTheme="minorHAnsi" w:eastAsia="Times New Roman" w:hAnsiTheme="minorHAnsi" w:cstheme="minorHAnsi"/>
          <w:color w:val="000000" w:themeColor="text1"/>
        </w:rPr>
        <w:t xml:space="preserve">PROVIDER </w:t>
      </w:r>
      <w:r w:rsidRPr="00134F8B">
        <w:rPr>
          <w:rFonts w:asciiTheme="minorHAnsi" w:eastAsia="Times New Roman" w:hAnsiTheme="minorHAnsi" w:cstheme="minorHAnsi"/>
          <w:color w:val="000000" w:themeColor="text1"/>
        </w:rPr>
        <w:t xml:space="preserve">agreement, or the closing of an IN-NETWORK clinic, </w:t>
      </w:r>
      <w:r w:rsidR="004307A7" w:rsidRPr="004307A7">
        <w:rPr>
          <w:rFonts w:asciiTheme="minorHAnsi" w:eastAsia="Times New Roman" w:hAnsiTheme="minorHAnsi" w:cstheme="minorHAnsi"/>
          <w:color w:val="000000" w:themeColor="text1"/>
        </w:rPr>
        <w:t xml:space="preserve">PROVIDER </w:t>
      </w:r>
      <w:r w:rsidRPr="00134F8B">
        <w:rPr>
          <w:rFonts w:asciiTheme="minorHAnsi" w:eastAsia="Times New Roman" w:hAnsiTheme="minorHAnsi" w:cstheme="minorHAnsi"/>
          <w:color w:val="000000" w:themeColor="text1"/>
        </w:rPr>
        <w:t>location, or HOSPITAL during the benefit period, the CONTRAC</w:t>
      </w:r>
      <w:r>
        <w:rPr>
          <w:rFonts w:asciiTheme="minorHAnsi" w:eastAsia="Times New Roman" w:hAnsiTheme="minorHAnsi" w:cstheme="minorHAnsi"/>
          <w:color w:val="000000" w:themeColor="text1"/>
        </w:rPr>
        <w:t>TO</w:t>
      </w:r>
      <w:r w:rsidRPr="00134F8B">
        <w:rPr>
          <w:rFonts w:asciiTheme="minorHAnsi" w:eastAsia="Times New Roman" w:hAnsiTheme="minorHAnsi" w:cstheme="minorHAnsi"/>
          <w:color w:val="000000" w:themeColor="text1"/>
        </w:rPr>
        <w:t>R must:</w:t>
      </w:r>
    </w:p>
    <w:p w14:paraId="1B5D78D1" w14:textId="181E4BDB" w:rsidR="007369C1" w:rsidRPr="00280619" w:rsidRDefault="007369C1" w:rsidP="004A7668">
      <w:pPr>
        <w:pStyle w:val="ListParagraph"/>
        <w:numPr>
          <w:ilvl w:val="1"/>
          <w:numId w:val="29"/>
        </w:numPr>
        <w:spacing w:after="0" w:line="240" w:lineRule="auto"/>
        <w:ind w:left="1080"/>
        <w:rPr>
          <w:rFonts w:asciiTheme="minorHAnsi" w:hAnsiTheme="minorHAnsi" w:cstheme="minorHAnsi"/>
        </w:rPr>
      </w:pPr>
      <w:r w:rsidRPr="00280619">
        <w:rPr>
          <w:rFonts w:asciiTheme="minorHAnsi" w:hAnsiTheme="minorHAnsi" w:cstheme="minorHAnsi"/>
        </w:rPr>
        <w:t xml:space="preserve">Send written notification to all PARTICIPANTS who have had services from that </w:t>
      </w:r>
      <w:r w:rsidR="004307A7" w:rsidRPr="004307A7">
        <w:rPr>
          <w:rFonts w:asciiTheme="minorHAnsi" w:hAnsiTheme="minorHAnsi" w:cstheme="minorHAnsi"/>
        </w:rPr>
        <w:t xml:space="preserve">PROVIDER </w:t>
      </w:r>
      <w:r w:rsidRPr="00280619">
        <w:rPr>
          <w:rFonts w:asciiTheme="minorHAnsi" w:hAnsiTheme="minorHAnsi" w:cstheme="minorHAnsi"/>
        </w:rPr>
        <w:t>in the past twelve (12) months that includes the following information:</w:t>
      </w:r>
    </w:p>
    <w:p w14:paraId="6BF0A45E" w14:textId="5D50DDA9" w:rsidR="007369C1" w:rsidRPr="00280619" w:rsidRDefault="007369C1" w:rsidP="004A7668">
      <w:pPr>
        <w:pStyle w:val="ListParagraph"/>
        <w:numPr>
          <w:ilvl w:val="2"/>
          <w:numId w:val="90"/>
        </w:numPr>
        <w:spacing w:after="0" w:line="240" w:lineRule="auto"/>
        <w:ind w:left="1440"/>
        <w:rPr>
          <w:rFonts w:asciiTheme="minorHAnsi" w:hAnsiTheme="minorHAnsi" w:cstheme="minorHAnsi"/>
        </w:rPr>
      </w:pPr>
      <w:r w:rsidRPr="00280619">
        <w:rPr>
          <w:rFonts w:asciiTheme="minorHAnsi" w:hAnsiTheme="minorHAnsi" w:cstheme="minorHAnsi"/>
        </w:rPr>
        <w:t xml:space="preserve">How to find a new IN-NETWORK </w:t>
      </w:r>
      <w:r w:rsidR="004307A7" w:rsidRPr="004307A7">
        <w:rPr>
          <w:rFonts w:asciiTheme="minorHAnsi" w:hAnsiTheme="minorHAnsi" w:cstheme="minorHAnsi"/>
        </w:rPr>
        <w:t xml:space="preserve">PROVIDER </w:t>
      </w:r>
      <w:r w:rsidRPr="00280619">
        <w:rPr>
          <w:rFonts w:asciiTheme="minorHAnsi" w:hAnsiTheme="minorHAnsi" w:cstheme="minorHAnsi"/>
        </w:rPr>
        <w:t>or facility;</w:t>
      </w:r>
    </w:p>
    <w:p w14:paraId="09DE9E11" w14:textId="77777777" w:rsidR="007369C1" w:rsidRPr="00280619" w:rsidRDefault="007369C1" w:rsidP="004A7668">
      <w:pPr>
        <w:pStyle w:val="ListParagraph"/>
        <w:numPr>
          <w:ilvl w:val="2"/>
          <w:numId w:val="90"/>
        </w:numPr>
        <w:spacing w:after="0" w:line="240" w:lineRule="auto"/>
        <w:ind w:left="1440"/>
        <w:rPr>
          <w:rFonts w:asciiTheme="minorHAnsi" w:hAnsiTheme="minorHAnsi" w:cstheme="minorHAnsi"/>
        </w:rPr>
      </w:pPr>
      <w:r w:rsidRPr="00280619">
        <w:rPr>
          <w:rFonts w:asciiTheme="minorHAnsi" w:hAnsiTheme="minorHAnsi" w:cstheme="minorHAnsi"/>
        </w:rPr>
        <w:t>The continuity of care provision as it relates to this situation; and,</w:t>
      </w:r>
    </w:p>
    <w:p w14:paraId="3C62A5A7" w14:textId="0826B98F" w:rsidR="007369C1" w:rsidRPr="00280619" w:rsidRDefault="007369C1" w:rsidP="004A7668">
      <w:pPr>
        <w:pStyle w:val="ListParagraph"/>
        <w:numPr>
          <w:ilvl w:val="2"/>
          <w:numId w:val="90"/>
        </w:numPr>
        <w:spacing w:after="0" w:line="240" w:lineRule="auto"/>
        <w:ind w:left="1440"/>
        <w:rPr>
          <w:rFonts w:asciiTheme="minorHAnsi" w:hAnsiTheme="minorHAnsi" w:cstheme="minorHAnsi"/>
        </w:rPr>
      </w:pPr>
      <w:r w:rsidRPr="00280619">
        <w:rPr>
          <w:rFonts w:asciiTheme="minorHAnsi" w:hAnsiTheme="minorHAnsi" w:cstheme="minorHAnsi"/>
        </w:rPr>
        <w:t>Contact information for questions.</w:t>
      </w:r>
    </w:p>
    <w:p w14:paraId="2F79C957" w14:textId="025472B7" w:rsidR="007369C1" w:rsidRPr="00280619" w:rsidRDefault="007369C1" w:rsidP="004A7668">
      <w:pPr>
        <w:pStyle w:val="ListParagraph"/>
        <w:numPr>
          <w:ilvl w:val="1"/>
          <w:numId w:val="29"/>
        </w:numPr>
        <w:spacing w:after="0" w:line="240" w:lineRule="auto"/>
        <w:ind w:left="1080"/>
        <w:rPr>
          <w:rFonts w:asciiTheme="minorHAnsi" w:hAnsiTheme="minorHAnsi" w:cstheme="minorHAnsi"/>
        </w:rPr>
      </w:pPr>
      <w:r w:rsidRPr="00280619">
        <w:rPr>
          <w:rFonts w:asciiTheme="minorHAnsi" w:hAnsiTheme="minorHAnsi" w:cstheme="minorHAnsi"/>
        </w:rPr>
        <w:t xml:space="preserve">Update the </w:t>
      </w:r>
      <w:r w:rsidR="004307A7" w:rsidRPr="004307A7">
        <w:rPr>
          <w:rFonts w:asciiTheme="minorHAnsi" w:hAnsiTheme="minorHAnsi" w:cstheme="minorHAnsi"/>
        </w:rPr>
        <w:t xml:space="preserve">PROVIDER </w:t>
      </w:r>
      <w:r w:rsidRPr="00280619">
        <w:rPr>
          <w:rFonts w:asciiTheme="minorHAnsi" w:hAnsiTheme="minorHAnsi" w:cstheme="minorHAnsi"/>
        </w:rPr>
        <w:t>directory on the CONTRACTOR’S website.</w:t>
      </w:r>
    </w:p>
    <w:p w14:paraId="6E2DE7FE" w14:textId="77777777" w:rsidR="007369C1" w:rsidRPr="00280619" w:rsidRDefault="007369C1" w:rsidP="004A7668">
      <w:pPr>
        <w:pStyle w:val="ListParagraph"/>
        <w:spacing w:after="0" w:line="240" w:lineRule="auto"/>
        <w:ind w:left="1080"/>
        <w:rPr>
          <w:rFonts w:asciiTheme="minorHAnsi" w:hAnsiTheme="minorHAnsi" w:cstheme="minorHAnsi"/>
        </w:rPr>
      </w:pPr>
    </w:p>
    <w:p w14:paraId="7229EFDC" w14:textId="29463D20" w:rsidR="007369C1" w:rsidRPr="00280619" w:rsidRDefault="007369C1" w:rsidP="00795CFD">
      <w:pPr>
        <w:pStyle w:val="ListParagraph"/>
        <w:numPr>
          <w:ilvl w:val="0"/>
          <w:numId w:val="29"/>
        </w:numPr>
        <w:spacing w:after="0" w:line="240" w:lineRule="auto"/>
        <w:rPr>
          <w:rFonts w:asciiTheme="minorHAnsi" w:hAnsiTheme="minorHAnsi"/>
        </w:rPr>
      </w:pPr>
      <w:r w:rsidRPr="4B2A9E48">
        <w:rPr>
          <w:rFonts w:asciiTheme="minorHAnsi" w:hAnsiTheme="minorHAnsi"/>
        </w:rPr>
        <w:t xml:space="preserve">The CONTRACTOR </w:t>
      </w:r>
      <w:r w:rsidR="007D5B77" w:rsidRPr="008C6307">
        <w:rPr>
          <w:rFonts w:asciiTheme="minorHAnsi" w:hAnsiTheme="minorHAnsi" w:cstheme="minorHAnsi"/>
        </w:rPr>
        <w:t xml:space="preserve">must </w:t>
      </w:r>
      <w:r w:rsidRPr="4B2A9E48">
        <w:rPr>
          <w:rFonts w:asciiTheme="minorHAnsi" w:hAnsiTheme="minorHAnsi"/>
        </w:rPr>
        <w:t xml:space="preserve">keep a record of this notification mailing and provide the DEPARTMENT with documentation, including </w:t>
      </w:r>
      <w:r>
        <w:rPr>
          <w:rFonts w:asciiTheme="minorHAnsi" w:hAnsiTheme="minorHAnsi"/>
        </w:rPr>
        <w:t>PARTICIPANT</w:t>
      </w:r>
      <w:r w:rsidRPr="4B2A9E48">
        <w:rPr>
          <w:rFonts w:asciiTheme="minorHAnsi" w:hAnsiTheme="minorHAnsi"/>
        </w:rPr>
        <w:t xml:space="preserve"> and mailing address used, upon the DEPARTMENT’S request.</w:t>
      </w:r>
    </w:p>
    <w:p w14:paraId="4DE3BD0A" w14:textId="77777777" w:rsidR="007369C1" w:rsidRPr="00280619" w:rsidRDefault="007369C1" w:rsidP="000B5C89">
      <w:pPr>
        <w:pStyle w:val="ListParagraph"/>
        <w:spacing w:after="0" w:line="240" w:lineRule="auto"/>
        <w:rPr>
          <w:rFonts w:asciiTheme="minorHAnsi" w:hAnsiTheme="minorHAnsi" w:cstheme="minorHAnsi"/>
        </w:rPr>
      </w:pPr>
    </w:p>
    <w:p w14:paraId="34D7F4B0" w14:textId="06A3C853" w:rsidR="007369C1" w:rsidRPr="00280619" w:rsidRDefault="007369C1" w:rsidP="00795CFD">
      <w:pPr>
        <w:pStyle w:val="ListParagraph"/>
        <w:numPr>
          <w:ilvl w:val="0"/>
          <w:numId w:val="29"/>
        </w:numPr>
        <w:spacing w:after="0" w:line="240" w:lineRule="auto"/>
        <w:contextualSpacing w:val="0"/>
        <w:rPr>
          <w:rFonts w:asciiTheme="minorHAnsi" w:hAnsiTheme="minorHAnsi"/>
        </w:rPr>
      </w:pPr>
      <w:r w:rsidRPr="2A248526">
        <w:rPr>
          <w:rFonts w:asciiTheme="minorHAnsi" w:hAnsiTheme="minorHAnsi"/>
        </w:rPr>
        <w:t xml:space="preserve">The CONTRACTOR will assist the PARTICIPANT in selecting a new IN-NETWORK </w:t>
      </w:r>
      <w:r w:rsidR="004307A7" w:rsidRPr="004307A7">
        <w:rPr>
          <w:rFonts w:asciiTheme="minorHAnsi" w:hAnsiTheme="minorHAnsi"/>
        </w:rPr>
        <w:t xml:space="preserve">PROVIDER </w:t>
      </w:r>
      <w:r w:rsidRPr="2A248526">
        <w:rPr>
          <w:rFonts w:asciiTheme="minorHAnsi" w:hAnsiTheme="minorHAnsi"/>
        </w:rPr>
        <w:t>or facility and obtaining any necessary referrals or authorizations.</w:t>
      </w:r>
    </w:p>
    <w:p w14:paraId="5BD2C56C" w14:textId="77777777" w:rsidR="007369C1" w:rsidRPr="00CD7AE4" w:rsidRDefault="007369C1" w:rsidP="000B5C89">
      <w:pPr>
        <w:spacing w:after="0" w:line="240" w:lineRule="auto"/>
        <w:rPr>
          <w:rFonts w:cstheme="minorHAnsi"/>
        </w:rPr>
      </w:pPr>
    </w:p>
    <w:p w14:paraId="3FECB6FF" w14:textId="071A9847" w:rsidR="007369C1" w:rsidRPr="00280619" w:rsidRDefault="007369C1" w:rsidP="00795CFD">
      <w:pPr>
        <w:pStyle w:val="ListParagraph"/>
        <w:numPr>
          <w:ilvl w:val="0"/>
          <w:numId w:val="29"/>
        </w:numPr>
        <w:spacing w:after="0" w:line="240" w:lineRule="auto"/>
        <w:rPr>
          <w:rFonts w:asciiTheme="minorHAnsi" w:eastAsia="Times New Roman" w:hAnsiTheme="minorHAnsi" w:cstheme="minorHAnsi"/>
          <w:color w:val="000000" w:themeColor="text1"/>
        </w:rPr>
      </w:pPr>
      <w:r w:rsidRPr="00134F8B">
        <w:rPr>
          <w:rFonts w:asciiTheme="minorHAnsi" w:eastAsia="Times New Roman" w:hAnsiTheme="minorHAnsi" w:cstheme="minorHAnsi"/>
          <w:color w:val="000000" w:themeColor="text1"/>
        </w:rPr>
        <w:t xml:space="preserve">If the CONTRACTOR offers more than one (1) network to PARTICIPANTS and the networks change on January 1st, a SUBSCRIBER who failed to make an election during the OPEN ENROLLMENT period to change networks in order to maintain access to his or her current </w:t>
      </w:r>
      <w:r w:rsidR="005940FF" w:rsidRPr="005940FF">
        <w:rPr>
          <w:rFonts w:asciiTheme="minorHAnsi" w:eastAsia="Times New Roman" w:hAnsiTheme="minorHAnsi" w:cstheme="minorHAnsi"/>
          <w:color w:val="000000" w:themeColor="text1"/>
        </w:rPr>
        <w:t>PROVIDER</w:t>
      </w:r>
      <w:r w:rsidR="005940FF">
        <w:rPr>
          <w:rFonts w:asciiTheme="minorHAnsi" w:eastAsia="Times New Roman" w:hAnsiTheme="minorHAnsi" w:cstheme="minorHAnsi"/>
          <w:color w:val="000000" w:themeColor="text1"/>
        </w:rPr>
        <w:t>S</w:t>
      </w:r>
      <w:r w:rsidR="005940FF" w:rsidRPr="005940FF">
        <w:rPr>
          <w:rFonts w:asciiTheme="minorHAnsi" w:eastAsia="Times New Roman" w:hAnsiTheme="minorHAnsi" w:cstheme="minorHAnsi"/>
          <w:color w:val="000000" w:themeColor="text1"/>
        </w:rPr>
        <w:t xml:space="preserve"> </w:t>
      </w:r>
      <w:r w:rsidRPr="00134F8B">
        <w:rPr>
          <w:rFonts w:asciiTheme="minorHAnsi" w:eastAsia="Times New Roman" w:hAnsiTheme="minorHAnsi" w:cstheme="minorHAnsi"/>
          <w:color w:val="000000" w:themeColor="text1"/>
        </w:rPr>
        <w:t xml:space="preserve">may change to the appropriate network during the next OPEN ENROLLMENT period or other enrollment opportunity as specified in this AGREEMENT. </w:t>
      </w:r>
    </w:p>
    <w:p w14:paraId="4DB23696" w14:textId="77777777" w:rsidR="007369C1" w:rsidRDefault="007369C1" w:rsidP="00B65E86">
      <w:pPr>
        <w:pStyle w:val="BodyText"/>
        <w:rPr>
          <w:rFonts w:asciiTheme="majorHAnsi" w:eastAsiaTheme="majorEastAsia" w:hAnsiTheme="majorHAnsi" w:cstheme="majorBidi"/>
          <w:color w:val="2F5496" w:themeColor="accent1" w:themeShade="BF"/>
          <w:sz w:val="26"/>
          <w:szCs w:val="26"/>
        </w:rPr>
      </w:pPr>
    </w:p>
    <w:p w14:paraId="48E50450" w14:textId="77777777" w:rsidR="007369C1" w:rsidRDefault="007369C1" w:rsidP="000B5C89">
      <w:pPr>
        <w:pStyle w:val="Heading2"/>
        <w:spacing w:line="240" w:lineRule="auto"/>
      </w:pPr>
      <w:bookmarkStart w:id="161" w:name="_Toc78276921"/>
      <w:bookmarkStart w:id="162" w:name="_Toc160024636"/>
      <w:r>
        <w:lastRenderedPageBreak/>
        <w:t>G. Care Management</w:t>
      </w:r>
      <w:bookmarkEnd w:id="161"/>
      <w:bookmarkEnd w:id="162"/>
    </w:p>
    <w:p w14:paraId="14E35984" w14:textId="035BDDAD" w:rsidR="007369C1" w:rsidRPr="00D913DC" w:rsidRDefault="007369C1" w:rsidP="000B5C89">
      <w:pPr>
        <w:spacing w:line="240" w:lineRule="auto"/>
        <w:rPr>
          <w:rFonts w:ascii="Calibri" w:eastAsia="Calibri" w:hAnsi="Calibri" w:cs="Calibri"/>
        </w:rPr>
      </w:pPr>
      <w:r w:rsidRPr="00D913DC">
        <w:rPr>
          <w:rFonts w:ascii="Calibri" w:eastAsia="Calibri" w:hAnsi="Calibri" w:cs="Calibri"/>
        </w:rPr>
        <w:t xml:space="preserve">This section addresses </w:t>
      </w:r>
      <w:r>
        <w:rPr>
          <w:rFonts w:ascii="Calibri" w:eastAsia="Calibri" w:hAnsi="Calibri" w:cs="Calibri"/>
        </w:rPr>
        <w:t xml:space="preserve">the DEPARTMENT’S care management-related initiatives, requirements related to designating a PRIMARY CARE PROVIDER or PRIMARY CARE CLINIC, </w:t>
      </w:r>
      <w:r w:rsidR="00B00E9E">
        <w:rPr>
          <w:rFonts w:ascii="Calibri" w:eastAsia="Calibri" w:hAnsi="Calibri" w:cs="Calibri"/>
        </w:rPr>
        <w:t xml:space="preserve">population </w:t>
      </w:r>
      <w:r w:rsidR="00CF3E66">
        <w:rPr>
          <w:rFonts w:ascii="Calibri" w:eastAsia="Calibri" w:hAnsi="Calibri" w:cs="Calibri"/>
        </w:rPr>
        <w:t xml:space="preserve">health management, </w:t>
      </w:r>
      <w:r>
        <w:rPr>
          <w:rFonts w:ascii="Calibri" w:eastAsia="Calibri" w:hAnsi="Calibri" w:cs="Calibri"/>
        </w:rPr>
        <w:t xml:space="preserve">and pilot programs offered by </w:t>
      </w:r>
      <w:r w:rsidR="0044041B">
        <w:rPr>
          <w:rFonts w:ascii="Calibri" w:eastAsia="Calibri" w:hAnsi="Calibri" w:cs="Calibri"/>
        </w:rPr>
        <w:t xml:space="preserve">the </w:t>
      </w:r>
      <w:r>
        <w:rPr>
          <w:rFonts w:ascii="Calibri" w:eastAsia="Calibri" w:hAnsi="Calibri" w:cs="Calibri"/>
        </w:rPr>
        <w:t>CONTRACTOR.</w:t>
      </w:r>
    </w:p>
    <w:p w14:paraId="70EDD85E" w14:textId="77777777" w:rsidR="007369C1" w:rsidRDefault="007369C1" w:rsidP="000B5C89">
      <w:pPr>
        <w:pStyle w:val="Heading3"/>
        <w:spacing w:line="240" w:lineRule="auto"/>
      </w:pPr>
      <w:bookmarkStart w:id="163" w:name="_Toc78276922"/>
      <w:bookmarkStart w:id="164" w:name="_Toc160024637"/>
      <w:r>
        <w:t>1. DEPARTMENT Initiatives</w:t>
      </w:r>
      <w:bookmarkEnd w:id="163"/>
      <w:bookmarkEnd w:id="164"/>
    </w:p>
    <w:p w14:paraId="6F928FEC" w14:textId="73176B98" w:rsidR="007369C1" w:rsidRDefault="007369C1" w:rsidP="00787B41">
      <w:pPr>
        <w:pStyle w:val="ListParagraph"/>
        <w:numPr>
          <w:ilvl w:val="0"/>
          <w:numId w:val="30"/>
        </w:numPr>
        <w:spacing w:line="240" w:lineRule="auto"/>
        <w:contextualSpacing w:val="0"/>
        <w:rPr>
          <w:rFonts w:asciiTheme="minorHAnsi" w:hAnsiTheme="minorHAnsi" w:cstheme="minorHAnsi"/>
        </w:rPr>
      </w:pPr>
      <w:r w:rsidRPr="00D913DC">
        <w:rPr>
          <w:rFonts w:asciiTheme="minorHAnsi" w:hAnsiTheme="minorHAnsi" w:cstheme="minorHAnsi"/>
        </w:rPr>
        <w:t>The CONTRACTOR is required to implement and report on the DEPARTMENT Initiatives</w:t>
      </w:r>
      <w:r>
        <w:rPr>
          <w:rFonts w:asciiTheme="minorHAnsi" w:hAnsiTheme="minorHAnsi" w:cstheme="minorHAnsi"/>
        </w:rPr>
        <w:t xml:space="preserve"> upon request by the DEPARTMENT</w:t>
      </w:r>
      <w:r w:rsidRPr="00D913DC">
        <w:rPr>
          <w:rFonts w:asciiTheme="minorHAnsi" w:hAnsiTheme="minorHAnsi" w:cstheme="minorHAnsi"/>
        </w:rPr>
        <w:t xml:space="preserve">. DEPARTMENT Initiatives are subject to change, as determined by the DEPARTMENT, to better serve the needs of the HEALTH BENEFIT PROGRAM PARTICIPANTS. </w:t>
      </w:r>
      <w:r w:rsidR="007C2479" w:rsidRPr="007C2479">
        <w:rPr>
          <w:rFonts w:asciiTheme="minorHAnsi" w:hAnsiTheme="minorHAnsi" w:cstheme="minorHAnsi"/>
        </w:rPr>
        <w:t xml:space="preserve">The DEPARTMENT may request input and collaboration from the CONTRACTOR in identifying opportunities for population health management initiatives across GHIP </w:t>
      </w:r>
      <w:r w:rsidR="0000760D">
        <w:rPr>
          <w:rFonts w:asciiTheme="minorHAnsi" w:hAnsiTheme="minorHAnsi" w:cstheme="minorHAnsi"/>
        </w:rPr>
        <w:t>contractors</w:t>
      </w:r>
      <w:r w:rsidR="007C2479" w:rsidRPr="007C2479">
        <w:rPr>
          <w:rFonts w:asciiTheme="minorHAnsi" w:hAnsiTheme="minorHAnsi" w:cstheme="minorHAnsi"/>
        </w:rPr>
        <w:t xml:space="preserve"> for an overall population health management approach.</w:t>
      </w:r>
      <w:r w:rsidR="007C2479">
        <w:rPr>
          <w:rFonts w:asciiTheme="minorHAnsi" w:hAnsiTheme="minorHAnsi" w:cstheme="minorHAnsi"/>
        </w:rPr>
        <w:t xml:space="preserve"> </w:t>
      </w:r>
      <w:r w:rsidRPr="00D913DC">
        <w:rPr>
          <w:rFonts w:asciiTheme="minorHAnsi" w:hAnsiTheme="minorHAnsi" w:cstheme="minorHAnsi"/>
        </w:rPr>
        <w:t xml:space="preserve">The CONTRACTOR may coordinate with HOSPITALS, </w:t>
      </w:r>
      <w:r w:rsidR="00335930">
        <w:rPr>
          <w:rFonts w:asciiTheme="minorHAnsi" w:hAnsiTheme="minorHAnsi" w:cstheme="minorHAnsi"/>
        </w:rPr>
        <w:t>PROVIDER</w:t>
      </w:r>
      <w:r w:rsidR="00335930" w:rsidRPr="00D913DC">
        <w:rPr>
          <w:rFonts w:asciiTheme="minorHAnsi" w:hAnsiTheme="minorHAnsi" w:cstheme="minorHAnsi"/>
        </w:rPr>
        <w:t xml:space="preserve"> </w:t>
      </w:r>
      <w:r w:rsidRPr="00D913DC">
        <w:rPr>
          <w:rFonts w:asciiTheme="minorHAnsi" w:hAnsiTheme="minorHAnsi" w:cstheme="minorHAnsi"/>
        </w:rPr>
        <w:t>groups, or vendors to ensure the requirements of the DEPARTMENT Initiatives are met.</w:t>
      </w:r>
    </w:p>
    <w:p w14:paraId="54B3C77C" w14:textId="655AC866" w:rsidR="007369C1" w:rsidRPr="00F661AC" w:rsidRDefault="007369C1" w:rsidP="00787B41">
      <w:pPr>
        <w:pStyle w:val="ListParagraph"/>
        <w:numPr>
          <w:ilvl w:val="1"/>
          <w:numId w:val="31"/>
        </w:numPr>
        <w:spacing w:after="0" w:line="240" w:lineRule="auto"/>
        <w:ind w:left="1080"/>
        <w:rPr>
          <w:rFonts w:asciiTheme="minorHAnsi" w:eastAsia="Calibri" w:hAnsiTheme="minorHAnsi" w:cstheme="minorHAnsi"/>
          <w:color w:val="000000" w:themeColor="text1"/>
        </w:rPr>
      </w:pPr>
      <w:r w:rsidRPr="4B2A9E48">
        <w:rPr>
          <w:rFonts w:ascii="Calibri" w:eastAsia="Calibri" w:hAnsi="Calibri" w:cs="Calibri"/>
          <w:color w:val="000000" w:themeColor="text1"/>
        </w:rPr>
        <w:t xml:space="preserve">The current DEPARTMENT Initiative </w:t>
      </w:r>
      <w:r w:rsidR="004A323F">
        <w:rPr>
          <w:rFonts w:ascii="Calibri" w:eastAsia="Calibri" w:hAnsi="Calibri" w:cs="Calibri"/>
          <w:color w:val="000000" w:themeColor="text1"/>
        </w:rPr>
        <w:t xml:space="preserve">is limited to </w:t>
      </w:r>
      <w:r w:rsidRPr="00F661AC">
        <w:rPr>
          <w:rFonts w:asciiTheme="minorHAnsi" w:hAnsiTheme="minorHAnsi" w:cstheme="minorHAnsi"/>
          <w:color w:val="000000" w:themeColor="text1"/>
          <w:u w:val="single"/>
        </w:rPr>
        <w:t>Care Coordination</w:t>
      </w:r>
      <w:r w:rsidR="001C0D9A" w:rsidRPr="00F661AC">
        <w:rPr>
          <w:rFonts w:asciiTheme="minorHAnsi" w:hAnsiTheme="minorHAnsi" w:cstheme="minorHAnsi"/>
          <w:color w:val="000000" w:themeColor="text1"/>
          <w:u w:val="single"/>
        </w:rPr>
        <w:t>.</w:t>
      </w:r>
      <w:r w:rsidR="001C0D9A" w:rsidRPr="00F661AC">
        <w:rPr>
          <w:rFonts w:asciiTheme="minorHAnsi" w:hAnsiTheme="minorHAnsi" w:cstheme="minorHAnsi"/>
          <w:color w:val="000000" w:themeColor="text1"/>
        </w:rPr>
        <w:t xml:space="preserve"> </w:t>
      </w:r>
      <w:r w:rsidRPr="00F661AC">
        <w:rPr>
          <w:rFonts w:asciiTheme="minorHAnsi" w:eastAsia="Calibri" w:hAnsiTheme="minorHAnsi" w:cstheme="minorHAnsi"/>
          <w:color w:val="000000" w:themeColor="text1"/>
        </w:rPr>
        <w:t xml:space="preserve">The CONTRACTOR must ensure care coordination is offered for </w:t>
      </w:r>
      <w:r w:rsidRPr="00F661AC">
        <w:rPr>
          <w:rFonts w:asciiTheme="minorHAnsi" w:eastAsia="Calibri" w:hAnsiTheme="minorHAnsi" w:cstheme="minorHAnsi"/>
        </w:rPr>
        <w:t>PARTICIPANTS with high-risk health condition(s) by conducting outreach within three (3) to five (5) BUSINESS DAYS of a PARTICIPANT’S initial discharge from an INPATIENT HOSPITAL stay of more than twenty-four (24) hours.</w:t>
      </w:r>
    </w:p>
    <w:p w14:paraId="54AE7945" w14:textId="77777777" w:rsidR="007369C1" w:rsidRPr="00D913DC" w:rsidRDefault="007369C1" w:rsidP="0072698B">
      <w:pPr>
        <w:spacing w:after="0" w:line="240" w:lineRule="auto"/>
        <w:rPr>
          <w:rFonts w:ascii="Calibri" w:eastAsia="Calibri" w:hAnsi="Calibri" w:cs="Calibri"/>
          <w:color w:val="000000" w:themeColor="text1"/>
        </w:rPr>
      </w:pPr>
    </w:p>
    <w:p w14:paraId="446F2275" w14:textId="1A588389" w:rsidR="007369C1" w:rsidRDefault="007369C1" w:rsidP="000B5C89">
      <w:pPr>
        <w:pStyle w:val="Heading3"/>
        <w:spacing w:line="240" w:lineRule="auto"/>
      </w:pPr>
      <w:bookmarkStart w:id="165" w:name="_Toc78276923"/>
      <w:bookmarkStart w:id="166" w:name="_Toc160024638"/>
      <w:r>
        <w:t xml:space="preserve">2. </w:t>
      </w:r>
      <w:bookmarkStart w:id="167" w:name="OLE_LINK8"/>
      <w:r w:rsidR="008B76C4">
        <w:t>PRIMARY CARE P</w:t>
      </w:r>
      <w:r w:rsidR="005C031E">
        <w:t>ROVIDER</w:t>
      </w:r>
      <w:r>
        <w:t>/</w:t>
      </w:r>
      <w:r w:rsidR="005C031E">
        <w:t>PRIMARY CARE CLINIC</w:t>
      </w:r>
      <w:r>
        <w:t xml:space="preserve"> Designation</w:t>
      </w:r>
      <w:bookmarkEnd w:id="165"/>
      <w:bookmarkEnd w:id="167"/>
      <w:bookmarkEnd w:id="166"/>
    </w:p>
    <w:p w14:paraId="7689CCE6" w14:textId="2E031FD0" w:rsidR="007369C1" w:rsidRDefault="007369C1" w:rsidP="00795CFD">
      <w:pPr>
        <w:pStyle w:val="ListParagraph"/>
        <w:numPr>
          <w:ilvl w:val="0"/>
          <w:numId w:val="32"/>
        </w:numPr>
        <w:spacing w:after="0" w:line="240" w:lineRule="auto"/>
        <w:rPr>
          <w:rFonts w:asciiTheme="minorHAnsi" w:eastAsia="Times New Roman" w:hAnsiTheme="minorHAnsi"/>
          <w:color w:val="000000" w:themeColor="text1"/>
        </w:rPr>
      </w:pPr>
      <w:r w:rsidRPr="4B2A9E48">
        <w:rPr>
          <w:rFonts w:asciiTheme="minorHAnsi" w:hAnsiTheme="minorHAnsi"/>
        </w:rPr>
        <w:t>If</w:t>
      </w:r>
      <w:r w:rsidRPr="4B2A9E48">
        <w:rPr>
          <w:rFonts w:asciiTheme="minorHAnsi" w:eastAsia="Times New Roman" w:hAnsiTheme="minorHAnsi"/>
          <w:color w:val="000000" w:themeColor="text1"/>
        </w:rPr>
        <w:t xml:space="preserve"> a SUBSCRIBER files an application during a prescribed enrollment period listing a PCP</w:t>
      </w:r>
      <w:r w:rsidR="00AE159A">
        <w:rPr>
          <w:rFonts w:asciiTheme="minorHAnsi" w:eastAsia="Times New Roman" w:hAnsiTheme="minorHAnsi"/>
          <w:color w:val="000000" w:themeColor="text1"/>
        </w:rPr>
        <w:t>/PCC</w:t>
      </w:r>
      <w:r w:rsidRPr="4B2A9E48">
        <w:rPr>
          <w:rFonts w:asciiTheme="minorHAnsi" w:eastAsia="Times New Roman" w:hAnsiTheme="minorHAnsi"/>
          <w:color w:val="000000" w:themeColor="text1"/>
        </w:rPr>
        <w:t xml:space="preserve"> that is not IN-NETWORK with the selected CONTRACTOR, the CONTRACTOR </w:t>
      </w:r>
      <w:r w:rsidR="007D5B77" w:rsidRPr="008C6307">
        <w:rPr>
          <w:rFonts w:asciiTheme="minorHAnsi" w:hAnsiTheme="minorHAnsi" w:cstheme="minorHAnsi"/>
        </w:rPr>
        <w:t>must</w:t>
      </w:r>
      <w:r w:rsidR="007D5B77" w:rsidRPr="000B5C89">
        <w:rPr>
          <w:rFonts w:asciiTheme="minorHAnsi" w:hAnsiTheme="minorHAnsi"/>
        </w:rPr>
        <w:t xml:space="preserve"> </w:t>
      </w:r>
      <w:r w:rsidRPr="4B2A9E48">
        <w:rPr>
          <w:rFonts w:asciiTheme="minorHAnsi" w:eastAsia="Times New Roman" w:hAnsiTheme="minorHAnsi"/>
          <w:color w:val="000000" w:themeColor="text1"/>
        </w:rPr>
        <w:t xml:space="preserve">notify the SUBSCRIBER within five (5) BUSINESS DAYS of </w:t>
      </w:r>
      <w:r w:rsidR="003F6DB2">
        <w:rPr>
          <w:rFonts w:asciiTheme="minorHAnsi" w:eastAsia="Times New Roman" w:hAnsiTheme="minorHAnsi"/>
          <w:color w:val="000000" w:themeColor="text1"/>
        </w:rPr>
        <w:t xml:space="preserve">either </w:t>
      </w:r>
      <w:r w:rsidRPr="4B2A9E48">
        <w:rPr>
          <w:rFonts w:asciiTheme="minorHAnsi" w:eastAsia="Times New Roman" w:hAnsiTheme="minorHAnsi"/>
          <w:color w:val="000000" w:themeColor="text1"/>
        </w:rPr>
        <w:t>the DEPARTMENT’S transmission of the enrollment data</w:t>
      </w:r>
      <w:r w:rsidR="003F6DB2">
        <w:rPr>
          <w:rFonts w:asciiTheme="minorHAnsi" w:eastAsia="Times New Roman" w:hAnsiTheme="minorHAnsi"/>
          <w:color w:val="000000" w:themeColor="text1"/>
        </w:rPr>
        <w:t xml:space="preserve"> or the beginning of the new program year</w:t>
      </w:r>
      <w:r w:rsidRPr="4B2A9E48">
        <w:rPr>
          <w:rFonts w:asciiTheme="minorHAnsi" w:eastAsia="Times New Roman" w:hAnsiTheme="minorHAnsi"/>
          <w:color w:val="000000" w:themeColor="text1"/>
        </w:rPr>
        <w:t xml:space="preserve"> and aid the person in selecting an IN-NETWORK PCP</w:t>
      </w:r>
      <w:r w:rsidR="00AE159A">
        <w:rPr>
          <w:rFonts w:asciiTheme="minorHAnsi" w:eastAsia="Times New Roman" w:hAnsiTheme="minorHAnsi"/>
          <w:color w:val="000000" w:themeColor="text1"/>
        </w:rPr>
        <w:t>/PCC</w:t>
      </w:r>
      <w:r w:rsidRPr="4B2A9E48">
        <w:rPr>
          <w:rFonts w:asciiTheme="minorHAnsi" w:eastAsia="Times New Roman" w:hAnsiTheme="minorHAnsi"/>
          <w:color w:val="000000" w:themeColor="text1"/>
        </w:rPr>
        <w:t xml:space="preserve">. </w:t>
      </w:r>
    </w:p>
    <w:p w14:paraId="1F869110" w14:textId="77777777" w:rsidR="007369C1" w:rsidRDefault="007369C1" w:rsidP="000B5C89">
      <w:pPr>
        <w:pStyle w:val="ListParagraph"/>
        <w:spacing w:after="0" w:line="240" w:lineRule="auto"/>
        <w:rPr>
          <w:rFonts w:asciiTheme="minorHAnsi" w:eastAsia="Times New Roman" w:hAnsiTheme="minorHAnsi" w:cstheme="minorHAnsi"/>
          <w:color w:val="000000" w:themeColor="text1"/>
          <w:szCs w:val="22"/>
        </w:rPr>
      </w:pPr>
    </w:p>
    <w:p w14:paraId="0877CFE2" w14:textId="22335336" w:rsidR="007369C1" w:rsidRPr="00D913DC" w:rsidRDefault="007369C1" w:rsidP="00795CFD">
      <w:pPr>
        <w:pStyle w:val="ListParagraph"/>
        <w:numPr>
          <w:ilvl w:val="0"/>
          <w:numId w:val="32"/>
        </w:numPr>
        <w:spacing w:after="0" w:line="240" w:lineRule="auto"/>
        <w:rPr>
          <w:rFonts w:asciiTheme="minorHAnsi" w:eastAsia="Times New Roman" w:hAnsiTheme="minorHAnsi" w:cstheme="minorHAnsi"/>
          <w:color w:val="000000" w:themeColor="text1"/>
          <w:szCs w:val="22"/>
        </w:rPr>
      </w:pPr>
      <w:r w:rsidRPr="00D913DC">
        <w:rPr>
          <w:rFonts w:asciiTheme="minorHAnsi" w:eastAsia="Times New Roman" w:hAnsiTheme="minorHAnsi" w:cstheme="minorHAnsi"/>
          <w:color w:val="000000" w:themeColor="text1"/>
          <w:szCs w:val="22"/>
        </w:rPr>
        <w:t>If the SUBSCRIBER is not responsive to the CONTRACTOR’S efforts, the CONTRACTOR will assign a PCP</w:t>
      </w:r>
      <w:r w:rsidR="003F4AF1">
        <w:rPr>
          <w:rFonts w:asciiTheme="minorHAnsi" w:eastAsia="Times New Roman" w:hAnsiTheme="minorHAnsi" w:cstheme="minorHAnsi"/>
          <w:color w:val="000000" w:themeColor="text1"/>
          <w:szCs w:val="22"/>
        </w:rPr>
        <w:t>/PCC</w:t>
      </w:r>
      <w:r w:rsidRPr="00D913DC">
        <w:rPr>
          <w:rFonts w:asciiTheme="minorHAnsi" w:eastAsia="Times New Roman" w:hAnsiTheme="minorHAnsi" w:cstheme="minorHAnsi"/>
          <w:color w:val="000000" w:themeColor="text1"/>
          <w:szCs w:val="22"/>
        </w:rPr>
        <w:t>, notify the PARTICIPANT in writing</w:t>
      </w:r>
      <w:r w:rsidR="00421C2A">
        <w:rPr>
          <w:rFonts w:asciiTheme="minorHAnsi" w:eastAsia="Times New Roman" w:hAnsiTheme="minorHAnsi" w:cstheme="minorHAnsi"/>
          <w:color w:val="000000" w:themeColor="text1"/>
          <w:szCs w:val="22"/>
        </w:rPr>
        <w:t>,</w:t>
      </w:r>
      <w:r w:rsidRPr="00D913DC">
        <w:rPr>
          <w:rFonts w:asciiTheme="minorHAnsi" w:eastAsia="Times New Roman" w:hAnsiTheme="minorHAnsi" w:cstheme="minorHAnsi"/>
          <w:color w:val="000000" w:themeColor="text1"/>
          <w:szCs w:val="22"/>
        </w:rPr>
        <w:t xml:space="preserve"> and provide instructions for changing the assigned PCP</w:t>
      </w:r>
      <w:r w:rsidR="003F4AF1">
        <w:rPr>
          <w:rFonts w:asciiTheme="minorHAnsi" w:eastAsia="Times New Roman" w:hAnsiTheme="minorHAnsi" w:cstheme="minorHAnsi"/>
          <w:color w:val="000000" w:themeColor="text1"/>
          <w:szCs w:val="22"/>
        </w:rPr>
        <w:t>/PCC</w:t>
      </w:r>
      <w:r w:rsidRPr="00D913DC">
        <w:rPr>
          <w:rFonts w:asciiTheme="minorHAnsi" w:eastAsia="Times New Roman" w:hAnsiTheme="minorHAnsi" w:cstheme="minorHAnsi"/>
          <w:color w:val="000000" w:themeColor="text1"/>
          <w:szCs w:val="22"/>
        </w:rPr>
        <w:t>.</w:t>
      </w:r>
    </w:p>
    <w:p w14:paraId="776EC5FF" w14:textId="77777777" w:rsidR="007369C1" w:rsidRDefault="007369C1" w:rsidP="000B5C89">
      <w:pPr>
        <w:pStyle w:val="NormalWeb"/>
        <w:spacing w:after="0" w:line="240" w:lineRule="auto"/>
        <w:jc w:val="both"/>
        <w:rPr>
          <w:rFonts w:asciiTheme="minorHAnsi" w:hAnsiTheme="minorHAnsi" w:cstheme="minorBidi"/>
          <w:sz w:val="22"/>
          <w:szCs w:val="22"/>
        </w:rPr>
      </w:pPr>
    </w:p>
    <w:p w14:paraId="6FAED0FA" w14:textId="21AB75D8" w:rsidR="007369C1" w:rsidRDefault="007369C1" w:rsidP="000B5C89">
      <w:pPr>
        <w:pStyle w:val="Heading3"/>
        <w:spacing w:line="240" w:lineRule="auto"/>
      </w:pPr>
      <w:bookmarkStart w:id="168" w:name="_Toc78276924"/>
      <w:bookmarkStart w:id="169" w:name="_Toc160024639"/>
      <w:r>
        <w:t xml:space="preserve">3. </w:t>
      </w:r>
      <w:r w:rsidR="00FE6DE5">
        <w:t>Population Health</w:t>
      </w:r>
      <w:r>
        <w:t xml:space="preserve"> Management</w:t>
      </w:r>
      <w:bookmarkEnd w:id="168"/>
      <w:bookmarkEnd w:id="169"/>
    </w:p>
    <w:p w14:paraId="5895280A" w14:textId="7B63BC17" w:rsidR="00A23CF7" w:rsidRPr="00031B43" w:rsidRDefault="007369C1" w:rsidP="00795CFD">
      <w:pPr>
        <w:pStyle w:val="BodyText"/>
        <w:numPr>
          <w:ilvl w:val="0"/>
          <w:numId w:val="36"/>
        </w:numPr>
        <w:spacing w:after="120"/>
        <w:rPr>
          <w:rFonts w:asciiTheme="minorHAnsi" w:hAnsiTheme="minorHAnsi" w:cstheme="minorBidi"/>
        </w:rPr>
      </w:pPr>
      <w:r w:rsidRPr="00D913DC">
        <w:rPr>
          <w:rFonts w:asciiTheme="minorHAnsi" w:eastAsia="Times New Roman" w:hAnsiTheme="minorHAnsi" w:cstheme="minorBidi"/>
        </w:rPr>
        <w:t xml:space="preserve">The CONTRACTOR </w:t>
      </w:r>
      <w:r w:rsidR="00C93FA1">
        <w:rPr>
          <w:rFonts w:asciiTheme="minorHAnsi" w:eastAsia="Times New Roman" w:hAnsiTheme="minorHAnsi" w:cstheme="minorBidi"/>
        </w:rPr>
        <w:t>must</w:t>
      </w:r>
      <w:r w:rsidR="00C93FA1" w:rsidRPr="00D913DC">
        <w:rPr>
          <w:rFonts w:asciiTheme="minorHAnsi" w:eastAsia="Times New Roman" w:hAnsiTheme="minorHAnsi" w:cstheme="minorBidi"/>
        </w:rPr>
        <w:t xml:space="preserve"> </w:t>
      </w:r>
      <w:r w:rsidRPr="00D913DC">
        <w:rPr>
          <w:rFonts w:asciiTheme="minorHAnsi" w:eastAsia="Times New Roman" w:hAnsiTheme="minorHAnsi" w:cstheme="minorBidi"/>
        </w:rPr>
        <w:t xml:space="preserve">apply effective methods </w:t>
      </w:r>
      <w:r w:rsidR="00FE6DE5">
        <w:rPr>
          <w:rFonts w:asciiTheme="minorHAnsi" w:eastAsia="Times New Roman" w:hAnsiTheme="minorHAnsi" w:cstheme="minorBidi"/>
        </w:rPr>
        <w:t xml:space="preserve">to </w:t>
      </w:r>
      <w:r w:rsidR="00D77974">
        <w:rPr>
          <w:rFonts w:asciiTheme="minorHAnsi" w:eastAsia="Times New Roman" w:hAnsiTheme="minorHAnsi" w:cstheme="minorBidi"/>
        </w:rPr>
        <w:t>support</w:t>
      </w:r>
      <w:r w:rsidR="00FE6DE5">
        <w:rPr>
          <w:rFonts w:asciiTheme="minorHAnsi" w:eastAsia="Times New Roman" w:hAnsiTheme="minorHAnsi" w:cstheme="minorBidi"/>
        </w:rPr>
        <w:t xml:space="preserve"> PARTICIPANTS</w:t>
      </w:r>
      <w:r w:rsidR="00D77974">
        <w:rPr>
          <w:rFonts w:asciiTheme="minorHAnsi" w:eastAsia="Times New Roman" w:hAnsiTheme="minorHAnsi" w:cstheme="minorBidi"/>
        </w:rPr>
        <w:t>’</w:t>
      </w:r>
      <w:r w:rsidR="00FE6DE5">
        <w:rPr>
          <w:rFonts w:asciiTheme="minorHAnsi" w:eastAsia="Times New Roman" w:hAnsiTheme="minorHAnsi" w:cstheme="minorBidi"/>
        </w:rPr>
        <w:t xml:space="preserve"> </w:t>
      </w:r>
      <w:r w:rsidR="00D77974">
        <w:rPr>
          <w:rFonts w:asciiTheme="minorHAnsi" w:eastAsia="Times New Roman" w:hAnsiTheme="minorHAnsi" w:cstheme="minorBidi"/>
        </w:rPr>
        <w:t>health, reduce risks and prevent unne</w:t>
      </w:r>
      <w:r w:rsidR="00A23CF7">
        <w:rPr>
          <w:rFonts w:asciiTheme="minorHAnsi" w:eastAsia="Times New Roman" w:hAnsiTheme="minorHAnsi" w:cstheme="minorBidi"/>
        </w:rPr>
        <w:t>cessary costs. This includes, but is not limited to:</w:t>
      </w:r>
    </w:p>
    <w:p w14:paraId="20940514" w14:textId="28A39FCE" w:rsidR="007369C1" w:rsidRPr="00D913DC" w:rsidRDefault="005E7E8C" w:rsidP="00787B41">
      <w:pPr>
        <w:pStyle w:val="BodyText"/>
        <w:numPr>
          <w:ilvl w:val="1"/>
          <w:numId w:val="91"/>
        </w:numPr>
        <w:ind w:left="1080"/>
        <w:rPr>
          <w:rFonts w:asciiTheme="minorHAnsi" w:hAnsiTheme="minorHAnsi" w:cstheme="minorBidi"/>
        </w:rPr>
      </w:pPr>
      <w:r>
        <w:rPr>
          <w:rFonts w:asciiTheme="minorHAnsi" w:eastAsia="Times New Roman" w:hAnsiTheme="minorHAnsi" w:cstheme="minorBidi"/>
        </w:rPr>
        <w:t>Managing</w:t>
      </w:r>
      <w:r w:rsidR="007369C1" w:rsidRPr="00D913DC">
        <w:rPr>
          <w:rFonts w:asciiTheme="minorHAnsi" w:eastAsia="Times New Roman" w:hAnsiTheme="minorHAnsi" w:cstheme="minorBidi"/>
        </w:rPr>
        <w:t xml:space="preserve"> costs for medical services, HOSPITAL </w:t>
      </w:r>
      <w:r w:rsidR="007369C1">
        <w:rPr>
          <w:rFonts w:asciiTheme="minorHAnsi" w:eastAsia="Times New Roman" w:hAnsiTheme="minorHAnsi" w:cstheme="minorBidi"/>
        </w:rPr>
        <w:t>confinement</w:t>
      </w:r>
      <w:r w:rsidR="007369C1" w:rsidRPr="00D913DC">
        <w:rPr>
          <w:rFonts w:asciiTheme="minorHAnsi" w:eastAsia="Times New Roman" w:hAnsiTheme="minorHAnsi" w:cstheme="minorBidi"/>
        </w:rPr>
        <w:t xml:space="preserve"> or other BENEFITS to be provided with </w:t>
      </w:r>
      <w:r w:rsidR="00FC7981">
        <w:rPr>
          <w:rFonts w:asciiTheme="minorHAnsi" w:eastAsia="Times New Roman" w:hAnsiTheme="minorHAnsi" w:cstheme="minorBidi"/>
        </w:rPr>
        <w:t>evidence-based</w:t>
      </w:r>
      <w:r w:rsidR="00FC7981" w:rsidRPr="00D913DC">
        <w:rPr>
          <w:rFonts w:asciiTheme="minorHAnsi" w:eastAsia="Times New Roman" w:hAnsiTheme="minorHAnsi" w:cstheme="minorBidi"/>
        </w:rPr>
        <w:t xml:space="preserve"> </w:t>
      </w:r>
      <w:r w:rsidR="007369C1" w:rsidRPr="00D913DC">
        <w:rPr>
          <w:rFonts w:asciiTheme="minorHAnsi" w:eastAsia="Times New Roman" w:hAnsiTheme="minorHAnsi" w:cstheme="minorBidi"/>
        </w:rPr>
        <w:t>peer and utilization review mechanisms for monitoring healthcare costs.</w:t>
      </w:r>
    </w:p>
    <w:p w14:paraId="5B939D4C" w14:textId="2760262F" w:rsidR="007369C1" w:rsidRDefault="008A00CF" w:rsidP="00787B41">
      <w:pPr>
        <w:pStyle w:val="ListParagraph"/>
        <w:numPr>
          <w:ilvl w:val="1"/>
          <w:numId w:val="91"/>
        </w:numPr>
        <w:spacing w:after="0" w:line="240" w:lineRule="auto"/>
        <w:ind w:left="1080"/>
        <w:contextualSpacing w:val="0"/>
        <w:rPr>
          <w:rFonts w:asciiTheme="minorHAnsi" w:hAnsiTheme="minorHAnsi"/>
        </w:rPr>
      </w:pPr>
      <w:r>
        <w:rPr>
          <w:rFonts w:asciiTheme="minorHAnsi" w:hAnsiTheme="minorHAnsi"/>
        </w:rPr>
        <w:t>O</w:t>
      </w:r>
      <w:r w:rsidR="007369C1" w:rsidRPr="4B2A9E48">
        <w:rPr>
          <w:rFonts w:asciiTheme="minorHAnsi" w:hAnsiTheme="minorHAnsi"/>
        </w:rPr>
        <w:t>ffer</w:t>
      </w:r>
      <w:r>
        <w:rPr>
          <w:rFonts w:asciiTheme="minorHAnsi" w:hAnsiTheme="minorHAnsi"/>
        </w:rPr>
        <w:t>ing</w:t>
      </w:r>
      <w:r w:rsidR="007369C1" w:rsidRPr="4B2A9E48">
        <w:rPr>
          <w:rFonts w:asciiTheme="minorHAnsi" w:hAnsiTheme="minorHAnsi"/>
        </w:rPr>
        <w:t xml:space="preserve"> complex case management programming to PARTICIPANTS. </w:t>
      </w:r>
    </w:p>
    <w:p w14:paraId="15B1057D" w14:textId="541E2D1F" w:rsidR="005E32A6" w:rsidRPr="00031B43" w:rsidRDefault="00E54047" w:rsidP="00787B41">
      <w:pPr>
        <w:pStyle w:val="ListParagraph"/>
        <w:numPr>
          <w:ilvl w:val="1"/>
          <w:numId w:val="91"/>
        </w:numPr>
        <w:spacing w:after="0" w:line="240" w:lineRule="auto"/>
        <w:ind w:left="1080"/>
        <w:contextualSpacing w:val="0"/>
        <w:rPr>
          <w:rFonts w:asciiTheme="minorHAnsi" w:hAnsiTheme="minorHAnsi" w:cstheme="minorHAnsi"/>
        </w:rPr>
      </w:pPr>
      <w:r>
        <w:rPr>
          <w:rFonts w:asciiTheme="minorHAnsi" w:hAnsiTheme="minorHAnsi" w:cstheme="minorHAnsi"/>
        </w:rPr>
        <w:t>Co</w:t>
      </w:r>
      <w:r w:rsidRPr="00D913DC">
        <w:rPr>
          <w:rFonts w:asciiTheme="minorHAnsi" w:hAnsiTheme="minorHAnsi" w:cstheme="minorHAnsi"/>
        </w:rPr>
        <w:t>ordinating</w:t>
      </w:r>
      <w:r w:rsidR="00A914FB" w:rsidRPr="00D913DC">
        <w:rPr>
          <w:rFonts w:asciiTheme="minorHAnsi" w:hAnsiTheme="minorHAnsi" w:cstheme="minorHAnsi"/>
        </w:rPr>
        <w:t xml:space="preserve"> programming with the DEPARTMENT’S wellness and </w:t>
      </w:r>
      <w:r w:rsidR="005E32A6">
        <w:rPr>
          <w:rFonts w:asciiTheme="minorHAnsi" w:hAnsiTheme="minorHAnsi" w:cstheme="minorHAnsi"/>
        </w:rPr>
        <w:t>chronic condition</w:t>
      </w:r>
      <w:r w:rsidR="00A914FB" w:rsidRPr="00D913DC">
        <w:rPr>
          <w:rFonts w:asciiTheme="minorHAnsi" w:hAnsiTheme="minorHAnsi" w:cstheme="minorHAnsi"/>
        </w:rPr>
        <w:t xml:space="preserve"> management vendor</w:t>
      </w:r>
      <w:r w:rsidR="00601B81">
        <w:rPr>
          <w:rFonts w:asciiTheme="minorHAnsi" w:hAnsiTheme="minorHAnsi" w:cstheme="minorHAnsi"/>
        </w:rPr>
        <w:t>(s)</w:t>
      </w:r>
      <w:r w:rsidR="005E32A6">
        <w:rPr>
          <w:rFonts w:asciiTheme="minorHAnsi" w:hAnsiTheme="minorHAnsi" w:cstheme="minorHAnsi"/>
        </w:rPr>
        <w:t xml:space="preserve"> by:</w:t>
      </w:r>
    </w:p>
    <w:p w14:paraId="3C63A975" w14:textId="363BB9E2" w:rsidR="004B45F7" w:rsidRPr="004B45F7" w:rsidRDefault="004B45F7" w:rsidP="00787B41">
      <w:pPr>
        <w:pStyle w:val="ListParagraph"/>
        <w:numPr>
          <w:ilvl w:val="2"/>
          <w:numId w:val="92"/>
        </w:numPr>
        <w:spacing w:after="0" w:line="240" w:lineRule="auto"/>
        <w:ind w:left="1440"/>
        <w:contextualSpacing w:val="0"/>
        <w:rPr>
          <w:rFonts w:asciiTheme="minorHAnsi" w:hAnsiTheme="minorHAnsi" w:cstheme="minorHAnsi"/>
        </w:rPr>
      </w:pPr>
      <w:r w:rsidRPr="004B45F7">
        <w:rPr>
          <w:rFonts w:asciiTheme="minorHAnsi" w:hAnsiTheme="minorHAnsi" w:cstheme="minorHAnsi"/>
        </w:rPr>
        <w:t>Integrating PARTICIPANT data provided by the DEPARTMENT’S wellness and chronic condition management vendor(s) into CONTRACTOR’S population health management system(s)</w:t>
      </w:r>
      <w:r w:rsidR="00FC7981">
        <w:rPr>
          <w:rFonts w:asciiTheme="minorHAnsi" w:hAnsiTheme="minorHAnsi" w:cstheme="minorHAnsi"/>
        </w:rPr>
        <w:t xml:space="preserve"> and/or processes</w:t>
      </w:r>
      <w:r w:rsidRPr="004B45F7">
        <w:rPr>
          <w:rFonts w:asciiTheme="minorHAnsi" w:hAnsiTheme="minorHAnsi" w:cstheme="minorHAnsi"/>
        </w:rPr>
        <w:t>;</w:t>
      </w:r>
    </w:p>
    <w:p w14:paraId="12B7E535" w14:textId="1693171F" w:rsidR="007369C1" w:rsidRDefault="00C93FA1" w:rsidP="00787B41">
      <w:pPr>
        <w:pStyle w:val="ListParagraph"/>
        <w:numPr>
          <w:ilvl w:val="2"/>
          <w:numId w:val="92"/>
        </w:numPr>
        <w:spacing w:after="0" w:line="240" w:lineRule="auto"/>
        <w:ind w:left="1440"/>
        <w:contextualSpacing w:val="0"/>
        <w:rPr>
          <w:rFonts w:asciiTheme="minorHAnsi" w:hAnsiTheme="minorHAnsi" w:cstheme="minorHAnsi"/>
        </w:rPr>
      </w:pPr>
      <w:r>
        <w:rPr>
          <w:rFonts w:asciiTheme="minorHAnsi" w:hAnsiTheme="minorHAnsi" w:cstheme="minorHAnsi"/>
        </w:rPr>
        <w:t xml:space="preserve"> </w:t>
      </w:r>
      <w:r w:rsidR="001713CC">
        <w:rPr>
          <w:rFonts w:asciiTheme="minorHAnsi" w:hAnsiTheme="minorHAnsi" w:cstheme="minorHAnsi"/>
        </w:rPr>
        <w:t>U</w:t>
      </w:r>
      <w:r w:rsidR="007369C1" w:rsidRPr="00031B43">
        <w:rPr>
          <w:rFonts w:asciiTheme="minorHAnsi" w:hAnsiTheme="minorHAnsi" w:cstheme="minorHAnsi"/>
        </w:rPr>
        <w:t>s</w:t>
      </w:r>
      <w:r w:rsidR="001713CC">
        <w:rPr>
          <w:rFonts w:asciiTheme="minorHAnsi" w:hAnsiTheme="minorHAnsi" w:cstheme="minorHAnsi"/>
        </w:rPr>
        <w:t>ing</w:t>
      </w:r>
      <w:r w:rsidR="007369C1" w:rsidRPr="00B863BD">
        <w:rPr>
          <w:rFonts w:asciiTheme="minorHAnsi" w:hAnsiTheme="minorHAnsi" w:cstheme="minorHAnsi"/>
        </w:rPr>
        <w:t xml:space="preserve"> PARTICIPANT level data from</w:t>
      </w:r>
      <w:r w:rsidR="007369C1">
        <w:rPr>
          <w:rFonts w:asciiTheme="minorHAnsi" w:hAnsiTheme="minorHAnsi" w:cstheme="minorHAnsi"/>
        </w:rPr>
        <w:t xml:space="preserve"> </w:t>
      </w:r>
      <w:r w:rsidR="00044E20">
        <w:rPr>
          <w:rFonts w:asciiTheme="minorHAnsi" w:hAnsiTheme="minorHAnsi" w:cstheme="minorHAnsi"/>
        </w:rPr>
        <w:t>the</w:t>
      </w:r>
      <w:r w:rsidR="007369C1" w:rsidRPr="00B863BD">
        <w:rPr>
          <w:rFonts w:asciiTheme="minorHAnsi" w:hAnsiTheme="minorHAnsi" w:cstheme="minorHAnsi"/>
        </w:rPr>
        <w:t xml:space="preserve"> DEPARTMENT’S wellness and </w:t>
      </w:r>
      <w:r w:rsidR="001713CC">
        <w:rPr>
          <w:rFonts w:asciiTheme="minorHAnsi" w:hAnsiTheme="minorHAnsi" w:cstheme="minorHAnsi"/>
        </w:rPr>
        <w:t>chronic condition</w:t>
      </w:r>
      <w:r w:rsidR="001713CC" w:rsidRPr="00031B43">
        <w:rPr>
          <w:rFonts w:asciiTheme="minorHAnsi" w:hAnsiTheme="minorHAnsi" w:cstheme="minorHAnsi"/>
        </w:rPr>
        <w:t xml:space="preserve"> </w:t>
      </w:r>
      <w:r w:rsidR="007369C1" w:rsidRPr="00B863BD">
        <w:rPr>
          <w:rFonts w:asciiTheme="minorHAnsi" w:hAnsiTheme="minorHAnsi" w:cstheme="minorHAnsi"/>
        </w:rPr>
        <w:t>management vendor</w:t>
      </w:r>
      <w:r w:rsidR="00BF5E05">
        <w:rPr>
          <w:rFonts w:asciiTheme="minorHAnsi" w:hAnsiTheme="minorHAnsi" w:cstheme="minorHAnsi"/>
        </w:rPr>
        <w:t>(s)</w:t>
      </w:r>
      <w:r w:rsidR="00BC0D21">
        <w:rPr>
          <w:rFonts w:asciiTheme="minorHAnsi" w:hAnsiTheme="minorHAnsi" w:cstheme="minorHAnsi"/>
        </w:rPr>
        <w:t xml:space="preserve"> </w:t>
      </w:r>
      <w:r w:rsidR="007369C1" w:rsidRPr="00B863BD">
        <w:rPr>
          <w:rFonts w:asciiTheme="minorHAnsi" w:hAnsiTheme="minorHAnsi" w:cstheme="minorHAnsi"/>
        </w:rPr>
        <w:t xml:space="preserve">to identify PARTICIPANTS </w:t>
      </w:r>
      <w:r w:rsidR="000946ED">
        <w:rPr>
          <w:rFonts w:asciiTheme="minorHAnsi" w:hAnsiTheme="minorHAnsi" w:cstheme="minorHAnsi"/>
        </w:rPr>
        <w:t xml:space="preserve">eligible </w:t>
      </w:r>
      <w:r w:rsidR="007369C1" w:rsidRPr="00B863BD">
        <w:rPr>
          <w:rFonts w:asciiTheme="minorHAnsi" w:hAnsiTheme="minorHAnsi" w:cstheme="minorHAnsi"/>
        </w:rPr>
        <w:t>for complex/chronic case management and enroll PARTICIPANTS in such programs</w:t>
      </w:r>
      <w:r w:rsidR="00D503F6">
        <w:rPr>
          <w:rFonts w:asciiTheme="minorHAnsi" w:hAnsiTheme="minorHAnsi" w:cstheme="minorHAnsi"/>
        </w:rPr>
        <w:t>; and</w:t>
      </w:r>
    </w:p>
    <w:p w14:paraId="0C75A19B" w14:textId="1E41A614" w:rsidR="00D503F6" w:rsidRPr="00031B43" w:rsidRDefault="00D503F6" w:rsidP="00787B41">
      <w:pPr>
        <w:pStyle w:val="ListParagraph"/>
        <w:numPr>
          <w:ilvl w:val="2"/>
          <w:numId w:val="92"/>
        </w:numPr>
        <w:spacing w:after="0" w:line="240" w:lineRule="auto"/>
        <w:ind w:left="1440"/>
        <w:contextualSpacing w:val="0"/>
        <w:rPr>
          <w:rFonts w:asciiTheme="minorHAnsi" w:hAnsiTheme="minorHAnsi"/>
        </w:rPr>
      </w:pPr>
      <w:r w:rsidRPr="6A2AD039">
        <w:rPr>
          <w:rFonts w:asciiTheme="minorHAnsi" w:hAnsiTheme="minorHAnsi"/>
        </w:rPr>
        <w:lastRenderedPageBreak/>
        <w:t xml:space="preserve">Refer PARTICIPANTS to the appropriate </w:t>
      </w:r>
      <w:r w:rsidR="006311CA" w:rsidRPr="6A2AD039">
        <w:rPr>
          <w:rFonts w:asciiTheme="minorHAnsi" w:hAnsiTheme="minorHAnsi"/>
        </w:rPr>
        <w:t>resources provided by the</w:t>
      </w:r>
      <w:r w:rsidRPr="6A2AD039">
        <w:rPr>
          <w:rFonts w:asciiTheme="minorHAnsi" w:hAnsiTheme="minorHAnsi"/>
        </w:rPr>
        <w:t xml:space="preserve"> DEPARTMENT’S wellness and chronic condition management vendor</w:t>
      </w:r>
      <w:r w:rsidR="00601B81">
        <w:rPr>
          <w:rFonts w:asciiTheme="minorHAnsi" w:hAnsiTheme="minorHAnsi"/>
        </w:rPr>
        <w:t>(s)</w:t>
      </w:r>
      <w:r w:rsidR="00B93DF3" w:rsidRPr="6A2AD039">
        <w:rPr>
          <w:rFonts w:asciiTheme="minorHAnsi" w:hAnsiTheme="minorHAnsi"/>
        </w:rPr>
        <w:t xml:space="preserve"> as applicable.</w:t>
      </w:r>
    </w:p>
    <w:p w14:paraId="1188C3FD" w14:textId="256F6853" w:rsidR="001019F8" w:rsidRPr="00B863BD" w:rsidRDefault="001019F8" w:rsidP="00705F7C">
      <w:pPr>
        <w:pStyle w:val="ListParagraph"/>
        <w:spacing w:line="240" w:lineRule="auto"/>
        <w:rPr>
          <w:rFonts w:cstheme="minorHAnsi"/>
        </w:rPr>
      </w:pPr>
    </w:p>
    <w:p w14:paraId="270E9644" w14:textId="0416A3C6" w:rsidR="00C30465" w:rsidRDefault="00C30465" w:rsidP="00795CFD">
      <w:pPr>
        <w:pStyle w:val="ListParagraph"/>
        <w:numPr>
          <w:ilvl w:val="0"/>
          <w:numId w:val="36"/>
        </w:numPr>
        <w:spacing w:after="0" w:line="240" w:lineRule="auto"/>
        <w:rPr>
          <w:rFonts w:asciiTheme="minorHAnsi" w:hAnsiTheme="minorHAnsi" w:cstheme="minorHAnsi"/>
        </w:rPr>
      </w:pPr>
      <w:r w:rsidRPr="00031B43">
        <w:rPr>
          <w:rFonts w:asciiTheme="minorHAnsi" w:hAnsiTheme="minorHAnsi" w:cstheme="minorHAnsi"/>
        </w:rPr>
        <w:t xml:space="preserve">The CONTRACTOR will not </w:t>
      </w:r>
      <w:r w:rsidR="00404BF3">
        <w:rPr>
          <w:rFonts w:asciiTheme="minorHAnsi" w:hAnsiTheme="minorHAnsi" w:cstheme="minorHAnsi"/>
        </w:rPr>
        <w:t>give</w:t>
      </w:r>
      <w:r w:rsidR="00404BF3" w:rsidRPr="00031B43">
        <w:rPr>
          <w:rFonts w:asciiTheme="minorHAnsi" w:hAnsiTheme="minorHAnsi" w:cstheme="minorHAnsi"/>
        </w:rPr>
        <w:t xml:space="preserve"> </w:t>
      </w:r>
      <w:r w:rsidR="00381D72">
        <w:rPr>
          <w:rFonts w:asciiTheme="minorHAnsi" w:hAnsiTheme="minorHAnsi" w:cstheme="minorHAnsi"/>
        </w:rPr>
        <w:t xml:space="preserve">PARTICIPANTS </w:t>
      </w:r>
      <w:r w:rsidRPr="00031B43">
        <w:rPr>
          <w:rFonts w:asciiTheme="minorHAnsi" w:hAnsiTheme="minorHAnsi" w:cstheme="minorHAnsi"/>
        </w:rPr>
        <w:t>financial or other incentives of monetary value that do not qualify as a medical expense under IRS Code Section 213(d) for participation in population health management programming.</w:t>
      </w:r>
    </w:p>
    <w:p w14:paraId="5FE9C018" w14:textId="77777777" w:rsidR="00C30465" w:rsidRPr="00B863BD" w:rsidRDefault="00C30465" w:rsidP="00705F7C">
      <w:pPr>
        <w:pStyle w:val="ListParagraph"/>
        <w:spacing w:after="0" w:line="240" w:lineRule="auto"/>
        <w:rPr>
          <w:rFonts w:asciiTheme="minorHAnsi" w:hAnsiTheme="minorHAnsi" w:cstheme="minorHAnsi"/>
        </w:rPr>
      </w:pPr>
    </w:p>
    <w:p w14:paraId="569AF3D3" w14:textId="4C69A942" w:rsidR="001019F8" w:rsidRPr="000B5C89" w:rsidRDefault="001019F8" w:rsidP="00795CFD">
      <w:pPr>
        <w:pStyle w:val="ListParagraph"/>
        <w:numPr>
          <w:ilvl w:val="0"/>
          <w:numId w:val="36"/>
        </w:numPr>
        <w:spacing w:after="0" w:line="240" w:lineRule="auto"/>
      </w:pPr>
      <w:r w:rsidRPr="4B2A9E48">
        <w:rPr>
          <w:rFonts w:asciiTheme="minorHAnsi" w:hAnsiTheme="minorHAnsi"/>
        </w:rPr>
        <w:t>The CONTRACTOR must demonstrate, upon request by the DEPARTMENT, their efforts in utilizing the PARTICIPANT level data a</w:t>
      </w:r>
      <w:r w:rsidR="00404BF3">
        <w:rPr>
          <w:rFonts w:asciiTheme="minorHAnsi" w:hAnsiTheme="minorHAnsi"/>
        </w:rPr>
        <w:t>s</w:t>
      </w:r>
      <w:r w:rsidRPr="4B2A9E48">
        <w:rPr>
          <w:rFonts w:asciiTheme="minorHAnsi" w:hAnsiTheme="minorHAnsi"/>
        </w:rPr>
        <w:t xml:space="preserve"> stated in </w:t>
      </w:r>
      <w:r w:rsidR="00052688" w:rsidRPr="00052688">
        <w:rPr>
          <w:rFonts w:asciiTheme="minorHAnsi" w:hAnsiTheme="minorHAnsi" w:cstheme="minorHAnsi"/>
          <w:color w:val="0070C0"/>
        </w:rPr>
        <w:t xml:space="preserve">Section </w:t>
      </w:r>
      <w:proofErr w:type="spellStart"/>
      <w:r w:rsidR="00052688" w:rsidRPr="00052688">
        <w:rPr>
          <w:rFonts w:asciiTheme="minorHAnsi" w:hAnsiTheme="minorHAnsi" w:cstheme="minorHAnsi"/>
          <w:color w:val="0070C0"/>
        </w:rPr>
        <w:t>III.D.3</w:t>
      </w:r>
      <w:proofErr w:type="spellEnd"/>
      <w:r w:rsidR="00052688" w:rsidRPr="00052688">
        <w:rPr>
          <w:rFonts w:asciiTheme="minorHAnsi" w:hAnsiTheme="minorHAnsi" w:cstheme="minorHAnsi"/>
          <w:color w:val="0070C0"/>
        </w:rPr>
        <w:t>.</w:t>
      </w:r>
      <w:r w:rsidR="004053AF" w:rsidRPr="00052688">
        <w:rPr>
          <w:rStyle w:val="Hyperlink"/>
          <w:rFonts w:asciiTheme="minorHAnsi" w:hAnsiTheme="minorHAnsi" w:cstheme="minorHAnsi"/>
          <w:color w:val="0070C0"/>
          <w:u w:val="none"/>
        </w:rPr>
        <w:t xml:space="preserve"> Data Integration</w:t>
      </w:r>
      <w:r w:rsidR="004053AF" w:rsidRPr="000B5C89">
        <w:rPr>
          <w:rStyle w:val="Hyperlink"/>
          <w:color w:val="0070C0"/>
          <w:u w:val="none"/>
        </w:rPr>
        <w:t xml:space="preserve"> and </w:t>
      </w:r>
      <w:r w:rsidR="004053AF" w:rsidRPr="00052688">
        <w:rPr>
          <w:rStyle w:val="Hyperlink"/>
          <w:rFonts w:asciiTheme="minorHAnsi" w:hAnsiTheme="minorHAnsi" w:cstheme="minorHAnsi"/>
          <w:color w:val="0070C0"/>
          <w:u w:val="none"/>
        </w:rPr>
        <w:t>Technical Requirements</w:t>
      </w:r>
      <w:r w:rsidR="00052688" w:rsidRPr="00052688">
        <w:rPr>
          <w:rStyle w:val="Hyperlink"/>
          <w:rFonts w:asciiTheme="minorHAnsi" w:hAnsiTheme="minorHAnsi" w:cstheme="minorHAnsi"/>
          <w:color w:val="auto"/>
          <w:u w:val="none"/>
        </w:rPr>
        <w:t>,</w:t>
      </w:r>
      <w:r w:rsidR="00052688" w:rsidRPr="00052688">
        <w:rPr>
          <w:rStyle w:val="Hyperlink"/>
          <w:rFonts w:asciiTheme="minorHAnsi" w:hAnsiTheme="minorHAnsi" w:cstheme="minorHAnsi"/>
          <w:u w:val="none"/>
        </w:rPr>
        <w:t xml:space="preserve"> </w:t>
      </w:r>
      <w:r w:rsidRPr="00052688">
        <w:rPr>
          <w:rFonts w:asciiTheme="minorHAnsi" w:hAnsiTheme="minorHAnsi" w:cstheme="minorHAnsi"/>
        </w:rPr>
        <w:t xml:space="preserve">in </w:t>
      </w:r>
      <w:r w:rsidRPr="000B5C89">
        <w:rPr>
          <w:rStyle w:val="Hyperlink"/>
          <w:rFonts w:asciiTheme="minorHAnsi" w:hAnsiTheme="minorHAnsi"/>
          <w:u w:val="none"/>
        </w:rPr>
        <w:t>Section 4 of</w:t>
      </w:r>
      <w:r w:rsidR="00234018" w:rsidRPr="000B5C89">
        <w:rPr>
          <w:rStyle w:val="Hyperlink"/>
          <w:rFonts w:asciiTheme="minorHAnsi" w:hAnsiTheme="minorHAnsi"/>
          <w:u w:val="none"/>
        </w:rPr>
        <w:t xml:space="preserve"> </w:t>
      </w:r>
      <w:r w:rsidR="00234018" w:rsidRPr="00052688">
        <w:rPr>
          <w:rStyle w:val="Hyperlink"/>
          <w:rFonts w:asciiTheme="minorHAnsi" w:hAnsiTheme="minorHAnsi" w:cstheme="minorHAnsi"/>
          <w:u w:val="none"/>
        </w:rPr>
        <w:t>the</w:t>
      </w:r>
      <w:r w:rsidRPr="00052688">
        <w:rPr>
          <w:rStyle w:val="Hyperlink"/>
          <w:rFonts w:asciiTheme="minorHAnsi" w:hAnsiTheme="minorHAnsi" w:cstheme="minorHAnsi"/>
          <w:u w:val="none"/>
        </w:rPr>
        <w:t xml:space="preserve"> </w:t>
      </w:r>
      <w:r w:rsidRPr="000B5C89">
        <w:rPr>
          <w:rStyle w:val="Hyperlink"/>
          <w:rFonts w:asciiTheme="minorHAnsi" w:hAnsiTheme="minorHAnsi"/>
          <w:u w:val="none"/>
        </w:rPr>
        <w:t>Certificate of Coverage</w:t>
      </w:r>
      <w:r w:rsidR="00234018" w:rsidRPr="00052688">
        <w:rPr>
          <w:rStyle w:val="Hyperlink"/>
          <w:rFonts w:asciiTheme="minorHAnsi" w:hAnsiTheme="minorHAnsi" w:cstheme="minorHAnsi"/>
          <w:u w:val="none"/>
        </w:rPr>
        <w:t>:</w:t>
      </w:r>
      <w:r w:rsidR="00234018" w:rsidRPr="00052688">
        <w:rPr>
          <w:rFonts w:asciiTheme="minorHAnsi" w:hAnsiTheme="minorHAnsi" w:cstheme="minorHAnsi"/>
        </w:rPr>
        <w:t xml:space="preserve"> </w:t>
      </w:r>
      <w:r w:rsidR="00234018" w:rsidRPr="00052688">
        <w:rPr>
          <w:rStyle w:val="Hyperlink"/>
          <w:rFonts w:asciiTheme="minorHAnsi" w:hAnsiTheme="minorHAnsi" w:cstheme="minorHAnsi"/>
          <w:u w:val="none"/>
        </w:rPr>
        <w:t>Benefits &amp; Coverages</w:t>
      </w:r>
      <w:r w:rsidR="00052688" w:rsidRPr="00052688">
        <w:rPr>
          <w:rStyle w:val="Hyperlink"/>
          <w:rFonts w:asciiTheme="minorHAnsi" w:hAnsiTheme="minorHAnsi" w:cstheme="minorHAnsi"/>
          <w:u w:val="none"/>
        </w:rPr>
        <w:t>,</w:t>
      </w:r>
      <w:r w:rsidRPr="00052688">
        <w:rPr>
          <w:rFonts w:asciiTheme="minorHAnsi" w:hAnsiTheme="minorHAnsi" w:cstheme="minorHAnsi"/>
        </w:rPr>
        <w:t xml:space="preserve"> and from the DEPARTMENT’S wellness and chronic condition mana</w:t>
      </w:r>
      <w:r w:rsidRPr="00052688">
        <w:rPr>
          <w:rFonts w:asciiTheme="minorHAnsi" w:hAnsiTheme="minorHAnsi"/>
        </w:rPr>
        <w:t>gement</w:t>
      </w:r>
      <w:r>
        <w:rPr>
          <w:rFonts w:asciiTheme="minorHAnsi" w:hAnsiTheme="minorHAnsi"/>
        </w:rPr>
        <w:t xml:space="preserve"> vendor</w:t>
      </w:r>
      <w:r w:rsidR="00BF5E05">
        <w:rPr>
          <w:rFonts w:asciiTheme="minorHAnsi" w:hAnsiTheme="minorHAnsi"/>
        </w:rPr>
        <w:t>(s)</w:t>
      </w:r>
      <w:r>
        <w:rPr>
          <w:rFonts w:asciiTheme="minorHAnsi" w:hAnsiTheme="minorHAnsi"/>
        </w:rPr>
        <w:t xml:space="preserve"> to manage population health.</w:t>
      </w:r>
    </w:p>
    <w:p w14:paraId="3EDAEFE7" w14:textId="77777777" w:rsidR="00390D4D" w:rsidRPr="000B5C89" w:rsidRDefault="00390D4D" w:rsidP="000B5C89">
      <w:pPr>
        <w:pStyle w:val="ListParagraph"/>
        <w:spacing w:line="240" w:lineRule="auto"/>
      </w:pPr>
    </w:p>
    <w:p w14:paraId="63EEFA26" w14:textId="4D912BE3" w:rsidR="00390D4D" w:rsidRPr="000B5C89" w:rsidRDefault="00390D4D" w:rsidP="00795CFD">
      <w:pPr>
        <w:pStyle w:val="ListParagraph"/>
        <w:numPr>
          <w:ilvl w:val="0"/>
          <w:numId w:val="36"/>
        </w:numPr>
        <w:spacing w:after="0" w:line="240" w:lineRule="auto"/>
        <w:rPr>
          <w:rFonts w:asciiTheme="minorHAnsi" w:hAnsiTheme="minorHAnsi"/>
        </w:rPr>
      </w:pPr>
      <w:r w:rsidRPr="00031B43">
        <w:rPr>
          <w:rFonts w:asciiTheme="minorHAnsi" w:hAnsiTheme="minorHAnsi" w:cstheme="minorHAnsi"/>
        </w:rPr>
        <w:t>The CONTRACTOR must provide</w:t>
      </w:r>
      <w:r w:rsidR="00D747C7">
        <w:rPr>
          <w:rFonts w:asciiTheme="minorHAnsi" w:hAnsiTheme="minorHAnsi" w:cstheme="minorHAnsi"/>
        </w:rPr>
        <w:t xml:space="preserve"> the DEPARTMENT</w:t>
      </w:r>
      <w:r w:rsidRPr="00031B43">
        <w:rPr>
          <w:rFonts w:asciiTheme="minorHAnsi" w:hAnsiTheme="minorHAnsi" w:cstheme="minorHAnsi"/>
        </w:rPr>
        <w:t>, upon the DEPARTMENT</w:t>
      </w:r>
      <w:r w:rsidR="002F00F0">
        <w:rPr>
          <w:rFonts w:asciiTheme="minorHAnsi" w:hAnsiTheme="minorHAnsi" w:cstheme="minorHAnsi"/>
        </w:rPr>
        <w:t>’S request</w:t>
      </w:r>
      <w:r w:rsidRPr="00031B43">
        <w:rPr>
          <w:rFonts w:asciiTheme="minorHAnsi" w:hAnsiTheme="minorHAnsi" w:cstheme="minorHAnsi"/>
        </w:rPr>
        <w:t>, aggregate data on engagement and impact of</w:t>
      </w:r>
      <w:r w:rsidR="00944D60">
        <w:rPr>
          <w:rFonts w:asciiTheme="minorHAnsi" w:hAnsiTheme="minorHAnsi" w:cstheme="minorHAnsi"/>
        </w:rPr>
        <w:t xml:space="preserve"> the</w:t>
      </w:r>
      <w:r w:rsidRPr="00031B43">
        <w:rPr>
          <w:rFonts w:asciiTheme="minorHAnsi" w:hAnsiTheme="minorHAnsi" w:cstheme="minorHAnsi"/>
        </w:rPr>
        <w:t xml:space="preserve"> </w:t>
      </w:r>
      <w:r w:rsidR="002F00F0">
        <w:rPr>
          <w:rFonts w:asciiTheme="minorHAnsi" w:hAnsiTheme="minorHAnsi" w:cstheme="minorHAnsi"/>
        </w:rPr>
        <w:t>CONTRACTOR’S</w:t>
      </w:r>
      <w:r w:rsidR="002F00F0" w:rsidRPr="00031B43">
        <w:rPr>
          <w:rFonts w:asciiTheme="minorHAnsi" w:hAnsiTheme="minorHAnsi" w:cstheme="minorHAnsi"/>
        </w:rPr>
        <w:t xml:space="preserve"> </w:t>
      </w:r>
      <w:r w:rsidRPr="00031B43">
        <w:rPr>
          <w:rFonts w:asciiTheme="minorHAnsi" w:hAnsiTheme="minorHAnsi" w:cstheme="minorHAnsi"/>
        </w:rPr>
        <w:t xml:space="preserve">population health programming efforts on </w:t>
      </w:r>
      <w:r w:rsidR="00B5761D">
        <w:rPr>
          <w:rFonts w:asciiTheme="minorHAnsi" w:hAnsiTheme="minorHAnsi" w:cstheme="minorHAnsi"/>
        </w:rPr>
        <w:t xml:space="preserve">behalf of </w:t>
      </w:r>
      <w:r w:rsidRPr="00031B43">
        <w:rPr>
          <w:rFonts w:asciiTheme="minorHAnsi" w:hAnsiTheme="minorHAnsi" w:cstheme="minorHAnsi"/>
        </w:rPr>
        <w:t xml:space="preserve">PARTICIPANT health, program quality and financial impact. </w:t>
      </w:r>
    </w:p>
    <w:p w14:paraId="08BCCB0E" w14:textId="77777777" w:rsidR="007369C1" w:rsidRPr="00A13B46" w:rsidRDefault="007369C1" w:rsidP="000B5C89">
      <w:pPr>
        <w:spacing w:after="0" w:line="240" w:lineRule="auto"/>
      </w:pPr>
    </w:p>
    <w:p w14:paraId="4DC69560" w14:textId="77777777" w:rsidR="007369C1" w:rsidRDefault="007369C1" w:rsidP="000B5C89">
      <w:pPr>
        <w:pStyle w:val="Heading3"/>
        <w:spacing w:line="240" w:lineRule="auto"/>
      </w:pPr>
      <w:bookmarkStart w:id="170" w:name="_Toc78276925"/>
      <w:bookmarkStart w:id="171" w:name="_Toc160024640"/>
      <w:r>
        <w:t xml:space="preserve">4. </w:t>
      </w:r>
      <w:r w:rsidRPr="3C333BDB">
        <w:t>Pilot Programs</w:t>
      </w:r>
      <w:bookmarkEnd w:id="170"/>
      <w:bookmarkEnd w:id="171"/>
    </w:p>
    <w:p w14:paraId="0B95C631" w14:textId="02D3A738" w:rsidR="00C422FA" w:rsidRPr="00031B43" w:rsidRDefault="00C422FA" w:rsidP="00795CFD">
      <w:pPr>
        <w:pStyle w:val="ListParagraph"/>
        <w:numPr>
          <w:ilvl w:val="0"/>
          <w:numId w:val="33"/>
        </w:numPr>
        <w:spacing w:after="160" w:line="240" w:lineRule="auto"/>
        <w:rPr>
          <w:rFonts w:asciiTheme="minorHAnsi" w:hAnsiTheme="minorHAnsi" w:cstheme="minorHAnsi"/>
        </w:rPr>
      </w:pPr>
      <w:bookmarkStart w:id="172" w:name="_Hlk97116302"/>
      <w:r w:rsidRPr="00031B43">
        <w:rPr>
          <w:rFonts w:asciiTheme="minorHAnsi" w:hAnsiTheme="minorHAnsi" w:cstheme="minorHAnsi"/>
        </w:rPr>
        <w:t xml:space="preserve">Pilot programs are those that impact Uniform Benefits, including but not limited to cost-sharing or changes to covered medical services. </w:t>
      </w:r>
    </w:p>
    <w:bookmarkEnd w:id="172"/>
    <w:p w14:paraId="4DF1811C" w14:textId="37679734" w:rsidR="00FB71F2" w:rsidRDefault="002D2D52" w:rsidP="00795CFD">
      <w:pPr>
        <w:pStyle w:val="NormalWeb"/>
        <w:numPr>
          <w:ilvl w:val="0"/>
          <w:numId w:val="33"/>
        </w:numPr>
        <w:spacing w:line="240" w:lineRule="auto"/>
        <w:rPr>
          <w:rFonts w:asciiTheme="minorHAnsi" w:hAnsiTheme="minorHAnsi" w:cstheme="minorBidi"/>
          <w:sz w:val="22"/>
          <w:szCs w:val="22"/>
        </w:rPr>
      </w:pPr>
      <w:r w:rsidRPr="00031B43">
        <w:rPr>
          <w:rFonts w:asciiTheme="minorHAnsi" w:hAnsiTheme="minorHAnsi" w:cstheme="minorBidi"/>
          <w:sz w:val="22"/>
          <w:szCs w:val="22"/>
        </w:rPr>
        <w:t xml:space="preserve">The CONTRACTOR may provide a </w:t>
      </w:r>
      <w:r w:rsidR="00AD5F4F" w:rsidRPr="6A2AD039">
        <w:rPr>
          <w:rFonts w:asciiTheme="minorHAnsi" w:hAnsiTheme="minorHAnsi" w:cstheme="minorBidi"/>
          <w:sz w:val="22"/>
          <w:szCs w:val="22"/>
        </w:rPr>
        <w:t>pilot program</w:t>
      </w:r>
      <w:r w:rsidR="008B7766">
        <w:rPr>
          <w:rFonts w:asciiTheme="minorHAnsi" w:hAnsiTheme="minorHAnsi" w:cstheme="minorBidi"/>
          <w:sz w:val="22"/>
          <w:szCs w:val="22"/>
        </w:rPr>
        <w:t>,</w:t>
      </w:r>
      <w:r w:rsidRPr="00031B43">
        <w:rPr>
          <w:rFonts w:asciiTheme="minorHAnsi" w:hAnsiTheme="minorHAnsi" w:cstheme="minorBidi"/>
          <w:sz w:val="22"/>
          <w:szCs w:val="22"/>
        </w:rPr>
        <w:t xml:space="preserve"> with the DEPARTMENT’S </w:t>
      </w:r>
      <w:r w:rsidR="008B7766">
        <w:rPr>
          <w:rFonts w:asciiTheme="minorHAnsi" w:hAnsiTheme="minorHAnsi" w:cstheme="minorBidi"/>
          <w:sz w:val="22"/>
          <w:szCs w:val="22"/>
        </w:rPr>
        <w:t xml:space="preserve">prior </w:t>
      </w:r>
      <w:r w:rsidRPr="00031B43">
        <w:rPr>
          <w:rFonts w:asciiTheme="minorHAnsi" w:hAnsiTheme="minorHAnsi" w:cstheme="minorBidi"/>
          <w:sz w:val="22"/>
          <w:szCs w:val="22"/>
        </w:rPr>
        <w:t>approval</w:t>
      </w:r>
      <w:r w:rsidR="008B7766">
        <w:rPr>
          <w:rFonts w:asciiTheme="minorHAnsi" w:hAnsiTheme="minorHAnsi" w:cstheme="minorBidi"/>
          <w:sz w:val="22"/>
          <w:szCs w:val="22"/>
        </w:rPr>
        <w:t>,</w:t>
      </w:r>
      <w:r w:rsidRPr="00031B43">
        <w:rPr>
          <w:rFonts w:asciiTheme="minorHAnsi" w:hAnsiTheme="minorHAnsi" w:cstheme="minorBidi"/>
          <w:sz w:val="22"/>
          <w:szCs w:val="22"/>
        </w:rPr>
        <w:t xml:space="preserve"> for limited-term trial to PARTICIPANTS to study </w:t>
      </w:r>
      <w:r w:rsidR="004146DD">
        <w:rPr>
          <w:rFonts w:asciiTheme="minorHAnsi" w:hAnsiTheme="minorHAnsi" w:cstheme="minorBidi"/>
          <w:sz w:val="22"/>
          <w:szCs w:val="22"/>
        </w:rPr>
        <w:t>the program</w:t>
      </w:r>
      <w:r w:rsidR="008C324C">
        <w:rPr>
          <w:rFonts w:asciiTheme="minorHAnsi" w:hAnsiTheme="minorHAnsi" w:cstheme="minorBidi"/>
          <w:sz w:val="22"/>
          <w:szCs w:val="22"/>
        </w:rPr>
        <w:t>’</w:t>
      </w:r>
      <w:r w:rsidR="004146DD">
        <w:rPr>
          <w:rFonts w:asciiTheme="minorHAnsi" w:hAnsiTheme="minorHAnsi" w:cstheme="minorBidi"/>
          <w:sz w:val="22"/>
          <w:szCs w:val="22"/>
        </w:rPr>
        <w:t>s</w:t>
      </w:r>
      <w:r w:rsidR="004146DD" w:rsidRPr="00031B43">
        <w:rPr>
          <w:rFonts w:asciiTheme="minorHAnsi" w:hAnsiTheme="minorHAnsi" w:cstheme="minorBidi"/>
          <w:sz w:val="22"/>
          <w:szCs w:val="22"/>
        </w:rPr>
        <w:t xml:space="preserve"> </w:t>
      </w:r>
      <w:r w:rsidRPr="00031B43">
        <w:rPr>
          <w:rFonts w:asciiTheme="minorHAnsi" w:hAnsiTheme="minorHAnsi" w:cstheme="minorBidi"/>
          <w:sz w:val="22"/>
          <w:szCs w:val="22"/>
        </w:rPr>
        <w:t xml:space="preserve">impact and evaluate options for future year Uniform Benefit change proposals. </w:t>
      </w:r>
    </w:p>
    <w:p w14:paraId="152BB50D" w14:textId="77777777" w:rsidR="00B17FB9" w:rsidRPr="00B17FB9" w:rsidRDefault="00B17FB9" w:rsidP="00795CFD">
      <w:pPr>
        <w:pStyle w:val="NormalWeb"/>
        <w:numPr>
          <w:ilvl w:val="0"/>
          <w:numId w:val="33"/>
        </w:numPr>
        <w:spacing w:line="240" w:lineRule="auto"/>
        <w:rPr>
          <w:rFonts w:asciiTheme="minorHAnsi" w:eastAsiaTheme="minorHAnsi" w:hAnsiTheme="minorHAnsi" w:cstheme="minorBidi"/>
          <w:sz w:val="22"/>
          <w:szCs w:val="22"/>
        </w:rPr>
      </w:pPr>
      <w:r w:rsidRPr="00B17FB9">
        <w:rPr>
          <w:rFonts w:asciiTheme="minorHAnsi" w:eastAsiaTheme="minorHAnsi" w:hAnsiTheme="minorHAnsi" w:cstheme="minorBidi"/>
          <w:sz w:val="22"/>
          <w:szCs w:val="22"/>
        </w:rPr>
        <w:t>The CONTRACTOR may not assess a fee for the pilot program to the DEPARTMENT or PARTICIPANTS.</w:t>
      </w:r>
    </w:p>
    <w:p w14:paraId="48CD6A58" w14:textId="1C20853D" w:rsidR="00B17FB9" w:rsidRPr="00B17FB9" w:rsidRDefault="00B17FB9" w:rsidP="00795CFD">
      <w:pPr>
        <w:pStyle w:val="NormalWeb"/>
        <w:numPr>
          <w:ilvl w:val="0"/>
          <w:numId w:val="33"/>
        </w:numPr>
        <w:spacing w:line="240" w:lineRule="auto"/>
        <w:rPr>
          <w:rFonts w:asciiTheme="minorHAnsi" w:eastAsiaTheme="minorHAnsi" w:hAnsiTheme="minorHAnsi" w:cstheme="minorBidi"/>
          <w:sz w:val="22"/>
          <w:szCs w:val="22"/>
        </w:rPr>
      </w:pPr>
      <w:r w:rsidRPr="00B17FB9">
        <w:rPr>
          <w:rFonts w:asciiTheme="minorHAnsi" w:eastAsiaTheme="minorHAnsi" w:hAnsiTheme="minorHAnsi" w:cstheme="minorBidi"/>
          <w:sz w:val="22"/>
          <w:szCs w:val="22"/>
        </w:rPr>
        <w:t>Pilot programs cannot include financial or other incentives of monetary value that do not qualify as a medical expense under IRS Code Section 213(d) for participation unless approved by the DEPARTMENT.</w:t>
      </w:r>
    </w:p>
    <w:p w14:paraId="0B759BC5" w14:textId="5E062A6F" w:rsidR="00B17FB9" w:rsidRPr="00B17FB9" w:rsidRDefault="00B17FB9" w:rsidP="00795CFD">
      <w:pPr>
        <w:pStyle w:val="NormalWeb"/>
        <w:numPr>
          <w:ilvl w:val="0"/>
          <w:numId w:val="33"/>
        </w:numPr>
        <w:spacing w:after="120" w:line="240" w:lineRule="auto"/>
        <w:rPr>
          <w:rFonts w:asciiTheme="minorHAnsi" w:eastAsiaTheme="minorHAnsi" w:hAnsiTheme="minorHAnsi" w:cstheme="minorBidi"/>
          <w:sz w:val="22"/>
          <w:szCs w:val="22"/>
        </w:rPr>
      </w:pPr>
      <w:r w:rsidRPr="00B17FB9">
        <w:rPr>
          <w:rFonts w:asciiTheme="minorHAnsi" w:eastAsiaTheme="minorHAnsi" w:hAnsiTheme="minorHAnsi" w:cstheme="minorBidi"/>
          <w:sz w:val="22"/>
          <w:szCs w:val="22"/>
        </w:rPr>
        <w:t xml:space="preserve">The CONTRACTOR </w:t>
      </w:r>
      <w:r w:rsidR="00B37840">
        <w:rPr>
          <w:rFonts w:asciiTheme="minorHAnsi" w:eastAsiaTheme="minorHAnsi" w:hAnsiTheme="minorHAnsi" w:cstheme="minorBidi"/>
          <w:sz w:val="22"/>
          <w:szCs w:val="22"/>
        </w:rPr>
        <w:t>may</w:t>
      </w:r>
      <w:r w:rsidRPr="00B17FB9">
        <w:rPr>
          <w:rFonts w:asciiTheme="minorHAnsi" w:eastAsiaTheme="minorHAnsi" w:hAnsiTheme="minorHAnsi" w:cstheme="minorBidi"/>
          <w:sz w:val="22"/>
          <w:szCs w:val="22"/>
        </w:rPr>
        <w:t xml:space="preserve"> </w:t>
      </w:r>
      <w:r w:rsidR="008C324C">
        <w:rPr>
          <w:rFonts w:asciiTheme="minorHAnsi" w:eastAsiaTheme="minorHAnsi" w:hAnsiTheme="minorHAnsi" w:cstheme="minorBidi"/>
          <w:sz w:val="22"/>
          <w:szCs w:val="22"/>
        </w:rPr>
        <w:t>submit</w:t>
      </w:r>
      <w:r w:rsidR="008C324C" w:rsidRPr="00B17FB9">
        <w:rPr>
          <w:rFonts w:asciiTheme="minorHAnsi" w:eastAsiaTheme="minorHAnsi" w:hAnsiTheme="minorHAnsi" w:cstheme="minorBidi"/>
          <w:sz w:val="22"/>
          <w:szCs w:val="22"/>
        </w:rPr>
        <w:t xml:space="preserve"> </w:t>
      </w:r>
      <w:r w:rsidRPr="00B17FB9">
        <w:rPr>
          <w:rFonts w:asciiTheme="minorHAnsi" w:eastAsiaTheme="minorHAnsi" w:hAnsiTheme="minorHAnsi" w:cstheme="minorBidi"/>
          <w:sz w:val="22"/>
          <w:szCs w:val="22"/>
        </w:rPr>
        <w:t>pilot proposal</w:t>
      </w:r>
      <w:r w:rsidR="00B37840">
        <w:rPr>
          <w:rFonts w:asciiTheme="minorHAnsi" w:eastAsiaTheme="minorHAnsi" w:hAnsiTheme="minorHAnsi" w:cstheme="minorBidi"/>
          <w:sz w:val="22"/>
          <w:szCs w:val="22"/>
        </w:rPr>
        <w:t>s</w:t>
      </w:r>
      <w:r w:rsidRPr="00B17FB9">
        <w:rPr>
          <w:rFonts w:asciiTheme="minorHAnsi" w:eastAsiaTheme="minorHAnsi" w:hAnsiTheme="minorHAnsi" w:cstheme="minorBidi"/>
          <w:sz w:val="22"/>
          <w:szCs w:val="22"/>
        </w:rPr>
        <w:t xml:space="preserve"> to the DEPARTMENT during the annual time frame specified by the DEPARTMENT (usually between November 15 – December 15) that include the following elements:</w:t>
      </w:r>
    </w:p>
    <w:p w14:paraId="39E59A53" w14:textId="26F155C4" w:rsidR="00B17FB9" w:rsidRPr="00B17FB9" w:rsidRDefault="00B17FB9" w:rsidP="00787B41">
      <w:pPr>
        <w:pStyle w:val="NormalWeb"/>
        <w:numPr>
          <w:ilvl w:val="1"/>
          <w:numId w:val="93"/>
        </w:numPr>
        <w:spacing w:after="0" w:line="240" w:lineRule="auto"/>
        <w:ind w:left="1080"/>
        <w:rPr>
          <w:rFonts w:asciiTheme="minorHAnsi" w:hAnsiTheme="minorHAnsi" w:cstheme="minorBidi"/>
          <w:sz w:val="22"/>
          <w:szCs w:val="22"/>
        </w:rPr>
      </w:pPr>
      <w:r w:rsidRPr="6A2AD039">
        <w:rPr>
          <w:rFonts w:asciiTheme="minorHAnsi" w:hAnsiTheme="minorHAnsi" w:cstheme="minorBidi"/>
          <w:sz w:val="22"/>
          <w:szCs w:val="22"/>
        </w:rPr>
        <w:t xml:space="preserve">An estimate of the cost </w:t>
      </w:r>
      <w:r w:rsidR="00B47F1B" w:rsidRPr="6A2AD039">
        <w:rPr>
          <w:rFonts w:asciiTheme="minorHAnsi" w:hAnsiTheme="minorHAnsi" w:cstheme="minorBidi"/>
          <w:sz w:val="22"/>
          <w:szCs w:val="22"/>
        </w:rPr>
        <w:t>to implement</w:t>
      </w:r>
      <w:r w:rsidRPr="6A2AD039">
        <w:rPr>
          <w:rFonts w:asciiTheme="minorHAnsi" w:hAnsiTheme="minorHAnsi" w:cstheme="minorBidi"/>
          <w:sz w:val="22"/>
          <w:szCs w:val="22"/>
        </w:rPr>
        <w:t xml:space="preserve"> the program, as well as the cost savings estimated from implementing the program.</w:t>
      </w:r>
    </w:p>
    <w:p w14:paraId="385E401D" w14:textId="6EEEDA2A" w:rsidR="00B17FB9" w:rsidRPr="00B17FB9" w:rsidRDefault="00B17FB9" w:rsidP="00787B41">
      <w:pPr>
        <w:pStyle w:val="NormalWeb"/>
        <w:numPr>
          <w:ilvl w:val="1"/>
          <w:numId w:val="93"/>
        </w:numPr>
        <w:spacing w:after="0" w:line="240" w:lineRule="auto"/>
        <w:ind w:left="1080"/>
        <w:rPr>
          <w:rFonts w:asciiTheme="minorHAnsi" w:hAnsiTheme="minorHAnsi" w:cstheme="minorBidi"/>
          <w:sz w:val="22"/>
          <w:szCs w:val="22"/>
        </w:rPr>
      </w:pPr>
      <w:r w:rsidRPr="6A2AD039">
        <w:rPr>
          <w:rFonts w:asciiTheme="minorHAnsi" w:hAnsiTheme="minorHAnsi" w:cstheme="minorBidi"/>
          <w:sz w:val="22"/>
          <w:szCs w:val="22"/>
        </w:rPr>
        <w:t xml:space="preserve">An estimate of the number of </w:t>
      </w:r>
      <w:r w:rsidR="008532F4">
        <w:rPr>
          <w:rFonts w:asciiTheme="minorHAnsi" w:hAnsiTheme="minorHAnsi" w:cstheme="minorBidi"/>
          <w:sz w:val="22"/>
          <w:szCs w:val="22"/>
        </w:rPr>
        <w:t>GHIP</w:t>
      </w:r>
      <w:r w:rsidR="008532F4" w:rsidRPr="6A2AD039">
        <w:rPr>
          <w:rFonts w:asciiTheme="minorHAnsi" w:hAnsiTheme="minorHAnsi" w:cstheme="minorBidi"/>
          <w:sz w:val="22"/>
          <w:szCs w:val="22"/>
        </w:rPr>
        <w:t xml:space="preserve"> </w:t>
      </w:r>
      <w:r w:rsidRPr="6A2AD039">
        <w:rPr>
          <w:rFonts w:asciiTheme="minorHAnsi" w:hAnsiTheme="minorHAnsi" w:cstheme="minorBidi"/>
          <w:sz w:val="22"/>
          <w:szCs w:val="22"/>
        </w:rPr>
        <w:t>members who would be eligible for the program.</w:t>
      </w:r>
    </w:p>
    <w:p w14:paraId="12CE69D6" w14:textId="5C346B7A" w:rsidR="00B17FB9" w:rsidRPr="00B17FB9" w:rsidRDefault="00B17FB9" w:rsidP="00787B41">
      <w:pPr>
        <w:pStyle w:val="NormalWeb"/>
        <w:numPr>
          <w:ilvl w:val="1"/>
          <w:numId w:val="93"/>
        </w:numPr>
        <w:spacing w:after="0" w:line="240" w:lineRule="auto"/>
        <w:ind w:left="1080"/>
        <w:rPr>
          <w:rFonts w:asciiTheme="minorHAnsi" w:hAnsiTheme="minorHAnsi" w:cstheme="minorBidi"/>
          <w:sz w:val="22"/>
          <w:szCs w:val="22"/>
        </w:rPr>
      </w:pPr>
      <w:r w:rsidRPr="6A2AD039">
        <w:rPr>
          <w:rFonts w:asciiTheme="minorHAnsi" w:hAnsiTheme="minorHAnsi" w:cstheme="minorBidi"/>
          <w:sz w:val="22"/>
          <w:szCs w:val="22"/>
        </w:rPr>
        <w:t xml:space="preserve">An estimate of the number of </w:t>
      </w:r>
      <w:r w:rsidR="008532F4">
        <w:rPr>
          <w:rFonts w:asciiTheme="minorHAnsi" w:hAnsiTheme="minorHAnsi" w:cstheme="minorBidi"/>
          <w:sz w:val="22"/>
          <w:szCs w:val="22"/>
        </w:rPr>
        <w:t>GHIP</w:t>
      </w:r>
      <w:r w:rsidR="008532F4" w:rsidRPr="6A2AD039">
        <w:rPr>
          <w:rFonts w:asciiTheme="minorHAnsi" w:hAnsiTheme="minorHAnsi" w:cstheme="minorBidi"/>
          <w:sz w:val="22"/>
          <w:szCs w:val="22"/>
        </w:rPr>
        <w:t xml:space="preserve"> </w:t>
      </w:r>
      <w:r w:rsidRPr="6A2AD039">
        <w:rPr>
          <w:rFonts w:asciiTheme="minorHAnsi" w:hAnsiTheme="minorHAnsi" w:cstheme="minorBidi"/>
          <w:sz w:val="22"/>
          <w:szCs w:val="22"/>
        </w:rPr>
        <w:t>members who are expected to participate in a program if offered.</w:t>
      </w:r>
    </w:p>
    <w:p w14:paraId="13BEED4B" w14:textId="620C08A7" w:rsidR="00B17FB9" w:rsidRPr="00B17FB9" w:rsidRDefault="00B17FB9" w:rsidP="00787B41">
      <w:pPr>
        <w:pStyle w:val="NormalWeb"/>
        <w:numPr>
          <w:ilvl w:val="1"/>
          <w:numId w:val="93"/>
        </w:numPr>
        <w:spacing w:after="0" w:line="240" w:lineRule="auto"/>
        <w:ind w:left="1080"/>
        <w:rPr>
          <w:rFonts w:asciiTheme="minorHAnsi" w:hAnsiTheme="minorHAnsi" w:cstheme="minorBidi"/>
          <w:sz w:val="22"/>
          <w:szCs w:val="22"/>
        </w:rPr>
      </w:pPr>
      <w:r w:rsidRPr="6A2AD039">
        <w:rPr>
          <w:rFonts w:asciiTheme="minorHAnsi" w:hAnsiTheme="minorHAnsi" w:cstheme="minorBidi"/>
          <w:sz w:val="22"/>
          <w:szCs w:val="22"/>
        </w:rPr>
        <w:t xml:space="preserve">Copies of at least two (2) peer-reviewed studies that show the program’s methodologies or intervention components are successful in impacting population health and are appropriate for </w:t>
      </w:r>
      <w:r w:rsidR="001E64BD">
        <w:rPr>
          <w:rFonts w:asciiTheme="minorHAnsi" w:hAnsiTheme="minorHAnsi" w:cstheme="minorBidi"/>
          <w:sz w:val="22"/>
          <w:szCs w:val="22"/>
        </w:rPr>
        <w:t>GHIP</w:t>
      </w:r>
      <w:r w:rsidR="00A311FF">
        <w:rPr>
          <w:rFonts w:asciiTheme="minorHAnsi" w:hAnsiTheme="minorHAnsi" w:cstheme="minorBidi"/>
          <w:sz w:val="22"/>
          <w:szCs w:val="22"/>
        </w:rPr>
        <w:t xml:space="preserve"> members</w:t>
      </w:r>
      <w:r w:rsidRPr="6A2AD039">
        <w:rPr>
          <w:rFonts w:asciiTheme="minorHAnsi" w:hAnsiTheme="minorHAnsi" w:cstheme="minorBidi"/>
          <w:sz w:val="22"/>
          <w:szCs w:val="22"/>
        </w:rPr>
        <w:t>.</w:t>
      </w:r>
    </w:p>
    <w:p w14:paraId="1EA212B7" w14:textId="0B0FE2AD" w:rsidR="00B17FB9" w:rsidRPr="00B17FB9" w:rsidRDefault="00B17FB9" w:rsidP="00787B41">
      <w:pPr>
        <w:pStyle w:val="NormalWeb"/>
        <w:numPr>
          <w:ilvl w:val="1"/>
          <w:numId w:val="93"/>
        </w:numPr>
        <w:spacing w:line="240" w:lineRule="auto"/>
        <w:ind w:left="1080"/>
        <w:rPr>
          <w:rFonts w:asciiTheme="minorHAnsi" w:hAnsiTheme="minorHAnsi" w:cstheme="minorBidi"/>
          <w:sz w:val="22"/>
          <w:szCs w:val="22"/>
        </w:rPr>
      </w:pPr>
      <w:r w:rsidRPr="6A2AD039">
        <w:rPr>
          <w:rFonts w:asciiTheme="minorHAnsi" w:hAnsiTheme="minorHAnsi" w:cstheme="minorBidi"/>
          <w:sz w:val="22"/>
          <w:szCs w:val="22"/>
        </w:rPr>
        <w:t xml:space="preserve">Evaluation methods and reporting that will be used to monitor the implementation of the proposed </w:t>
      </w:r>
      <w:r w:rsidR="00495FEE">
        <w:rPr>
          <w:rFonts w:asciiTheme="minorHAnsi" w:hAnsiTheme="minorHAnsi" w:cstheme="minorBidi"/>
          <w:sz w:val="22"/>
          <w:szCs w:val="22"/>
        </w:rPr>
        <w:t xml:space="preserve">program </w:t>
      </w:r>
      <w:r w:rsidRPr="6A2AD039">
        <w:rPr>
          <w:rFonts w:asciiTheme="minorHAnsi" w:hAnsiTheme="minorHAnsi" w:cstheme="minorBidi"/>
          <w:sz w:val="22"/>
          <w:szCs w:val="22"/>
        </w:rPr>
        <w:t xml:space="preserve">design, as well as the outcomes of </w:t>
      </w:r>
      <w:r w:rsidR="00495FEE">
        <w:rPr>
          <w:rFonts w:asciiTheme="minorHAnsi" w:hAnsiTheme="minorHAnsi" w:cstheme="minorBidi"/>
          <w:sz w:val="22"/>
          <w:szCs w:val="22"/>
        </w:rPr>
        <w:t xml:space="preserve">program </w:t>
      </w:r>
      <w:r w:rsidRPr="6A2AD039">
        <w:rPr>
          <w:rFonts w:asciiTheme="minorHAnsi" w:hAnsiTheme="minorHAnsi" w:cstheme="minorBidi"/>
          <w:sz w:val="22"/>
          <w:szCs w:val="22"/>
        </w:rPr>
        <w:t>participants.</w:t>
      </w:r>
    </w:p>
    <w:p w14:paraId="4AB4C05C" w14:textId="268FFAFB" w:rsidR="00B17FB9" w:rsidRPr="00B17FB9" w:rsidRDefault="00B17FB9" w:rsidP="00795CFD">
      <w:pPr>
        <w:pStyle w:val="NormalWeb"/>
        <w:numPr>
          <w:ilvl w:val="0"/>
          <w:numId w:val="33"/>
        </w:numPr>
        <w:spacing w:line="240" w:lineRule="auto"/>
        <w:rPr>
          <w:rFonts w:asciiTheme="minorHAnsi" w:eastAsiaTheme="minorHAnsi" w:hAnsiTheme="minorHAnsi" w:cstheme="minorBidi"/>
          <w:sz w:val="22"/>
          <w:szCs w:val="22"/>
        </w:rPr>
      </w:pPr>
      <w:r w:rsidRPr="00B17FB9">
        <w:rPr>
          <w:rFonts w:asciiTheme="minorHAnsi" w:eastAsiaTheme="minorHAnsi" w:hAnsiTheme="minorHAnsi" w:cstheme="minorBidi"/>
          <w:sz w:val="22"/>
          <w:szCs w:val="22"/>
        </w:rPr>
        <w:t xml:space="preserve">Pilot programs must result in minimal burden to other </w:t>
      </w:r>
      <w:r w:rsidR="00495FEE">
        <w:rPr>
          <w:rFonts w:asciiTheme="minorHAnsi" w:eastAsiaTheme="minorHAnsi" w:hAnsiTheme="minorHAnsi" w:cstheme="minorBidi"/>
          <w:sz w:val="22"/>
          <w:szCs w:val="22"/>
        </w:rPr>
        <w:t>DEPARTMENT-contracted</w:t>
      </w:r>
      <w:r w:rsidR="00495FEE" w:rsidRPr="00B17FB9">
        <w:rPr>
          <w:rFonts w:asciiTheme="minorHAnsi" w:eastAsiaTheme="minorHAnsi" w:hAnsiTheme="minorHAnsi" w:cstheme="minorBidi"/>
          <w:sz w:val="22"/>
          <w:szCs w:val="22"/>
        </w:rPr>
        <w:t xml:space="preserve"> </w:t>
      </w:r>
      <w:r w:rsidRPr="00B17FB9">
        <w:rPr>
          <w:rFonts w:asciiTheme="minorHAnsi" w:eastAsiaTheme="minorHAnsi" w:hAnsiTheme="minorHAnsi" w:cstheme="minorBidi"/>
          <w:sz w:val="22"/>
          <w:szCs w:val="22"/>
        </w:rPr>
        <w:t xml:space="preserve">vendors who would be affected by the program. Existing processes or cooperative arrangements should be </w:t>
      </w:r>
      <w:r w:rsidRPr="00B17FB9">
        <w:rPr>
          <w:rFonts w:asciiTheme="minorHAnsi" w:eastAsiaTheme="minorHAnsi" w:hAnsiTheme="minorHAnsi" w:cstheme="minorBidi"/>
          <w:sz w:val="22"/>
          <w:szCs w:val="22"/>
        </w:rPr>
        <w:lastRenderedPageBreak/>
        <w:t>used, if possible, when cross-vendor programming is proposed (ex</w:t>
      </w:r>
      <w:r w:rsidR="00F311D0">
        <w:rPr>
          <w:rFonts w:asciiTheme="minorHAnsi" w:eastAsiaTheme="minorHAnsi" w:hAnsiTheme="minorHAnsi" w:cstheme="minorBidi"/>
          <w:sz w:val="22"/>
          <w:szCs w:val="22"/>
        </w:rPr>
        <w:t>amples</w:t>
      </w:r>
      <w:r w:rsidRPr="00B17FB9">
        <w:rPr>
          <w:rFonts w:asciiTheme="minorHAnsi" w:eastAsiaTheme="minorHAnsi" w:hAnsiTheme="minorHAnsi" w:cstheme="minorBidi"/>
          <w:sz w:val="22"/>
          <w:szCs w:val="22"/>
        </w:rPr>
        <w:t>: health plan-pharmacy vendor, health plan-wellness vendor).</w:t>
      </w:r>
    </w:p>
    <w:p w14:paraId="42308C8C" w14:textId="6C351821" w:rsidR="00B17FB9" w:rsidRPr="00B17FB9" w:rsidRDefault="00B17FB9" w:rsidP="00795CFD">
      <w:pPr>
        <w:pStyle w:val="NormalWeb"/>
        <w:numPr>
          <w:ilvl w:val="0"/>
          <w:numId w:val="33"/>
        </w:numPr>
        <w:spacing w:after="120" w:line="240" w:lineRule="auto"/>
        <w:rPr>
          <w:rFonts w:asciiTheme="minorHAnsi" w:hAnsiTheme="minorHAnsi" w:cstheme="minorBidi"/>
          <w:sz w:val="22"/>
          <w:szCs w:val="22"/>
        </w:rPr>
      </w:pPr>
      <w:r w:rsidRPr="6A2AD039">
        <w:rPr>
          <w:rFonts w:asciiTheme="minorHAnsi" w:hAnsiTheme="minorHAnsi" w:cstheme="minorBidi"/>
          <w:sz w:val="22"/>
          <w:szCs w:val="22"/>
        </w:rPr>
        <w:t xml:space="preserve">CONTRACTOR may include </w:t>
      </w:r>
      <w:r w:rsidR="00F311D0">
        <w:rPr>
          <w:rFonts w:asciiTheme="minorHAnsi" w:hAnsiTheme="minorHAnsi" w:cstheme="minorBidi"/>
          <w:sz w:val="22"/>
          <w:szCs w:val="22"/>
        </w:rPr>
        <w:t xml:space="preserve">pilot </w:t>
      </w:r>
      <w:r w:rsidRPr="6A2AD039">
        <w:rPr>
          <w:rFonts w:asciiTheme="minorHAnsi" w:hAnsiTheme="minorHAnsi" w:cstheme="minorBidi"/>
          <w:sz w:val="22"/>
          <w:szCs w:val="22"/>
        </w:rPr>
        <w:t>program promotion</w:t>
      </w:r>
      <w:r w:rsidR="00F311D0">
        <w:rPr>
          <w:rFonts w:asciiTheme="minorHAnsi" w:hAnsiTheme="minorHAnsi" w:cstheme="minorBidi"/>
          <w:sz w:val="22"/>
          <w:szCs w:val="22"/>
        </w:rPr>
        <w:t>al information</w:t>
      </w:r>
      <w:r w:rsidRPr="6A2AD039">
        <w:rPr>
          <w:rFonts w:asciiTheme="minorHAnsi" w:hAnsiTheme="minorHAnsi" w:cstheme="minorBidi"/>
          <w:sz w:val="22"/>
          <w:szCs w:val="22"/>
        </w:rPr>
        <w:t xml:space="preserve"> via links on </w:t>
      </w:r>
      <w:r w:rsidR="00F311D0">
        <w:rPr>
          <w:rFonts w:asciiTheme="minorHAnsi" w:hAnsiTheme="minorHAnsi" w:cstheme="minorBidi"/>
          <w:sz w:val="22"/>
          <w:szCs w:val="22"/>
        </w:rPr>
        <w:t>CONTRACTOR’S</w:t>
      </w:r>
      <w:r w:rsidR="00F311D0" w:rsidRPr="6A2AD039">
        <w:rPr>
          <w:rFonts w:asciiTheme="minorHAnsi" w:hAnsiTheme="minorHAnsi" w:cstheme="minorBidi"/>
          <w:sz w:val="22"/>
          <w:szCs w:val="22"/>
        </w:rPr>
        <w:t xml:space="preserve"> </w:t>
      </w:r>
      <w:r w:rsidRPr="6A2AD039">
        <w:rPr>
          <w:rFonts w:asciiTheme="minorHAnsi" w:hAnsiTheme="minorHAnsi" w:cstheme="minorBidi"/>
          <w:sz w:val="22"/>
          <w:szCs w:val="22"/>
        </w:rPr>
        <w:t xml:space="preserve">GHIP-dedicated website, on </w:t>
      </w:r>
      <w:r w:rsidR="00D14E43">
        <w:rPr>
          <w:rFonts w:asciiTheme="minorHAnsi" w:hAnsiTheme="minorHAnsi" w:cstheme="minorBidi"/>
          <w:sz w:val="22"/>
          <w:szCs w:val="22"/>
        </w:rPr>
        <w:t>OPEN ENROLLMENT</w:t>
      </w:r>
      <w:r w:rsidRPr="6A2AD039">
        <w:rPr>
          <w:rFonts w:asciiTheme="minorHAnsi" w:hAnsiTheme="minorHAnsi" w:cstheme="minorBidi"/>
          <w:sz w:val="22"/>
          <w:szCs w:val="22"/>
        </w:rPr>
        <w:t xml:space="preserve"> materials, new member welcome packets or other member materials, if </w:t>
      </w:r>
      <w:r w:rsidR="00D14E43">
        <w:rPr>
          <w:rFonts w:asciiTheme="minorHAnsi" w:hAnsiTheme="minorHAnsi" w:cstheme="minorBidi"/>
          <w:sz w:val="22"/>
          <w:szCs w:val="22"/>
        </w:rPr>
        <w:t>such information</w:t>
      </w:r>
      <w:r w:rsidR="00D14E43" w:rsidRPr="6A2AD039">
        <w:rPr>
          <w:rFonts w:asciiTheme="minorHAnsi" w:hAnsiTheme="minorHAnsi" w:cstheme="minorBidi"/>
          <w:sz w:val="22"/>
          <w:szCs w:val="22"/>
        </w:rPr>
        <w:t xml:space="preserve"> </w:t>
      </w:r>
      <w:r w:rsidRPr="6A2AD039">
        <w:rPr>
          <w:rFonts w:asciiTheme="minorHAnsi" w:hAnsiTheme="minorHAnsi" w:cstheme="minorBidi"/>
          <w:sz w:val="22"/>
          <w:szCs w:val="22"/>
        </w:rPr>
        <w:t xml:space="preserve">does not exceed 25% of the materials provided. </w:t>
      </w:r>
      <w:r w:rsidR="009921C2">
        <w:rPr>
          <w:rFonts w:asciiTheme="minorHAnsi" w:hAnsiTheme="minorHAnsi" w:cstheme="minorBidi"/>
          <w:sz w:val="22"/>
          <w:szCs w:val="22"/>
        </w:rPr>
        <w:t>Pilot program m</w:t>
      </w:r>
      <w:r w:rsidRPr="6A2AD039">
        <w:rPr>
          <w:rFonts w:asciiTheme="minorHAnsi" w:hAnsiTheme="minorHAnsi" w:cstheme="minorBidi"/>
          <w:sz w:val="22"/>
          <w:szCs w:val="22"/>
        </w:rPr>
        <w:t xml:space="preserve">aterials should be submitted </w:t>
      </w:r>
      <w:r w:rsidR="009921C2">
        <w:rPr>
          <w:rFonts w:asciiTheme="minorHAnsi" w:hAnsiTheme="minorHAnsi" w:cstheme="minorBidi"/>
          <w:sz w:val="22"/>
          <w:szCs w:val="22"/>
        </w:rPr>
        <w:t xml:space="preserve">to the </w:t>
      </w:r>
      <w:r w:rsidRPr="18AFB104">
        <w:rPr>
          <w:rFonts w:asciiTheme="minorHAnsi" w:hAnsiTheme="minorHAnsi" w:cstheme="minorBidi"/>
          <w:sz w:val="22"/>
          <w:szCs w:val="22"/>
        </w:rPr>
        <w:t>DEPARTMENT</w:t>
      </w:r>
      <w:r w:rsidRPr="6A2AD039">
        <w:rPr>
          <w:rFonts w:asciiTheme="minorHAnsi" w:hAnsiTheme="minorHAnsi" w:cstheme="minorBidi"/>
          <w:sz w:val="22"/>
          <w:szCs w:val="22"/>
        </w:rPr>
        <w:t xml:space="preserve"> </w:t>
      </w:r>
      <w:r w:rsidR="009921C2">
        <w:rPr>
          <w:rFonts w:asciiTheme="minorHAnsi" w:hAnsiTheme="minorHAnsi" w:cstheme="minorBidi"/>
          <w:sz w:val="22"/>
          <w:szCs w:val="22"/>
        </w:rPr>
        <w:t xml:space="preserve">for review prior to the release of the materials </w:t>
      </w:r>
      <w:r w:rsidRPr="6A2AD039">
        <w:rPr>
          <w:rFonts w:asciiTheme="minorHAnsi" w:hAnsiTheme="minorHAnsi" w:cstheme="minorBidi"/>
          <w:sz w:val="22"/>
          <w:szCs w:val="22"/>
        </w:rPr>
        <w:t>and should include the following:</w:t>
      </w:r>
    </w:p>
    <w:p w14:paraId="5B8CA203" w14:textId="48E1B8F4" w:rsidR="00B17FB9" w:rsidRPr="00B17FB9" w:rsidRDefault="00B17FB9" w:rsidP="00787B41">
      <w:pPr>
        <w:pStyle w:val="NormalWeb"/>
        <w:numPr>
          <w:ilvl w:val="1"/>
          <w:numId w:val="94"/>
        </w:numPr>
        <w:spacing w:after="0" w:line="240" w:lineRule="auto"/>
        <w:ind w:left="1080"/>
        <w:rPr>
          <w:rFonts w:asciiTheme="minorHAnsi" w:hAnsiTheme="minorHAnsi" w:cstheme="minorBidi"/>
          <w:sz w:val="22"/>
          <w:szCs w:val="22"/>
        </w:rPr>
      </w:pPr>
      <w:r w:rsidRPr="6A2AD039">
        <w:rPr>
          <w:rFonts w:asciiTheme="minorHAnsi" w:hAnsiTheme="minorHAnsi" w:cstheme="minorBidi"/>
          <w:sz w:val="22"/>
          <w:szCs w:val="22"/>
        </w:rPr>
        <w:t>A clear reference in the description of the program that it is a pilot for PARTICIPANTS for the current benefit year and may be changed or discontinued in future years.</w:t>
      </w:r>
    </w:p>
    <w:p w14:paraId="3D302E0C" w14:textId="4623680C" w:rsidR="00B17FB9" w:rsidRPr="00B17FB9" w:rsidRDefault="00B17FB9" w:rsidP="00787B41">
      <w:pPr>
        <w:pStyle w:val="NormalWeb"/>
        <w:numPr>
          <w:ilvl w:val="1"/>
          <w:numId w:val="94"/>
        </w:numPr>
        <w:spacing w:line="240" w:lineRule="auto"/>
        <w:ind w:left="1080"/>
        <w:rPr>
          <w:rFonts w:asciiTheme="minorHAnsi" w:hAnsiTheme="minorHAnsi" w:cstheme="minorBidi"/>
          <w:sz w:val="22"/>
          <w:szCs w:val="22"/>
        </w:rPr>
      </w:pPr>
      <w:r w:rsidRPr="6A2AD039">
        <w:rPr>
          <w:rFonts w:asciiTheme="minorHAnsi" w:hAnsiTheme="minorHAnsi" w:cstheme="minorBidi"/>
          <w:sz w:val="22"/>
          <w:szCs w:val="22"/>
        </w:rPr>
        <w:t>A description of any limitation to enrollment numbers, eligibility requirements, or other factors that would be relevant to the member being able to receive the benefits (e.g.</w:t>
      </w:r>
      <w:r w:rsidR="009D03BB">
        <w:rPr>
          <w:rFonts w:asciiTheme="minorHAnsi" w:hAnsiTheme="minorHAnsi" w:cstheme="minorBidi"/>
          <w:sz w:val="22"/>
          <w:szCs w:val="22"/>
        </w:rPr>
        <w:t>,</w:t>
      </w:r>
      <w:r w:rsidRPr="6A2AD039">
        <w:rPr>
          <w:rFonts w:asciiTheme="minorHAnsi" w:hAnsiTheme="minorHAnsi" w:cstheme="minorBidi"/>
          <w:sz w:val="22"/>
          <w:szCs w:val="22"/>
        </w:rPr>
        <w:t xml:space="preserve"> availability to high-deductible health plan members, retirees versus active, etc.).</w:t>
      </w:r>
    </w:p>
    <w:p w14:paraId="7C635DD8" w14:textId="77777777" w:rsidR="00B17FB9" w:rsidRPr="00B17FB9" w:rsidRDefault="00B17FB9" w:rsidP="00795CFD">
      <w:pPr>
        <w:pStyle w:val="NormalWeb"/>
        <w:numPr>
          <w:ilvl w:val="0"/>
          <w:numId w:val="33"/>
        </w:numPr>
        <w:spacing w:after="0" w:line="240" w:lineRule="auto"/>
        <w:rPr>
          <w:rFonts w:asciiTheme="minorHAnsi" w:hAnsiTheme="minorHAnsi" w:cstheme="minorBidi"/>
          <w:sz w:val="22"/>
          <w:szCs w:val="22"/>
        </w:rPr>
      </w:pPr>
      <w:r w:rsidRPr="6A2AD039">
        <w:rPr>
          <w:rFonts w:asciiTheme="minorHAnsi" w:hAnsiTheme="minorHAnsi" w:cstheme="minorBidi"/>
          <w:sz w:val="22"/>
          <w:szCs w:val="22"/>
        </w:rPr>
        <w:t>The CONTRACTOR must report annually to the DEPARTMENT on the progress and outcomes of the pilot.</w:t>
      </w:r>
    </w:p>
    <w:p w14:paraId="530FBD48" w14:textId="77777777" w:rsidR="007369C1" w:rsidRPr="000B5C89" w:rsidRDefault="007369C1" w:rsidP="000B5C89">
      <w:pPr>
        <w:spacing w:after="0" w:line="240" w:lineRule="auto"/>
        <w:rPr>
          <w:rFonts w:asciiTheme="majorHAnsi" w:hAnsiTheme="majorHAnsi"/>
        </w:rPr>
      </w:pPr>
    </w:p>
    <w:p w14:paraId="6F569C57" w14:textId="77777777" w:rsidR="00412D56" w:rsidRPr="00F82C2A" w:rsidRDefault="00412D56" w:rsidP="000B5C89">
      <w:pPr>
        <w:spacing w:after="0" w:line="240" w:lineRule="auto"/>
        <w:rPr>
          <w:rFonts w:asciiTheme="majorHAnsi" w:eastAsiaTheme="majorEastAsia" w:hAnsiTheme="majorHAnsi" w:cstheme="majorBidi"/>
        </w:rPr>
      </w:pPr>
    </w:p>
    <w:p w14:paraId="1DDD60EE" w14:textId="5CFFB0F7" w:rsidR="007369C1" w:rsidRDefault="007369C1" w:rsidP="000B5C89">
      <w:pPr>
        <w:pStyle w:val="Heading2"/>
        <w:spacing w:line="240" w:lineRule="auto"/>
      </w:pPr>
      <w:bookmarkStart w:id="173" w:name="_Toc78276926"/>
      <w:bookmarkStart w:id="174" w:name="_Toc160024641"/>
      <w:r>
        <w:t xml:space="preserve">H. Administrative Services </w:t>
      </w:r>
      <w:r w:rsidR="00C232A3">
        <w:t>and</w:t>
      </w:r>
      <w:r>
        <w:t xml:space="preserve"> Supports</w:t>
      </w:r>
      <w:bookmarkEnd w:id="173"/>
      <w:bookmarkEnd w:id="174"/>
    </w:p>
    <w:p w14:paraId="50DC41E8" w14:textId="77777777" w:rsidR="007369C1" w:rsidRDefault="007369C1" w:rsidP="000B5C89">
      <w:pPr>
        <w:spacing w:line="240" w:lineRule="auto"/>
        <w:jc w:val="both"/>
        <w:rPr>
          <w:rFonts w:cs="Arial"/>
        </w:rPr>
      </w:pPr>
      <w:r>
        <w:t xml:space="preserve">This section addresses administrative services provided by the CONTRACTOR not specified in other sections. </w:t>
      </w:r>
      <w:r w:rsidRPr="537878B9">
        <w:rPr>
          <w:rFonts w:cs="Arial"/>
        </w:rPr>
        <w:t>The CONTRACTOR must not modify any of the services or program content provided as part of the CONTRACT without prior written approval by the DEPARTMENT Program Manager.</w:t>
      </w:r>
    </w:p>
    <w:p w14:paraId="2CD94B02" w14:textId="77777777" w:rsidR="007369C1" w:rsidRDefault="007369C1" w:rsidP="000B5C89">
      <w:pPr>
        <w:pStyle w:val="Heading3"/>
        <w:spacing w:before="0" w:line="240" w:lineRule="auto"/>
      </w:pPr>
      <w:bookmarkStart w:id="175" w:name="_Toc78276927"/>
      <w:bookmarkStart w:id="176" w:name="_Toc160024642"/>
      <w:r>
        <w:t>1. Account Management and Staffing</w:t>
      </w:r>
      <w:bookmarkEnd w:id="175"/>
      <w:bookmarkEnd w:id="176"/>
    </w:p>
    <w:p w14:paraId="271F4A85" w14:textId="14577426" w:rsidR="007369C1" w:rsidRPr="00796A9F" w:rsidRDefault="007369C1" w:rsidP="00795CFD">
      <w:pPr>
        <w:pStyle w:val="ListParagraph"/>
        <w:numPr>
          <w:ilvl w:val="0"/>
          <w:numId w:val="34"/>
        </w:numPr>
        <w:spacing w:after="0" w:line="240" w:lineRule="auto"/>
        <w:contextualSpacing w:val="0"/>
        <w:rPr>
          <w:rFonts w:asciiTheme="minorHAnsi" w:hAnsiTheme="minorHAnsi" w:cstheme="minorHAnsi"/>
        </w:rPr>
      </w:pPr>
      <w:r w:rsidRPr="007F708B">
        <w:rPr>
          <w:rFonts w:asciiTheme="minorHAnsi" w:hAnsiTheme="minorHAnsi" w:cstheme="minorHAnsi"/>
        </w:rPr>
        <w:t xml:space="preserve">Upon execution of the CONTRACT, the CONTRACTOR </w:t>
      </w:r>
      <w:r w:rsidR="007D5B77" w:rsidRPr="008C6307">
        <w:rPr>
          <w:rFonts w:asciiTheme="minorHAnsi" w:hAnsiTheme="minorHAnsi" w:cstheme="minorHAnsi"/>
        </w:rPr>
        <w:t xml:space="preserve">must </w:t>
      </w:r>
      <w:r w:rsidRPr="007F708B">
        <w:rPr>
          <w:rFonts w:asciiTheme="minorHAnsi" w:hAnsiTheme="minorHAnsi" w:cstheme="minorHAnsi"/>
        </w:rPr>
        <w:t>designate an Account Manager and backup Account Manager to support the DEPARTMENT for the life of the CONTRACT.</w:t>
      </w:r>
    </w:p>
    <w:p w14:paraId="767A8C08" w14:textId="77777777" w:rsidR="007369C1" w:rsidRPr="00A91250" w:rsidRDefault="007369C1" w:rsidP="000B5C89">
      <w:pPr>
        <w:spacing w:after="0" w:line="240" w:lineRule="auto"/>
        <w:rPr>
          <w:rFonts w:cstheme="minorHAnsi"/>
        </w:rPr>
      </w:pPr>
    </w:p>
    <w:p w14:paraId="565B0631" w14:textId="4E580030" w:rsidR="007369C1" w:rsidRPr="00A91250" w:rsidRDefault="007369C1" w:rsidP="00795CFD">
      <w:pPr>
        <w:pStyle w:val="ListParagraph"/>
        <w:numPr>
          <w:ilvl w:val="0"/>
          <w:numId w:val="34"/>
        </w:numPr>
        <w:spacing w:after="0" w:line="240" w:lineRule="auto"/>
        <w:contextualSpacing w:val="0"/>
        <w:rPr>
          <w:rFonts w:asciiTheme="minorHAnsi" w:hAnsiTheme="minorHAnsi"/>
        </w:rPr>
      </w:pPr>
      <w:r w:rsidRPr="4B2A9E48">
        <w:rPr>
          <w:rFonts w:asciiTheme="minorHAnsi" w:hAnsiTheme="minorHAnsi"/>
        </w:rPr>
        <w:t xml:space="preserve">The DEPARTMENT reserves the right to reasonably deny the CONTRACTOR’S designated Account Manager and request a replacement. The CONTRACTOR’S Account Manager or backup must be available for consultation with the DEPARTMENT during the hours of 8:00 a.m. to 4:30 p.m. CST/CDT, Monday through Friday, as required to fulfill the scope of services specified in the CONTRACT. </w:t>
      </w:r>
    </w:p>
    <w:p w14:paraId="7D09663B" w14:textId="77777777" w:rsidR="007369C1" w:rsidRPr="00A91250" w:rsidRDefault="007369C1" w:rsidP="000B5C89">
      <w:pPr>
        <w:pStyle w:val="ListParagraph"/>
        <w:spacing w:after="0" w:line="240" w:lineRule="auto"/>
        <w:contextualSpacing w:val="0"/>
        <w:rPr>
          <w:rFonts w:asciiTheme="minorHAnsi" w:hAnsiTheme="minorHAnsi" w:cstheme="minorHAnsi"/>
        </w:rPr>
      </w:pPr>
    </w:p>
    <w:p w14:paraId="6CA3DCDE" w14:textId="7A0F8289" w:rsidR="007369C1" w:rsidRPr="00796A9F" w:rsidRDefault="007369C1" w:rsidP="00795CFD">
      <w:pPr>
        <w:pStyle w:val="ListParagraph"/>
        <w:numPr>
          <w:ilvl w:val="0"/>
          <w:numId w:val="34"/>
        </w:numPr>
        <w:spacing w:after="0" w:line="240" w:lineRule="auto"/>
        <w:contextualSpacing w:val="0"/>
        <w:rPr>
          <w:rFonts w:asciiTheme="minorHAnsi" w:hAnsiTheme="minorHAnsi"/>
        </w:rPr>
      </w:pPr>
      <w:r w:rsidRPr="4B2A9E48">
        <w:rPr>
          <w:rFonts w:asciiTheme="minorHAnsi" w:hAnsiTheme="minorHAnsi"/>
        </w:rPr>
        <w:t xml:space="preserve">The CONTRACTOR’S Account Manager or backup must provide an initial response to DEPARTMENT requests and inquiries within one (1) BUSINESS DAY. The CONTRACTOR </w:t>
      </w:r>
      <w:r w:rsidR="007D5B77" w:rsidRPr="008C6307">
        <w:rPr>
          <w:rFonts w:asciiTheme="minorHAnsi" w:hAnsiTheme="minorHAnsi" w:cstheme="minorHAnsi"/>
        </w:rPr>
        <w:t xml:space="preserve">must </w:t>
      </w:r>
      <w:r w:rsidRPr="4B2A9E48">
        <w:rPr>
          <w:rFonts w:asciiTheme="minorHAnsi" w:hAnsiTheme="minorHAnsi"/>
        </w:rPr>
        <w:t xml:space="preserve">resolve DEPARTMENT issues within five (5) BUSINESS DAYS of receipt, unless otherwise approved by the DEPARTMENT. The CONTRACTOR will provide the DEPARTMENT with an emergency contact number in case issues arise that need to be resolved outside of the aforementioned business hours. </w:t>
      </w:r>
    </w:p>
    <w:p w14:paraId="655D1F2A" w14:textId="77777777" w:rsidR="007369C1" w:rsidRPr="007F708B" w:rsidRDefault="007369C1" w:rsidP="000B5C89">
      <w:pPr>
        <w:spacing w:after="0" w:line="240" w:lineRule="auto"/>
        <w:rPr>
          <w:rFonts w:cstheme="minorHAnsi"/>
        </w:rPr>
      </w:pPr>
    </w:p>
    <w:p w14:paraId="40818B77" w14:textId="400FBAD6" w:rsidR="007369C1" w:rsidRPr="00796A9F" w:rsidRDefault="007369C1" w:rsidP="00795CFD">
      <w:pPr>
        <w:pStyle w:val="ListParagraph"/>
        <w:numPr>
          <w:ilvl w:val="0"/>
          <w:numId w:val="34"/>
        </w:numPr>
        <w:spacing w:after="0" w:line="240" w:lineRule="auto"/>
        <w:contextualSpacing w:val="0"/>
        <w:rPr>
          <w:rFonts w:asciiTheme="minorHAnsi" w:hAnsiTheme="minorHAnsi"/>
        </w:rPr>
      </w:pPr>
      <w:r w:rsidRPr="4B2A9E48">
        <w:rPr>
          <w:rFonts w:asciiTheme="minorHAnsi" w:hAnsiTheme="minorHAnsi"/>
        </w:rPr>
        <w:t xml:space="preserve">The CONTRACTOR must designate an Information Technology contact and a backup Information Technology contact who will have overall responsibility for the information technology aspects of the CONTRACT. The Information Technology contact </w:t>
      </w:r>
      <w:r w:rsidR="007D5B77" w:rsidRPr="008C6307">
        <w:rPr>
          <w:rFonts w:asciiTheme="minorHAnsi" w:hAnsiTheme="minorHAnsi" w:cstheme="minorHAnsi"/>
        </w:rPr>
        <w:t xml:space="preserve">must </w:t>
      </w:r>
      <w:r w:rsidRPr="4B2A9E48">
        <w:rPr>
          <w:rFonts w:asciiTheme="minorHAnsi" w:hAnsiTheme="minorHAnsi"/>
        </w:rPr>
        <w:t>be available for consultation with the DEPARTMENT during the hours of 8:00 a.m. to 4:30 p.m. CST/CDT, Monday through Friday, as required to fulfill the scope of services specified in the CONTRACT. The CONTRACTOR will provide the DEPARTMENT with an emergency contact number in case issues arise that need to be resolved outside of the aforementioned business hours.</w:t>
      </w:r>
    </w:p>
    <w:p w14:paraId="44D01BB6" w14:textId="77777777" w:rsidR="007369C1" w:rsidRPr="007F708B" w:rsidRDefault="007369C1" w:rsidP="000B5C89">
      <w:pPr>
        <w:spacing w:after="0" w:line="240" w:lineRule="auto"/>
        <w:rPr>
          <w:rFonts w:cstheme="minorHAnsi"/>
        </w:rPr>
      </w:pPr>
    </w:p>
    <w:p w14:paraId="7EC3F9E4" w14:textId="21F4BA84" w:rsidR="007369C1" w:rsidRPr="00796A9F" w:rsidRDefault="007369C1" w:rsidP="00795CFD">
      <w:pPr>
        <w:pStyle w:val="ListParagraph"/>
        <w:numPr>
          <w:ilvl w:val="0"/>
          <w:numId w:val="34"/>
        </w:numPr>
        <w:spacing w:after="0" w:line="240" w:lineRule="auto"/>
        <w:contextualSpacing w:val="0"/>
        <w:rPr>
          <w:rFonts w:asciiTheme="minorHAnsi" w:hAnsiTheme="minorHAnsi"/>
        </w:rPr>
      </w:pPr>
      <w:r w:rsidRPr="4B2A9E48">
        <w:rPr>
          <w:rFonts w:asciiTheme="minorHAnsi" w:hAnsiTheme="minorHAnsi"/>
        </w:rPr>
        <w:lastRenderedPageBreak/>
        <w:t xml:space="preserve">The CONTRACTOR </w:t>
      </w:r>
      <w:r w:rsidR="007D5B77" w:rsidRPr="008C6307">
        <w:rPr>
          <w:rFonts w:asciiTheme="minorHAnsi" w:hAnsiTheme="minorHAnsi" w:cstheme="minorHAnsi"/>
        </w:rPr>
        <w:t xml:space="preserve">must </w:t>
      </w:r>
      <w:r w:rsidRPr="4B2A9E48">
        <w:rPr>
          <w:rFonts w:asciiTheme="minorHAnsi" w:hAnsiTheme="minorHAnsi"/>
        </w:rPr>
        <w:t xml:space="preserve">provide and maintain key, qualified staff at a level that enables the CONTRACTOR to fulfil the requirements of the CONTRACT. </w:t>
      </w:r>
      <w:r>
        <w:rPr>
          <w:rFonts w:asciiTheme="minorHAnsi" w:hAnsiTheme="minorHAnsi"/>
        </w:rPr>
        <w:t xml:space="preserve">Key staff are staff in positions of executive or managerial responsibility and/or whose performance affects the services provided under this AGREEMENT. </w:t>
      </w:r>
      <w:r w:rsidRPr="4B2A9E48">
        <w:rPr>
          <w:rFonts w:asciiTheme="minorHAnsi" w:hAnsiTheme="minorHAnsi"/>
        </w:rPr>
        <w:t xml:space="preserve">The CONTRACTOR </w:t>
      </w:r>
      <w:r w:rsidR="007D5B77" w:rsidRPr="008C6307">
        <w:rPr>
          <w:rFonts w:asciiTheme="minorHAnsi" w:hAnsiTheme="minorHAnsi" w:cstheme="minorHAnsi"/>
        </w:rPr>
        <w:t xml:space="preserve">must </w:t>
      </w:r>
      <w:r w:rsidRPr="4B2A9E48">
        <w:rPr>
          <w:rFonts w:asciiTheme="minorHAnsi" w:hAnsiTheme="minorHAnsi"/>
        </w:rPr>
        <w:t xml:space="preserve">ensure that all persons, including independent contractors, subcontractors and consultants assigned to perform under the CONTRACT have the experience and credentials necessary to perform the work required. The CONTRACTOR </w:t>
      </w:r>
      <w:r w:rsidR="007D5B77" w:rsidRPr="008C6307">
        <w:rPr>
          <w:rFonts w:asciiTheme="minorHAnsi" w:hAnsiTheme="minorHAnsi" w:cstheme="minorHAnsi"/>
        </w:rPr>
        <w:t xml:space="preserve">must </w:t>
      </w:r>
      <w:r w:rsidRPr="4B2A9E48">
        <w:rPr>
          <w:rFonts w:asciiTheme="minorHAnsi" w:hAnsiTheme="minorHAnsi"/>
        </w:rPr>
        <w:t xml:space="preserve">provide the DEPARTMENT with contact information for the CONTRACTOR’S key staff, which the DEPARTMENT will share with EMPLOYERS. </w:t>
      </w:r>
    </w:p>
    <w:p w14:paraId="3F56ABCB" w14:textId="77777777" w:rsidR="007369C1" w:rsidRPr="007F708B" w:rsidRDefault="007369C1" w:rsidP="000B5C89">
      <w:pPr>
        <w:spacing w:after="0" w:line="240" w:lineRule="auto"/>
        <w:rPr>
          <w:rFonts w:cstheme="minorHAnsi"/>
        </w:rPr>
      </w:pPr>
    </w:p>
    <w:p w14:paraId="7B097045" w14:textId="44A41C57" w:rsidR="007369C1" w:rsidRPr="00796A9F" w:rsidRDefault="007369C1" w:rsidP="00795CFD">
      <w:pPr>
        <w:pStyle w:val="ListParagraph"/>
        <w:numPr>
          <w:ilvl w:val="0"/>
          <w:numId w:val="34"/>
        </w:numPr>
        <w:spacing w:after="0" w:line="240" w:lineRule="auto"/>
        <w:contextualSpacing w:val="0"/>
        <w:rPr>
          <w:rFonts w:asciiTheme="minorHAnsi" w:hAnsiTheme="minorHAnsi"/>
        </w:rPr>
      </w:pPr>
      <w:r w:rsidRPr="4B2A9E48">
        <w:rPr>
          <w:rFonts w:asciiTheme="minorHAnsi" w:hAnsiTheme="minorHAnsi"/>
        </w:rPr>
        <w:t xml:space="preserve">The CONTRACTOR </w:t>
      </w:r>
      <w:r w:rsidR="007D5B77" w:rsidRPr="008C6307">
        <w:rPr>
          <w:rFonts w:asciiTheme="minorHAnsi" w:hAnsiTheme="minorHAnsi" w:cstheme="minorHAnsi"/>
        </w:rPr>
        <w:t xml:space="preserve">must </w:t>
      </w:r>
      <w:r w:rsidRPr="4B2A9E48">
        <w:rPr>
          <w:rFonts w:asciiTheme="minorHAnsi" w:hAnsiTheme="minorHAnsi"/>
        </w:rPr>
        <w:t xml:space="preserve">notify the DEPARTMENT’S Program Manager if the CONTRACTOR’S Account Manager (within one (1) BUSINESS DAY), backup or key staff (within three (3) BUSINESS DAYS) changes. The DEPARTMENT reserves the right to reasonably deny the CONTRACTOR’S replacement personnel designees. </w:t>
      </w:r>
    </w:p>
    <w:p w14:paraId="34250BFE" w14:textId="77777777" w:rsidR="007369C1" w:rsidRPr="007F708B" w:rsidRDefault="007369C1" w:rsidP="000B5C89">
      <w:pPr>
        <w:spacing w:after="0" w:line="240" w:lineRule="auto"/>
        <w:rPr>
          <w:rFonts w:cstheme="minorHAnsi"/>
        </w:rPr>
      </w:pPr>
    </w:p>
    <w:p w14:paraId="0C49CBBE" w14:textId="77777777" w:rsidR="007369C1" w:rsidRPr="00F87DF4" w:rsidRDefault="007369C1" w:rsidP="00795CFD">
      <w:pPr>
        <w:pStyle w:val="ListParagraph"/>
        <w:numPr>
          <w:ilvl w:val="0"/>
          <w:numId w:val="34"/>
        </w:numPr>
        <w:spacing w:after="0" w:line="240" w:lineRule="auto"/>
        <w:contextualSpacing w:val="0"/>
        <w:rPr>
          <w:rFonts w:asciiTheme="minorHAnsi" w:hAnsiTheme="minorHAnsi"/>
        </w:rPr>
      </w:pPr>
      <w:r w:rsidRPr="4B2A9E48">
        <w:rPr>
          <w:rFonts w:asciiTheme="minorHAnsi" w:hAnsiTheme="minorHAnsi"/>
        </w:rPr>
        <w:t xml:space="preserve">The CONTRACTOR must also provide a central point of contact for </w:t>
      </w:r>
      <w:r w:rsidRPr="4B2A9E48">
        <w:rPr>
          <w:rFonts w:asciiTheme="minorHAnsi" w:eastAsia="Times New Roman" w:hAnsiTheme="minorHAnsi"/>
        </w:rPr>
        <w:t>EMPLOYER</w:t>
      </w:r>
      <w:r w:rsidRPr="4B2A9E48">
        <w:rPr>
          <w:rFonts w:asciiTheme="minorHAnsi" w:hAnsiTheme="minorHAnsi"/>
        </w:rPr>
        <w:t xml:space="preserve"> issues related to the HEALTH BENEFIT PROGRAM. The CONTRACTOR must acknowledge receipt of the inquiry from the benefit/payroll processing centers and/or </w:t>
      </w:r>
      <w:r w:rsidRPr="4B2A9E48">
        <w:rPr>
          <w:rFonts w:asciiTheme="minorHAnsi" w:eastAsia="Times New Roman" w:hAnsiTheme="minorHAnsi"/>
        </w:rPr>
        <w:t>EMPLOYER</w:t>
      </w:r>
      <w:r w:rsidRPr="4B2A9E48">
        <w:rPr>
          <w:rFonts w:asciiTheme="minorHAnsi" w:hAnsiTheme="minorHAnsi"/>
        </w:rPr>
        <w:t xml:space="preserve"> benefit/payroll staff within two (2) BUSINESS DAYS of the inquiry and actively communicate on issue resolution status with the benefit/payroll processing centers and/or </w:t>
      </w:r>
      <w:r w:rsidRPr="4B2A9E48">
        <w:rPr>
          <w:rFonts w:asciiTheme="minorHAnsi" w:eastAsia="Times New Roman" w:hAnsiTheme="minorHAnsi"/>
        </w:rPr>
        <w:t>EMPLOYER</w:t>
      </w:r>
      <w:r w:rsidRPr="4B2A9E48">
        <w:rPr>
          <w:rFonts w:asciiTheme="minorHAnsi" w:hAnsiTheme="minorHAnsi"/>
        </w:rPr>
        <w:t xml:space="preserve"> benefit/payroll staff.</w:t>
      </w:r>
    </w:p>
    <w:p w14:paraId="061A01E8" w14:textId="77777777" w:rsidR="007369C1" w:rsidRPr="007F708B" w:rsidRDefault="007369C1" w:rsidP="000B5C89">
      <w:pPr>
        <w:spacing w:after="0" w:line="240" w:lineRule="auto"/>
        <w:rPr>
          <w:rFonts w:cstheme="minorHAnsi"/>
        </w:rPr>
      </w:pPr>
    </w:p>
    <w:p w14:paraId="2EC7D881" w14:textId="66E00CE5" w:rsidR="007369C1" w:rsidRPr="00796A9F" w:rsidRDefault="007369C1" w:rsidP="00795CFD">
      <w:pPr>
        <w:pStyle w:val="ListParagraph"/>
        <w:numPr>
          <w:ilvl w:val="0"/>
          <w:numId w:val="34"/>
        </w:numPr>
        <w:spacing w:after="0" w:line="240" w:lineRule="auto"/>
        <w:contextualSpacing w:val="0"/>
        <w:rPr>
          <w:rFonts w:asciiTheme="minorHAnsi" w:hAnsiTheme="minorHAnsi" w:cstheme="minorHAnsi"/>
        </w:rPr>
      </w:pPr>
      <w:r w:rsidRPr="00A91250">
        <w:rPr>
          <w:rFonts w:asciiTheme="minorHAnsi" w:hAnsiTheme="minorHAnsi" w:cstheme="minorHAnsi"/>
        </w:rPr>
        <w:t xml:space="preserve">The CONTRACTOR </w:t>
      </w:r>
      <w:r w:rsidR="007D5B77" w:rsidRPr="008C6307">
        <w:rPr>
          <w:rFonts w:asciiTheme="minorHAnsi" w:hAnsiTheme="minorHAnsi" w:cstheme="minorHAnsi"/>
        </w:rPr>
        <w:t xml:space="preserve">must </w:t>
      </w:r>
      <w:r w:rsidRPr="00A91250">
        <w:rPr>
          <w:rFonts w:asciiTheme="minorHAnsi" w:hAnsiTheme="minorHAnsi" w:cstheme="minorHAnsi"/>
        </w:rPr>
        <w:t xml:space="preserve">provide staff attendance at the annual </w:t>
      </w:r>
      <w:r w:rsidRPr="00A91250">
        <w:rPr>
          <w:rFonts w:asciiTheme="minorHAnsi" w:eastAsia="Times New Roman" w:hAnsiTheme="minorHAnsi" w:cstheme="minorHAnsi"/>
        </w:rPr>
        <w:t>EMPLOYER</w:t>
      </w:r>
      <w:r w:rsidRPr="00A91250">
        <w:rPr>
          <w:rFonts w:asciiTheme="minorHAnsi" w:hAnsiTheme="minorHAnsi" w:cstheme="minorHAnsi"/>
        </w:rPr>
        <w:t xml:space="preserve"> Kick-Off Meeting and other </w:t>
      </w:r>
      <w:r w:rsidRPr="00A91250">
        <w:rPr>
          <w:rFonts w:asciiTheme="minorHAnsi" w:eastAsia="Times New Roman" w:hAnsiTheme="minorHAnsi" w:cstheme="minorHAnsi"/>
        </w:rPr>
        <w:t>EMPLOYER</w:t>
      </w:r>
      <w:r w:rsidRPr="00A91250">
        <w:rPr>
          <w:rFonts w:asciiTheme="minorHAnsi" w:hAnsiTheme="minorHAnsi" w:cstheme="minorHAnsi"/>
        </w:rPr>
        <w:t xml:space="preserve"> sponsored meetings, such as health fairs, throughout the state for the OPEN ENROLLMENT period, and any ANNUITANT group meetings, as appropriate.</w:t>
      </w:r>
    </w:p>
    <w:p w14:paraId="43C9A1AF" w14:textId="77777777" w:rsidR="007369C1" w:rsidRPr="007F708B" w:rsidRDefault="007369C1" w:rsidP="000B5C89">
      <w:pPr>
        <w:spacing w:after="0" w:line="240" w:lineRule="auto"/>
        <w:rPr>
          <w:rFonts w:cstheme="minorHAnsi"/>
        </w:rPr>
      </w:pPr>
    </w:p>
    <w:p w14:paraId="294C81BB" w14:textId="77777777" w:rsidR="007369C1" w:rsidRPr="009C6EC7" w:rsidRDefault="007369C1" w:rsidP="00795CFD">
      <w:pPr>
        <w:pStyle w:val="ListParagraph"/>
        <w:numPr>
          <w:ilvl w:val="0"/>
          <w:numId w:val="34"/>
        </w:numPr>
        <w:spacing w:after="0" w:line="240" w:lineRule="auto"/>
        <w:contextualSpacing w:val="0"/>
        <w:rPr>
          <w:rFonts w:asciiTheme="minorHAnsi" w:hAnsiTheme="minorHAnsi"/>
          <w:color w:val="000000" w:themeColor="text1"/>
        </w:rPr>
      </w:pPr>
      <w:r w:rsidRPr="4B2A9E48">
        <w:rPr>
          <w:rFonts w:asciiTheme="minorHAnsi" w:hAnsiTheme="minorHAnsi"/>
          <w:color w:val="000000" w:themeColor="text1"/>
        </w:rPr>
        <w:t xml:space="preserve">The CONTRACTOR will ensure that staff providing services under the CONTRACT have received comprehensive orientation and ongoing training, understand applicable requirements of the CONTRACT, and are knowledgeable about the CONTRACTOR’S operations and policies. </w:t>
      </w:r>
    </w:p>
    <w:p w14:paraId="77199D86" w14:textId="77777777" w:rsidR="007369C1" w:rsidRPr="007F708B" w:rsidRDefault="007369C1" w:rsidP="000B5C89">
      <w:pPr>
        <w:spacing w:after="0" w:line="240" w:lineRule="auto"/>
        <w:ind w:left="360"/>
        <w:rPr>
          <w:rFonts w:cstheme="minorHAnsi"/>
          <w:color w:val="000000" w:themeColor="text1"/>
        </w:rPr>
      </w:pPr>
    </w:p>
    <w:p w14:paraId="2CBD1F88" w14:textId="77777777" w:rsidR="007369C1" w:rsidRPr="00A91250" w:rsidRDefault="007369C1" w:rsidP="00795CFD">
      <w:pPr>
        <w:pStyle w:val="ListParagraph"/>
        <w:numPr>
          <w:ilvl w:val="0"/>
          <w:numId w:val="34"/>
        </w:numPr>
        <w:spacing w:after="0" w:line="240" w:lineRule="auto"/>
        <w:contextualSpacing w:val="0"/>
        <w:rPr>
          <w:rFonts w:asciiTheme="minorHAnsi" w:hAnsiTheme="minorHAnsi"/>
        </w:rPr>
      </w:pPr>
      <w:r w:rsidRPr="00796A9F">
        <w:rPr>
          <w:rFonts w:asciiTheme="minorHAnsi" w:hAnsiTheme="minorHAnsi"/>
        </w:rPr>
        <w:t xml:space="preserve">The CONTRACTOR must participate in meetings as requested by the DEPARTMENT. This may include </w:t>
      </w:r>
      <w:r w:rsidRPr="4B2A9E48">
        <w:rPr>
          <w:rFonts w:asciiTheme="minorHAnsi" w:hAnsiTheme="minorHAnsi"/>
        </w:rPr>
        <w:t>bimonthly or QUARTERLY</w:t>
      </w:r>
      <w:r w:rsidRPr="009C6EC7">
        <w:rPr>
          <w:rFonts w:asciiTheme="minorHAnsi" w:hAnsiTheme="minorHAnsi"/>
        </w:rPr>
        <w:t xml:space="preserve"> coordination meetings with other stakeholders of the HEALTH BENEFIT PROGRAM. Meetings may be in person or by teleconference/webinar, as determined by the DEPARTMENT.</w:t>
      </w:r>
    </w:p>
    <w:p w14:paraId="6E6F7600" w14:textId="77777777" w:rsidR="007369C1" w:rsidRPr="00A91250" w:rsidRDefault="007369C1" w:rsidP="000B5C89">
      <w:pPr>
        <w:pStyle w:val="ListParagraph"/>
        <w:spacing w:after="0" w:line="240" w:lineRule="auto"/>
        <w:contextualSpacing w:val="0"/>
        <w:rPr>
          <w:rFonts w:asciiTheme="minorHAnsi" w:hAnsiTheme="minorHAnsi" w:cstheme="minorHAnsi"/>
          <w:szCs w:val="22"/>
        </w:rPr>
      </w:pPr>
    </w:p>
    <w:p w14:paraId="450ED6C9" w14:textId="77777777" w:rsidR="007369C1" w:rsidRPr="00421C2A" w:rsidRDefault="007369C1" w:rsidP="00795CFD">
      <w:pPr>
        <w:pStyle w:val="ListParagraph"/>
        <w:numPr>
          <w:ilvl w:val="0"/>
          <w:numId w:val="34"/>
        </w:numPr>
        <w:spacing w:after="0" w:line="240" w:lineRule="auto"/>
        <w:contextualSpacing w:val="0"/>
        <w:rPr>
          <w:rFonts w:asciiTheme="minorHAnsi" w:eastAsia="Times New Roman" w:hAnsiTheme="minorHAnsi" w:cstheme="minorHAnsi"/>
          <w:szCs w:val="22"/>
        </w:rPr>
      </w:pPr>
      <w:r w:rsidRPr="007F708B">
        <w:rPr>
          <w:rFonts w:asciiTheme="minorHAnsi" w:hAnsiTheme="minorHAnsi" w:cstheme="minorHAnsi"/>
          <w:szCs w:val="22"/>
        </w:rPr>
        <w:t xml:space="preserve">The </w:t>
      </w:r>
      <w:r w:rsidRPr="00A91250">
        <w:rPr>
          <w:rFonts w:asciiTheme="minorHAnsi" w:hAnsiTheme="minorHAnsi" w:cstheme="minorHAnsi"/>
          <w:szCs w:val="22"/>
        </w:rPr>
        <w:t>CONTRACTOR’S Account Manager must notify the DEPARTMENT of any major system changes to the CONTRACTOR’S administrative and/or operative systems; the DEPARTMENT will then notify the BOARD.</w:t>
      </w:r>
    </w:p>
    <w:p w14:paraId="6552AF5D" w14:textId="77777777" w:rsidR="007369C1" w:rsidRDefault="007369C1" w:rsidP="000B5C89">
      <w:pPr>
        <w:spacing w:after="0" w:line="240" w:lineRule="auto"/>
      </w:pPr>
    </w:p>
    <w:p w14:paraId="301E7487" w14:textId="77777777" w:rsidR="007369C1" w:rsidRDefault="007369C1" w:rsidP="000B5C89">
      <w:pPr>
        <w:pStyle w:val="Heading3"/>
        <w:spacing w:before="0" w:line="240" w:lineRule="auto"/>
      </w:pPr>
      <w:bookmarkStart w:id="177" w:name="_Toc78276928"/>
      <w:bookmarkStart w:id="178" w:name="_Toc160024643"/>
      <w:r>
        <w:t>2. Claims</w:t>
      </w:r>
      <w:bookmarkEnd w:id="177"/>
      <w:bookmarkEnd w:id="178"/>
      <w:r>
        <w:t xml:space="preserve"> </w:t>
      </w:r>
    </w:p>
    <w:p w14:paraId="1B692E8B" w14:textId="769F2CAA" w:rsidR="007369C1" w:rsidRPr="000B5C89" w:rsidRDefault="007369C1" w:rsidP="00795CFD">
      <w:pPr>
        <w:pStyle w:val="ListParagraph"/>
        <w:numPr>
          <w:ilvl w:val="0"/>
          <w:numId w:val="35"/>
        </w:numPr>
        <w:spacing w:after="0" w:line="240" w:lineRule="auto"/>
        <w:contextualSpacing w:val="0"/>
        <w:rPr>
          <w:rStyle w:val="Hyperlink"/>
          <w:rFonts w:asciiTheme="majorHAnsi" w:hAnsiTheme="majorHAnsi"/>
          <w:color w:val="auto"/>
          <w:sz w:val="24"/>
        </w:rPr>
      </w:pPr>
      <w:r w:rsidRPr="00D913DC">
        <w:rPr>
          <w:rFonts w:asciiTheme="minorHAnsi" w:hAnsiTheme="minorHAnsi" w:cstheme="minorHAnsi"/>
        </w:rPr>
        <w:t xml:space="preserve">Targets for claims processing performance standards and associated penalties are specified in </w:t>
      </w:r>
      <w:r w:rsidRPr="006A7B51">
        <w:rPr>
          <w:rStyle w:val="Hyperlink"/>
          <w:rFonts w:asciiTheme="minorHAnsi" w:hAnsiTheme="minorHAnsi" w:cstheme="minorHAnsi"/>
          <w:color w:val="0070C0"/>
          <w:u w:val="none"/>
        </w:rPr>
        <w:t>Section IV.</w:t>
      </w:r>
      <w:r w:rsidR="00412D56" w:rsidRPr="006A7B51">
        <w:rPr>
          <w:rStyle w:val="Hyperlink"/>
          <w:rFonts w:asciiTheme="minorHAnsi" w:hAnsiTheme="minorHAnsi" w:cstheme="minorHAnsi"/>
          <w:color w:val="0070C0"/>
          <w:u w:val="none"/>
        </w:rPr>
        <w:t xml:space="preserve"> Performance Standards </w:t>
      </w:r>
      <w:r w:rsidR="00C232A3">
        <w:rPr>
          <w:rStyle w:val="Hyperlink"/>
          <w:rFonts w:asciiTheme="minorHAnsi" w:hAnsiTheme="minorHAnsi" w:cstheme="minorHAnsi"/>
          <w:color w:val="0070C0"/>
          <w:u w:val="none"/>
        </w:rPr>
        <w:t>and</w:t>
      </w:r>
      <w:r w:rsidR="00412D56" w:rsidRPr="006A7B51">
        <w:rPr>
          <w:rStyle w:val="Hyperlink"/>
          <w:rFonts w:asciiTheme="minorHAnsi" w:hAnsiTheme="minorHAnsi" w:cstheme="minorHAnsi"/>
          <w:color w:val="0070C0"/>
          <w:u w:val="none"/>
        </w:rPr>
        <w:t xml:space="preserve"> Penalties</w:t>
      </w:r>
      <w:r w:rsidR="00412D56" w:rsidRPr="00412D56">
        <w:rPr>
          <w:rStyle w:val="Hyperlink"/>
          <w:rFonts w:asciiTheme="minorHAnsi" w:hAnsiTheme="minorHAnsi" w:cstheme="minorHAnsi"/>
          <w:color w:val="auto"/>
          <w:u w:val="none"/>
        </w:rPr>
        <w:t>.</w:t>
      </w:r>
    </w:p>
    <w:p w14:paraId="2D2B599F" w14:textId="77777777" w:rsidR="007369C1" w:rsidRPr="000B5C89" w:rsidRDefault="007369C1" w:rsidP="000B5C89">
      <w:pPr>
        <w:pStyle w:val="ListParagraph"/>
        <w:spacing w:after="0" w:line="240" w:lineRule="auto"/>
        <w:contextualSpacing w:val="0"/>
        <w:rPr>
          <w:rStyle w:val="Hyperlink"/>
          <w:color w:val="auto"/>
        </w:rPr>
      </w:pPr>
    </w:p>
    <w:p w14:paraId="7319FB68" w14:textId="77777777" w:rsidR="007369C1" w:rsidRPr="00D913DC" w:rsidRDefault="007369C1" w:rsidP="00795CFD">
      <w:pPr>
        <w:pStyle w:val="BodyText"/>
        <w:numPr>
          <w:ilvl w:val="0"/>
          <w:numId w:val="35"/>
        </w:numPr>
      </w:pPr>
      <w:r>
        <w:rPr>
          <w:rFonts w:asciiTheme="minorHAnsi" w:hAnsiTheme="minorHAnsi" w:cstheme="minorHAnsi"/>
        </w:rPr>
        <w:t xml:space="preserve">Upon request, the CONTRACTOR will </w:t>
      </w:r>
      <w:r w:rsidRPr="00CC533B">
        <w:rPr>
          <w:rFonts w:asciiTheme="minorHAnsi" w:eastAsia="Times New Roman" w:hAnsiTheme="minorHAnsi" w:cstheme="minorBidi"/>
        </w:rPr>
        <w:t>assist with the transferring of accumulations towards PARTICIPANTS’ meeting deductibles, BENEFIT maximums, and out-of-pocket limits (OOPL).</w:t>
      </w:r>
    </w:p>
    <w:p w14:paraId="46CEAC08" w14:textId="77777777" w:rsidR="007369C1" w:rsidRPr="009B36C3" w:rsidRDefault="007369C1" w:rsidP="000B5C89">
      <w:pPr>
        <w:spacing w:after="0" w:line="240" w:lineRule="auto"/>
        <w:rPr>
          <w:rFonts w:cstheme="minorHAnsi"/>
        </w:rPr>
      </w:pPr>
    </w:p>
    <w:p w14:paraId="01AA9470" w14:textId="7200A872" w:rsidR="007369C1" w:rsidRPr="004D65DE" w:rsidRDefault="007369C1" w:rsidP="00795CFD">
      <w:pPr>
        <w:pStyle w:val="ListParagraph"/>
        <w:numPr>
          <w:ilvl w:val="0"/>
          <w:numId w:val="35"/>
        </w:numPr>
        <w:spacing w:after="0" w:line="240" w:lineRule="auto"/>
        <w:contextualSpacing w:val="0"/>
        <w:rPr>
          <w:rFonts w:cstheme="minorHAnsi"/>
        </w:rPr>
      </w:pPr>
      <w:r w:rsidRPr="00D913DC">
        <w:rPr>
          <w:rFonts w:asciiTheme="minorHAnsi" w:hAnsiTheme="minorHAnsi" w:cstheme="minorHAnsi"/>
        </w:rPr>
        <w:lastRenderedPageBreak/>
        <w:t xml:space="preserve">Upon request of the DEPARTMENT or the PARTICIPANT, the CONTRACTOR </w:t>
      </w:r>
      <w:r w:rsidR="007D5B77" w:rsidRPr="008C6307">
        <w:rPr>
          <w:rFonts w:asciiTheme="minorHAnsi" w:hAnsiTheme="minorHAnsi" w:cstheme="minorHAnsi"/>
        </w:rPr>
        <w:t xml:space="preserve">must </w:t>
      </w:r>
      <w:r w:rsidRPr="00D913DC">
        <w:rPr>
          <w:rFonts w:asciiTheme="minorHAnsi" w:hAnsiTheme="minorHAnsi" w:cstheme="minorHAnsi"/>
        </w:rPr>
        <w:t>provide a listing of the total dollar amount of the applicable claims paid by the HEALTH BENEFIT PROGRAM on behalf of the PARTICIPANT.</w:t>
      </w:r>
    </w:p>
    <w:p w14:paraId="080D44E3" w14:textId="77777777" w:rsidR="007369C1" w:rsidRPr="00D913DC" w:rsidRDefault="007369C1" w:rsidP="000B5C89">
      <w:pPr>
        <w:spacing w:after="0" w:line="240" w:lineRule="auto"/>
        <w:rPr>
          <w:rFonts w:cstheme="minorHAnsi"/>
        </w:rPr>
      </w:pPr>
    </w:p>
    <w:p w14:paraId="001874CA" w14:textId="77777777" w:rsidR="007369C1" w:rsidRPr="00796A9F" w:rsidRDefault="007369C1" w:rsidP="00795CFD">
      <w:pPr>
        <w:pStyle w:val="ListParagraph"/>
        <w:numPr>
          <w:ilvl w:val="0"/>
          <w:numId w:val="35"/>
        </w:numPr>
        <w:spacing w:after="0" w:line="240" w:lineRule="auto"/>
        <w:contextualSpacing w:val="0"/>
      </w:pPr>
      <w:r w:rsidRPr="2C4DFC00">
        <w:rPr>
          <w:rFonts w:asciiTheme="minorHAnsi" w:hAnsiTheme="minorHAnsi"/>
        </w:rPr>
        <w:t xml:space="preserve">In the event that the CONTRACTOR approves or reimburses for a service in error that is considered non-covered under UNIFORM BENEFITS, the CONTRACTOR agrees it will not seek reimbursement from the DEPARTMENT or the PARTICIPANT for such service and shall hold the DEPARTMENT and the PARTICIPANT harmless from any liability for payment of such service. </w:t>
      </w:r>
    </w:p>
    <w:p w14:paraId="454515F5" w14:textId="77777777" w:rsidR="007369C1" w:rsidRPr="00796A9F" w:rsidRDefault="007369C1" w:rsidP="000B5C89">
      <w:pPr>
        <w:spacing w:after="0" w:line="240" w:lineRule="auto"/>
      </w:pPr>
      <w:r>
        <w:t xml:space="preserve"> </w:t>
      </w:r>
    </w:p>
    <w:p w14:paraId="06682583" w14:textId="77777777" w:rsidR="007369C1" w:rsidRDefault="007369C1" w:rsidP="00795CFD">
      <w:pPr>
        <w:pStyle w:val="ListParagraph"/>
        <w:numPr>
          <w:ilvl w:val="0"/>
          <w:numId w:val="35"/>
        </w:numPr>
        <w:spacing w:after="0" w:line="240" w:lineRule="auto"/>
        <w:contextualSpacing w:val="0"/>
      </w:pPr>
      <w:r w:rsidRPr="2C4DFC00">
        <w:rPr>
          <w:rFonts w:ascii="Calibri" w:eastAsia="Calibri" w:hAnsi="Calibri" w:cs="Calibri"/>
          <w:color w:val="000000" w:themeColor="text1"/>
          <w:szCs w:val="22"/>
        </w:rPr>
        <w:t>The CONTRACTOR is responsible for resolving discrepancies in claims</w:t>
      </w:r>
      <w:r w:rsidRPr="2C4DFC00">
        <w:rPr>
          <w:rFonts w:ascii="Calibri" w:eastAsia="Calibri" w:hAnsi="Calibri" w:cs="Calibri"/>
          <w:b/>
          <w:bCs/>
          <w:color w:val="000000" w:themeColor="text1"/>
          <w:szCs w:val="22"/>
        </w:rPr>
        <w:t xml:space="preserve"> </w:t>
      </w:r>
      <w:r w:rsidRPr="2C4DFC00">
        <w:rPr>
          <w:rFonts w:ascii="Calibri" w:eastAsia="Calibri" w:hAnsi="Calibri" w:cs="Calibri"/>
          <w:color w:val="000000" w:themeColor="text1"/>
          <w:szCs w:val="22"/>
        </w:rPr>
        <w:t>payments for all Medicare data match inquiries.</w:t>
      </w:r>
    </w:p>
    <w:p w14:paraId="6473D413" w14:textId="77777777" w:rsidR="007369C1" w:rsidRPr="004D65DE" w:rsidRDefault="007369C1" w:rsidP="000B5C89">
      <w:pPr>
        <w:pStyle w:val="ListParagraph"/>
        <w:spacing w:after="0" w:line="240" w:lineRule="auto"/>
        <w:contextualSpacing w:val="0"/>
        <w:rPr>
          <w:rFonts w:cstheme="minorHAnsi"/>
        </w:rPr>
      </w:pPr>
    </w:p>
    <w:p w14:paraId="4A9BD3AA" w14:textId="77777777" w:rsidR="007369C1" w:rsidRPr="00EC0CA8" w:rsidRDefault="007369C1" w:rsidP="000B5C89">
      <w:pPr>
        <w:pStyle w:val="Heading3"/>
        <w:spacing w:before="0" w:line="240" w:lineRule="auto"/>
      </w:pPr>
      <w:bookmarkStart w:id="179" w:name="_Toc78276929"/>
      <w:bookmarkStart w:id="180" w:name="_Toc160024644"/>
      <w:r>
        <w:t>3. Customer Service</w:t>
      </w:r>
      <w:bookmarkEnd w:id="179"/>
      <w:bookmarkEnd w:id="180"/>
    </w:p>
    <w:p w14:paraId="5713F6C6" w14:textId="1C69E187" w:rsidR="007369C1" w:rsidRPr="00292446" w:rsidRDefault="007369C1" w:rsidP="00693A7B">
      <w:pPr>
        <w:pStyle w:val="ListParagraph"/>
        <w:numPr>
          <w:ilvl w:val="0"/>
          <w:numId w:val="54"/>
        </w:numPr>
        <w:spacing w:after="0" w:line="240" w:lineRule="auto"/>
        <w:contextualSpacing w:val="0"/>
        <w:rPr>
          <w:rFonts w:cs="Arial"/>
        </w:rPr>
      </w:pPr>
      <w:r w:rsidRPr="00280619">
        <w:rPr>
          <w:rFonts w:asciiTheme="minorHAnsi" w:hAnsiTheme="minorHAnsi" w:cs="Arial"/>
        </w:rPr>
        <w:t xml:space="preserve">The CONTRACTOR </w:t>
      </w:r>
      <w:r w:rsidR="00FA4955">
        <w:rPr>
          <w:rFonts w:asciiTheme="minorHAnsi" w:hAnsiTheme="minorHAnsi" w:cs="Arial"/>
        </w:rPr>
        <w:t>must</w:t>
      </w:r>
      <w:r w:rsidR="00FA4955" w:rsidRPr="00280619">
        <w:rPr>
          <w:rFonts w:asciiTheme="minorHAnsi" w:hAnsiTheme="minorHAnsi" w:cs="Arial"/>
        </w:rPr>
        <w:t xml:space="preserve"> </w:t>
      </w:r>
      <w:r w:rsidRPr="00280619">
        <w:rPr>
          <w:rFonts w:asciiTheme="minorHAnsi" w:hAnsiTheme="minorHAnsi" w:cs="Arial"/>
        </w:rPr>
        <w:t xml:space="preserve">operate a customer service department for the HEALTH BENEFIT PROGRAM during normal CONTRACTOR business hours of 8:00 a.m. to 4:30 p.m. CST/CDT, Monday through Friday, as required to fulfill the scope of services specified in the CONTRACT, except </w:t>
      </w:r>
      <w:r>
        <w:rPr>
          <w:rFonts w:asciiTheme="minorHAnsi" w:hAnsiTheme="minorHAnsi" w:cs="Arial"/>
        </w:rPr>
        <w:t xml:space="preserve">official State of Wisconsin holidays as listed under Wis. Stat. </w:t>
      </w:r>
      <w:r>
        <w:rPr>
          <w:rFonts w:asciiTheme="minorHAnsi" w:hAnsiTheme="minorHAnsi" w:cstheme="minorHAnsi"/>
        </w:rPr>
        <w:t>§</w:t>
      </w:r>
      <w:r>
        <w:rPr>
          <w:rFonts w:asciiTheme="minorHAnsi" w:hAnsiTheme="minorHAnsi" w:cs="Arial"/>
        </w:rPr>
        <w:t>230.35(4)(a)</w:t>
      </w:r>
      <w:r w:rsidRPr="00280619">
        <w:rPr>
          <w:rFonts w:asciiTheme="minorHAnsi" w:hAnsiTheme="minorHAnsi" w:cs="Arial"/>
        </w:rPr>
        <w:t>. The CONTRACTOR must report its standard customer service department hours of operation and anticipated closures to the DEPARTMENT on an annual basis in the format specified by the DEPAR</w:t>
      </w:r>
      <w:r w:rsidR="008A46BE">
        <w:rPr>
          <w:rFonts w:asciiTheme="minorHAnsi" w:hAnsiTheme="minorHAnsi" w:cs="Arial"/>
        </w:rPr>
        <w:t>T</w:t>
      </w:r>
      <w:r w:rsidRPr="00280619">
        <w:rPr>
          <w:rFonts w:asciiTheme="minorHAnsi" w:hAnsiTheme="minorHAnsi" w:cs="Arial"/>
        </w:rPr>
        <w:t>MENT. The CONTRACTOR must report any unanticipated CONTRACTOR customer service closures promptly to the DEPARTMENT in the format specified by the DEPARTMENT.</w:t>
      </w:r>
    </w:p>
    <w:p w14:paraId="33EEF7DA" w14:textId="77777777" w:rsidR="007369C1" w:rsidRPr="00C24FC9" w:rsidRDefault="007369C1" w:rsidP="000B5C89">
      <w:pPr>
        <w:spacing w:after="0" w:line="240" w:lineRule="auto"/>
        <w:rPr>
          <w:rFonts w:cs="Arial"/>
        </w:rPr>
      </w:pPr>
    </w:p>
    <w:p w14:paraId="71A72B94" w14:textId="77777777" w:rsidR="007369C1" w:rsidRPr="00292446" w:rsidRDefault="007369C1" w:rsidP="00693A7B">
      <w:pPr>
        <w:pStyle w:val="ListParagraph"/>
        <w:numPr>
          <w:ilvl w:val="0"/>
          <w:numId w:val="54"/>
        </w:numPr>
        <w:spacing w:after="0" w:line="240" w:lineRule="auto"/>
        <w:contextualSpacing w:val="0"/>
        <w:rPr>
          <w:rFonts w:cs="Arial"/>
        </w:rPr>
      </w:pPr>
      <w:r w:rsidRPr="00280619">
        <w:rPr>
          <w:rFonts w:asciiTheme="minorHAnsi" w:hAnsiTheme="minorHAnsi" w:cs="Arial"/>
        </w:rPr>
        <w:t>The CONTRACTOR must have a dedicated toll-free number for the HEALTH BENEFIT PROGRAM and have customer service staff who are sufficiently trained to respond appropriately to PARTICIPANT inquiries, correspondence, complaints, and issues. The dedicated toll-free number must not have more than two (2) menu prompts to reach a live person.</w:t>
      </w:r>
    </w:p>
    <w:p w14:paraId="353FAE40" w14:textId="77777777" w:rsidR="007369C1" w:rsidRPr="00C24FC9" w:rsidRDefault="007369C1" w:rsidP="000B5C89">
      <w:pPr>
        <w:spacing w:after="0" w:line="240" w:lineRule="auto"/>
        <w:rPr>
          <w:rFonts w:cs="Arial"/>
        </w:rPr>
      </w:pPr>
    </w:p>
    <w:p w14:paraId="670C8CDD" w14:textId="354A80BA" w:rsidR="007369C1" w:rsidRPr="00292446" w:rsidRDefault="007369C1" w:rsidP="75BFFD12">
      <w:pPr>
        <w:pStyle w:val="ListParagraph"/>
        <w:numPr>
          <w:ilvl w:val="0"/>
          <w:numId w:val="54"/>
        </w:numPr>
        <w:spacing w:after="0" w:line="240" w:lineRule="auto"/>
        <w:rPr>
          <w:rFonts w:cs="Arial"/>
        </w:rPr>
      </w:pPr>
      <w:r w:rsidRPr="75BFFD12">
        <w:rPr>
          <w:rFonts w:asciiTheme="minorHAnsi" w:hAnsiTheme="minorHAnsi" w:cs="Arial"/>
        </w:rPr>
        <w:t>PARTICIPANTS must be able to submit questions using e-mail and via a website. For the hearing-impaired population, the CONTRACTOR’S call center will utilize the national relay service (711</w:t>
      </w:r>
      <w:proofErr w:type="gramStart"/>
      <w:r w:rsidRPr="75BFFD12">
        <w:rPr>
          <w:rFonts w:asciiTheme="minorHAnsi" w:hAnsiTheme="minorHAnsi" w:cs="Arial"/>
        </w:rPr>
        <w:t>)</w:t>
      </w:r>
      <w:proofErr w:type="gramEnd"/>
      <w:r w:rsidRPr="75BFFD12">
        <w:rPr>
          <w:rFonts w:asciiTheme="minorHAnsi" w:hAnsiTheme="minorHAnsi" w:cs="Arial"/>
        </w:rPr>
        <w:t xml:space="preserve"> or the caller can use their own relay system. The CONTRACTOR </w:t>
      </w:r>
      <w:r w:rsidR="00F47628" w:rsidRPr="75BFFD12">
        <w:rPr>
          <w:rFonts w:asciiTheme="minorHAnsi" w:hAnsiTheme="minorHAnsi" w:cs="Arial"/>
        </w:rPr>
        <w:t xml:space="preserve">must </w:t>
      </w:r>
      <w:r w:rsidRPr="75BFFD12">
        <w:rPr>
          <w:rFonts w:asciiTheme="minorHAnsi" w:hAnsiTheme="minorHAnsi" w:cs="Arial"/>
        </w:rPr>
        <w:t>track, document</w:t>
      </w:r>
      <w:r w:rsidR="003C0093" w:rsidRPr="75BFFD12">
        <w:rPr>
          <w:rFonts w:asciiTheme="minorHAnsi" w:hAnsiTheme="minorHAnsi" w:cs="Arial"/>
        </w:rPr>
        <w:t>,</w:t>
      </w:r>
      <w:r w:rsidRPr="75BFFD12">
        <w:rPr>
          <w:rFonts w:asciiTheme="minorHAnsi" w:hAnsiTheme="minorHAnsi" w:cs="Arial"/>
        </w:rPr>
        <w:t xml:space="preserve"> and record all calls and correspondence to CONTRACTOR’S customer service representatives and retrieve such calls and correspondence</w:t>
      </w:r>
      <w:r w:rsidR="00B25E54" w:rsidRPr="75BFFD12">
        <w:rPr>
          <w:rFonts w:asciiTheme="minorHAnsi" w:hAnsiTheme="minorHAnsi" w:cs="Arial"/>
        </w:rPr>
        <w:t>,</w:t>
      </w:r>
      <w:r w:rsidRPr="75BFFD12">
        <w:rPr>
          <w:rFonts w:asciiTheme="minorHAnsi" w:hAnsiTheme="minorHAnsi" w:cs="Arial"/>
        </w:rPr>
        <w:t xml:space="preserve"> when necessary, by PARTICIPANT name or the PARTICIPANT’S DEPARTMENT eight (8)-digit member ID.</w:t>
      </w:r>
    </w:p>
    <w:p w14:paraId="6784DC4A" w14:textId="77777777" w:rsidR="007369C1" w:rsidRPr="00C24FC9" w:rsidRDefault="007369C1" w:rsidP="000B5C89">
      <w:pPr>
        <w:spacing w:after="0" w:line="240" w:lineRule="auto"/>
        <w:rPr>
          <w:rFonts w:cs="Arial"/>
        </w:rPr>
      </w:pPr>
    </w:p>
    <w:p w14:paraId="6F03F333" w14:textId="063933B8" w:rsidR="007369C1" w:rsidRPr="00292446" w:rsidRDefault="007369C1" w:rsidP="00693A7B">
      <w:pPr>
        <w:pStyle w:val="ListParagraph"/>
        <w:numPr>
          <w:ilvl w:val="0"/>
          <w:numId w:val="54"/>
        </w:numPr>
        <w:spacing w:after="0" w:line="240" w:lineRule="auto"/>
        <w:contextualSpacing w:val="0"/>
        <w:rPr>
          <w:rFonts w:cs="Arial"/>
        </w:rPr>
      </w:pPr>
      <w:r w:rsidRPr="00280619">
        <w:rPr>
          <w:rFonts w:asciiTheme="minorHAnsi" w:hAnsiTheme="minorHAnsi" w:cs="Arial"/>
        </w:rPr>
        <w:t xml:space="preserve">The CONTRACTOR </w:t>
      </w:r>
      <w:r w:rsidR="00F47628">
        <w:rPr>
          <w:rFonts w:asciiTheme="minorHAnsi" w:hAnsiTheme="minorHAnsi" w:cs="Arial"/>
        </w:rPr>
        <w:t>must</w:t>
      </w:r>
      <w:r w:rsidR="00F47628" w:rsidRPr="00280619">
        <w:rPr>
          <w:rFonts w:asciiTheme="minorHAnsi" w:hAnsiTheme="minorHAnsi" w:cs="Arial"/>
        </w:rPr>
        <w:t xml:space="preserve"> </w:t>
      </w:r>
      <w:r w:rsidRPr="00280619">
        <w:rPr>
          <w:rFonts w:asciiTheme="minorHAnsi" w:hAnsiTheme="minorHAnsi" w:cs="Arial"/>
        </w:rPr>
        <w:t>notify the DEPARTMENT Program Manager of any disruption in customer service availability or toll-free access regardless of reason for disruption, within one (1) hour of realization that a problem exists.</w:t>
      </w:r>
    </w:p>
    <w:p w14:paraId="0595D016" w14:textId="77777777" w:rsidR="007369C1" w:rsidRPr="00C24FC9" w:rsidRDefault="007369C1" w:rsidP="000B5C89">
      <w:pPr>
        <w:spacing w:after="0" w:line="240" w:lineRule="auto"/>
        <w:rPr>
          <w:rFonts w:cs="Arial"/>
        </w:rPr>
      </w:pPr>
      <w:bookmarkStart w:id="181" w:name="OLE_LINK11"/>
    </w:p>
    <w:p w14:paraId="5F5C867A" w14:textId="08B9DA76" w:rsidR="007369C1" w:rsidRPr="00292446" w:rsidRDefault="007369C1" w:rsidP="75BFFD12">
      <w:pPr>
        <w:pStyle w:val="ListParagraph"/>
        <w:numPr>
          <w:ilvl w:val="0"/>
          <w:numId w:val="54"/>
        </w:numPr>
        <w:spacing w:after="0" w:line="240" w:lineRule="auto"/>
        <w:rPr>
          <w:rFonts w:cs="Arial"/>
        </w:rPr>
      </w:pPr>
      <w:r w:rsidRPr="75BFFD12">
        <w:rPr>
          <w:rFonts w:asciiTheme="minorHAnsi" w:hAnsiTheme="minorHAnsi" w:cs="Arial"/>
        </w:rPr>
        <w:t>The CONTRACTOR must monitor</w:t>
      </w:r>
      <w:r w:rsidR="009C52F5">
        <w:rPr>
          <w:rFonts w:asciiTheme="minorHAnsi" w:hAnsiTheme="minorHAnsi" w:cs="Arial"/>
        </w:rPr>
        <w:t>,</w:t>
      </w:r>
      <w:r w:rsidRPr="75BFFD12">
        <w:rPr>
          <w:rFonts w:asciiTheme="minorHAnsi" w:hAnsiTheme="minorHAnsi" w:cs="Arial"/>
        </w:rPr>
        <w:t xml:space="preserve"> and</w:t>
      </w:r>
      <w:r w:rsidR="009C52F5">
        <w:rPr>
          <w:rFonts w:asciiTheme="minorHAnsi" w:hAnsiTheme="minorHAnsi" w:cs="Arial"/>
        </w:rPr>
        <w:t xml:space="preserve"> on a QUARTERLY basis</w:t>
      </w:r>
      <w:r w:rsidRPr="75BFFD12">
        <w:rPr>
          <w:rFonts w:asciiTheme="minorHAnsi" w:hAnsiTheme="minorHAnsi" w:cs="Arial"/>
        </w:rPr>
        <w:t xml:space="preserve"> report to the DEPARTMENT on</w:t>
      </w:r>
      <w:r w:rsidR="009C52F5">
        <w:rPr>
          <w:rFonts w:asciiTheme="minorHAnsi" w:hAnsiTheme="minorHAnsi" w:cs="Arial"/>
        </w:rPr>
        <w:t>,</w:t>
      </w:r>
      <w:r w:rsidRPr="75BFFD12">
        <w:rPr>
          <w:rFonts w:asciiTheme="minorHAnsi" w:hAnsiTheme="minorHAnsi" w:cs="Arial"/>
        </w:rPr>
        <w:t xml:space="preserve"> the performance standards</w:t>
      </w:r>
      <w:r w:rsidR="00B30254">
        <w:rPr>
          <w:rFonts w:asciiTheme="minorHAnsi" w:hAnsiTheme="minorHAnsi" w:cs="Arial"/>
        </w:rPr>
        <w:t xml:space="preserve"> </w:t>
      </w:r>
      <w:r w:rsidRPr="75BFFD12">
        <w:rPr>
          <w:rFonts w:asciiTheme="minorHAnsi" w:hAnsiTheme="minorHAnsi" w:cs="Arial"/>
        </w:rPr>
        <w:t xml:space="preserve">for the HEALTH BENEFIT PROGRAM that include call answer timeliness and call abandonment rate. Targets for the customer service performance standards and associated penalties are specified in </w:t>
      </w:r>
      <w:r w:rsidRPr="75BFFD12">
        <w:rPr>
          <w:rStyle w:val="Hyperlink"/>
          <w:rFonts w:asciiTheme="minorHAnsi" w:hAnsiTheme="minorHAnsi"/>
          <w:color w:val="0070C0"/>
          <w:u w:val="none"/>
        </w:rPr>
        <w:t>Section IV</w:t>
      </w:r>
      <w:r w:rsidRPr="75BFFD12">
        <w:rPr>
          <w:rFonts w:asciiTheme="minorHAnsi" w:hAnsiTheme="minorHAnsi"/>
          <w:color w:val="0070C0"/>
        </w:rPr>
        <w:t>.</w:t>
      </w:r>
      <w:r w:rsidR="003D1D5F" w:rsidRPr="75BFFD12">
        <w:rPr>
          <w:rFonts w:asciiTheme="minorHAnsi" w:hAnsiTheme="minorHAnsi" w:cs="Arial"/>
          <w:color w:val="0070C0"/>
        </w:rPr>
        <w:t xml:space="preserve"> Performance Standards </w:t>
      </w:r>
      <w:r w:rsidR="00C232A3" w:rsidRPr="75BFFD12">
        <w:rPr>
          <w:rFonts w:asciiTheme="minorHAnsi" w:hAnsiTheme="minorHAnsi" w:cs="Arial"/>
          <w:color w:val="0070C0"/>
        </w:rPr>
        <w:t>and</w:t>
      </w:r>
      <w:r w:rsidR="003D1D5F" w:rsidRPr="75BFFD12">
        <w:rPr>
          <w:rFonts w:asciiTheme="minorHAnsi" w:hAnsiTheme="minorHAnsi" w:cs="Arial"/>
          <w:color w:val="0070C0"/>
        </w:rPr>
        <w:t xml:space="preserve"> Penalties</w:t>
      </w:r>
      <w:r w:rsidR="003D1D5F" w:rsidRPr="75BFFD12">
        <w:rPr>
          <w:rFonts w:asciiTheme="minorHAnsi" w:hAnsiTheme="minorHAnsi" w:cs="Arial"/>
        </w:rPr>
        <w:t>.</w:t>
      </w:r>
    </w:p>
    <w:bookmarkEnd w:id="181"/>
    <w:p w14:paraId="7B9FCFC8" w14:textId="77777777" w:rsidR="007369C1" w:rsidRPr="00C24FC9" w:rsidRDefault="007369C1" w:rsidP="000B5C89">
      <w:pPr>
        <w:spacing w:after="0" w:line="240" w:lineRule="auto"/>
        <w:rPr>
          <w:rFonts w:cs="Arial"/>
        </w:rPr>
      </w:pPr>
    </w:p>
    <w:p w14:paraId="3CF32737" w14:textId="66692F79" w:rsidR="007369C1" w:rsidRPr="00292446" w:rsidRDefault="007369C1" w:rsidP="00693A7B">
      <w:pPr>
        <w:pStyle w:val="ListParagraph"/>
        <w:numPr>
          <w:ilvl w:val="0"/>
          <w:numId w:val="54"/>
        </w:numPr>
        <w:spacing w:after="0" w:line="240" w:lineRule="auto"/>
        <w:contextualSpacing w:val="0"/>
        <w:rPr>
          <w:rFonts w:cs="Arial"/>
        </w:rPr>
      </w:pPr>
      <w:r w:rsidRPr="00280619">
        <w:rPr>
          <w:rFonts w:asciiTheme="minorHAnsi" w:hAnsiTheme="minorHAnsi" w:cs="Arial"/>
        </w:rPr>
        <w:t xml:space="preserve">The CONTRACTOR must have a customer service inquiry system for inquiries received by phone and email and/or website. The system must maintain a history of inquiries for performance management, quality management and audit purposes. Related correspondence and calls </w:t>
      </w:r>
      <w:r w:rsidR="00D0504E">
        <w:rPr>
          <w:rFonts w:asciiTheme="minorHAnsi" w:hAnsiTheme="minorHAnsi" w:cs="Arial"/>
        </w:rPr>
        <w:t>must</w:t>
      </w:r>
      <w:r w:rsidR="00D0504E" w:rsidRPr="00280619">
        <w:rPr>
          <w:rFonts w:asciiTheme="minorHAnsi" w:hAnsiTheme="minorHAnsi" w:cs="Arial"/>
        </w:rPr>
        <w:t xml:space="preserve"> </w:t>
      </w:r>
      <w:r w:rsidRPr="00280619">
        <w:rPr>
          <w:rFonts w:asciiTheme="minorHAnsi" w:hAnsiTheme="minorHAnsi" w:cs="Arial"/>
        </w:rPr>
        <w:t xml:space="preserve">be indexed and properly recorded </w:t>
      </w:r>
      <w:r w:rsidR="00D0504E">
        <w:rPr>
          <w:rFonts w:asciiTheme="minorHAnsi" w:hAnsiTheme="minorHAnsi" w:cs="Arial"/>
        </w:rPr>
        <w:t xml:space="preserve">by CONTRACTOR </w:t>
      </w:r>
      <w:r w:rsidRPr="00280619">
        <w:rPr>
          <w:rFonts w:asciiTheme="minorHAnsi" w:hAnsiTheme="minorHAnsi" w:cs="Arial"/>
        </w:rPr>
        <w:t xml:space="preserve">to allow for reporting and analysis based on </w:t>
      </w:r>
      <w:r w:rsidRPr="00280619">
        <w:rPr>
          <w:rFonts w:asciiTheme="minorHAnsi" w:hAnsiTheme="minorHAnsi" w:cs="Arial"/>
        </w:rPr>
        <w:lastRenderedPageBreak/>
        <w:t>a distinct transaction</w:t>
      </w:r>
      <w:r w:rsidR="0097354E">
        <w:rPr>
          <w:rFonts w:asciiTheme="minorHAnsi" w:hAnsiTheme="minorHAnsi" w:cs="Arial"/>
        </w:rPr>
        <w:t>.</w:t>
      </w:r>
      <w:r w:rsidR="009B170C">
        <w:rPr>
          <w:rFonts w:asciiTheme="minorHAnsi" w:hAnsiTheme="minorHAnsi" w:cs="Arial"/>
        </w:rPr>
        <w:t xml:space="preserve"> </w:t>
      </w:r>
      <w:r w:rsidR="0097354E">
        <w:rPr>
          <w:rFonts w:asciiTheme="minorHAnsi" w:hAnsiTheme="minorHAnsi" w:cs="Arial"/>
        </w:rPr>
        <w:t>CONTRACTOR must provide such reporting and analysis to t</w:t>
      </w:r>
      <w:r w:rsidR="00F80346">
        <w:rPr>
          <w:rFonts w:asciiTheme="minorHAnsi" w:hAnsiTheme="minorHAnsi" w:cs="Arial"/>
        </w:rPr>
        <w:t>he D</w:t>
      </w:r>
      <w:r w:rsidR="0062722B">
        <w:rPr>
          <w:rFonts w:asciiTheme="minorHAnsi" w:hAnsiTheme="minorHAnsi" w:cs="Arial"/>
        </w:rPr>
        <w:t>EPARTMENT</w:t>
      </w:r>
      <w:r w:rsidR="004E3C6C">
        <w:rPr>
          <w:rFonts w:asciiTheme="minorHAnsi" w:hAnsiTheme="minorHAnsi" w:cs="Arial"/>
        </w:rPr>
        <w:t xml:space="preserve"> upon</w:t>
      </w:r>
      <w:r w:rsidR="0062722B">
        <w:rPr>
          <w:rFonts w:asciiTheme="minorHAnsi" w:hAnsiTheme="minorHAnsi" w:cs="Arial"/>
        </w:rPr>
        <w:t xml:space="preserve"> the DEPARTMENT’S</w:t>
      </w:r>
      <w:r w:rsidR="004E3C6C">
        <w:rPr>
          <w:rFonts w:asciiTheme="minorHAnsi" w:hAnsiTheme="minorHAnsi" w:cs="Arial"/>
        </w:rPr>
        <w:t xml:space="preserve"> request</w:t>
      </w:r>
      <w:r w:rsidR="009B170C">
        <w:rPr>
          <w:rFonts w:asciiTheme="minorHAnsi" w:hAnsiTheme="minorHAnsi" w:cs="Arial"/>
        </w:rPr>
        <w:t>.</w:t>
      </w:r>
    </w:p>
    <w:p w14:paraId="573430B0" w14:textId="77777777" w:rsidR="007369C1" w:rsidRPr="00C24FC9" w:rsidRDefault="007369C1" w:rsidP="000B5C89">
      <w:pPr>
        <w:spacing w:after="0" w:line="240" w:lineRule="auto"/>
        <w:rPr>
          <w:rFonts w:eastAsia="Times New Roman" w:cs="Arial"/>
          <w:iCs/>
          <w:color w:val="000000"/>
        </w:rPr>
      </w:pPr>
    </w:p>
    <w:p w14:paraId="083CA343" w14:textId="54345583" w:rsidR="007369C1" w:rsidRPr="00292446" w:rsidRDefault="007369C1" w:rsidP="00693A7B">
      <w:pPr>
        <w:pStyle w:val="ListParagraph"/>
        <w:numPr>
          <w:ilvl w:val="0"/>
          <w:numId w:val="54"/>
        </w:numPr>
        <w:spacing w:after="0" w:line="240" w:lineRule="auto"/>
        <w:contextualSpacing w:val="0"/>
        <w:rPr>
          <w:rFonts w:cs="Arial"/>
        </w:rPr>
      </w:pPr>
      <w:r w:rsidRPr="00280619">
        <w:rPr>
          <w:rFonts w:asciiTheme="minorHAnsi" w:eastAsia="Times New Roman" w:hAnsiTheme="minorHAnsi" w:cs="Arial"/>
          <w:color w:val="000000" w:themeColor="text1"/>
        </w:rPr>
        <w:t xml:space="preserve">The CONTRACTOR must certify annually that their customer service inquiry system meets the requirements in </w:t>
      </w:r>
      <w:r w:rsidR="003D1D5F" w:rsidRPr="000B5C89">
        <w:rPr>
          <w:rStyle w:val="Hyperlink"/>
          <w:rFonts w:asciiTheme="minorHAnsi" w:hAnsiTheme="minorHAnsi"/>
          <w:color w:val="0070C0"/>
          <w:u w:val="none"/>
        </w:rPr>
        <w:t>Section IV</w:t>
      </w:r>
      <w:r w:rsidR="003D1D5F" w:rsidRPr="000B5C89">
        <w:rPr>
          <w:rFonts w:asciiTheme="minorHAnsi" w:hAnsiTheme="minorHAnsi"/>
          <w:color w:val="0070C0"/>
        </w:rPr>
        <w:t xml:space="preserve">. </w:t>
      </w:r>
      <w:r w:rsidR="003D1D5F" w:rsidRPr="003D1D5F">
        <w:rPr>
          <w:rFonts w:asciiTheme="minorHAnsi" w:hAnsiTheme="minorHAnsi" w:cs="Arial"/>
          <w:color w:val="0070C0"/>
        </w:rPr>
        <w:t xml:space="preserve">Performance Standards </w:t>
      </w:r>
      <w:r w:rsidR="00C232A3">
        <w:rPr>
          <w:rFonts w:asciiTheme="minorHAnsi" w:hAnsiTheme="minorHAnsi" w:cs="Arial"/>
          <w:color w:val="0070C0"/>
        </w:rPr>
        <w:t>and</w:t>
      </w:r>
      <w:r w:rsidR="003D1D5F" w:rsidRPr="003D1D5F">
        <w:rPr>
          <w:rFonts w:asciiTheme="minorHAnsi" w:hAnsiTheme="minorHAnsi" w:cs="Arial"/>
          <w:color w:val="0070C0"/>
        </w:rPr>
        <w:t xml:space="preserve"> Penalties</w:t>
      </w:r>
      <w:r w:rsidRPr="00280619">
        <w:rPr>
          <w:rFonts w:asciiTheme="minorHAnsi" w:eastAsia="Times New Roman" w:hAnsiTheme="minorHAnsi" w:cs="Arial"/>
          <w:color w:val="000000" w:themeColor="text1"/>
        </w:rPr>
        <w:t>. The DEPARTMENT reserves the right to request from the CONTRACTOR</w:t>
      </w:r>
      <w:r w:rsidRPr="00280619">
        <w:rPr>
          <w:rFonts w:asciiTheme="minorHAnsi" w:hAnsiTheme="minorHAnsi"/>
        </w:rPr>
        <w:t xml:space="preserve"> </w:t>
      </w:r>
      <w:r w:rsidRPr="00280619">
        <w:rPr>
          <w:rFonts w:asciiTheme="minorHAnsi" w:hAnsiTheme="minorHAnsi" w:cs="Arial"/>
        </w:rPr>
        <w:t xml:space="preserve">a report by month for a rolling twelve (12) month period showing the volume and type of inquiry with a break-down by topic. The report must include a comparison to the same month of the previous calendar year and illustrate trends. </w:t>
      </w:r>
    </w:p>
    <w:p w14:paraId="194FF438" w14:textId="77777777" w:rsidR="007369C1" w:rsidRPr="00C24FC9" w:rsidRDefault="007369C1" w:rsidP="000B5C89">
      <w:pPr>
        <w:spacing w:after="0" w:line="240" w:lineRule="auto"/>
        <w:rPr>
          <w:rFonts w:cs="Arial"/>
        </w:rPr>
      </w:pPr>
    </w:p>
    <w:p w14:paraId="2B58C8A2" w14:textId="77777777" w:rsidR="007369C1" w:rsidRPr="00292446" w:rsidRDefault="007369C1" w:rsidP="00693A7B">
      <w:pPr>
        <w:pStyle w:val="ListParagraph"/>
        <w:numPr>
          <w:ilvl w:val="0"/>
          <w:numId w:val="54"/>
        </w:numPr>
        <w:spacing w:after="0" w:line="240" w:lineRule="auto"/>
        <w:contextualSpacing w:val="0"/>
        <w:rPr>
          <w:rFonts w:cs="Arial"/>
        </w:rPr>
      </w:pPr>
      <w:r w:rsidRPr="00280619">
        <w:rPr>
          <w:rFonts w:asciiTheme="minorHAnsi" w:hAnsiTheme="minorHAnsi" w:cs="Arial"/>
        </w:rPr>
        <w:t xml:space="preserve">Inquiries not resolved within two (2) BUSINESS DAYS must be added to a tracking document/log that must summarize the issue and the current resolution status. This tracking document/log must be kept current and must be provided to the DEPARTMENT Program Manager or designee within one (1) BUSINESS DAY of the DEPARTMENT’S request. </w:t>
      </w:r>
    </w:p>
    <w:p w14:paraId="0815C2DA" w14:textId="77777777" w:rsidR="007369C1" w:rsidRPr="00280619" w:rsidRDefault="007369C1" w:rsidP="000B5C89">
      <w:pPr>
        <w:pStyle w:val="ListParagraph"/>
        <w:spacing w:after="0" w:line="240" w:lineRule="auto"/>
        <w:contextualSpacing w:val="0"/>
        <w:rPr>
          <w:rFonts w:asciiTheme="minorHAnsi" w:hAnsiTheme="minorHAnsi" w:cs="Arial"/>
        </w:rPr>
      </w:pPr>
    </w:p>
    <w:p w14:paraId="45E0CA0F" w14:textId="77777777" w:rsidR="007369C1" w:rsidRPr="00292446" w:rsidRDefault="007369C1" w:rsidP="00693A7B">
      <w:pPr>
        <w:pStyle w:val="ListParagraph"/>
        <w:numPr>
          <w:ilvl w:val="0"/>
          <w:numId w:val="54"/>
        </w:numPr>
        <w:spacing w:after="0" w:line="240" w:lineRule="auto"/>
        <w:contextualSpacing w:val="0"/>
        <w:rPr>
          <w:rFonts w:cs="Arial"/>
        </w:rPr>
      </w:pPr>
      <w:r w:rsidRPr="00280619">
        <w:rPr>
          <w:rFonts w:asciiTheme="minorHAnsi" w:hAnsiTheme="minorHAnsi" w:cs="Arial"/>
        </w:rPr>
        <w:t>At the DEPARTMENT’S request, the CONTRACTOR must provide the policies and procedures related to the operation of the CONTRACTOR’S customer service department. The DEPARTMENT reserves the right to require changes to the policies and procedures that directly impact PARTICIPANTS.</w:t>
      </w:r>
    </w:p>
    <w:p w14:paraId="5BB48960" w14:textId="77777777" w:rsidR="007369C1" w:rsidRPr="00C24FC9" w:rsidRDefault="007369C1" w:rsidP="000B5C89">
      <w:pPr>
        <w:spacing w:after="0" w:line="240" w:lineRule="auto"/>
        <w:rPr>
          <w:rFonts w:cs="Arial"/>
        </w:rPr>
      </w:pPr>
    </w:p>
    <w:p w14:paraId="3806FF3E" w14:textId="6D08933D" w:rsidR="007369C1" w:rsidRPr="00292446" w:rsidRDefault="007369C1" w:rsidP="00693A7B">
      <w:pPr>
        <w:pStyle w:val="ListParagraph"/>
        <w:numPr>
          <w:ilvl w:val="0"/>
          <w:numId w:val="54"/>
        </w:numPr>
        <w:spacing w:after="0" w:line="240" w:lineRule="auto"/>
        <w:contextualSpacing w:val="0"/>
        <w:rPr>
          <w:rFonts w:cs="Arial"/>
        </w:rPr>
      </w:pPr>
      <w:r w:rsidRPr="00280619">
        <w:rPr>
          <w:rFonts w:asciiTheme="minorHAnsi" w:hAnsiTheme="minorHAnsi" w:cs="Arial"/>
        </w:rPr>
        <w:t>The CONTRACTOR must have and implement procedures for monitoring and ensuring the quality of services provided by its customer service representatives. At least five percent (5%) each year of all PARTICIPANT</w:t>
      </w:r>
      <w:r w:rsidRPr="00280619" w:rsidDel="00DF3C1B">
        <w:rPr>
          <w:rFonts w:asciiTheme="minorHAnsi" w:hAnsiTheme="minorHAnsi" w:cs="Arial"/>
        </w:rPr>
        <w:t xml:space="preserve"> </w:t>
      </w:r>
      <w:r w:rsidRPr="00280619">
        <w:rPr>
          <w:rFonts w:asciiTheme="minorHAnsi" w:hAnsiTheme="minorHAnsi" w:cs="Arial"/>
        </w:rPr>
        <w:t>inquiries made by each submission type (e.g.</w:t>
      </w:r>
      <w:r w:rsidR="00CB2201">
        <w:rPr>
          <w:rFonts w:asciiTheme="minorHAnsi" w:hAnsiTheme="minorHAnsi" w:cs="Arial"/>
        </w:rPr>
        <w:t>,</w:t>
      </w:r>
      <w:r w:rsidRPr="00280619">
        <w:rPr>
          <w:rFonts w:asciiTheme="minorHAnsi" w:hAnsiTheme="minorHAnsi" w:cs="Arial"/>
        </w:rPr>
        <w:t xml:space="preserve"> phone, email, website) must be audited (e.g.</w:t>
      </w:r>
      <w:r w:rsidR="0010306F">
        <w:rPr>
          <w:rFonts w:asciiTheme="minorHAnsi" w:hAnsiTheme="minorHAnsi" w:cs="Arial"/>
        </w:rPr>
        <w:t>,</w:t>
      </w:r>
      <w:r w:rsidRPr="00280619">
        <w:rPr>
          <w:rFonts w:asciiTheme="minorHAnsi" w:hAnsiTheme="minorHAnsi" w:cs="Arial"/>
        </w:rPr>
        <w:t xml:space="preserve"> by lead worker, supervisor, manager, auditor, etc.) to ensure accurate information was given to PARTICIPANTS and appropriate coaching and training is given to customer service representatives who failed to accurately respond to PARTICIPANTS. At the DEPARTMENT’S request, the CONTRACTOR must provide the audit results. </w:t>
      </w:r>
    </w:p>
    <w:p w14:paraId="7F7ABF6B" w14:textId="77777777" w:rsidR="007369C1" w:rsidRPr="00C24FC9" w:rsidRDefault="007369C1" w:rsidP="000B5C89">
      <w:pPr>
        <w:spacing w:after="0" w:line="240" w:lineRule="auto"/>
        <w:rPr>
          <w:rFonts w:cs="Arial"/>
        </w:rPr>
      </w:pPr>
    </w:p>
    <w:p w14:paraId="230E5A2B" w14:textId="77777777" w:rsidR="007369C1" w:rsidRPr="00515B47" w:rsidRDefault="007369C1" w:rsidP="00693A7B">
      <w:pPr>
        <w:pStyle w:val="ListParagraph"/>
        <w:numPr>
          <w:ilvl w:val="0"/>
          <w:numId w:val="54"/>
        </w:numPr>
        <w:spacing w:after="0" w:line="240" w:lineRule="auto"/>
        <w:contextualSpacing w:val="0"/>
        <w:rPr>
          <w:rFonts w:cs="Arial"/>
        </w:rPr>
      </w:pPr>
      <w:r w:rsidRPr="00280619">
        <w:rPr>
          <w:rFonts w:asciiTheme="minorHAnsi" w:hAnsiTheme="minorHAnsi" w:cs="Arial"/>
        </w:rPr>
        <w:t>The CONTRACTOR must respond directly to PARTICIPANTS upon the DEPARTMENT’S request. For matters designated as urgent by the DEPARTMENT, the CONTRACTOR must contact the PARTICIPANT within one (1) BUSINESS DAY of receiving a request from the DEPARTMENT and actively communicate to the DEPARTMENT’S Program Manager or designee on issue resolution status until the issue is resolved.</w:t>
      </w:r>
    </w:p>
    <w:p w14:paraId="77E2AABA" w14:textId="77777777" w:rsidR="005A0478" w:rsidRPr="00515B47" w:rsidRDefault="005A0478" w:rsidP="00515B47">
      <w:pPr>
        <w:pStyle w:val="ListParagraph"/>
        <w:rPr>
          <w:rFonts w:asciiTheme="minorHAnsi" w:hAnsiTheme="minorHAnsi" w:cstheme="minorHAnsi"/>
        </w:rPr>
      </w:pPr>
    </w:p>
    <w:p w14:paraId="0CECEA3C" w14:textId="6A54637A" w:rsidR="005A0478" w:rsidRPr="00515B47" w:rsidRDefault="00515B47" w:rsidP="00693A7B">
      <w:pPr>
        <w:pStyle w:val="ListParagraph"/>
        <w:numPr>
          <w:ilvl w:val="0"/>
          <w:numId w:val="54"/>
        </w:numPr>
        <w:spacing w:after="0" w:line="240" w:lineRule="auto"/>
        <w:contextualSpacing w:val="0"/>
        <w:rPr>
          <w:rFonts w:asciiTheme="minorHAnsi" w:hAnsiTheme="minorHAnsi" w:cstheme="minorHAnsi"/>
        </w:rPr>
      </w:pPr>
      <w:r w:rsidRPr="00515B47">
        <w:rPr>
          <w:rFonts w:asciiTheme="minorHAnsi" w:hAnsiTheme="minorHAnsi" w:cstheme="minorHAnsi"/>
        </w:rPr>
        <w:t>Service Level Response Time: CONTRACTOR must respond timely to DEPARTMENT inquiries. Such inquiries may include, but are not limited to, inquiries regarding audits, invoicing, and appeals. Response time targets and associated penalties are specified in</w:t>
      </w:r>
      <w:r>
        <w:rPr>
          <w:rFonts w:asciiTheme="minorHAnsi" w:hAnsiTheme="minorHAnsi" w:cstheme="minorHAnsi"/>
        </w:rPr>
        <w:t xml:space="preserve"> </w:t>
      </w:r>
      <w:r w:rsidR="00FA0812">
        <w:rPr>
          <w:rFonts w:asciiTheme="minorHAnsi" w:hAnsiTheme="minorHAnsi" w:cstheme="minorHAnsi"/>
        </w:rPr>
        <w:t xml:space="preserve">Section </w:t>
      </w:r>
      <w:proofErr w:type="spellStart"/>
      <w:r w:rsidR="0083544A">
        <w:rPr>
          <w:rFonts w:asciiTheme="minorHAnsi" w:hAnsiTheme="minorHAnsi" w:cstheme="minorHAnsi"/>
        </w:rPr>
        <w:t>IV.E.4.d</w:t>
      </w:r>
      <w:proofErr w:type="spellEnd"/>
      <w:r w:rsidR="0083544A">
        <w:rPr>
          <w:rFonts w:asciiTheme="minorHAnsi" w:hAnsiTheme="minorHAnsi" w:cstheme="minorHAnsi"/>
        </w:rPr>
        <w:t>.</w:t>
      </w:r>
    </w:p>
    <w:p w14:paraId="78A5E57B" w14:textId="77777777" w:rsidR="007369C1" w:rsidRPr="00515B47" w:rsidRDefault="007369C1" w:rsidP="000B5C89">
      <w:pPr>
        <w:spacing w:after="0" w:line="240" w:lineRule="auto"/>
        <w:rPr>
          <w:rFonts w:cstheme="minorHAnsi"/>
        </w:rPr>
      </w:pPr>
    </w:p>
    <w:p w14:paraId="0F6192ED" w14:textId="77777777" w:rsidR="007369C1" w:rsidRDefault="007369C1" w:rsidP="000B5C89">
      <w:pPr>
        <w:pStyle w:val="Heading3"/>
        <w:spacing w:before="0" w:line="240" w:lineRule="auto"/>
      </w:pPr>
      <w:bookmarkStart w:id="182" w:name="_Toc78276930"/>
      <w:bookmarkStart w:id="183" w:name="_Toc160024645"/>
      <w:r>
        <w:t>4. Incentives</w:t>
      </w:r>
      <w:bookmarkEnd w:id="182"/>
      <w:bookmarkEnd w:id="183"/>
    </w:p>
    <w:p w14:paraId="2D4E4FA9" w14:textId="2A9E2BDC" w:rsidR="007369C1" w:rsidRDefault="007369C1" w:rsidP="000B5C89">
      <w:pPr>
        <w:spacing w:after="0" w:line="240" w:lineRule="auto"/>
      </w:pPr>
      <w:r w:rsidRPr="00A13B46">
        <w:rPr>
          <w:rFonts w:cs="Arial"/>
        </w:rPr>
        <w:t>The CONTRACTOR may not offer any financial incentiv</w:t>
      </w:r>
      <w:r w:rsidRPr="00F82139">
        <w:rPr>
          <w:rFonts w:cs="Arial"/>
        </w:rPr>
        <w:t>es or discounts that do not qualify as a 213(d)</w:t>
      </w:r>
      <w:r w:rsidRPr="009B36C3">
        <w:rPr>
          <w:rFonts w:cs="Arial"/>
        </w:rPr>
        <w:t xml:space="preserve"> medical expense under federal law (see the </w:t>
      </w:r>
      <w:hyperlink r:id="rId31" w:history="1">
        <w:r w:rsidRPr="00A13B46">
          <w:rPr>
            <w:rFonts w:cs="Arial"/>
          </w:rPr>
          <w:t>IR</w:t>
        </w:r>
        <w:r w:rsidRPr="00F82139">
          <w:rPr>
            <w:rFonts w:cs="Arial"/>
          </w:rPr>
          <w:t>S publication 502</w:t>
        </w:r>
      </w:hyperlink>
      <w:r w:rsidRPr="00A13B46">
        <w:rPr>
          <w:rFonts w:cs="Arial"/>
        </w:rPr>
        <w:t xml:space="preserve">) to PARTICIPANTS. </w:t>
      </w:r>
      <w:r>
        <w:rPr>
          <w:rFonts w:cs="Arial"/>
        </w:rPr>
        <w:t>All incentives offered must be approved in advance by the DEPARTMENT.</w:t>
      </w:r>
      <w:r w:rsidR="004C6F17">
        <w:rPr>
          <w:rFonts w:cs="Arial"/>
        </w:rPr>
        <w:t xml:space="preserve"> </w:t>
      </w:r>
    </w:p>
    <w:p w14:paraId="3052DDC3" w14:textId="77777777" w:rsidR="007369C1" w:rsidRDefault="007369C1" w:rsidP="000B5C89">
      <w:pPr>
        <w:spacing w:after="0" w:line="240" w:lineRule="auto"/>
        <w:jc w:val="both"/>
        <w:rPr>
          <w:rFonts w:cs="Arial"/>
        </w:rPr>
      </w:pPr>
    </w:p>
    <w:p w14:paraId="761253BC" w14:textId="77777777" w:rsidR="007369C1" w:rsidRDefault="007369C1" w:rsidP="000B5C89">
      <w:pPr>
        <w:pStyle w:val="Heading3"/>
        <w:spacing w:before="0" w:line="240" w:lineRule="auto"/>
      </w:pPr>
      <w:bookmarkStart w:id="184" w:name="_Toc78276931"/>
      <w:bookmarkStart w:id="185" w:name="_Toc160024646"/>
      <w:r>
        <w:t>5. Recovery of Overpayments</w:t>
      </w:r>
      <w:bookmarkEnd w:id="184"/>
      <w:bookmarkEnd w:id="185"/>
    </w:p>
    <w:p w14:paraId="38234198" w14:textId="33763FB9" w:rsidR="007369C1" w:rsidRDefault="007369C1" w:rsidP="000B5C89">
      <w:pPr>
        <w:spacing w:after="0" w:line="240" w:lineRule="auto"/>
        <w:rPr>
          <w:rFonts w:eastAsia="Times New Roman" w:cs="Times New Roman"/>
        </w:rPr>
      </w:pPr>
      <w:r w:rsidRPr="537878B9">
        <w:rPr>
          <w:rFonts w:eastAsia="Times New Roman" w:cs="Times New Roman"/>
        </w:rPr>
        <w:t xml:space="preserve">The CONTRACTOR </w:t>
      </w:r>
      <w:r w:rsidR="00D0504E">
        <w:rPr>
          <w:rFonts w:eastAsia="Times New Roman" w:cs="Times New Roman"/>
        </w:rPr>
        <w:t>must</w:t>
      </w:r>
      <w:r w:rsidR="00D0504E" w:rsidRPr="537878B9">
        <w:rPr>
          <w:rFonts w:eastAsia="Times New Roman" w:cs="Times New Roman"/>
        </w:rPr>
        <w:t xml:space="preserve"> </w:t>
      </w:r>
      <w:r w:rsidRPr="537878B9">
        <w:rPr>
          <w:rFonts w:eastAsia="Times New Roman" w:cs="Times New Roman"/>
        </w:rPr>
        <w:t>have procedures to recover or collect overpayments made under this AGREEMENT, including those payments made for an ineligible person.</w:t>
      </w:r>
    </w:p>
    <w:p w14:paraId="3B982615" w14:textId="77777777" w:rsidR="007369C1" w:rsidRDefault="007369C1" w:rsidP="000B5C89">
      <w:pPr>
        <w:spacing w:after="0" w:line="240" w:lineRule="auto"/>
      </w:pPr>
    </w:p>
    <w:p w14:paraId="56F9C081" w14:textId="77777777" w:rsidR="007369C1" w:rsidRDefault="007369C1" w:rsidP="000B5C89">
      <w:pPr>
        <w:pStyle w:val="Heading3"/>
        <w:spacing w:before="0" w:line="240" w:lineRule="auto"/>
      </w:pPr>
      <w:bookmarkStart w:id="186" w:name="_Toc78276932"/>
      <w:bookmarkStart w:id="187" w:name="_Toc160024647"/>
      <w:r>
        <w:lastRenderedPageBreak/>
        <w:t>6. Subrogation and Other Payers</w:t>
      </w:r>
      <w:bookmarkEnd w:id="186"/>
      <w:bookmarkEnd w:id="187"/>
    </w:p>
    <w:p w14:paraId="465AFCA4" w14:textId="7FC9CF06" w:rsidR="007369C1" w:rsidRDefault="007369C1" w:rsidP="000B5C89">
      <w:pPr>
        <w:spacing w:after="0" w:line="240" w:lineRule="auto"/>
        <w:rPr>
          <w:rFonts w:eastAsia="Times New Roman" w:cs="Arial"/>
        </w:rPr>
      </w:pPr>
      <w:r w:rsidRPr="537878B9">
        <w:rPr>
          <w:rFonts w:eastAsia="Times New Roman" w:cs="Arial"/>
        </w:rPr>
        <w:t xml:space="preserve">The CONTRACTOR </w:t>
      </w:r>
      <w:r w:rsidR="00D0504E">
        <w:rPr>
          <w:rFonts w:eastAsia="Times New Roman" w:cs="Times New Roman"/>
        </w:rPr>
        <w:t>must</w:t>
      </w:r>
      <w:r w:rsidR="00D0504E" w:rsidRPr="537878B9">
        <w:rPr>
          <w:rFonts w:eastAsia="Times New Roman" w:cs="Times New Roman"/>
        </w:rPr>
        <w:t xml:space="preserve"> </w:t>
      </w:r>
      <w:r w:rsidRPr="537878B9">
        <w:rPr>
          <w:rFonts w:eastAsia="Times New Roman" w:cs="Arial"/>
        </w:rPr>
        <w:t>correspond with PARTICIPANTS to obtain any required additional information and to determine whether other coverage for the claim exists under subrogation rights or other payers such as worker’s compensation, insurance contracts, or government-sponsored benefit programs.</w:t>
      </w:r>
    </w:p>
    <w:p w14:paraId="2B9AE902" w14:textId="77777777" w:rsidR="007369C1" w:rsidRDefault="007369C1" w:rsidP="000B5C89">
      <w:pPr>
        <w:spacing w:after="0" w:line="240" w:lineRule="auto"/>
      </w:pPr>
    </w:p>
    <w:p w14:paraId="70E9CBDD" w14:textId="77777777" w:rsidR="007369C1" w:rsidRDefault="007369C1" w:rsidP="000B5C89">
      <w:pPr>
        <w:pStyle w:val="Heading3"/>
        <w:spacing w:before="0" w:line="240" w:lineRule="auto"/>
      </w:pPr>
      <w:bookmarkStart w:id="188" w:name="_Toc78276933"/>
      <w:bookmarkStart w:id="189" w:name="_Toc160024648"/>
      <w:r>
        <w:t>7. Gifts and/or Kickbacks Prohibited</w:t>
      </w:r>
      <w:bookmarkEnd w:id="188"/>
      <w:bookmarkEnd w:id="189"/>
    </w:p>
    <w:p w14:paraId="543ECAD4" w14:textId="77777777" w:rsidR="007369C1" w:rsidRPr="003536A6" w:rsidRDefault="007369C1" w:rsidP="000B5C89">
      <w:pPr>
        <w:spacing w:after="0" w:line="240" w:lineRule="auto"/>
        <w:rPr>
          <w:rFonts w:eastAsia="Times New Roman" w:cs="Arial"/>
          <w:u w:val="single"/>
        </w:rPr>
      </w:pPr>
      <w:r w:rsidRPr="537878B9">
        <w:rPr>
          <w:rFonts w:eastAsia="Times New Roman" w:cs="Arial"/>
        </w:rPr>
        <w:t xml:space="preserve">No gifts from the CONTRACTOR or any of the CONTRACTOR’S subcontractors are permissible to any EMPLOYEES whose work relates to the HEALTH BENEFIT PROGRAM, or members of the BOARD. Neither the CONTRACTOR nor any of its subcontractors shall request or receive kickbacks. </w:t>
      </w:r>
    </w:p>
    <w:p w14:paraId="07F81670" w14:textId="77777777" w:rsidR="007369C1" w:rsidRPr="00A91250" w:rsidRDefault="007369C1" w:rsidP="000B5C89">
      <w:pPr>
        <w:spacing w:after="0" w:line="240" w:lineRule="auto"/>
        <w:rPr>
          <w:rFonts w:cstheme="minorHAnsi"/>
        </w:rPr>
      </w:pPr>
    </w:p>
    <w:p w14:paraId="53817DFC" w14:textId="77777777" w:rsidR="007369C1" w:rsidRDefault="007369C1" w:rsidP="000B5C89">
      <w:pPr>
        <w:pStyle w:val="Heading3"/>
        <w:spacing w:before="0" w:line="240" w:lineRule="auto"/>
      </w:pPr>
      <w:bookmarkStart w:id="190" w:name="_Toc78276934"/>
      <w:bookmarkStart w:id="191" w:name="_Toc160024649"/>
      <w:r>
        <w:t>8. Notice of Significant Events</w:t>
      </w:r>
      <w:bookmarkEnd w:id="190"/>
      <w:bookmarkEnd w:id="191"/>
    </w:p>
    <w:p w14:paraId="29CB0856" w14:textId="1CE164D6" w:rsidR="007369C1" w:rsidRDefault="007369C1" w:rsidP="00693A7B">
      <w:pPr>
        <w:pStyle w:val="BodyText"/>
        <w:numPr>
          <w:ilvl w:val="0"/>
          <w:numId w:val="56"/>
        </w:numPr>
        <w:spacing w:after="120"/>
        <w:rPr>
          <w:rFonts w:asciiTheme="minorHAnsi" w:eastAsia="Times New Roman" w:hAnsiTheme="minorHAnsi" w:cstheme="minorBidi"/>
        </w:rPr>
      </w:pPr>
      <w:r>
        <w:rPr>
          <w:rFonts w:asciiTheme="minorHAnsi" w:eastAsia="Times New Roman" w:hAnsiTheme="minorHAnsi" w:cstheme="minorBidi"/>
        </w:rPr>
        <w:t>The</w:t>
      </w:r>
      <w:r w:rsidRPr="001D5CF1">
        <w:rPr>
          <w:rFonts w:asciiTheme="minorHAnsi" w:eastAsia="Times New Roman" w:hAnsiTheme="minorHAnsi" w:cstheme="minorBidi"/>
        </w:rPr>
        <w:t xml:space="preserve"> </w:t>
      </w:r>
      <w:r w:rsidRPr="009F63D8">
        <w:rPr>
          <w:rFonts w:asciiTheme="minorHAnsi" w:eastAsia="Times New Roman" w:hAnsiTheme="minorHAnsi" w:cstheme="minorHAnsi"/>
        </w:rPr>
        <w:t xml:space="preserve">CONTRACTOR </w:t>
      </w:r>
      <w:r w:rsidR="009F63D8" w:rsidRPr="009F63D8">
        <w:rPr>
          <w:rFonts w:asciiTheme="minorHAnsi" w:eastAsia="Times New Roman" w:hAnsiTheme="minorHAnsi" w:cstheme="minorHAnsi"/>
        </w:rPr>
        <w:t xml:space="preserve">must </w:t>
      </w:r>
      <w:r w:rsidRPr="00B46F5B">
        <w:rPr>
          <w:rFonts w:asciiTheme="minorHAnsi" w:eastAsia="Times New Roman" w:hAnsiTheme="minorHAnsi" w:cstheme="minorHAnsi"/>
        </w:rPr>
        <w:t>notify</w:t>
      </w:r>
      <w:r w:rsidRPr="001D5CF1">
        <w:rPr>
          <w:rFonts w:asciiTheme="minorHAnsi" w:eastAsia="Times New Roman" w:hAnsiTheme="minorHAnsi" w:cstheme="minorBidi"/>
        </w:rPr>
        <w:t xml:space="preserve"> the DEPARTMENT Program Manager in writing of any "Significant Event" within ten (10) calendar DAYS after the CONTRACTOR becomes aware of it</w:t>
      </w:r>
      <w:r>
        <w:rPr>
          <w:rFonts w:asciiTheme="minorHAnsi" w:eastAsia="Times New Roman" w:hAnsiTheme="minorHAnsi" w:cstheme="minorBidi"/>
        </w:rPr>
        <w:t>.</w:t>
      </w:r>
      <w:r w:rsidRPr="001D5CF1">
        <w:rPr>
          <w:rFonts w:asciiTheme="minorHAnsi" w:eastAsia="Times New Roman" w:hAnsiTheme="minorHAnsi" w:cstheme="minorBidi"/>
        </w:rPr>
        <w:t xml:space="preserve"> A "Significant Event" is any occurrence or anticipated occurrence that might reasonably be expected to have a material effect </w:t>
      </w:r>
      <w:r>
        <w:rPr>
          <w:rFonts w:asciiTheme="minorHAnsi" w:eastAsia="Times New Roman" w:hAnsiTheme="minorHAnsi" w:cstheme="minorBidi"/>
        </w:rPr>
        <w:t>on</w:t>
      </w:r>
      <w:r w:rsidRPr="001D5CF1">
        <w:rPr>
          <w:rFonts w:asciiTheme="minorHAnsi" w:eastAsia="Times New Roman" w:hAnsiTheme="minorHAnsi" w:cstheme="minorBidi"/>
        </w:rPr>
        <w:t xml:space="preserve"> the CONTRACTOR’S ability to meet its obligations under this AGREEMENT, including, but not limited to, any of the following: </w:t>
      </w:r>
    </w:p>
    <w:p w14:paraId="6D0B9246" w14:textId="52170BD9" w:rsidR="007369C1" w:rsidRDefault="007369C1" w:rsidP="00787B41">
      <w:pPr>
        <w:pStyle w:val="BodyText"/>
        <w:numPr>
          <w:ilvl w:val="1"/>
          <w:numId w:val="95"/>
        </w:numPr>
        <w:ind w:left="1080"/>
        <w:rPr>
          <w:rFonts w:asciiTheme="minorHAnsi" w:eastAsia="Times New Roman" w:hAnsiTheme="minorHAnsi" w:cstheme="minorBidi"/>
        </w:rPr>
      </w:pPr>
      <w:r w:rsidRPr="001D5CF1">
        <w:rPr>
          <w:rFonts w:asciiTheme="minorHAnsi" w:eastAsia="Times New Roman" w:hAnsiTheme="minorHAnsi" w:cstheme="minorBidi"/>
        </w:rPr>
        <w:t xml:space="preserve">disposal of major assets; </w:t>
      </w:r>
    </w:p>
    <w:p w14:paraId="6FF768C2" w14:textId="635EFA8F" w:rsidR="007369C1" w:rsidRDefault="007369C1" w:rsidP="00787B41">
      <w:pPr>
        <w:pStyle w:val="BodyText"/>
        <w:numPr>
          <w:ilvl w:val="1"/>
          <w:numId w:val="95"/>
        </w:numPr>
        <w:ind w:left="1080"/>
        <w:rPr>
          <w:rFonts w:asciiTheme="minorHAnsi" w:eastAsia="Times New Roman" w:hAnsiTheme="minorHAnsi" w:cstheme="minorBidi"/>
        </w:rPr>
      </w:pPr>
      <w:r w:rsidRPr="001D5CF1">
        <w:rPr>
          <w:rFonts w:asciiTheme="minorHAnsi" w:eastAsia="Times New Roman" w:hAnsiTheme="minorHAnsi" w:cstheme="minorBidi"/>
        </w:rPr>
        <w:t xml:space="preserve">loss of fifteen percent (15%) or more of the CONTRACTOR’S membership; </w:t>
      </w:r>
    </w:p>
    <w:p w14:paraId="017AD8E2" w14:textId="1469E3F1" w:rsidR="007369C1" w:rsidRDefault="007369C1" w:rsidP="00787B41">
      <w:pPr>
        <w:pStyle w:val="BodyText"/>
        <w:numPr>
          <w:ilvl w:val="1"/>
          <w:numId w:val="95"/>
        </w:numPr>
        <w:ind w:left="1080"/>
        <w:rPr>
          <w:rFonts w:asciiTheme="minorHAnsi" w:eastAsia="Times New Roman" w:hAnsiTheme="minorHAnsi" w:cstheme="minorBidi"/>
        </w:rPr>
      </w:pPr>
      <w:r w:rsidRPr="001D5CF1">
        <w:rPr>
          <w:rFonts w:asciiTheme="minorHAnsi" w:eastAsia="Times New Roman" w:hAnsiTheme="minorHAnsi" w:cstheme="minorBidi"/>
        </w:rPr>
        <w:t xml:space="preserve">termination or modification of any contract or subcontract if such termination or modification will have a material effect on the CONTRACTOR’S obligations under this AGREEMENT; </w:t>
      </w:r>
    </w:p>
    <w:p w14:paraId="60DF1A0F" w14:textId="08727A76" w:rsidR="007369C1" w:rsidRDefault="007369C1" w:rsidP="00787B41">
      <w:pPr>
        <w:pStyle w:val="BodyText"/>
        <w:numPr>
          <w:ilvl w:val="1"/>
          <w:numId w:val="95"/>
        </w:numPr>
        <w:ind w:left="1080"/>
        <w:rPr>
          <w:rFonts w:asciiTheme="minorHAnsi" w:eastAsia="Times New Roman" w:hAnsiTheme="minorHAnsi" w:cstheme="minorBidi"/>
        </w:rPr>
      </w:pPr>
      <w:r w:rsidRPr="001D5CF1">
        <w:rPr>
          <w:rFonts w:asciiTheme="minorHAnsi" w:eastAsia="Times New Roman" w:hAnsiTheme="minorHAnsi" w:cstheme="minorBidi"/>
        </w:rPr>
        <w:t>the imposition of, or notice of the intent to impose, a receivership, conservatorship</w:t>
      </w:r>
      <w:r w:rsidR="005B4D44">
        <w:rPr>
          <w:rFonts w:asciiTheme="minorHAnsi" w:eastAsia="Times New Roman" w:hAnsiTheme="minorHAnsi" w:cstheme="minorBidi"/>
        </w:rPr>
        <w:t>,</w:t>
      </w:r>
      <w:r w:rsidRPr="001D5CF1">
        <w:rPr>
          <w:rFonts w:asciiTheme="minorHAnsi" w:eastAsia="Times New Roman" w:hAnsiTheme="minorHAnsi" w:cstheme="minorBidi"/>
        </w:rPr>
        <w:t xml:space="preserve"> or special regulatory monitoring; </w:t>
      </w:r>
    </w:p>
    <w:p w14:paraId="69F7A7FC" w14:textId="628A9549" w:rsidR="007369C1" w:rsidRDefault="007369C1" w:rsidP="00787B41">
      <w:pPr>
        <w:pStyle w:val="BodyText"/>
        <w:numPr>
          <w:ilvl w:val="1"/>
          <w:numId w:val="95"/>
        </w:numPr>
        <w:ind w:left="1080"/>
        <w:rPr>
          <w:rFonts w:asciiTheme="minorHAnsi" w:eastAsia="Times New Roman" w:hAnsiTheme="minorHAnsi" w:cstheme="minorBidi"/>
        </w:rPr>
      </w:pPr>
      <w:r w:rsidRPr="001D5CF1">
        <w:rPr>
          <w:rFonts w:asciiTheme="minorHAnsi" w:eastAsia="Times New Roman" w:hAnsiTheme="minorHAnsi" w:cstheme="minorBidi"/>
        </w:rPr>
        <w:t xml:space="preserve">the withdrawal of, or notice of intent to withdraw, dissolution of existing relationship, state licensing or certification, United States Department of </w:t>
      </w:r>
      <w:proofErr w:type="gramStart"/>
      <w:r w:rsidRPr="001D5CF1">
        <w:rPr>
          <w:rFonts w:asciiTheme="minorHAnsi" w:eastAsia="Times New Roman" w:hAnsiTheme="minorHAnsi" w:cstheme="minorBidi"/>
        </w:rPr>
        <w:t>Health</w:t>
      </w:r>
      <w:proofErr w:type="gramEnd"/>
      <w:r w:rsidRPr="001D5CF1">
        <w:rPr>
          <w:rFonts w:asciiTheme="minorHAnsi" w:eastAsia="Times New Roman" w:hAnsiTheme="minorHAnsi" w:cstheme="minorBidi"/>
        </w:rPr>
        <w:t xml:space="preserve"> and Human Services (HHS) qualification or any other status under STATE or federal law; </w:t>
      </w:r>
    </w:p>
    <w:p w14:paraId="5CF4617C" w14:textId="54ECB5B2" w:rsidR="007369C1" w:rsidRDefault="007369C1" w:rsidP="00787B41">
      <w:pPr>
        <w:pStyle w:val="BodyText"/>
        <w:numPr>
          <w:ilvl w:val="1"/>
          <w:numId w:val="95"/>
        </w:numPr>
        <w:ind w:left="1080"/>
        <w:rPr>
          <w:rFonts w:asciiTheme="minorHAnsi" w:eastAsia="Times New Roman" w:hAnsiTheme="minorHAnsi" w:cstheme="minorBidi"/>
        </w:rPr>
      </w:pPr>
      <w:r w:rsidRPr="001D5CF1">
        <w:rPr>
          <w:rFonts w:asciiTheme="minorHAnsi" w:eastAsia="Times New Roman" w:hAnsiTheme="minorHAnsi" w:cstheme="minorBidi"/>
        </w:rPr>
        <w:t xml:space="preserve">default on a loan or other financial obligations; </w:t>
      </w:r>
    </w:p>
    <w:p w14:paraId="264CC450" w14:textId="2851501F" w:rsidR="007369C1" w:rsidRPr="001D5CF1" w:rsidRDefault="007369C1" w:rsidP="00787B41">
      <w:pPr>
        <w:pStyle w:val="BodyText"/>
        <w:numPr>
          <w:ilvl w:val="1"/>
          <w:numId w:val="95"/>
        </w:numPr>
        <w:ind w:left="1080"/>
        <w:rPr>
          <w:rFonts w:asciiTheme="minorHAnsi" w:eastAsia="Times New Roman" w:hAnsiTheme="minorHAnsi" w:cstheme="minorBidi"/>
        </w:rPr>
      </w:pPr>
      <w:r w:rsidRPr="001D5CF1">
        <w:rPr>
          <w:rFonts w:asciiTheme="minorHAnsi" w:eastAsia="Times New Roman" w:hAnsiTheme="minorHAnsi" w:cstheme="minorBidi"/>
        </w:rPr>
        <w:t>strikes, slow-downs</w:t>
      </w:r>
      <w:r w:rsidR="005B4D44">
        <w:rPr>
          <w:rFonts w:asciiTheme="minorHAnsi" w:eastAsia="Times New Roman" w:hAnsiTheme="minorHAnsi" w:cstheme="minorBidi"/>
        </w:rPr>
        <w:t>,</w:t>
      </w:r>
      <w:r w:rsidRPr="001D5CF1">
        <w:rPr>
          <w:rFonts w:asciiTheme="minorHAnsi" w:eastAsia="Times New Roman" w:hAnsiTheme="minorHAnsi" w:cstheme="minorBidi"/>
        </w:rPr>
        <w:t xml:space="preserve"> or substantial impairment of the CONTRACTOR’S facilities or of other facilities used by the CONTRACTOR in the performance of this AGREEMENT.</w:t>
      </w:r>
    </w:p>
    <w:p w14:paraId="6A140AF9" w14:textId="77777777" w:rsidR="007369C1" w:rsidRPr="001D5CF1" w:rsidRDefault="007369C1" w:rsidP="00B25E54">
      <w:pPr>
        <w:pStyle w:val="BodyText"/>
        <w:ind w:left="0"/>
        <w:rPr>
          <w:rFonts w:asciiTheme="minorHAnsi" w:eastAsia="Times New Roman" w:hAnsiTheme="minorHAnsi" w:cstheme="minorHAnsi"/>
        </w:rPr>
      </w:pPr>
    </w:p>
    <w:p w14:paraId="1DF5F176" w14:textId="10B34C00" w:rsidR="007369C1" w:rsidRPr="00BE5EF7" w:rsidRDefault="007369C1" w:rsidP="00693A7B">
      <w:pPr>
        <w:pStyle w:val="ListParagraph"/>
        <w:numPr>
          <w:ilvl w:val="0"/>
          <w:numId w:val="56"/>
        </w:numPr>
        <w:spacing w:after="0" w:line="240" w:lineRule="auto"/>
        <w:contextualSpacing w:val="0"/>
        <w:rPr>
          <w:rFonts w:eastAsia="Times New Roman"/>
        </w:rPr>
      </w:pPr>
      <w:r w:rsidRPr="4B2A9E48">
        <w:rPr>
          <w:rFonts w:asciiTheme="minorHAnsi" w:eastAsia="Times New Roman" w:hAnsiTheme="minorHAnsi"/>
        </w:rPr>
        <w:t xml:space="preserve">In addition, any change in the ownership of or controlling interest in the CONTRACTOR, any merger with another entity or the CONTRACTOR’S acquisition of another organization that participates in the </w:t>
      </w:r>
      <w:r w:rsidRPr="4B2A9E48">
        <w:rPr>
          <w:rFonts w:asciiTheme="minorHAnsi" w:eastAsia="Times New Roman" w:hAnsiTheme="minorHAnsi"/>
          <w:caps/>
        </w:rPr>
        <w:t>Health Benefit Program</w:t>
      </w:r>
      <w:r w:rsidRPr="4B2A9E48">
        <w:rPr>
          <w:rFonts w:asciiTheme="minorHAnsi" w:eastAsia="Times New Roman" w:hAnsiTheme="minorHAnsi"/>
        </w:rPr>
        <w:t xml:space="preserve"> is a "Significant Event." A change in ownership or controlling interest means any change in ownership that results in a change to or acquisition of majority (fifty-one percent (51%) interest in the CONTRACTOR or any transfer of ten percent (10%) or more of the indicia of ownership, including but not limited to shares of stock. The CONTRACTOR agrees to provide to the DEPARTMENT Program Manager at least sixty (60) calendar DAYS advance notice</w:t>
      </w:r>
      <w:r>
        <w:rPr>
          <w:rFonts w:asciiTheme="minorHAnsi" w:eastAsia="Times New Roman" w:hAnsiTheme="minorHAnsi"/>
        </w:rPr>
        <w:t xml:space="preserve"> (or as soon as is practicable)</w:t>
      </w:r>
      <w:r w:rsidRPr="4B2A9E48">
        <w:rPr>
          <w:rFonts w:asciiTheme="minorHAnsi" w:eastAsia="Times New Roman" w:hAnsiTheme="minorHAnsi"/>
        </w:rPr>
        <w:t xml:space="preserve"> of any such event in order to fulfill the BOARD'</w:t>
      </w:r>
      <w:r w:rsidR="008C06A7">
        <w:rPr>
          <w:rFonts w:asciiTheme="minorHAnsi" w:eastAsia="Times New Roman" w:hAnsiTheme="minorHAnsi"/>
        </w:rPr>
        <w:t>S</w:t>
      </w:r>
      <w:r w:rsidRPr="4B2A9E48">
        <w:rPr>
          <w:rFonts w:asciiTheme="minorHAnsi" w:eastAsia="Times New Roman" w:hAnsiTheme="minorHAnsi"/>
        </w:rPr>
        <w:t xml:space="preserve"> responsibility to assess the effects of the pending action upon the interests of the </w:t>
      </w:r>
      <w:r w:rsidRPr="4B2A9E48">
        <w:rPr>
          <w:rFonts w:asciiTheme="minorHAnsi" w:eastAsia="Times New Roman" w:hAnsiTheme="minorHAnsi"/>
          <w:caps/>
        </w:rPr>
        <w:t>Health Benefit Program</w:t>
      </w:r>
      <w:r w:rsidRPr="4B2A9E48">
        <w:rPr>
          <w:rFonts w:asciiTheme="minorHAnsi" w:eastAsia="Times New Roman" w:hAnsiTheme="minorHAnsi"/>
        </w:rPr>
        <w:t xml:space="preserve"> and its PARTICIPANTS. The DEPARTMENT may accept a shorter period of notice when circumstances justify. </w:t>
      </w:r>
    </w:p>
    <w:p w14:paraId="7F3D1122" w14:textId="77777777" w:rsidR="007369C1" w:rsidRPr="00BE5EF7" w:rsidRDefault="007369C1" w:rsidP="000B5C89">
      <w:pPr>
        <w:pStyle w:val="ListParagraph"/>
        <w:spacing w:after="0" w:line="240" w:lineRule="auto"/>
        <w:contextualSpacing w:val="0"/>
        <w:rPr>
          <w:rFonts w:asciiTheme="minorHAnsi" w:eastAsia="Times New Roman" w:hAnsiTheme="minorHAnsi" w:cstheme="minorHAnsi"/>
        </w:rPr>
      </w:pPr>
    </w:p>
    <w:p w14:paraId="64C73A50" w14:textId="3F616F25" w:rsidR="007369C1" w:rsidRDefault="007369C1" w:rsidP="00693A7B">
      <w:pPr>
        <w:pStyle w:val="BodyText"/>
        <w:numPr>
          <w:ilvl w:val="0"/>
          <w:numId w:val="56"/>
        </w:numPr>
        <w:spacing w:after="120"/>
        <w:rPr>
          <w:rFonts w:asciiTheme="minorHAnsi" w:eastAsia="Times New Roman" w:hAnsiTheme="minorHAnsi" w:cstheme="minorBidi"/>
        </w:rPr>
      </w:pPr>
      <w:r w:rsidRPr="31F231A5">
        <w:rPr>
          <w:rFonts w:asciiTheme="minorHAnsi" w:eastAsia="Times New Roman" w:hAnsiTheme="minorHAnsi" w:cstheme="minorBidi"/>
        </w:rPr>
        <w:t xml:space="preserve">The DEPARTMENT and the BOARD agree to keep the information disclosed as required above confidential under </w:t>
      </w:r>
      <w:hyperlink r:id="rId32">
        <w:r w:rsidRPr="31F231A5">
          <w:rPr>
            <w:rStyle w:val="Hyperlink"/>
            <w:rFonts w:asciiTheme="minorHAnsi" w:eastAsia="Times New Roman" w:hAnsiTheme="minorHAnsi" w:cstheme="minorBidi"/>
          </w:rPr>
          <w:t>Wis. Stat. § 19.36 (5)</w:t>
        </w:r>
      </w:hyperlink>
      <w:r w:rsidRPr="31F231A5">
        <w:rPr>
          <w:rFonts w:asciiTheme="minorHAnsi" w:eastAsia="Times New Roman" w:hAnsiTheme="minorHAnsi" w:cstheme="minorBidi"/>
        </w:rPr>
        <w:t xml:space="preserve"> of the Wisconsin Public Records Law until the earliest of one of the dates noted in </w:t>
      </w:r>
      <w:r w:rsidR="00917544">
        <w:rPr>
          <w:rFonts w:asciiTheme="minorHAnsi" w:eastAsia="Times New Roman" w:hAnsiTheme="minorHAnsi" w:cstheme="minorBidi"/>
        </w:rPr>
        <w:t>section</w:t>
      </w:r>
      <w:r w:rsidR="00917544" w:rsidRPr="31F231A5">
        <w:rPr>
          <w:rFonts w:asciiTheme="minorHAnsi" w:eastAsia="Times New Roman" w:hAnsiTheme="minorHAnsi" w:cstheme="minorBidi"/>
        </w:rPr>
        <w:t xml:space="preserve"> </w:t>
      </w:r>
      <w:proofErr w:type="spellStart"/>
      <w:r w:rsidR="00F47724">
        <w:rPr>
          <w:rFonts w:asciiTheme="minorHAnsi" w:eastAsia="Times New Roman" w:hAnsiTheme="minorHAnsi" w:cstheme="minorBidi"/>
        </w:rPr>
        <w:t>III.</w:t>
      </w:r>
      <w:r w:rsidR="00AA10D4">
        <w:rPr>
          <w:rFonts w:asciiTheme="minorHAnsi" w:eastAsia="Times New Roman" w:hAnsiTheme="minorHAnsi" w:cstheme="minorBidi"/>
        </w:rPr>
        <w:t>H.</w:t>
      </w:r>
      <w:r w:rsidR="00917544">
        <w:rPr>
          <w:rFonts w:asciiTheme="minorHAnsi" w:eastAsia="Times New Roman" w:hAnsiTheme="minorHAnsi" w:cstheme="minorBidi"/>
        </w:rPr>
        <w:t>8.</w:t>
      </w:r>
      <w:r w:rsidRPr="31F231A5">
        <w:rPr>
          <w:rFonts w:asciiTheme="minorHAnsi" w:eastAsia="Times New Roman" w:hAnsiTheme="minorHAnsi" w:cstheme="minorBidi"/>
        </w:rPr>
        <w:t>d</w:t>
      </w:r>
      <w:proofErr w:type="spellEnd"/>
      <w:r w:rsidR="00917544">
        <w:rPr>
          <w:rFonts w:asciiTheme="minorHAnsi" w:eastAsia="Times New Roman" w:hAnsiTheme="minorHAnsi" w:cstheme="minorBidi"/>
        </w:rPr>
        <w:t>.</w:t>
      </w:r>
      <w:r w:rsidRPr="31F231A5">
        <w:rPr>
          <w:rFonts w:asciiTheme="minorHAnsi" w:eastAsia="Times New Roman" w:hAnsiTheme="minorHAnsi" w:cstheme="minorBidi"/>
        </w:rPr>
        <w:t xml:space="preserve"> below, unless:</w:t>
      </w:r>
    </w:p>
    <w:p w14:paraId="4A14FDBB" w14:textId="77777777" w:rsidR="007369C1" w:rsidRDefault="007369C1" w:rsidP="00787B41">
      <w:pPr>
        <w:pStyle w:val="BodyText"/>
        <w:numPr>
          <w:ilvl w:val="1"/>
          <w:numId w:val="96"/>
        </w:numPr>
        <w:ind w:left="1080"/>
        <w:rPr>
          <w:rFonts w:asciiTheme="minorHAnsi" w:eastAsia="Times New Roman" w:hAnsiTheme="minorHAnsi" w:cstheme="minorHAnsi"/>
        </w:rPr>
      </w:pPr>
      <w:r>
        <w:rPr>
          <w:rFonts w:asciiTheme="minorHAnsi" w:eastAsia="Times New Roman" w:hAnsiTheme="minorHAnsi" w:cstheme="minorHAnsi"/>
        </w:rPr>
        <w:t>T</w:t>
      </w:r>
      <w:r w:rsidRPr="004D65DE">
        <w:rPr>
          <w:rFonts w:asciiTheme="minorHAnsi" w:eastAsia="Times New Roman" w:hAnsiTheme="minorHAnsi" w:cstheme="minorHAnsi"/>
        </w:rPr>
        <w:t>he CONTRACTOR waives confidentiality</w:t>
      </w:r>
      <w:r>
        <w:rPr>
          <w:rFonts w:asciiTheme="minorHAnsi" w:eastAsia="Times New Roman" w:hAnsiTheme="minorHAnsi" w:cstheme="minorHAnsi"/>
        </w:rPr>
        <w:t>,</w:t>
      </w:r>
      <w:r w:rsidRPr="004D65DE">
        <w:rPr>
          <w:rFonts w:asciiTheme="minorHAnsi" w:eastAsia="Times New Roman" w:hAnsiTheme="minorHAnsi" w:cstheme="minorHAnsi"/>
        </w:rPr>
        <w:t xml:space="preserve"> or </w:t>
      </w:r>
    </w:p>
    <w:p w14:paraId="2256D3A4" w14:textId="77777777" w:rsidR="007369C1" w:rsidRDefault="007369C1" w:rsidP="00787B41">
      <w:pPr>
        <w:pStyle w:val="BodyText"/>
        <w:numPr>
          <w:ilvl w:val="1"/>
          <w:numId w:val="96"/>
        </w:numPr>
        <w:ind w:left="1080"/>
        <w:rPr>
          <w:rFonts w:asciiTheme="minorHAnsi" w:eastAsia="Times New Roman" w:hAnsiTheme="minorHAnsi" w:cstheme="minorHAnsi"/>
        </w:rPr>
      </w:pPr>
      <w:r>
        <w:rPr>
          <w:rFonts w:asciiTheme="minorHAnsi" w:eastAsia="Times New Roman" w:hAnsiTheme="minorHAnsi" w:cstheme="minorHAnsi"/>
        </w:rPr>
        <w:t>A</w:t>
      </w:r>
      <w:r w:rsidRPr="004D65DE">
        <w:rPr>
          <w:rFonts w:asciiTheme="minorHAnsi" w:eastAsia="Times New Roman" w:hAnsiTheme="minorHAnsi" w:cstheme="minorHAnsi"/>
        </w:rPr>
        <w:t xml:space="preserve"> court orders the DEPARTMENT or BOARD to disclose the information</w:t>
      </w:r>
      <w:r>
        <w:rPr>
          <w:rFonts w:asciiTheme="minorHAnsi" w:eastAsia="Times New Roman" w:hAnsiTheme="minorHAnsi" w:cstheme="minorHAnsi"/>
        </w:rPr>
        <w:t>,</w:t>
      </w:r>
      <w:r w:rsidRPr="004D65DE">
        <w:rPr>
          <w:rFonts w:asciiTheme="minorHAnsi" w:eastAsia="Times New Roman" w:hAnsiTheme="minorHAnsi" w:cstheme="minorHAnsi"/>
        </w:rPr>
        <w:t xml:space="preserve"> or</w:t>
      </w:r>
    </w:p>
    <w:p w14:paraId="7801F2D9" w14:textId="77777777" w:rsidR="007369C1" w:rsidRPr="004D65DE" w:rsidRDefault="007369C1" w:rsidP="00787B41">
      <w:pPr>
        <w:pStyle w:val="BodyText"/>
        <w:numPr>
          <w:ilvl w:val="1"/>
          <w:numId w:val="96"/>
        </w:numPr>
        <w:ind w:left="1080"/>
        <w:rPr>
          <w:rFonts w:asciiTheme="minorHAnsi" w:eastAsia="Times New Roman" w:hAnsiTheme="minorHAnsi" w:cstheme="minorHAnsi"/>
        </w:rPr>
      </w:pPr>
      <w:r>
        <w:rPr>
          <w:rFonts w:asciiTheme="minorHAnsi" w:eastAsia="Times New Roman" w:hAnsiTheme="minorHAnsi" w:cstheme="minorHAnsi"/>
        </w:rPr>
        <w:lastRenderedPageBreak/>
        <w:t>T</w:t>
      </w:r>
      <w:r w:rsidRPr="004D65DE">
        <w:rPr>
          <w:rFonts w:asciiTheme="minorHAnsi" w:eastAsia="Times New Roman" w:hAnsiTheme="minorHAnsi" w:cstheme="minorHAnsi"/>
        </w:rPr>
        <w:t>he DEPARTMENT or BOARD determines that</w:t>
      </w:r>
      <w:r>
        <w:rPr>
          <w:rFonts w:asciiTheme="minorHAnsi" w:eastAsia="Times New Roman" w:hAnsiTheme="minorHAnsi" w:cstheme="minorHAnsi"/>
        </w:rPr>
        <w:t>,</w:t>
      </w:r>
      <w:r w:rsidRPr="004D65DE">
        <w:rPr>
          <w:rFonts w:asciiTheme="minorHAnsi" w:eastAsia="Times New Roman" w:hAnsiTheme="minorHAnsi" w:cstheme="minorHAnsi"/>
        </w:rPr>
        <w:t xml:space="preserve"> under the particular circumstances, any harm to the public interest that would result from permitting inspection is outweighed by the public interest in immediate inspection of the records. </w:t>
      </w:r>
    </w:p>
    <w:p w14:paraId="7DCE587A" w14:textId="77777777" w:rsidR="007369C1" w:rsidRPr="006A510C" w:rsidRDefault="007369C1" w:rsidP="00B25E54">
      <w:pPr>
        <w:pStyle w:val="BodyText"/>
        <w:ind w:left="360"/>
        <w:rPr>
          <w:rFonts w:asciiTheme="minorHAnsi" w:eastAsia="Times New Roman" w:hAnsiTheme="minorHAnsi" w:cstheme="minorHAnsi"/>
        </w:rPr>
      </w:pPr>
    </w:p>
    <w:p w14:paraId="70254504" w14:textId="77777777" w:rsidR="007369C1" w:rsidRDefault="007369C1" w:rsidP="00693A7B">
      <w:pPr>
        <w:pStyle w:val="BodyText"/>
        <w:numPr>
          <w:ilvl w:val="0"/>
          <w:numId w:val="56"/>
        </w:numPr>
        <w:rPr>
          <w:rFonts w:asciiTheme="minorHAnsi" w:eastAsia="Times New Roman" w:hAnsiTheme="minorHAnsi" w:cstheme="minorBidi"/>
        </w:rPr>
      </w:pPr>
      <w:r w:rsidRPr="4B2A9E48">
        <w:rPr>
          <w:rFonts w:asciiTheme="minorHAnsi" w:eastAsia="Times New Roman" w:hAnsiTheme="minorHAnsi" w:cstheme="minorBidi"/>
        </w:rPr>
        <w:t xml:space="preserve">The DEPARTMENT also agrees to notify the CONTRACTOR of a request to disclose the information as a public record prior to making such disclosure, to permit the CONTRACTOR to defend the confidentiality of the information. </w:t>
      </w:r>
    </w:p>
    <w:p w14:paraId="60D59EAA" w14:textId="77777777" w:rsidR="007369C1" w:rsidRDefault="007369C1" w:rsidP="00B25E54">
      <w:pPr>
        <w:pStyle w:val="BodyText"/>
        <w:ind w:left="759"/>
        <w:rPr>
          <w:rFonts w:asciiTheme="minorHAnsi" w:eastAsia="Times New Roman" w:hAnsiTheme="minorHAnsi" w:cstheme="minorHAnsi"/>
        </w:rPr>
      </w:pPr>
    </w:p>
    <w:p w14:paraId="7E34D577" w14:textId="77777777" w:rsidR="007369C1" w:rsidRPr="004D65DE" w:rsidRDefault="007369C1" w:rsidP="00693A7B">
      <w:pPr>
        <w:pStyle w:val="BodyText"/>
        <w:numPr>
          <w:ilvl w:val="0"/>
          <w:numId w:val="56"/>
        </w:numPr>
        <w:spacing w:after="120"/>
        <w:rPr>
          <w:rFonts w:asciiTheme="minorHAnsi" w:eastAsia="Times New Roman" w:hAnsiTheme="minorHAnsi" w:cstheme="minorBidi"/>
        </w:rPr>
      </w:pPr>
      <w:r w:rsidRPr="4B2A9E48">
        <w:rPr>
          <w:rFonts w:asciiTheme="minorHAnsi" w:eastAsia="Times New Roman" w:hAnsiTheme="minorHAnsi" w:cstheme="minorBidi"/>
        </w:rPr>
        <w:t>Information disclosed by a CONTRACTOR concerning any change in ownership or controlling interest, any merger, or any acquisition of another entity will be disclosed by the DEPARTMENT as a public record beginning on the earliest of the following dates:</w:t>
      </w:r>
    </w:p>
    <w:p w14:paraId="4BEE4425" w14:textId="77777777" w:rsidR="007369C1" w:rsidRPr="004D65DE" w:rsidRDefault="007369C1" w:rsidP="00787B41">
      <w:pPr>
        <w:pStyle w:val="BodyText"/>
        <w:numPr>
          <w:ilvl w:val="0"/>
          <w:numId w:val="97"/>
        </w:numPr>
        <w:rPr>
          <w:rFonts w:asciiTheme="minorHAnsi" w:eastAsia="Times New Roman" w:hAnsiTheme="minorHAnsi" w:cstheme="minorBidi"/>
        </w:rPr>
      </w:pPr>
      <w:r w:rsidRPr="7A9BC338">
        <w:rPr>
          <w:rFonts w:asciiTheme="minorHAnsi" w:eastAsia="Times New Roman" w:hAnsiTheme="minorHAnsi" w:cstheme="minorBidi"/>
        </w:rPr>
        <w:t>The date the pending change in ownership or controlling interest, any merger or any acquisition of another entity becomes public knowledge, as evidenced by public discussion of the action including but not limited to newspaper accounts.</w:t>
      </w:r>
    </w:p>
    <w:p w14:paraId="0EB91A7C" w14:textId="77777777" w:rsidR="007369C1" w:rsidRPr="004D65DE" w:rsidRDefault="007369C1" w:rsidP="00787B41">
      <w:pPr>
        <w:pStyle w:val="BodyText"/>
        <w:numPr>
          <w:ilvl w:val="0"/>
          <w:numId w:val="97"/>
        </w:numPr>
        <w:rPr>
          <w:rFonts w:asciiTheme="minorHAnsi" w:eastAsia="Times New Roman" w:hAnsiTheme="minorHAnsi" w:cstheme="minorBidi"/>
        </w:rPr>
      </w:pPr>
      <w:r w:rsidRPr="7A9BC338">
        <w:rPr>
          <w:rFonts w:asciiTheme="minorHAnsi" w:eastAsia="Times New Roman" w:hAnsiTheme="minorHAnsi" w:cstheme="minorBidi"/>
        </w:rPr>
        <w:t>The date such action becomes effective.</w:t>
      </w:r>
    </w:p>
    <w:p w14:paraId="6E39AEC2" w14:textId="77777777" w:rsidR="007369C1" w:rsidRPr="006A510C" w:rsidRDefault="007369C1" w:rsidP="00787B41">
      <w:pPr>
        <w:pStyle w:val="BodyText"/>
        <w:numPr>
          <w:ilvl w:val="0"/>
          <w:numId w:val="97"/>
        </w:numPr>
        <w:rPr>
          <w:rFonts w:asciiTheme="minorHAnsi" w:eastAsia="Times New Roman" w:hAnsiTheme="minorHAnsi" w:cstheme="minorBidi"/>
        </w:rPr>
      </w:pPr>
      <w:r w:rsidRPr="7A9BC338">
        <w:rPr>
          <w:rFonts w:asciiTheme="minorHAnsi" w:eastAsia="Times New Roman" w:hAnsiTheme="minorHAnsi" w:cstheme="minorBidi"/>
        </w:rPr>
        <w:t>Sixty (60) calendar DAYS after the DEPARTMENT receives the information.</w:t>
      </w:r>
    </w:p>
    <w:p w14:paraId="35F22CA8" w14:textId="77777777" w:rsidR="007369C1" w:rsidRPr="00292446" w:rsidRDefault="007369C1" w:rsidP="000B5C89">
      <w:pPr>
        <w:spacing w:after="0" w:line="240" w:lineRule="auto"/>
      </w:pPr>
    </w:p>
    <w:p w14:paraId="26A7FD54" w14:textId="08DE7133" w:rsidR="007369C1" w:rsidRDefault="007369C1" w:rsidP="000B5C89">
      <w:pPr>
        <w:pStyle w:val="Heading3"/>
        <w:spacing w:before="0" w:line="240" w:lineRule="auto"/>
      </w:pPr>
      <w:bookmarkStart w:id="192" w:name="_Toc78276935"/>
      <w:bookmarkStart w:id="193" w:name="_Toc160024650"/>
      <w:r>
        <w:t xml:space="preserve">9. Bonding, </w:t>
      </w:r>
      <w:proofErr w:type="gramStart"/>
      <w:r>
        <w:t>Reinsurance</w:t>
      </w:r>
      <w:proofErr w:type="gramEnd"/>
      <w:r>
        <w:t xml:space="preserve"> </w:t>
      </w:r>
      <w:r w:rsidR="00C232A3">
        <w:t>and</w:t>
      </w:r>
      <w:r>
        <w:t xml:space="preserve"> Insolvency</w:t>
      </w:r>
      <w:bookmarkEnd w:id="192"/>
      <w:bookmarkEnd w:id="193"/>
    </w:p>
    <w:p w14:paraId="15AE4042" w14:textId="7D96757E" w:rsidR="007369C1" w:rsidRPr="00D913DC" w:rsidRDefault="007369C1" w:rsidP="00795CFD">
      <w:pPr>
        <w:pStyle w:val="ListParagraph"/>
        <w:numPr>
          <w:ilvl w:val="0"/>
          <w:numId w:val="37"/>
        </w:numPr>
        <w:spacing w:after="0" w:line="240" w:lineRule="auto"/>
        <w:contextualSpacing w:val="0"/>
        <w:rPr>
          <w:rFonts w:asciiTheme="minorHAnsi" w:hAnsiTheme="minorHAnsi" w:cstheme="minorHAnsi"/>
        </w:rPr>
      </w:pPr>
      <w:r w:rsidRPr="00D913DC">
        <w:rPr>
          <w:rFonts w:asciiTheme="minorHAnsi" w:hAnsiTheme="minorHAnsi" w:cstheme="minorHAnsi"/>
        </w:rPr>
        <w:t xml:space="preserve">The CONTRACTOR </w:t>
      </w:r>
      <w:r w:rsidR="009F63D8" w:rsidRPr="009F63D8">
        <w:rPr>
          <w:rFonts w:asciiTheme="minorHAnsi" w:hAnsiTheme="minorHAnsi" w:cstheme="minorHAnsi"/>
        </w:rPr>
        <w:t xml:space="preserve">must </w:t>
      </w:r>
      <w:r w:rsidRPr="00D913DC">
        <w:rPr>
          <w:rFonts w:asciiTheme="minorHAnsi" w:hAnsiTheme="minorHAnsi" w:cstheme="minorHAnsi"/>
        </w:rPr>
        <w:t xml:space="preserve">maintain appropriate bonding and/or reinsurance and </w:t>
      </w:r>
      <w:r w:rsidR="009F63D8" w:rsidRPr="009F63D8">
        <w:rPr>
          <w:rFonts w:asciiTheme="minorHAnsi" w:hAnsiTheme="minorHAnsi" w:cstheme="minorHAnsi"/>
        </w:rPr>
        <w:t xml:space="preserve">must </w:t>
      </w:r>
      <w:r w:rsidRPr="00D913DC">
        <w:rPr>
          <w:rFonts w:asciiTheme="minorHAnsi" w:hAnsiTheme="minorHAnsi" w:cstheme="minorHAnsi"/>
        </w:rPr>
        <w:t xml:space="preserve">submit documentation evidencing such upon request by the DEPARTMENT. The appropriate bonding and/or reinsurance ensures that, in the event the CONTRACTOR becomes insolvent or otherwise unable to meet the financial provisions of the CONTRACT, bonding or reinsurance exists to pay those obligations. </w:t>
      </w:r>
    </w:p>
    <w:p w14:paraId="58E3D50E" w14:textId="77777777" w:rsidR="007369C1" w:rsidRPr="00D913DC" w:rsidRDefault="007369C1" w:rsidP="000B5C89">
      <w:pPr>
        <w:pStyle w:val="ListParagraph"/>
        <w:spacing w:after="0" w:line="240" w:lineRule="auto"/>
        <w:contextualSpacing w:val="0"/>
        <w:rPr>
          <w:rFonts w:asciiTheme="minorHAnsi" w:hAnsiTheme="minorHAnsi" w:cstheme="minorHAnsi"/>
        </w:rPr>
      </w:pPr>
    </w:p>
    <w:p w14:paraId="377152F4" w14:textId="1026672D" w:rsidR="007369C1" w:rsidRPr="00D913DC" w:rsidRDefault="007369C1" w:rsidP="00795CFD">
      <w:pPr>
        <w:pStyle w:val="ListParagraph"/>
        <w:numPr>
          <w:ilvl w:val="0"/>
          <w:numId w:val="37"/>
        </w:numPr>
        <w:spacing w:line="240" w:lineRule="auto"/>
        <w:contextualSpacing w:val="0"/>
        <w:rPr>
          <w:rFonts w:asciiTheme="minorHAnsi" w:hAnsiTheme="minorHAnsi" w:cstheme="minorHAnsi"/>
        </w:rPr>
      </w:pPr>
      <w:r w:rsidRPr="00D913DC">
        <w:rPr>
          <w:rFonts w:asciiTheme="minorHAnsi" w:hAnsiTheme="minorHAnsi" w:cstheme="minorHAnsi"/>
        </w:rPr>
        <w:t xml:space="preserve">Such bonding or reinsurance shall continue BENEFITS for all PARTICIPANTS at least until the end of the calendar month in which insolvency is declared. For a PARTICIPANT confined as an INPATIENT, BENEFITS </w:t>
      </w:r>
      <w:r w:rsidR="000450A4">
        <w:rPr>
          <w:rFonts w:asciiTheme="minorHAnsi" w:hAnsiTheme="minorHAnsi" w:cstheme="minorHAnsi"/>
        </w:rPr>
        <w:t>must</w:t>
      </w:r>
      <w:r w:rsidR="000450A4" w:rsidRPr="00D913DC">
        <w:rPr>
          <w:rFonts w:asciiTheme="minorHAnsi" w:hAnsiTheme="minorHAnsi" w:cstheme="minorHAnsi"/>
        </w:rPr>
        <w:t xml:space="preserve"> </w:t>
      </w:r>
      <w:r w:rsidRPr="00D913DC">
        <w:rPr>
          <w:rFonts w:asciiTheme="minorHAnsi" w:hAnsiTheme="minorHAnsi" w:cstheme="minorHAnsi"/>
        </w:rPr>
        <w:t xml:space="preserve">continue until: </w:t>
      </w:r>
    </w:p>
    <w:p w14:paraId="11881E74" w14:textId="77777777" w:rsidR="007369C1" w:rsidRPr="00D913DC" w:rsidRDefault="007369C1" w:rsidP="00787B41">
      <w:pPr>
        <w:pStyle w:val="ListParagraph"/>
        <w:numPr>
          <w:ilvl w:val="1"/>
          <w:numId w:val="98"/>
        </w:numPr>
        <w:spacing w:after="0" w:line="240" w:lineRule="auto"/>
        <w:contextualSpacing w:val="0"/>
        <w:rPr>
          <w:rFonts w:asciiTheme="minorHAnsi" w:hAnsiTheme="minorHAnsi" w:cstheme="minorHAnsi"/>
        </w:rPr>
      </w:pPr>
      <w:r w:rsidRPr="00D913DC">
        <w:rPr>
          <w:rFonts w:asciiTheme="minorHAnsi" w:hAnsiTheme="minorHAnsi" w:cstheme="minorHAnsi"/>
        </w:rPr>
        <w:t>the confinement ceases</w:t>
      </w:r>
      <w:r>
        <w:rPr>
          <w:rFonts w:asciiTheme="minorHAnsi" w:hAnsiTheme="minorHAnsi" w:cstheme="minorHAnsi"/>
        </w:rPr>
        <w:t>;</w:t>
      </w:r>
      <w:r w:rsidRPr="00D913DC">
        <w:rPr>
          <w:rFonts w:asciiTheme="minorHAnsi" w:hAnsiTheme="minorHAnsi" w:cstheme="minorHAnsi"/>
        </w:rPr>
        <w:t xml:space="preserve"> </w:t>
      </w:r>
    </w:p>
    <w:p w14:paraId="2E050A61" w14:textId="77777777" w:rsidR="007369C1" w:rsidRPr="00D913DC" w:rsidRDefault="007369C1" w:rsidP="00787B41">
      <w:pPr>
        <w:pStyle w:val="ListParagraph"/>
        <w:numPr>
          <w:ilvl w:val="1"/>
          <w:numId w:val="98"/>
        </w:numPr>
        <w:spacing w:after="0" w:line="240" w:lineRule="auto"/>
        <w:contextualSpacing w:val="0"/>
        <w:rPr>
          <w:rFonts w:asciiTheme="minorHAnsi" w:hAnsiTheme="minorHAnsi" w:cstheme="minorHAnsi"/>
        </w:rPr>
      </w:pPr>
      <w:r w:rsidRPr="00D913DC">
        <w:rPr>
          <w:rFonts w:asciiTheme="minorHAnsi" w:hAnsiTheme="minorHAnsi" w:cstheme="minorHAnsi"/>
        </w:rPr>
        <w:t>the attending physician determines confinement is no longer medically necessary</w:t>
      </w:r>
      <w:r>
        <w:rPr>
          <w:rFonts w:asciiTheme="minorHAnsi" w:hAnsiTheme="minorHAnsi" w:cstheme="minorHAnsi"/>
        </w:rPr>
        <w:t>;</w:t>
      </w:r>
      <w:r w:rsidRPr="00D913DC">
        <w:rPr>
          <w:rFonts w:asciiTheme="minorHAnsi" w:hAnsiTheme="minorHAnsi" w:cstheme="minorHAnsi"/>
        </w:rPr>
        <w:t xml:space="preserve"> </w:t>
      </w:r>
    </w:p>
    <w:p w14:paraId="126BF499" w14:textId="77777777" w:rsidR="007369C1" w:rsidRPr="00D913DC" w:rsidRDefault="007369C1" w:rsidP="00787B41">
      <w:pPr>
        <w:pStyle w:val="ListParagraph"/>
        <w:numPr>
          <w:ilvl w:val="1"/>
          <w:numId w:val="98"/>
        </w:numPr>
        <w:spacing w:after="0" w:line="240" w:lineRule="auto"/>
        <w:contextualSpacing w:val="0"/>
        <w:rPr>
          <w:rFonts w:asciiTheme="minorHAnsi" w:hAnsiTheme="minorHAnsi" w:cstheme="minorHAnsi"/>
        </w:rPr>
      </w:pPr>
      <w:r w:rsidRPr="00D913DC">
        <w:rPr>
          <w:rFonts w:asciiTheme="minorHAnsi" w:hAnsiTheme="minorHAnsi" w:cstheme="minorHAnsi"/>
        </w:rPr>
        <w:t>the end of 12 months from the date of insolvency</w:t>
      </w:r>
      <w:r>
        <w:rPr>
          <w:rFonts w:asciiTheme="minorHAnsi" w:hAnsiTheme="minorHAnsi" w:cstheme="minorHAnsi"/>
        </w:rPr>
        <w:t>;</w:t>
      </w:r>
      <w:r w:rsidRPr="00D913DC">
        <w:rPr>
          <w:rFonts w:asciiTheme="minorHAnsi" w:hAnsiTheme="minorHAnsi" w:cstheme="minorHAnsi"/>
        </w:rPr>
        <w:t xml:space="preserve"> </w:t>
      </w:r>
      <w:r>
        <w:rPr>
          <w:rFonts w:asciiTheme="minorHAnsi" w:hAnsiTheme="minorHAnsi" w:cstheme="minorHAnsi"/>
        </w:rPr>
        <w:t>or</w:t>
      </w:r>
    </w:p>
    <w:p w14:paraId="52933E63" w14:textId="77777777" w:rsidR="007369C1" w:rsidRPr="00D913DC" w:rsidRDefault="007369C1" w:rsidP="00787B41">
      <w:pPr>
        <w:pStyle w:val="ListParagraph"/>
        <w:numPr>
          <w:ilvl w:val="1"/>
          <w:numId w:val="98"/>
        </w:numPr>
        <w:spacing w:after="0" w:line="240" w:lineRule="auto"/>
        <w:contextualSpacing w:val="0"/>
        <w:rPr>
          <w:rFonts w:asciiTheme="minorHAnsi" w:hAnsiTheme="minorHAnsi" w:cstheme="minorHAnsi"/>
        </w:rPr>
      </w:pPr>
      <w:r w:rsidRPr="00D913DC">
        <w:rPr>
          <w:rFonts w:asciiTheme="minorHAnsi" w:hAnsiTheme="minorHAnsi" w:cstheme="minorHAnsi"/>
        </w:rPr>
        <w:t xml:space="preserve">the contract maximum is reached, whichever occurs first. </w:t>
      </w:r>
    </w:p>
    <w:p w14:paraId="75CD4DA1" w14:textId="77777777" w:rsidR="007369C1" w:rsidRPr="00D913DC" w:rsidRDefault="007369C1" w:rsidP="000B5C89">
      <w:pPr>
        <w:pStyle w:val="ListParagraph"/>
        <w:spacing w:after="0" w:line="240" w:lineRule="auto"/>
        <w:ind w:left="1440"/>
        <w:contextualSpacing w:val="0"/>
        <w:rPr>
          <w:rFonts w:asciiTheme="minorHAnsi" w:hAnsiTheme="minorHAnsi" w:cstheme="minorHAnsi"/>
        </w:rPr>
      </w:pPr>
    </w:p>
    <w:p w14:paraId="60280861" w14:textId="77777777" w:rsidR="007369C1" w:rsidRPr="0066337F" w:rsidRDefault="007369C1" w:rsidP="00795CFD">
      <w:pPr>
        <w:pStyle w:val="ListParagraph"/>
        <w:numPr>
          <w:ilvl w:val="0"/>
          <w:numId w:val="37"/>
        </w:numPr>
        <w:spacing w:after="0" w:line="240" w:lineRule="auto"/>
        <w:contextualSpacing w:val="0"/>
        <w:rPr>
          <w:rFonts w:cstheme="minorHAnsi"/>
        </w:rPr>
      </w:pPr>
      <w:r w:rsidRPr="4B2A9E48">
        <w:rPr>
          <w:rFonts w:asciiTheme="minorHAnsi" w:hAnsiTheme="minorHAnsi"/>
        </w:rPr>
        <w:t>The DEPARTMENT will establish enrollment periods during which SUBSCRIBERS may transfer coverage to another CONTRACTOR in the event that a CONTRACTOR becomes insolvent or is otherwise unable to meet the financial provisions of the CONTRACT.</w:t>
      </w:r>
    </w:p>
    <w:p w14:paraId="7AD66AD8" w14:textId="77777777" w:rsidR="007369C1" w:rsidRPr="00D913DC" w:rsidRDefault="007369C1" w:rsidP="000B5C89">
      <w:pPr>
        <w:pStyle w:val="ListParagraph"/>
        <w:spacing w:after="0" w:line="240" w:lineRule="auto"/>
        <w:contextualSpacing w:val="0"/>
        <w:rPr>
          <w:rFonts w:asciiTheme="minorHAnsi" w:eastAsia="Times New Roman" w:hAnsiTheme="minorHAnsi" w:cstheme="minorHAnsi"/>
        </w:rPr>
      </w:pPr>
    </w:p>
    <w:p w14:paraId="0ECDD91B" w14:textId="4EB47DF0" w:rsidR="007369C1" w:rsidRPr="00D913DC" w:rsidRDefault="007369C1" w:rsidP="00795CFD">
      <w:pPr>
        <w:pStyle w:val="ListParagraph"/>
        <w:numPr>
          <w:ilvl w:val="0"/>
          <w:numId w:val="37"/>
        </w:numPr>
        <w:spacing w:line="240" w:lineRule="auto"/>
        <w:contextualSpacing w:val="0"/>
        <w:rPr>
          <w:rFonts w:eastAsia="Times New Roman" w:cstheme="minorHAnsi"/>
        </w:rPr>
      </w:pPr>
      <w:r w:rsidRPr="00D913DC">
        <w:rPr>
          <w:rFonts w:asciiTheme="minorHAnsi" w:eastAsia="Times New Roman" w:hAnsiTheme="minorHAnsi" w:cstheme="minorHAnsi"/>
        </w:rPr>
        <w:t>In the event a CONTRACTOR becomes or is at risk for becoming insolvent, experiences a “Significant Event</w:t>
      </w:r>
      <w:r>
        <w:rPr>
          <w:rFonts w:asciiTheme="minorHAnsi" w:eastAsia="Times New Roman" w:hAnsiTheme="minorHAnsi" w:cstheme="minorHAnsi"/>
        </w:rPr>
        <w:t>,</w:t>
      </w:r>
      <w:r w:rsidRPr="00D913DC">
        <w:rPr>
          <w:rFonts w:asciiTheme="minorHAnsi" w:eastAsia="Times New Roman" w:hAnsiTheme="minorHAnsi" w:cstheme="minorHAnsi"/>
        </w:rPr>
        <w:t xml:space="preserve">” </w:t>
      </w:r>
      <w:r>
        <w:rPr>
          <w:rFonts w:asciiTheme="minorHAnsi" w:eastAsia="Times New Roman" w:hAnsiTheme="minorHAnsi" w:cstheme="minorHAnsi"/>
        </w:rPr>
        <w:t xml:space="preserve">a </w:t>
      </w:r>
      <w:r w:rsidRPr="00D913DC">
        <w:rPr>
          <w:rFonts w:asciiTheme="minorHAnsi" w:eastAsia="Times New Roman" w:hAnsiTheme="minorHAnsi" w:cstheme="minorHAnsi"/>
        </w:rPr>
        <w:t xml:space="preserve">significant loss of primary </w:t>
      </w:r>
      <w:r w:rsidR="00593776">
        <w:rPr>
          <w:rFonts w:asciiTheme="minorHAnsi" w:eastAsia="Times New Roman" w:hAnsiTheme="minorHAnsi" w:cstheme="minorHAnsi"/>
        </w:rPr>
        <w:t>PROVIDERS</w:t>
      </w:r>
      <w:r w:rsidR="00593776" w:rsidRPr="00D913DC">
        <w:rPr>
          <w:rFonts w:asciiTheme="minorHAnsi" w:eastAsia="Times New Roman" w:hAnsiTheme="minorHAnsi" w:cstheme="minorHAnsi"/>
        </w:rPr>
        <w:t xml:space="preserve"> </w:t>
      </w:r>
      <w:r w:rsidRPr="00D913DC">
        <w:rPr>
          <w:rFonts w:asciiTheme="minorHAnsi" w:eastAsia="Times New Roman" w:hAnsiTheme="minorHAnsi" w:cstheme="minorHAnsi"/>
        </w:rPr>
        <w:t xml:space="preserve">and/or </w:t>
      </w:r>
      <w:r w:rsidR="00593776">
        <w:rPr>
          <w:rFonts w:asciiTheme="minorHAnsi" w:eastAsia="Times New Roman" w:hAnsiTheme="minorHAnsi" w:cstheme="minorHAnsi"/>
        </w:rPr>
        <w:t>HOSPITALS</w:t>
      </w:r>
      <w:r w:rsidRPr="00D913DC">
        <w:rPr>
          <w:rFonts w:asciiTheme="minorHAnsi" w:eastAsia="Times New Roman" w:hAnsiTheme="minorHAnsi" w:cstheme="minorHAnsi"/>
        </w:rPr>
        <w:t xml:space="preserve">, or no longer meets the </w:t>
      </w:r>
      <w:r>
        <w:rPr>
          <w:rFonts w:asciiTheme="minorHAnsi" w:eastAsia="Times New Roman" w:hAnsiTheme="minorHAnsi" w:cstheme="minorHAnsi"/>
          <w:bCs/>
        </w:rPr>
        <w:t xml:space="preserve">minimum provider access standards </w:t>
      </w:r>
      <w:r w:rsidRPr="000D40FE">
        <w:rPr>
          <w:rFonts w:asciiTheme="minorHAnsi" w:eastAsia="Times New Roman" w:hAnsiTheme="minorHAnsi" w:cstheme="minorHAnsi"/>
          <w:bCs/>
        </w:rPr>
        <w:t xml:space="preserve">defined under </w:t>
      </w:r>
      <w:hyperlink r:id="rId33" w:history="1">
        <w:r w:rsidRPr="00AA7350">
          <w:rPr>
            <w:rStyle w:val="Hyperlink"/>
            <w:rFonts w:asciiTheme="minorHAnsi" w:eastAsia="Times New Roman" w:hAnsiTheme="minorHAnsi" w:cstheme="minorHAnsi"/>
            <w:bCs/>
          </w:rPr>
          <w:t>Wis. Stat. § 609.22</w:t>
        </w:r>
      </w:hyperlink>
      <w:r w:rsidRPr="000D40FE">
        <w:rPr>
          <w:rFonts w:asciiTheme="minorHAnsi" w:eastAsia="Times New Roman" w:hAnsiTheme="minorHAnsi" w:cstheme="minorHAnsi"/>
          <w:bCs/>
        </w:rPr>
        <w:t xml:space="preserve"> and </w:t>
      </w:r>
      <w:hyperlink r:id="rId34" w:history="1">
        <w:r w:rsidRPr="001077A4">
          <w:rPr>
            <w:rStyle w:val="Hyperlink"/>
            <w:rFonts w:asciiTheme="minorHAnsi" w:eastAsia="Times New Roman" w:hAnsiTheme="minorHAnsi" w:cstheme="minorHAnsi"/>
            <w:bCs/>
          </w:rPr>
          <w:t>Wis. Admin. Code INS 9.32</w:t>
        </w:r>
      </w:hyperlink>
      <w:r>
        <w:rPr>
          <w:rFonts w:asciiTheme="minorHAnsi" w:eastAsia="Times New Roman" w:hAnsiTheme="minorHAnsi" w:cstheme="minorHAnsi"/>
          <w:bCs/>
        </w:rPr>
        <w:t xml:space="preserve">, and included in </w:t>
      </w:r>
      <w:r w:rsidR="006A7B51" w:rsidRPr="006A7B51">
        <w:rPr>
          <w:rFonts w:asciiTheme="minorHAnsi" w:eastAsia="Times New Roman" w:hAnsiTheme="minorHAnsi" w:cstheme="minorHAnsi"/>
          <w:bCs/>
          <w:color w:val="0070C0"/>
        </w:rPr>
        <w:t xml:space="preserve">Section </w:t>
      </w:r>
      <w:proofErr w:type="spellStart"/>
      <w:r w:rsidR="006A7B51" w:rsidRPr="006A7B51">
        <w:rPr>
          <w:rFonts w:asciiTheme="minorHAnsi" w:eastAsia="Times New Roman" w:hAnsiTheme="minorHAnsi" w:cstheme="minorHAnsi"/>
          <w:bCs/>
          <w:color w:val="0070C0"/>
        </w:rPr>
        <w:t>III.F.</w:t>
      </w:r>
      <w:r w:rsidR="006A7B51" w:rsidRPr="00F0269A">
        <w:rPr>
          <w:rFonts w:asciiTheme="minorHAnsi" w:eastAsia="Times New Roman" w:hAnsiTheme="minorHAnsi" w:cstheme="minorHAnsi"/>
          <w:bCs/>
          <w:color w:val="0070C0"/>
        </w:rPr>
        <w:t>1</w:t>
      </w:r>
      <w:proofErr w:type="spellEnd"/>
      <w:r w:rsidR="006A7B51" w:rsidRPr="00F0269A">
        <w:rPr>
          <w:rFonts w:asciiTheme="minorHAnsi" w:eastAsia="Times New Roman" w:hAnsiTheme="minorHAnsi" w:cstheme="minorHAnsi"/>
          <w:bCs/>
          <w:color w:val="0070C0"/>
        </w:rPr>
        <w:t>.</w:t>
      </w:r>
      <w:r w:rsidR="00AB2534" w:rsidRPr="006A7B51">
        <w:rPr>
          <w:rStyle w:val="Hyperlink"/>
          <w:rFonts w:asciiTheme="minorHAnsi" w:eastAsia="Times New Roman" w:hAnsiTheme="minorHAnsi" w:cstheme="minorHAnsi"/>
          <w:bCs/>
          <w:color w:val="0070C0"/>
          <w:u w:val="none"/>
        </w:rPr>
        <w:t xml:space="preserve"> Provider Access</w:t>
      </w:r>
      <w:r w:rsidR="002D58D6">
        <w:rPr>
          <w:rStyle w:val="Hyperlink"/>
          <w:rFonts w:asciiTheme="minorHAnsi" w:eastAsia="Times New Roman" w:hAnsiTheme="minorHAnsi" w:cstheme="minorHAnsi"/>
          <w:bCs/>
          <w:color w:val="0070C0"/>
          <w:u w:val="none"/>
        </w:rPr>
        <w:t xml:space="preserve"> Standards</w:t>
      </w:r>
      <w:r w:rsidRPr="00D913DC">
        <w:rPr>
          <w:rFonts w:asciiTheme="minorHAnsi" w:eastAsia="Times New Roman" w:hAnsiTheme="minorHAnsi" w:cstheme="minorHAnsi"/>
        </w:rPr>
        <w:t>, or if the BOARD so directs due to a “Significant Event,</w:t>
      </w:r>
      <w:r>
        <w:rPr>
          <w:rFonts w:asciiTheme="minorHAnsi" w:eastAsia="Times New Roman" w:hAnsiTheme="minorHAnsi" w:cstheme="minorHAnsi"/>
        </w:rPr>
        <w:t>”</w:t>
      </w:r>
      <w:r w:rsidRPr="00D913DC">
        <w:rPr>
          <w:rFonts w:asciiTheme="minorHAnsi" w:eastAsia="Times New Roman" w:hAnsiTheme="minorHAnsi" w:cstheme="minorHAnsi"/>
        </w:rPr>
        <w:t xml:space="preserve"> the BOARD may do any of the following, including any combination of the following:</w:t>
      </w:r>
    </w:p>
    <w:p w14:paraId="0A0EA55F" w14:textId="77777777" w:rsidR="007369C1" w:rsidRPr="004D65DE" w:rsidRDefault="007369C1" w:rsidP="00787B41">
      <w:pPr>
        <w:numPr>
          <w:ilvl w:val="1"/>
          <w:numId w:val="99"/>
        </w:numPr>
        <w:spacing w:after="0" w:line="240" w:lineRule="auto"/>
        <w:rPr>
          <w:rFonts w:eastAsia="Times New Roman" w:cs="Arial"/>
        </w:rPr>
      </w:pPr>
      <w:r w:rsidRPr="004D65DE">
        <w:rPr>
          <w:rFonts w:eastAsia="Times New Roman" w:cs="Arial"/>
        </w:rPr>
        <w:t>Terminate the CONTRACT upon any notice it deems appropriate, including no notice.</w:t>
      </w:r>
    </w:p>
    <w:p w14:paraId="6EEAE8B4" w14:textId="47FDE541" w:rsidR="007369C1" w:rsidRPr="004D65DE" w:rsidRDefault="007369C1" w:rsidP="00787B41">
      <w:pPr>
        <w:numPr>
          <w:ilvl w:val="1"/>
          <w:numId w:val="99"/>
        </w:numPr>
        <w:spacing w:after="0" w:line="240" w:lineRule="auto"/>
        <w:rPr>
          <w:rFonts w:eastAsia="Times New Roman" w:cs="Arial"/>
        </w:rPr>
      </w:pPr>
      <w:r w:rsidRPr="009E2901">
        <w:rPr>
          <w:rFonts w:eastAsia="Times New Roman" w:cs="Arial"/>
        </w:rPr>
        <w:t xml:space="preserve">Authorize a special enrollment period and require that each SUBSCRIBER enrolled in a benefit plan administered by the CONTRACTOR </w:t>
      </w:r>
      <w:r w:rsidR="0065577D">
        <w:rPr>
          <w:rFonts w:eastAsia="Times New Roman" w:cs="Arial"/>
        </w:rPr>
        <w:t>enroll in</w:t>
      </w:r>
      <w:r w:rsidR="00932452">
        <w:rPr>
          <w:rFonts w:eastAsia="Times New Roman" w:cs="Arial"/>
        </w:rPr>
        <w:t xml:space="preserve"> another health plan.</w:t>
      </w:r>
      <w:r w:rsidR="0065577D" w:rsidRPr="009E2901">
        <w:rPr>
          <w:rFonts w:eastAsia="Times New Roman" w:cs="Arial"/>
        </w:rPr>
        <w:t xml:space="preserve"> </w:t>
      </w:r>
    </w:p>
    <w:p w14:paraId="44EE2E43" w14:textId="1DDC7633" w:rsidR="007369C1" w:rsidRPr="004D65DE" w:rsidRDefault="007369C1" w:rsidP="00787B41">
      <w:pPr>
        <w:numPr>
          <w:ilvl w:val="1"/>
          <w:numId w:val="99"/>
        </w:numPr>
        <w:spacing w:after="0" w:line="240" w:lineRule="auto"/>
        <w:rPr>
          <w:rFonts w:eastAsia="Times New Roman" w:cs="Arial"/>
        </w:rPr>
      </w:pPr>
      <w:r w:rsidRPr="009E2901">
        <w:rPr>
          <w:rFonts w:eastAsia="Times New Roman" w:cs="Arial"/>
        </w:rPr>
        <w:lastRenderedPageBreak/>
        <w:t xml:space="preserve">Authorize a special enrollment period so that a SUBSCRIBER enrolled in a benefit plan administered by the CONTRACTOR may voluntarily </w:t>
      </w:r>
      <w:r w:rsidR="008F04E4">
        <w:rPr>
          <w:rFonts w:eastAsia="Times New Roman" w:cs="Arial"/>
        </w:rPr>
        <w:t>enroll in</w:t>
      </w:r>
      <w:r w:rsidRPr="009E2901">
        <w:rPr>
          <w:rFonts w:eastAsia="Times New Roman" w:cs="Arial"/>
        </w:rPr>
        <w:t xml:space="preserve"> another</w:t>
      </w:r>
      <w:r w:rsidR="008F04E4">
        <w:rPr>
          <w:rFonts w:eastAsia="Times New Roman" w:cs="Arial"/>
        </w:rPr>
        <w:t xml:space="preserve"> health plan</w:t>
      </w:r>
      <w:r w:rsidRPr="009E2901">
        <w:rPr>
          <w:rFonts w:eastAsia="Times New Roman" w:cs="Arial"/>
        </w:rPr>
        <w:t>.</w:t>
      </w:r>
    </w:p>
    <w:p w14:paraId="00719756" w14:textId="77777777" w:rsidR="007369C1" w:rsidRPr="004D65DE" w:rsidRDefault="007369C1" w:rsidP="00787B41">
      <w:pPr>
        <w:numPr>
          <w:ilvl w:val="1"/>
          <w:numId w:val="99"/>
        </w:numPr>
        <w:spacing w:after="0" w:line="240" w:lineRule="auto"/>
        <w:rPr>
          <w:rFonts w:eastAsia="Times New Roman" w:cs="Arial"/>
        </w:rPr>
      </w:pPr>
      <w:r w:rsidRPr="009E2901">
        <w:rPr>
          <w:rFonts w:eastAsia="Times New Roman" w:cs="Arial"/>
        </w:rPr>
        <w:t>Close the benefit plan administered by the CONTRACTOR to any new enrollments for the remainder of the CONTRACT period</w:t>
      </w:r>
      <w:r>
        <w:rPr>
          <w:rFonts w:eastAsia="Times New Roman" w:cs="Arial"/>
        </w:rPr>
        <w:t>.</w:t>
      </w:r>
    </w:p>
    <w:p w14:paraId="20C76D4D" w14:textId="352D9C3E" w:rsidR="007369C1" w:rsidRPr="004D65DE" w:rsidRDefault="007369C1" w:rsidP="00787B41">
      <w:pPr>
        <w:numPr>
          <w:ilvl w:val="1"/>
          <w:numId w:val="99"/>
        </w:numPr>
        <w:spacing w:after="0" w:line="240" w:lineRule="auto"/>
        <w:rPr>
          <w:rFonts w:eastAsia="Times New Roman" w:cs="Arial"/>
        </w:rPr>
      </w:pPr>
      <w:r w:rsidRPr="009E2901">
        <w:rPr>
          <w:rFonts w:eastAsia="Times New Roman" w:cs="Arial"/>
        </w:rPr>
        <w:t xml:space="preserve">Require that prior to </w:t>
      </w:r>
      <w:r w:rsidR="00CB2201" w:rsidRPr="009E2901">
        <w:rPr>
          <w:rFonts w:eastAsia="Times New Roman" w:cs="Arial"/>
        </w:rPr>
        <w:t>selecting</w:t>
      </w:r>
      <w:r w:rsidRPr="009E2901">
        <w:rPr>
          <w:rFonts w:eastAsia="Times New Roman" w:cs="Arial"/>
        </w:rPr>
        <w:t xml:space="preserve"> </w:t>
      </w:r>
      <w:r w:rsidR="00CB2201">
        <w:rPr>
          <w:rFonts w:eastAsia="Times New Roman" w:cs="Arial"/>
        </w:rPr>
        <w:t>a</w:t>
      </w:r>
      <w:r w:rsidR="00CB2201" w:rsidRPr="009E2901">
        <w:rPr>
          <w:rFonts w:eastAsia="Times New Roman" w:cs="Arial"/>
        </w:rPr>
        <w:t xml:space="preserve"> </w:t>
      </w:r>
      <w:r w:rsidR="004E6855">
        <w:rPr>
          <w:rFonts w:eastAsia="Times New Roman" w:cs="Arial"/>
        </w:rPr>
        <w:t>health</w:t>
      </w:r>
      <w:r w:rsidR="004E6855" w:rsidRPr="009E2901">
        <w:rPr>
          <w:rFonts w:eastAsia="Times New Roman" w:cs="Arial"/>
        </w:rPr>
        <w:t xml:space="preserve"> </w:t>
      </w:r>
      <w:r w:rsidRPr="009E2901">
        <w:rPr>
          <w:rFonts w:eastAsia="Times New Roman" w:cs="Arial"/>
        </w:rPr>
        <w:t>plan, prospective SUBSCRIBERS be given a written notice describing the BOARD'</w:t>
      </w:r>
      <w:r>
        <w:rPr>
          <w:rFonts w:eastAsia="Times New Roman" w:cs="Arial"/>
        </w:rPr>
        <w:t>S</w:t>
      </w:r>
      <w:r w:rsidRPr="009E2901">
        <w:rPr>
          <w:rFonts w:eastAsia="Times New Roman" w:cs="Arial"/>
        </w:rPr>
        <w:t xml:space="preserve"> concerns.</w:t>
      </w:r>
    </w:p>
    <w:p w14:paraId="1DB8D926" w14:textId="77777777" w:rsidR="007369C1" w:rsidRPr="009E2901" w:rsidRDefault="007369C1" w:rsidP="00787B41">
      <w:pPr>
        <w:numPr>
          <w:ilvl w:val="1"/>
          <w:numId w:val="99"/>
        </w:numPr>
        <w:spacing w:after="0" w:line="240" w:lineRule="auto"/>
        <w:rPr>
          <w:rFonts w:eastAsia="Times New Roman" w:cs="Arial"/>
        </w:rPr>
      </w:pPr>
      <w:r w:rsidRPr="009E2901">
        <w:rPr>
          <w:rFonts w:eastAsia="Times New Roman" w:cs="Arial"/>
        </w:rPr>
        <w:t>Take no action.</w:t>
      </w:r>
    </w:p>
    <w:p w14:paraId="576F524B" w14:textId="77777777" w:rsidR="007369C1" w:rsidRDefault="007369C1" w:rsidP="000B5C89">
      <w:pPr>
        <w:spacing w:after="0" w:line="240" w:lineRule="auto"/>
      </w:pPr>
    </w:p>
    <w:p w14:paraId="64B4F461" w14:textId="77777777" w:rsidR="007369C1" w:rsidRPr="00C93DE7" w:rsidRDefault="007369C1" w:rsidP="000B5C89">
      <w:pPr>
        <w:pStyle w:val="Heading3"/>
        <w:spacing w:before="0" w:line="240" w:lineRule="auto"/>
        <w:rPr>
          <w:rFonts w:asciiTheme="minorHAnsi" w:hAnsiTheme="minorHAnsi" w:cstheme="minorHAnsi"/>
        </w:rPr>
      </w:pPr>
      <w:bookmarkStart w:id="194" w:name="_Toc78276936"/>
      <w:bookmarkStart w:id="195" w:name="_Toc160024651"/>
      <w:r>
        <w:t>10. Contract Termination</w:t>
      </w:r>
      <w:bookmarkEnd w:id="194"/>
      <w:bookmarkEnd w:id="195"/>
    </w:p>
    <w:p w14:paraId="0D100967" w14:textId="447116EE" w:rsidR="007369C1" w:rsidRPr="008E77FE" w:rsidRDefault="007369C1" w:rsidP="00693A7B">
      <w:pPr>
        <w:pStyle w:val="ListParagraph"/>
        <w:numPr>
          <w:ilvl w:val="0"/>
          <w:numId w:val="61"/>
        </w:numPr>
        <w:spacing w:line="240" w:lineRule="auto"/>
        <w:ind w:left="720"/>
        <w:contextualSpacing w:val="0"/>
        <w:rPr>
          <w:rFonts w:asciiTheme="minorHAnsi" w:hAnsiTheme="minorHAnsi" w:cstheme="minorHAnsi"/>
        </w:rPr>
      </w:pPr>
      <w:r w:rsidRPr="008E77FE">
        <w:rPr>
          <w:rFonts w:asciiTheme="minorHAnsi" w:hAnsiTheme="minorHAnsi" w:cstheme="minorHAnsi"/>
        </w:rPr>
        <w:t xml:space="preserve">In the event the CONTRACT is terminated by the CONTRACTOR, the CONTRACTOR </w:t>
      </w:r>
      <w:r w:rsidR="000450A4">
        <w:rPr>
          <w:rFonts w:asciiTheme="minorHAnsi" w:hAnsiTheme="minorHAnsi" w:cstheme="minorHAnsi"/>
        </w:rPr>
        <w:t>must</w:t>
      </w:r>
      <w:r w:rsidR="000450A4" w:rsidRPr="008E77FE">
        <w:rPr>
          <w:rFonts w:asciiTheme="minorHAnsi" w:hAnsiTheme="minorHAnsi" w:cstheme="minorHAnsi"/>
        </w:rPr>
        <w:t xml:space="preserve"> </w:t>
      </w:r>
      <w:r w:rsidRPr="008E77FE">
        <w:rPr>
          <w:rFonts w:asciiTheme="minorHAnsi" w:hAnsiTheme="minorHAnsi" w:cstheme="minorHAnsi"/>
        </w:rPr>
        <w:t xml:space="preserve">continue to cover BENEFITS for any PARTICIPANT who is admitted to a HOSPITAL as an INPATIENT on the date of CONTRACT termination until the earliest of the following dates: </w:t>
      </w:r>
    </w:p>
    <w:p w14:paraId="3B4577EE" w14:textId="77777777" w:rsidR="007369C1" w:rsidRPr="008E77FE" w:rsidRDefault="007369C1" w:rsidP="00787B41">
      <w:pPr>
        <w:pStyle w:val="ListParagraph"/>
        <w:numPr>
          <w:ilvl w:val="1"/>
          <w:numId w:val="100"/>
        </w:numPr>
        <w:spacing w:after="0" w:line="240" w:lineRule="auto"/>
        <w:contextualSpacing w:val="0"/>
        <w:rPr>
          <w:rFonts w:asciiTheme="minorHAnsi" w:hAnsiTheme="minorHAnsi" w:cstheme="minorHAnsi"/>
        </w:rPr>
      </w:pPr>
      <w:r w:rsidRPr="008E77FE">
        <w:rPr>
          <w:rFonts w:asciiTheme="minorHAnsi" w:hAnsiTheme="minorHAnsi" w:cstheme="minorHAnsi"/>
        </w:rPr>
        <w:t>The BENEFIT maximum is reached;</w:t>
      </w:r>
    </w:p>
    <w:p w14:paraId="7316B22F" w14:textId="41897E2E" w:rsidR="007369C1" w:rsidRPr="008E77FE" w:rsidRDefault="007369C1" w:rsidP="00787B41">
      <w:pPr>
        <w:pStyle w:val="ListParagraph"/>
        <w:numPr>
          <w:ilvl w:val="1"/>
          <w:numId w:val="100"/>
        </w:numPr>
        <w:spacing w:after="0" w:line="240" w:lineRule="auto"/>
        <w:contextualSpacing w:val="0"/>
        <w:rPr>
          <w:rFonts w:asciiTheme="minorHAnsi" w:hAnsiTheme="minorHAnsi" w:cstheme="minorHAnsi"/>
        </w:rPr>
      </w:pPr>
      <w:r w:rsidRPr="008E77FE">
        <w:rPr>
          <w:rFonts w:asciiTheme="minorHAnsi" w:hAnsiTheme="minorHAnsi" w:cstheme="minorHAnsi"/>
        </w:rPr>
        <w:t>The attending physician determines that INPATIENT confinement is no longer medically necessary;</w:t>
      </w:r>
    </w:p>
    <w:p w14:paraId="48BEB547" w14:textId="77777777" w:rsidR="007369C1" w:rsidRPr="008E77FE" w:rsidRDefault="007369C1" w:rsidP="00787B41">
      <w:pPr>
        <w:pStyle w:val="ListParagraph"/>
        <w:numPr>
          <w:ilvl w:val="1"/>
          <w:numId w:val="100"/>
        </w:numPr>
        <w:spacing w:after="0" w:line="240" w:lineRule="auto"/>
        <w:contextualSpacing w:val="0"/>
        <w:rPr>
          <w:rFonts w:asciiTheme="minorHAnsi" w:hAnsiTheme="minorHAnsi" w:cstheme="minorHAnsi"/>
        </w:rPr>
      </w:pPr>
      <w:r w:rsidRPr="008E77FE">
        <w:rPr>
          <w:rFonts w:asciiTheme="minorHAnsi" w:hAnsiTheme="minorHAnsi" w:cstheme="minorHAnsi"/>
        </w:rPr>
        <w:t>The end of twelve (12) months after the date of CONTRACT termination; or</w:t>
      </w:r>
    </w:p>
    <w:p w14:paraId="573D368A" w14:textId="77777777" w:rsidR="007369C1" w:rsidRPr="008E77FE" w:rsidRDefault="007369C1" w:rsidP="00787B41">
      <w:pPr>
        <w:pStyle w:val="ListParagraph"/>
        <w:numPr>
          <w:ilvl w:val="1"/>
          <w:numId w:val="100"/>
        </w:numPr>
        <w:spacing w:after="0" w:line="240" w:lineRule="auto"/>
        <w:contextualSpacing w:val="0"/>
        <w:rPr>
          <w:rFonts w:asciiTheme="minorHAnsi" w:hAnsiTheme="minorHAnsi" w:cstheme="minorHAnsi"/>
        </w:rPr>
      </w:pPr>
      <w:r w:rsidRPr="008E77FE">
        <w:rPr>
          <w:rFonts w:asciiTheme="minorHAnsi" w:hAnsiTheme="minorHAnsi"/>
        </w:rPr>
        <w:t>The PARTICIPANT’S confinement ends.</w:t>
      </w:r>
    </w:p>
    <w:p w14:paraId="62622C7D" w14:textId="77777777" w:rsidR="007369C1" w:rsidRPr="00E71A8F" w:rsidRDefault="007369C1" w:rsidP="000B5C89">
      <w:pPr>
        <w:pStyle w:val="ListParagraph"/>
        <w:spacing w:after="0" w:line="240" w:lineRule="auto"/>
        <w:ind w:left="1440"/>
        <w:contextualSpacing w:val="0"/>
        <w:rPr>
          <w:rFonts w:cstheme="minorHAnsi"/>
        </w:rPr>
      </w:pPr>
    </w:p>
    <w:p w14:paraId="6B51A7E0" w14:textId="52BA7CC2" w:rsidR="007369C1" w:rsidRPr="00D913DC" w:rsidRDefault="007369C1" w:rsidP="00693A7B">
      <w:pPr>
        <w:pStyle w:val="ListParagraph"/>
        <w:numPr>
          <w:ilvl w:val="0"/>
          <w:numId w:val="61"/>
        </w:numPr>
        <w:tabs>
          <w:tab w:val="left" w:pos="720"/>
          <w:tab w:val="left" w:pos="1260"/>
          <w:tab w:val="left" w:pos="1800"/>
        </w:tabs>
        <w:spacing w:after="0" w:line="240" w:lineRule="auto"/>
        <w:ind w:left="720"/>
        <w:contextualSpacing w:val="0"/>
        <w:rPr>
          <w:rFonts w:asciiTheme="minorHAnsi" w:eastAsia="Times New Roman" w:hAnsiTheme="minorHAnsi" w:cstheme="minorHAnsi"/>
        </w:rPr>
      </w:pPr>
      <w:r w:rsidRPr="00D913DC">
        <w:rPr>
          <w:rFonts w:asciiTheme="minorHAnsi" w:eastAsia="Times New Roman" w:hAnsiTheme="minorHAnsi" w:cstheme="minorHAnsi"/>
        </w:rPr>
        <w:t xml:space="preserve">If the BOARD terminates the CONTRACT, all rights to BENEFITS provided by the CONTRACTOR shall cease as of the date of termination. The CONTRACTOR will cooperate with the BOARD in attempting to make equitable arrangements for continuing care of PARTICIPANTS who are </w:t>
      </w:r>
      <w:r>
        <w:rPr>
          <w:rFonts w:asciiTheme="minorHAnsi" w:eastAsia="Times New Roman" w:hAnsiTheme="minorHAnsi" w:cstheme="minorHAnsi"/>
        </w:rPr>
        <w:t>INPATIENTS</w:t>
      </w:r>
      <w:r w:rsidRPr="00D913DC">
        <w:rPr>
          <w:rFonts w:asciiTheme="minorHAnsi" w:eastAsia="Times New Roman" w:hAnsiTheme="minorHAnsi" w:cstheme="minorHAnsi"/>
        </w:rPr>
        <w:t xml:space="preserve"> on the CONTRACT termination date. Such arrangements may include, but are not limited to, transferring the patient to another facility</w:t>
      </w:r>
      <w:r w:rsidR="009E0F99">
        <w:rPr>
          <w:rFonts w:asciiTheme="minorHAnsi" w:eastAsia="Times New Roman" w:hAnsiTheme="minorHAnsi" w:cstheme="minorHAnsi"/>
        </w:rPr>
        <w:t>,</w:t>
      </w:r>
      <w:r w:rsidRPr="00D913DC">
        <w:rPr>
          <w:rFonts w:asciiTheme="minorHAnsi" w:eastAsia="Times New Roman" w:hAnsiTheme="minorHAnsi" w:cstheme="minorHAnsi"/>
        </w:rPr>
        <w:t xml:space="preserve"> or permitting </w:t>
      </w:r>
      <w:r w:rsidRPr="00D913DC">
        <w:rPr>
          <w:rFonts w:asciiTheme="minorHAnsi" w:eastAsia="Times New Roman" w:hAnsiTheme="minorHAnsi" w:cstheme="minorHAnsi"/>
          <w:caps/>
        </w:rPr>
        <w:t xml:space="preserve">out-of-network </w:t>
      </w:r>
      <w:r w:rsidR="00CD5948">
        <w:rPr>
          <w:rFonts w:asciiTheme="minorHAnsi" w:eastAsia="Times New Roman" w:hAnsiTheme="minorHAnsi" w:cstheme="minorHAnsi"/>
        </w:rPr>
        <w:t>PROVIDERS</w:t>
      </w:r>
      <w:r w:rsidR="00CD5948" w:rsidRPr="00D913DC">
        <w:rPr>
          <w:rFonts w:asciiTheme="minorHAnsi" w:eastAsia="Times New Roman" w:hAnsiTheme="minorHAnsi" w:cstheme="minorHAnsi"/>
        </w:rPr>
        <w:t xml:space="preserve"> </w:t>
      </w:r>
      <w:r w:rsidRPr="00D913DC">
        <w:rPr>
          <w:rFonts w:asciiTheme="minorHAnsi" w:eastAsia="Times New Roman" w:hAnsiTheme="minorHAnsi" w:cstheme="minorHAnsi"/>
        </w:rPr>
        <w:t xml:space="preserve">to assume responsibility for rendering care. The overall intent is to be in the best interest of the PARTICIPANT. </w:t>
      </w:r>
    </w:p>
    <w:p w14:paraId="36A22EDE" w14:textId="77777777" w:rsidR="007369C1" w:rsidRPr="00D913DC" w:rsidRDefault="007369C1" w:rsidP="000B5C89">
      <w:pPr>
        <w:pStyle w:val="ListParagraph"/>
        <w:spacing w:after="0" w:line="240" w:lineRule="auto"/>
        <w:contextualSpacing w:val="0"/>
        <w:rPr>
          <w:rFonts w:asciiTheme="minorHAnsi" w:eastAsia="Times New Roman" w:hAnsiTheme="minorHAnsi" w:cstheme="minorHAnsi"/>
        </w:rPr>
      </w:pPr>
    </w:p>
    <w:p w14:paraId="06ECC31C" w14:textId="77777777" w:rsidR="007369C1" w:rsidRPr="00D913DC" w:rsidRDefault="007369C1" w:rsidP="00693A7B">
      <w:pPr>
        <w:pStyle w:val="ListParagraph"/>
        <w:numPr>
          <w:ilvl w:val="0"/>
          <w:numId w:val="61"/>
        </w:numPr>
        <w:spacing w:after="0" w:line="240" w:lineRule="auto"/>
        <w:ind w:left="720"/>
        <w:contextualSpacing w:val="0"/>
        <w:rPr>
          <w:rFonts w:asciiTheme="minorHAnsi" w:hAnsiTheme="minorHAnsi" w:cstheme="minorHAnsi"/>
        </w:rPr>
      </w:pPr>
      <w:r w:rsidRPr="00D913DC">
        <w:rPr>
          <w:rFonts w:asciiTheme="minorHAnsi" w:hAnsiTheme="minorHAnsi" w:cstheme="minorHAnsi"/>
        </w:rPr>
        <w:t>The CONTRACTOR will be required to coordinate turnover and transition planning and activities, subject to the DEPARTMENT’S approval.</w:t>
      </w:r>
    </w:p>
    <w:p w14:paraId="4405AF16" w14:textId="77777777" w:rsidR="007369C1" w:rsidRPr="00D9596E" w:rsidRDefault="007369C1" w:rsidP="000B5C89">
      <w:pPr>
        <w:spacing w:after="0" w:line="240" w:lineRule="auto"/>
        <w:ind w:left="720" w:hanging="360"/>
        <w:rPr>
          <w:rFonts w:cstheme="minorHAnsi"/>
        </w:rPr>
      </w:pPr>
    </w:p>
    <w:p w14:paraId="291AB563" w14:textId="409DCCDC" w:rsidR="007369C1" w:rsidRPr="00D913DC" w:rsidRDefault="007369C1" w:rsidP="00693A7B">
      <w:pPr>
        <w:pStyle w:val="ListParagraph"/>
        <w:numPr>
          <w:ilvl w:val="0"/>
          <w:numId w:val="61"/>
        </w:numPr>
        <w:spacing w:after="0" w:line="240" w:lineRule="auto"/>
        <w:ind w:left="720"/>
        <w:rPr>
          <w:rFonts w:asciiTheme="minorHAnsi" w:hAnsiTheme="minorHAnsi" w:cstheme="minorHAnsi"/>
        </w:rPr>
      </w:pPr>
      <w:r w:rsidRPr="00D913DC">
        <w:rPr>
          <w:rFonts w:asciiTheme="minorHAnsi" w:hAnsiTheme="minorHAnsi" w:cstheme="minorHAnsi"/>
        </w:rPr>
        <w:t xml:space="preserve">The CONTRACTOR must submit claims data as specified in </w:t>
      </w:r>
      <w:r w:rsidRPr="000B5C89">
        <w:rPr>
          <w:rStyle w:val="Hyperlink"/>
          <w:rFonts w:asciiTheme="minorHAnsi" w:hAnsiTheme="minorHAnsi"/>
          <w:color w:val="0070C0"/>
          <w:u w:val="none"/>
        </w:rPr>
        <w:t xml:space="preserve">Section </w:t>
      </w:r>
      <w:proofErr w:type="spellStart"/>
      <w:r w:rsidR="00F24743" w:rsidRPr="00F24743">
        <w:rPr>
          <w:rStyle w:val="Hyperlink"/>
          <w:rFonts w:asciiTheme="minorHAnsi" w:hAnsiTheme="minorHAnsi" w:cstheme="minorHAnsi"/>
          <w:color w:val="0070C0"/>
          <w:u w:val="none"/>
        </w:rPr>
        <w:t>III.</w:t>
      </w:r>
      <w:r w:rsidRPr="00F24743">
        <w:rPr>
          <w:rStyle w:val="Hyperlink"/>
          <w:rFonts w:asciiTheme="minorHAnsi" w:hAnsiTheme="minorHAnsi" w:cstheme="minorHAnsi"/>
          <w:color w:val="0070C0"/>
          <w:u w:val="none"/>
        </w:rPr>
        <w:t>D</w:t>
      </w:r>
      <w:proofErr w:type="spellEnd"/>
      <w:r w:rsidR="00F24743" w:rsidRPr="00F24743">
        <w:rPr>
          <w:rStyle w:val="Hyperlink"/>
          <w:rFonts w:asciiTheme="minorHAnsi" w:hAnsiTheme="minorHAnsi" w:cstheme="minorHAnsi"/>
          <w:color w:val="0070C0"/>
          <w:u w:val="none"/>
        </w:rPr>
        <w:t xml:space="preserve">. Data </w:t>
      </w:r>
      <w:r w:rsidR="00C232A3">
        <w:rPr>
          <w:rStyle w:val="Hyperlink"/>
          <w:rFonts w:asciiTheme="minorHAnsi" w:hAnsiTheme="minorHAnsi" w:cstheme="minorHAnsi"/>
          <w:color w:val="0070C0"/>
          <w:u w:val="none"/>
        </w:rPr>
        <w:t>and</w:t>
      </w:r>
      <w:r w:rsidR="00F24743" w:rsidRPr="00F24743">
        <w:rPr>
          <w:rStyle w:val="Hyperlink"/>
          <w:rFonts w:asciiTheme="minorHAnsi" w:hAnsiTheme="minorHAnsi" w:cstheme="minorHAnsi"/>
          <w:color w:val="0070C0"/>
          <w:u w:val="none"/>
        </w:rPr>
        <w:t xml:space="preserve"> Information Security</w:t>
      </w:r>
      <w:r w:rsidRPr="00D913DC">
        <w:rPr>
          <w:rFonts w:asciiTheme="minorHAnsi" w:hAnsiTheme="minorHAnsi" w:cstheme="minorHAnsi"/>
        </w:rPr>
        <w:t xml:space="preserve"> during a six (6) month run-out period following the CONTRACT termination date. The DEPARTMENT will withhold twenty-five percent (25%) of premium payment for the last month of the CONTRACT period, to be paid no later than ninety (90) calendar DAYS following complete and accurate run-out file submission (applies to both medical and </w:t>
      </w:r>
      <w:r w:rsidR="00CD5948">
        <w:rPr>
          <w:rFonts w:asciiTheme="minorHAnsi" w:hAnsiTheme="minorHAnsi" w:cstheme="minorHAnsi"/>
        </w:rPr>
        <w:t>PROVIDER</w:t>
      </w:r>
      <w:r w:rsidR="00CD5948" w:rsidRPr="00D913DC">
        <w:rPr>
          <w:rFonts w:asciiTheme="minorHAnsi" w:hAnsiTheme="minorHAnsi" w:cstheme="minorHAnsi"/>
        </w:rPr>
        <w:t xml:space="preserve"> </w:t>
      </w:r>
      <w:r w:rsidRPr="00D913DC">
        <w:rPr>
          <w:rFonts w:asciiTheme="minorHAnsi" w:hAnsiTheme="minorHAnsi" w:cstheme="minorHAnsi"/>
        </w:rPr>
        <w:t xml:space="preserve">files), unless there are issues receiving timely run-out claims data. </w:t>
      </w:r>
    </w:p>
    <w:p w14:paraId="00AD5B01" w14:textId="77777777" w:rsidR="007369C1" w:rsidRPr="00956528" w:rsidRDefault="007369C1" w:rsidP="000B5C89">
      <w:pPr>
        <w:spacing w:after="0" w:line="240" w:lineRule="auto"/>
        <w:ind w:left="720" w:hanging="360"/>
        <w:rPr>
          <w:rFonts w:cstheme="minorHAnsi"/>
        </w:rPr>
      </w:pPr>
    </w:p>
    <w:p w14:paraId="1588E625" w14:textId="77777777" w:rsidR="007369C1" w:rsidRPr="00D913DC" w:rsidRDefault="007369C1" w:rsidP="00693A7B">
      <w:pPr>
        <w:pStyle w:val="ListParagraph"/>
        <w:numPr>
          <w:ilvl w:val="0"/>
          <w:numId w:val="61"/>
        </w:numPr>
        <w:spacing w:after="0" w:line="240" w:lineRule="auto"/>
        <w:ind w:left="720"/>
        <w:rPr>
          <w:rFonts w:asciiTheme="minorHAnsi" w:hAnsiTheme="minorHAnsi" w:cstheme="minorHAnsi"/>
        </w:rPr>
      </w:pPr>
      <w:r w:rsidRPr="00D913DC">
        <w:rPr>
          <w:rFonts w:asciiTheme="minorHAnsi" w:hAnsiTheme="minorHAnsi" w:cstheme="minorHAnsi"/>
        </w:rPr>
        <w:t xml:space="preserve">If the CONTRACTOR terminates the CONTRACT, the CONTRACTOR shall not again be considered for participation in the HEALTH BENEFIT PROGRAM under </w:t>
      </w:r>
      <w:hyperlink r:id="rId35">
        <w:r w:rsidRPr="00D913DC">
          <w:rPr>
            <w:rStyle w:val="Hyperlink"/>
            <w:rFonts w:asciiTheme="minorHAnsi" w:hAnsiTheme="minorHAnsi" w:cstheme="minorHAnsi"/>
          </w:rPr>
          <w:t>Wis. Stat. § 40.03 (6) (a)</w:t>
        </w:r>
      </w:hyperlink>
      <w:r w:rsidRPr="00D913DC">
        <w:rPr>
          <w:rFonts w:asciiTheme="minorHAnsi" w:eastAsia="Times New Roman" w:hAnsiTheme="minorHAnsi" w:cstheme="minorHAnsi"/>
        </w:rPr>
        <w:t xml:space="preserve"> for a period of three (3) calendar years.</w:t>
      </w:r>
      <w:r w:rsidRPr="00D913DC">
        <w:rPr>
          <w:rFonts w:asciiTheme="minorHAnsi" w:hAnsiTheme="minorHAnsi" w:cstheme="minorHAnsi"/>
        </w:rPr>
        <w:t xml:space="preserve"> </w:t>
      </w:r>
    </w:p>
    <w:p w14:paraId="3FF1D66F" w14:textId="77777777" w:rsidR="007369C1" w:rsidRPr="00D913DC" w:rsidRDefault="007369C1" w:rsidP="000B5C89">
      <w:pPr>
        <w:pStyle w:val="ListParagraph"/>
        <w:spacing w:after="0" w:line="240" w:lineRule="auto"/>
        <w:ind w:hanging="360"/>
        <w:contextualSpacing w:val="0"/>
        <w:rPr>
          <w:rFonts w:asciiTheme="minorHAnsi" w:hAnsiTheme="minorHAnsi" w:cstheme="minorHAnsi"/>
        </w:rPr>
      </w:pPr>
    </w:p>
    <w:p w14:paraId="3BBC401F" w14:textId="77777777" w:rsidR="007369C1" w:rsidRPr="00D913DC" w:rsidRDefault="007369C1" w:rsidP="00693A7B">
      <w:pPr>
        <w:pStyle w:val="ListParagraph"/>
        <w:numPr>
          <w:ilvl w:val="0"/>
          <w:numId w:val="61"/>
        </w:numPr>
        <w:spacing w:after="0" w:line="240" w:lineRule="auto"/>
        <w:ind w:left="720"/>
        <w:rPr>
          <w:rFonts w:asciiTheme="minorHAnsi" w:hAnsiTheme="minorHAnsi" w:cstheme="minorHAnsi"/>
        </w:rPr>
      </w:pPr>
      <w:r w:rsidRPr="00D913DC">
        <w:rPr>
          <w:rFonts w:asciiTheme="minorHAnsi" w:hAnsiTheme="minorHAnsi" w:cstheme="minorHAnsi"/>
        </w:rPr>
        <w:t>See Section 16.0 of the Department Terms and Conditions for additional requirements related to CONTRACT termination.</w:t>
      </w:r>
    </w:p>
    <w:p w14:paraId="3FF4B4B0" w14:textId="77777777" w:rsidR="007369C1" w:rsidRDefault="007369C1" w:rsidP="000B5C89">
      <w:pPr>
        <w:spacing w:after="0" w:line="240" w:lineRule="auto"/>
      </w:pPr>
    </w:p>
    <w:p w14:paraId="29C48C18" w14:textId="77777777" w:rsidR="007369C1" w:rsidRDefault="007369C1" w:rsidP="000B5C89">
      <w:pPr>
        <w:pStyle w:val="Heading3"/>
        <w:spacing w:before="0" w:line="240" w:lineRule="auto"/>
      </w:pPr>
      <w:bookmarkStart w:id="196" w:name="_Toc78276937"/>
      <w:bookmarkStart w:id="197" w:name="_Toc160024652"/>
      <w:r>
        <w:t>11. Transition Plan</w:t>
      </w:r>
      <w:bookmarkEnd w:id="196"/>
      <w:bookmarkEnd w:id="197"/>
    </w:p>
    <w:p w14:paraId="743F4B7C" w14:textId="4168B415" w:rsidR="007369C1" w:rsidRPr="00D913DC" w:rsidRDefault="007369C1" w:rsidP="00795CFD">
      <w:pPr>
        <w:pStyle w:val="Default"/>
        <w:numPr>
          <w:ilvl w:val="0"/>
          <w:numId w:val="38"/>
        </w:numPr>
        <w:rPr>
          <w:rFonts w:asciiTheme="minorHAnsi" w:hAnsiTheme="minorHAnsi" w:cstheme="minorBidi"/>
          <w:sz w:val="22"/>
          <w:szCs w:val="22"/>
        </w:rPr>
      </w:pPr>
      <w:r w:rsidRPr="4B2A9E48">
        <w:rPr>
          <w:rFonts w:asciiTheme="minorHAnsi" w:hAnsiTheme="minorHAnsi" w:cstheme="minorBidi"/>
          <w:sz w:val="22"/>
          <w:szCs w:val="22"/>
        </w:rPr>
        <w:t xml:space="preserve">The CONTRACTOR must provide a first draft of a transition plan within ten (10) BUSINESS DAYS of the determination that the CONTRACT will be </w:t>
      </w:r>
      <w:r w:rsidR="005F260E" w:rsidRPr="4B2A9E48">
        <w:rPr>
          <w:rFonts w:asciiTheme="minorHAnsi" w:hAnsiTheme="minorHAnsi" w:cstheme="minorBidi"/>
          <w:sz w:val="22"/>
          <w:szCs w:val="22"/>
        </w:rPr>
        <w:t>terminated and</w:t>
      </w:r>
      <w:r w:rsidRPr="4B2A9E48">
        <w:rPr>
          <w:rFonts w:asciiTheme="minorHAnsi" w:hAnsiTheme="minorHAnsi" w:cstheme="minorBidi"/>
          <w:sz w:val="22"/>
          <w:szCs w:val="22"/>
        </w:rPr>
        <w:t xml:space="preserve"> work with the DEPARTMENT’S Program Manager to establish a comprehensive transition plan in a mutually agreed upon </w:t>
      </w:r>
      <w:r w:rsidRPr="4B2A9E48">
        <w:rPr>
          <w:rFonts w:asciiTheme="minorHAnsi" w:hAnsiTheme="minorHAnsi" w:cstheme="minorBidi"/>
          <w:sz w:val="22"/>
          <w:szCs w:val="22"/>
        </w:rPr>
        <w:lastRenderedPageBreak/>
        <w:t>format that provides a timeline of major tasks and activities, including those identified by the DEPAR</w:t>
      </w:r>
      <w:r w:rsidR="008A53D8">
        <w:rPr>
          <w:rFonts w:asciiTheme="minorHAnsi" w:hAnsiTheme="minorHAnsi" w:cstheme="minorBidi"/>
          <w:sz w:val="22"/>
          <w:szCs w:val="22"/>
        </w:rPr>
        <w:t>T</w:t>
      </w:r>
      <w:r w:rsidRPr="4B2A9E48">
        <w:rPr>
          <w:rFonts w:asciiTheme="minorHAnsi" w:hAnsiTheme="minorHAnsi" w:cstheme="minorBidi"/>
          <w:sz w:val="22"/>
          <w:szCs w:val="22"/>
        </w:rPr>
        <w:t>MENT within thirty (30) calendar DAYS of the determination. The transition plan must be approved by the DEPARTMENT prior to the transition start date.</w:t>
      </w:r>
    </w:p>
    <w:p w14:paraId="3B3FBAED" w14:textId="77777777" w:rsidR="007369C1" w:rsidRPr="00D913DC" w:rsidRDefault="007369C1" w:rsidP="000B5C89">
      <w:pPr>
        <w:pStyle w:val="Default"/>
        <w:rPr>
          <w:rFonts w:asciiTheme="minorHAnsi" w:hAnsiTheme="minorHAnsi" w:cstheme="minorHAnsi"/>
          <w:sz w:val="22"/>
          <w:szCs w:val="22"/>
        </w:rPr>
      </w:pPr>
    </w:p>
    <w:p w14:paraId="16F2D8B6" w14:textId="6CE52F15" w:rsidR="007369C1" w:rsidRPr="000B5C89" w:rsidRDefault="007369C1" w:rsidP="00795CFD">
      <w:pPr>
        <w:pStyle w:val="Default"/>
        <w:numPr>
          <w:ilvl w:val="0"/>
          <w:numId w:val="38"/>
        </w:numPr>
        <w:rPr>
          <w:rFonts w:asciiTheme="minorHAnsi" w:hAnsiTheme="minorHAnsi"/>
          <w:color w:val="auto"/>
          <w:sz w:val="22"/>
        </w:rPr>
      </w:pPr>
      <w:r w:rsidRPr="00D913DC">
        <w:rPr>
          <w:rFonts w:asciiTheme="minorHAnsi" w:hAnsiTheme="minorHAnsi" w:cstheme="minorHAnsi"/>
          <w:sz w:val="22"/>
          <w:szCs w:val="22"/>
        </w:rPr>
        <w:t xml:space="preserve">Notwithstanding language in the Department Terms and Conditions, the CONTRACTOR shall provide transition services even if the DEPARTMENT withholds premiums owed the CONTRACTOR in the last month of the CONTRACT period, as stated above in </w:t>
      </w:r>
      <w:r w:rsidRPr="000B5C89">
        <w:rPr>
          <w:rFonts w:asciiTheme="minorHAnsi" w:hAnsiTheme="minorHAnsi"/>
          <w:color w:val="0070C0"/>
          <w:sz w:val="22"/>
        </w:rPr>
        <w:t xml:space="preserve">Section </w:t>
      </w:r>
      <w:proofErr w:type="spellStart"/>
      <w:r w:rsidR="00566ED5">
        <w:rPr>
          <w:rFonts w:asciiTheme="minorHAnsi" w:hAnsiTheme="minorHAnsi" w:cstheme="minorHAnsi"/>
          <w:color w:val="0070C0"/>
          <w:sz w:val="22"/>
          <w:szCs w:val="22"/>
        </w:rPr>
        <w:t>III.</w:t>
      </w:r>
      <w:r w:rsidRPr="000B5C89">
        <w:rPr>
          <w:rFonts w:asciiTheme="minorHAnsi" w:hAnsiTheme="minorHAnsi"/>
          <w:color w:val="0070C0"/>
          <w:sz w:val="22"/>
        </w:rPr>
        <w:t>H.11</w:t>
      </w:r>
      <w:proofErr w:type="spellEnd"/>
      <w:r w:rsidRPr="00566ED5">
        <w:rPr>
          <w:rFonts w:asciiTheme="minorHAnsi" w:hAnsiTheme="minorHAnsi" w:cstheme="minorHAnsi"/>
          <w:color w:val="0070C0"/>
          <w:sz w:val="22"/>
          <w:szCs w:val="22"/>
        </w:rPr>
        <w:t>.</w:t>
      </w:r>
      <w:r w:rsidR="00566ED5" w:rsidRPr="00566ED5">
        <w:rPr>
          <w:rFonts w:asciiTheme="minorHAnsi" w:hAnsiTheme="minorHAnsi" w:cstheme="minorHAnsi"/>
          <w:color w:val="0070C0"/>
          <w:sz w:val="22"/>
          <w:szCs w:val="22"/>
        </w:rPr>
        <w:t xml:space="preserve"> Transition Plan</w:t>
      </w:r>
      <w:r w:rsidR="00566ED5" w:rsidRPr="000B5C89">
        <w:rPr>
          <w:rFonts w:asciiTheme="minorHAnsi" w:hAnsiTheme="minorHAnsi"/>
          <w:color w:val="auto"/>
          <w:sz w:val="22"/>
        </w:rPr>
        <w:t>.</w:t>
      </w:r>
    </w:p>
    <w:p w14:paraId="7D7083F2" w14:textId="77777777" w:rsidR="007369C1" w:rsidRDefault="007369C1" w:rsidP="000B5C89">
      <w:pPr>
        <w:pStyle w:val="Default"/>
        <w:jc w:val="both"/>
        <w:rPr>
          <w:sz w:val="22"/>
          <w:szCs w:val="22"/>
        </w:rPr>
      </w:pPr>
    </w:p>
    <w:p w14:paraId="6082E634" w14:textId="77777777" w:rsidR="007369C1" w:rsidRDefault="007369C1" w:rsidP="000B5C89">
      <w:pPr>
        <w:pStyle w:val="Heading3"/>
        <w:spacing w:before="0" w:line="240" w:lineRule="auto"/>
      </w:pPr>
      <w:bookmarkStart w:id="198" w:name="_Toc78276938"/>
      <w:bookmarkStart w:id="199" w:name="_Toc160024653"/>
      <w:r>
        <w:t>12. Expert Services</w:t>
      </w:r>
      <w:bookmarkEnd w:id="198"/>
      <w:bookmarkEnd w:id="199"/>
    </w:p>
    <w:p w14:paraId="18C64C82" w14:textId="1100246B" w:rsidR="007369C1" w:rsidRDefault="007369C1" w:rsidP="00693A7B">
      <w:pPr>
        <w:pStyle w:val="NormalWeb"/>
        <w:numPr>
          <w:ilvl w:val="0"/>
          <w:numId w:val="57"/>
        </w:numPr>
        <w:spacing w:after="0" w:line="240" w:lineRule="auto"/>
        <w:rPr>
          <w:rFonts w:asciiTheme="minorHAnsi" w:hAnsiTheme="minorHAnsi" w:cstheme="minorHAnsi"/>
          <w:sz w:val="22"/>
          <w:szCs w:val="22"/>
        </w:rPr>
      </w:pPr>
      <w:r w:rsidRPr="00F1248C">
        <w:rPr>
          <w:rFonts w:asciiTheme="minorHAnsi" w:hAnsiTheme="minorHAnsi" w:cstheme="minorHAnsi"/>
          <w:sz w:val="22"/>
          <w:szCs w:val="22"/>
        </w:rPr>
        <w:t xml:space="preserve">At the request of the DEPARTMENT, the CONTRACTOR </w:t>
      </w:r>
      <w:r w:rsidR="00AD5F5C">
        <w:rPr>
          <w:rFonts w:asciiTheme="minorHAnsi" w:hAnsiTheme="minorHAnsi" w:cstheme="minorHAnsi"/>
          <w:sz w:val="22"/>
          <w:szCs w:val="22"/>
        </w:rPr>
        <w:t>must</w:t>
      </w:r>
      <w:r w:rsidR="00AD5F5C" w:rsidRPr="00F1248C">
        <w:rPr>
          <w:rFonts w:asciiTheme="minorHAnsi" w:hAnsiTheme="minorHAnsi" w:cstheme="minorHAnsi"/>
          <w:sz w:val="22"/>
          <w:szCs w:val="22"/>
        </w:rPr>
        <w:t xml:space="preserve"> </w:t>
      </w:r>
      <w:r w:rsidRPr="00F1248C">
        <w:rPr>
          <w:rFonts w:asciiTheme="minorHAnsi" w:hAnsiTheme="minorHAnsi" w:cstheme="minorHAnsi"/>
          <w:sz w:val="22"/>
          <w:szCs w:val="22"/>
        </w:rPr>
        <w:t>make available qualified medical consultants to assist the DEPARTMENT in its reviews of questionable claims, claims recommended for denial for medical reasons, reconsiderations</w:t>
      </w:r>
      <w:r w:rsidR="00031B43">
        <w:rPr>
          <w:rFonts w:asciiTheme="minorHAnsi" w:hAnsiTheme="minorHAnsi" w:cstheme="minorHAnsi"/>
          <w:sz w:val="22"/>
          <w:szCs w:val="22"/>
        </w:rPr>
        <w:t>,</w:t>
      </w:r>
      <w:r w:rsidRPr="00F1248C">
        <w:rPr>
          <w:rFonts w:asciiTheme="minorHAnsi" w:hAnsiTheme="minorHAnsi" w:cstheme="minorHAnsi"/>
          <w:sz w:val="22"/>
          <w:szCs w:val="22"/>
        </w:rPr>
        <w:t xml:space="preserve"> and appealed claim determinations.</w:t>
      </w:r>
    </w:p>
    <w:p w14:paraId="381E1840" w14:textId="77777777" w:rsidR="00267738" w:rsidRDefault="00267738" w:rsidP="00267738">
      <w:pPr>
        <w:pStyle w:val="NormalWeb"/>
        <w:spacing w:after="0" w:line="240" w:lineRule="auto"/>
        <w:ind w:left="720"/>
        <w:rPr>
          <w:rFonts w:asciiTheme="minorHAnsi" w:hAnsiTheme="minorHAnsi" w:cstheme="minorHAnsi"/>
          <w:sz w:val="22"/>
          <w:szCs w:val="22"/>
        </w:rPr>
      </w:pPr>
    </w:p>
    <w:p w14:paraId="4F121206" w14:textId="4D81C8B4" w:rsidR="00845A74" w:rsidRPr="00031B43" w:rsidRDefault="007369C1" w:rsidP="00693A7B">
      <w:pPr>
        <w:pStyle w:val="BodyText"/>
        <w:numPr>
          <w:ilvl w:val="0"/>
          <w:numId w:val="57"/>
        </w:numPr>
        <w:rPr>
          <w:rFonts w:asciiTheme="minorHAnsi" w:hAnsiTheme="minorHAnsi" w:cstheme="minorBidi"/>
        </w:rPr>
      </w:pPr>
      <w:r w:rsidRPr="00280619">
        <w:rPr>
          <w:rFonts w:asciiTheme="minorHAnsi" w:eastAsia="Times New Roman" w:hAnsiTheme="minorHAnsi" w:cstheme="minorBidi"/>
        </w:rPr>
        <w:t xml:space="preserve">The CONTRACTOR </w:t>
      </w:r>
      <w:r w:rsidR="00AD5F5C">
        <w:rPr>
          <w:rFonts w:asciiTheme="minorHAnsi" w:eastAsia="Times New Roman" w:hAnsiTheme="minorHAnsi" w:cstheme="minorBidi"/>
        </w:rPr>
        <w:t>must</w:t>
      </w:r>
      <w:r w:rsidRPr="00280619">
        <w:rPr>
          <w:rFonts w:asciiTheme="minorHAnsi" w:eastAsia="Times New Roman" w:hAnsiTheme="minorHAnsi" w:cstheme="minorBidi"/>
        </w:rPr>
        <w:t xml:space="preserve"> have legal and technical staff available to the DEPARTMENT for consultation as needed for program administration, and for assistance with any appeals processes. </w:t>
      </w:r>
    </w:p>
    <w:p w14:paraId="055B3134" w14:textId="77777777" w:rsidR="00291054" w:rsidRPr="00031B43" w:rsidRDefault="00291054" w:rsidP="00BC2BF4">
      <w:pPr>
        <w:pStyle w:val="BodyText"/>
        <w:ind w:left="720"/>
        <w:rPr>
          <w:rFonts w:asciiTheme="minorHAnsi" w:hAnsiTheme="minorHAnsi" w:cstheme="minorBidi"/>
        </w:rPr>
      </w:pPr>
    </w:p>
    <w:p w14:paraId="0A71D51F" w14:textId="06FD8533" w:rsidR="007369C1" w:rsidRPr="00280619" w:rsidRDefault="007369C1" w:rsidP="00693A7B">
      <w:pPr>
        <w:pStyle w:val="BodyText"/>
        <w:numPr>
          <w:ilvl w:val="0"/>
          <w:numId w:val="57"/>
        </w:numPr>
        <w:rPr>
          <w:rFonts w:asciiTheme="minorHAnsi" w:hAnsiTheme="minorHAnsi" w:cstheme="minorBidi"/>
        </w:rPr>
      </w:pPr>
      <w:r w:rsidRPr="00280619">
        <w:rPr>
          <w:rFonts w:asciiTheme="minorHAnsi" w:eastAsia="Times New Roman" w:hAnsiTheme="minorHAnsi" w:cstheme="minorBidi"/>
        </w:rPr>
        <w:t xml:space="preserve">The CONTRACTOR </w:t>
      </w:r>
      <w:r w:rsidR="00AD5F5C">
        <w:rPr>
          <w:rFonts w:asciiTheme="minorHAnsi" w:eastAsia="Times New Roman" w:hAnsiTheme="minorHAnsi" w:cstheme="minorBidi"/>
        </w:rPr>
        <w:t>must</w:t>
      </w:r>
      <w:r w:rsidR="00AD5F5C" w:rsidRPr="00280619">
        <w:rPr>
          <w:rFonts w:asciiTheme="minorHAnsi" w:eastAsia="Times New Roman" w:hAnsiTheme="minorHAnsi" w:cstheme="minorBidi"/>
        </w:rPr>
        <w:t xml:space="preserve"> </w:t>
      </w:r>
      <w:r w:rsidRPr="00280619">
        <w:rPr>
          <w:rFonts w:asciiTheme="minorHAnsi" w:eastAsia="Times New Roman" w:hAnsiTheme="minorHAnsi" w:cstheme="minorBidi"/>
        </w:rPr>
        <w:t xml:space="preserve">monitor the development of and provide notification and information to the DEPARTMENT in a timely manner concerning state or federal regulations or legislation that may affect the </w:t>
      </w:r>
      <w:r w:rsidRPr="00280619">
        <w:rPr>
          <w:rFonts w:asciiTheme="minorHAnsi" w:eastAsia="Times New Roman" w:hAnsiTheme="minorHAnsi" w:cstheme="minorBidi"/>
          <w:caps/>
        </w:rPr>
        <w:t>health benefits program</w:t>
      </w:r>
      <w:r w:rsidRPr="00280619">
        <w:rPr>
          <w:rFonts w:asciiTheme="minorHAnsi" w:eastAsia="Times New Roman" w:hAnsiTheme="minorHAnsi" w:cstheme="minorBidi"/>
        </w:rPr>
        <w:t>.</w:t>
      </w:r>
    </w:p>
    <w:p w14:paraId="4C09BB16" w14:textId="77777777" w:rsidR="007369C1" w:rsidRPr="00F1248C" w:rsidRDefault="007369C1" w:rsidP="000B5C89">
      <w:pPr>
        <w:pStyle w:val="NormalWeb"/>
        <w:spacing w:after="0" w:line="240" w:lineRule="auto"/>
        <w:jc w:val="both"/>
        <w:rPr>
          <w:rFonts w:asciiTheme="minorHAnsi" w:hAnsiTheme="minorHAnsi" w:cstheme="minorHAnsi"/>
          <w:sz w:val="22"/>
          <w:szCs w:val="22"/>
        </w:rPr>
      </w:pPr>
      <w:r w:rsidRPr="00F1248C">
        <w:rPr>
          <w:rFonts w:asciiTheme="minorHAnsi" w:hAnsiTheme="minorHAnsi" w:cstheme="minorHAnsi"/>
          <w:sz w:val="22"/>
          <w:szCs w:val="22"/>
        </w:rPr>
        <w:t xml:space="preserve"> </w:t>
      </w:r>
    </w:p>
    <w:p w14:paraId="2C5B1701" w14:textId="2E3D37BA" w:rsidR="007369C1" w:rsidRDefault="007369C1" w:rsidP="000B5C89">
      <w:pPr>
        <w:pStyle w:val="Heading3"/>
        <w:spacing w:line="240" w:lineRule="auto"/>
      </w:pPr>
      <w:bookmarkStart w:id="200" w:name="_Toc78276939"/>
      <w:bookmarkStart w:id="201" w:name="_Toc160024654"/>
      <w:r>
        <w:t xml:space="preserve">13. Mailing </w:t>
      </w:r>
      <w:r w:rsidR="00C232A3">
        <w:t>and</w:t>
      </w:r>
      <w:r>
        <w:t xml:space="preserve"> Postage</w:t>
      </w:r>
      <w:bookmarkEnd w:id="200"/>
      <w:bookmarkEnd w:id="201"/>
    </w:p>
    <w:p w14:paraId="3D8E5D4D" w14:textId="56C1212E" w:rsidR="007369C1" w:rsidRPr="00F1248C" w:rsidRDefault="007369C1" w:rsidP="000B5C89">
      <w:pPr>
        <w:pStyle w:val="NormalWeb"/>
        <w:spacing w:after="0" w:line="240" w:lineRule="auto"/>
        <w:rPr>
          <w:rFonts w:asciiTheme="minorHAnsi" w:hAnsiTheme="minorHAnsi" w:cstheme="minorBidi"/>
          <w:sz w:val="22"/>
          <w:szCs w:val="22"/>
        </w:rPr>
      </w:pPr>
      <w:r w:rsidRPr="1AEDD1CB">
        <w:rPr>
          <w:rFonts w:asciiTheme="minorHAnsi" w:hAnsiTheme="minorHAnsi" w:cstheme="minorBidi"/>
          <w:sz w:val="22"/>
          <w:szCs w:val="22"/>
        </w:rPr>
        <w:t xml:space="preserve">The CONTRACTOR </w:t>
      </w:r>
      <w:r w:rsidR="00AD5F5C">
        <w:rPr>
          <w:rFonts w:asciiTheme="minorHAnsi" w:hAnsiTheme="minorHAnsi" w:cstheme="minorBidi"/>
          <w:sz w:val="22"/>
          <w:szCs w:val="22"/>
        </w:rPr>
        <w:t>must</w:t>
      </w:r>
      <w:r w:rsidR="00AD5F5C" w:rsidRPr="1AEDD1CB">
        <w:rPr>
          <w:rFonts w:asciiTheme="minorHAnsi" w:hAnsiTheme="minorHAnsi" w:cstheme="minorBidi"/>
          <w:sz w:val="22"/>
          <w:szCs w:val="22"/>
        </w:rPr>
        <w:t xml:space="preserve"> </w:t>
      </w:r>
      <w:r w:rsidRPr="1AEDD1CB">
        <w:rPr>
          <w:rFonts w:asciiTheme="minorHAnsi" w:hAnsiTheme="minorHAnsi" w:cstheme="minorBidi"/>
          <w:sz w:val="22"/>
          <w:szCs w:val="22"/>
        </w:rPr>
        <w:t>pay for all mailing, postage</w:t>
      </w:r>
      <w:r w:rsidR="00AD5F5C">
        <w:rPr>
          <w:rFonts w:asciiTheme="minorHAnsi" w:hAnsiTheme="minorHAnsi" w:cstheme="minorBidi"/>
          <w:sz w:val="22"/>
          <w:szCs w:val="22"/>
        </w:rPr>
        <w:t>,</w:t>
      </w:r>
      <w:r w:rsidRPr="1AEDD1CB">
        <w:rPr>
          <w:rFonts w:asciiTheme="minorHAnsi" w:hAnsiTheme="minorHAnsi" w:cstheme="minorBidi"/>
          <w:sz w:val="22"/>
          <w:szCs w:val="22"/>
        </w:rPr>
        <w:t xml:space="preserve"> and handling costs for the distribution of materials as required by </w:t>
      </w:r>
      <w:r w:rsidRPr="000B5C89">
        <w:rPr>
          <w:rStyle w:val="Hyperlink"/>
          <w:rFonts w:asciiTheme="minorHAnsi" w:hAnsiTheme="minorHAnsi"/>
          <w:color w:val="0070C0"/>
          <w:sz w:val="22"/>
          <w:u w:val="none"/>
        </w:rPr>
        <w:t xml:space="preserve">Section </w:t>
      </w:r>
      <w:proofErr w:type="spellStart"/>
      <w:r w:rsidRPr="000B5C89">
        <w:rPr>
          <w:rStyle w:val="Hyperlink"/>
          <w:rFonts w:asciiTheme="minorHAnsi" w:hAnsiTheme="minorHAnsi"/>
          <w:color w:val="0070C0"/>
          <w:sz w:val="22"/>
          <w:u w:val="none"/>
        </w:rPr>
        <w:t>III.E</w:t>
      </w:r>
      <w:proofErr w:type="spellEnd"/>
      <w:r w:rsidR="00950FDC" w:rsidRPr="006A7B51">
        <w:rPr>
          <w:rStyle w:val="Hyperlink"/>
          <w:rFonts w:asciiTheme="minorHAnsi" w:hAnsiTheme="minorHAnsi" w:cstheme="minorBidi"/>
          <w:color w:val="0070C0"/>
          <w:sz w:val="22"/>
          <w:szCs w:val="22"/>
          <w:u w:val="none"/>
        </w:rPr>
        <w:t>. Communications</w:t>
      </w:r>
      <w:r w:rsidRPr="00950FDC">
        <w:rPr>
          <w:rFonts w:asciiTheme="minorHAnsi" w:hAnsiTheme="minorHAnsi" w:cstheme="minorBidi"/>
          <w:sz w:val="22"/>
          <w:szCs w:val="22"/>
        </w:rPr>
        <w:t xml:space="preserve">, </w:t>
      </w:r>
      <w:r w:rsidRPr="1AEDD1CB">
        <w:rPr>
          <w:rFonts w:asciiTheme="minorHAnsi" w:hAnsiTheme="minorHAnsi" w:cstheme="minorBidi"/>
          <w:sz w:val="22"/>
          <w:szCs w:val="22"/>
        </w:rPr>
        <w:t xml:space="preserve">or by other express provisions of the CONTRACT. </w:t>
      </w:r>
    </w:p>
    <w:p w14:paraId="636F21A4" w14:textId="77777777" w:rsidR="007369C1" w:rsidRDefault="007369C1" w:rsidP="000B5C89">
      <w:pPr>
        <w:spacing w:after="0" w:line="240" w:lineRule="auto"/>
      </w:pPr>
    </w:p>
    <w:p w14:paraId="243BB0D0" w14:textId="77777777" w:rsidR="00A64A2B" w:rsidRDefault="00A64A2B" w:rsidP="000B5C89">
      <w:pPr>
        <w:spacing w:after="0" w:line="240" w:lineRule="auto"/>
      </w:pPr>
    </w:p>
    <w:p w14:paraId="396A694B" w14:textId="109B2824" w:rsidR="007369C1" w:rsidRDefault="007369C1" w:rsidP="000B5C89">
      <w:pPr>
        <w:pStyle w:val="Heading2"/>
        <w:spacing w:line="240" w:lineRule="auto"/>
      </w:pPr>
      <w:bookmarkStart w:id="202" w:name="_Toc78276940"/>
      <w:bookmarkStart w:id="203" w:name="_Toc160024655"/>
      <w:r>
        <w:t xml:space="preserve">I. Grievances </w:t>
      </w:r>
      <w:r w:rsidR="00C232A3">
        <w:t>and</w:t>
      </w:r>
      <w:r>
        <w:t xml:space="preserve"> Appeals</w:t>
      </w:r>
      <w:bookmarkEnd w:id="202"/>
      <w:bookmarkEnd w:id="203"/>
    </w:p>
    <w:p w14:paraId="42563E7C" w14:textId="77777777" w:rsidR="007369C1" w:rsidRPr="00D913DC" w:rsidRDefault="007369C1" w:rsidP="000B5C89">
      <w:pPr>
        <w:spacing w:line="240" w:lineRule="auto"/>
        <w:rPr>
          <w:rFonts w:eastAsia="Calibri" w:cstheme="minorHAnsi"/>
        </w:rPr>
      </w:pPr>
      <w:r w:rsidRPr="00D913DC">
        <w:rPr>
          <w:rFonts w:eastAsia="Calibri" w:cstheme="minorHAnsi"/>
        </w:rPr>
        <w:t>This section addresses the process by which PARTICIPANTS can express and seek remedy for any dissatisfaction with the CONTRACTOR.</w:t>
      </w:r>
    </w:p>
    <w:p w14:paraId="01A7E588" w14:textId="77777777" w:rsidR="007369C1" w:rsidRPr="00F41CC7" w:rsidRDefault="007369C1" w:rsidP="000B5C89">
      <w:pPr>
        <w:pStyle w:val="Heading3"/>
        <w:spacing w:line="240" w:lineRule="auto"/>
      </w:pPr>
      <w:bookmarkStart w:id="204" w:name="_Toc78276941"/>
      <w:bookmarkStart w:id="205" w:name="_Toc160024656"/>
      <w:r w:rsidRPr="002B01F1">
        <w:t>1. Grievance Process Overview</w:t>
      </w:r>
      <w:bookmarkEnd w:id="204"/>
      <w:bookmarkEnd w:id="205"/>
    </w:p>
    <w:p w14:paraId="211D34A7" w14:textId="29122BF3" w:rsidR="007369C1" w:rsidRPr="008428CE" w:rsidRDefault="007369C1" w:rsidP="00795CFD">
      <w:pPr>
        <w:pStyle w:val="ListParagraph"/>
        <w:numPr>
          <w:ilvl w:val="0"/>
          <w:numId w:val="39"/>
        </w:numPr>
        <w:spacing w:after="0" w:line="240" w:lineRule="auto"/>
        <w:contextualSpacing w:val="0"/>
        <w:rPr>
          <w:rFonts w:asciiTheme="minorHAnsi" w:eastAsia="Times New Roman" w:hAnsiTheme="minorHAnsi" w:cstheme="minorHAnsi"/>
          <w:color w:val="000000" w:themeColor="text1"/>
        </w:rPr>
      </w:pPr>
      <w:r w:rsidRPr="008428CE">
        <w:rPr>
          <w:rFonts w:asciiTheme="minorHAnsi" w:eastAsia="Times New Roman" w:hAnsiTheme="minorHAnsi" w:cstheme="minorHAnsi"/>
          <w:szCs w:val="22"/>
        </w:rPr>
        <w:t>The CONTRACTOR must have an internal grievance process</w:t>
      </w:r>
      <w:r w:rsidRPr="008428CE">
        <w:rPr>
          <w:rFonts w:asciiTheme="minorHAnsi" w:eastAsia="Times New Roman" w:hAnsiTheme="minorHAnsi" w:cstheme="minorHAnsi"/>
          <w:color w:val="000000" w:themeColor="text1"/>
          <w:szCs w:val="22"/>
        </w:rPr>
        <w:t xml:space="preserve"> in accordance with applicable </w:t>
      </w:r>
      <w:r w:rsidRPr="008428CE">
        <w:rPr>
          <w:rFonts w:asciiTheme="minorHAnsi" w:hAnsiTheme="minorHAnsi" w:cstheme="minorHAnsi"/>
          <w:szCs w:val="22"/>
        </w:rPr>
        <w:t>federal or STATE law</w:t>
      </w:r>
      <w:r w:rsidRPr="008428CE">
        <w:rPr>
          <w:rFonts w:asciiTheme="minorHAnsi" w:eastAsia="Times New Roman" w:hAnsiTheme="minorHAnsi" w:cstheme="minorHAnsi"/>
          <w:color w:val="000000" w:themeColor="text1"/>
          <w:szCs w:val="22"/>
        </w:rPr>
        <w:t>,</w:t>
      </w:r>
      <w:r w:rsidRPr="008428CE">
        <w:rPr>
          <w:rFonts w:asciiTheme="minorHAnsi" w:eastAsia="Times New Roman" w:hAnsiTheme="minorHAnsi" w:cstheme="minorHAnsi"/>
          <w:szCs w:val="22"/>
        </w:rPr>
        <w:t xml:space="preserve"> except as otherwise provided in this AGREEMENT.</w:t>
      </w:r>
      <w:r w:rsidRPr="008428CE">
        <w:rPr>
          <w:rFonts w:asciiTheme="minorHAnsi" w:eastAsia="Times New Roman" w:hAnsiTheme="minorHAnsi" w:cstheme="minorHAnsi"/>
          <w:color w:val="000000" w:themeColor="text1"/>
          <w:szCs w:val="22"/>
        </w:rPr>
        <w:t xml:space="preserve"> The CONTRACTOR must submit its grievance process, including the DEPARTMENT administrative and external review rights and sample grievance decision letters, for the DEPARTMENT’S review and approval during </w:t>
      </w:r>
      <w:r w:rsidRPr="0038209D">
        <w:rPr>
          <w:rFonts w:asciiTheme="minorHAnsi" w:eastAsia="Times New Roman" w:hAnsiTheme="minorHAnsi" w:cstheme="minorHAnsi"/>
          <w:color w:val="000000" w:themeColor="text1"/>
          <w:szCs w:val="22"/>
        </w:rPr>
        <w:t xml:space="preserve">the </w:t>
      </w:r>
      <w:r w:rsidRPr="000B5C89">
        <w:rPr>
          <w:rFonts w:asciiTheme="minorHAnsi" w:hAnsiTheme="minorHAnsi"/>
        </w:rPr>
        <w:t xml:space="preserve">implementation process (for new CONTRACTORS) and upon request by the DEPARTMENT. </w:t>
      </w:r>
      <w:r w:rsidR="00FC3CC8">
        <w:rPr>
          <w:rFonts w:asciiTheme="minorHAnsi" w:eastAsia="Times New Roman" w:hAnsiTheme="minorHAnsi" w:cstheme="minorHAnsi"/>
          <w:szCs w:val="22"/>
        </w:rPr>
        <w:t>(</w:t>
      </w:r>
      <w:r w:rsidRPr="000B5C89">
        <w:rPr>
          <w:rFonts w:asciiTheme="minorHAnsi" w:hAnsiTheme="minorHAnsi"/>
        </w:rPr>
        <w:t xml:space="preserve">See </w:t>
      </w:r>
      <w:r w:rsidRPr="0021539C">
        <w:rPr>
          <w:rFonts w:asciiTheme="minorHAnsi" w:eastAsia="Times New Roman" w:hAnsiTheme="minorHAnsi" w:cstheme="minorHAnsi"/>
          <w:color w:val="0070C0"/>
          <w:szCs w:val="22"/>
        </w:rPr>
        <w:t>Section</w:t>
      </w:r>
      <w:r w:rsidRPr="000B5C89">
        <w:rPr>
          <w:rStyle w:val="Hyperlink"/>
          <w:rFonts w:asciiTheme="minorHAnsi" w:hAnsiTheme="minorHAnsi"/>
          <w:color w:val="0070C0"/>
          <w:u w:val="none"/>
        </w:rPr>
        <w:t xml:space="preserve"> </w:t>
      </w:r>
      <w:proofErr w:type="spellStart"/>
      <w:r w:rsidRPr="000B5C89">
        <w:rPr>
          <w:rStyle w:val="Hyperlink"/>
          <w:rFonts w:asciiTheme="minorHAnsi" w:hAnsiTheme="minorHAnsi"/>
          <w:color w:val="0070C0"/>
          <w:u w:val="none"/>
        </w:rPr>
        <w:t>III.I.4</w:t>
      </w:r>
      <w:proofErr w:type="spellEnd"/>
      <w:r w:rsidRPr="000B5C89">
        <w:rPr>
          <w:rStyle w:val="Hyperlink"/>
          <w:rFonts w:asciiTheme="minorHAnsi" w:hAnsiTheme="minorHAnsi"/>
          <w:color w:val="0070C0"/>
          <w:u w:val="none"/>
        </w:rPr>
        <w:t>.</w:t>
      </w:r>
      <w:r w:rsidR="00584120" w:rsidRPr="000B5C89">
        <w:rPr>
          <w:rStyle w:val="Hyperlink"/>
          <w:color w:val="0070C0"/>
          <w:u w:val="none"/>
        </w:rPr>
        <w:t xml:space="preserve"> </w:t>
      </w:r>
      <w:r w:rsidR="00584120" w:rsidRPr="0021539C">
        <w:rPr>
          <w:rStyle w:val="Hyperlink"/>
          <w:rFonts w:asciiTheme="minorHAnsi" w:eastAsia="Times New Roman" w:hAnsiTheme="minorHAnsi" w:cstheme="minorHAnsi"/>
          <w:color w:val="0070C0"/>
          <w:szCs w:val="22"/>
          <w:u w:val="none"/>
        </w:rPr>
        <w:t xml:space="preserve">Investigation </w:t>
      </w:r>
      <w:r w:rsidR="00584120" w:rsidRPr="00F661AC">
        <w:rPr>
          <w:rStyle w:val="Hyperlink"/>
          <w:rFonts w:asciiTheme="minorHAnsi" w:hAnsiTheme="minorHAnsi" w:cstheme="minorHAnsi"/>
          <w:color w:val="0070C0"/>
          <w:u w:val="none"/>
        </w:rPr>
        <w:t>and</w:t>
      </w:r>
      <w:r w:rsidR="00584120" w:rsidRPr="000B5C89">
        <w:rPr>
          <w:rStyle w:val="Hyperlink"/>
          <w:color w:val="0070C0"/>
          <w:u w:val="none"/>
        </w:rPr>
        <w:t xml:space="preserve"> </w:t>
      </w:r>
      <w:r w:rsidR="00584120" w:rsidRPr="0021539C">
        <w:rPr>
          <w:rStyle w:val="Hyperlink"/>
          <w:rFonts w:asciiTheme="minorHAnsi" w:eastAsia="Times New Roman" w:hAnsiTheme="minorHAnsi" w:cstheme="minorHAnsi"/>
          <w:color w:val="0070C0"/>
          <w:szCs w:val="22"/>
          <w:u w:val="none"/>
        </w:rPr>
        <w:t>Resolution Requirements</w:t>
      </w:r>
      <w:r w:rsidRPr="0038209D">
        <w:rPr>
          <w:rFonts w:asciiTheme="minorHAnsi" w:eastAsia="Times New Roman" w:hAnsiTheme="minorHAnsi" w:cstheme="minorHAnsi"/>
          <w:szCs w:val="22"/>
        </w:rPr>
        <w:t xml:space="preserve"> and </w:t>
      </w:r>
      <w:r w:rsidR="0038209D" w:rsidRPr="0021539C">
        <w:rPr>
          <w:rFonts w:asciiTheme="minorHAnsi" w:eastAsia="Times New Roman" w:hAnsiTheme="minorHAnsi" w:cstheme="minorHAnsi"/>
          <w:color w:val="0070C0"/>
          <w:szCs w:val="22"/>
        </w:rPr>
        <w:t xml:space="preserve">Section </w:t>
      </w:r>
      <w:proofErr w:type="spellStart"/>
      <w:r w:rsidRPr="000B5C89">
        <w:rPr>
          <w:rStyle w:val="Hyperlink"/>
          <w:rFonts w:asciiTheme="minorHAnsi" w:hAnsiTheme="minorHAnsi"/>
          <w:color w:val="0070C0"/>
          <w:u w:val="none"/>
        </w:rPr>
        <w:t>III.I.5</w:t>
      </w:r>
      <w:proofErr w:type="spellEnd"/>
      <w:r w:rsidRPr="000B5C89">
        <w:rPr>
          <w:rStyle w:val="Hyperlink"/>
          <w:rFonts w:asciiTheme="minorHAnsi" w:hAnsiTheme="minorHAnsi"/>
          <w:color w:val="0070C0"/>
          <w:u w:val="none"/>
        </w:rPr>
        <w:t>.</w:t>
      </w:r>
      <w:r w:rsidR="00584120" w:rsidRPr="0021539C">
        <w:rPr>
          <w:rStyle w:val="Hyperlink"/>
          <w:rFonts w:asciiTheme="minorHAnsi" w:eastAsia="Times New Roman" w:hAnsiTheme="minorHAnsi" w:cstheme="minorHAnsi"/>
          <w:color w:val="0070C0"/>
          <w:szCs w:val="22"/>
          <w:u w:val="none"/>
        </w:rPr>
        <w:t xml:space="preserve"> Notification of DEPARTMENT </w:t>
      </w:r>
      <w:r w:rsidR="0038209D" w:rsidRPr="0021539C">
        <w:rPr>
          <w:rStyle w:val="Hyperlink"/>
          <w:rFonts w:asciiTheme="minorHAnsi" w:eastAsia="Times New Roman" w:hAnsiTheme="minorHAnsi" w:cstheme="minorHAnsi"/>
          <w:color w:val="0070C0"/>
          <w:szCs w:val="22"/>
          <w:u w:val="none"/>
        </w:rPr>
        <w:t xml:space="preserve">Administrative </w:t>
      </w:r>
      <w:r w:rsidR="0038209D" w:rsidRPr="0021539C">
        <w:rPr>
          <w:rFonts w:asciiTheme="minorHAnsi" w:hAnsiTheme="minorHAnsi" w:cstheme="minorHAnsi"/>
          <w:color w:val="0070C0"/>
        </w:rPr>
        <w:t>Review Rights or External Review Rights</w:t>
      </w:r>
      <w:r w:rsidR="0021539C" w:rsidRPr="0021539C">
        <w:rPr>
          <w:rFonts w:asciiTheme="minorHAnsi" w:hAnsiTheme="minorHAnsi" w:cstheme="minorHAnsi"/>
          <w:color w:val="000000" w:themeColor="text1"/>
        </w:rPr>
        <w:t>.</w:t>
      </w:r>
      <w:r w:rsidR="00FC3CC8">
        <w:rPr>
          <w:rFonts w:asciiTheme="minorHAnsi" w:hAnsiTheme="minorHAnsi" w:cstheme="minorHAnsi"/>
          <w:color w:val="000000" w:themeColor="text1"/>
        </w:rPr>
        <w:t>)</w:t>
      </w:r>
    </w:p>
    <w:p w14:paraId="78799E84" w14:textId="77777777" w:rsidR="007369C1" w:rsidRPr="00DB1039" w:rsidRDefault="007369C1" w:rsidP="000B5C89">
      <w:pPr>
        <w:spacing w:after="0" w:line="240" w:lineRule="auto"/>
        <w:rPr>
          <w:rFonts w:eastAsia="Times New Roman" w:cstheme="minorHAnsi"/>
          <w:color w:val="000000" w:themeColor="text1"/>
        </w:rPr>
      </w:pPr>
    </w:p>
    <w:p w14:paraId="6CC32DF7" w14:textId="392CC97E" w:rsidR="007369C1" w:rsidRPr="003849AF" w:rsidRDefault="007369C1" w:rsidP="00795CFD">
      <w:pPr>
        <w:pStyle w:val="ListParagraph"/>
        <w:numPr>
          <w:ilvl w:val="0"/>
          <w:numId w:val="39"/>
        </w:numPr>
        <w:spacing w:after="0" w:line="240" w:lineRule="auto"/>
        <w:contextualSpacing w:val="0"/>
        <w:rPr>
          <w:rFonts w:asciiTheme="minorHAnsi" w:eastAsia="Times New Roman" w:hAnsiTheme="minorHAnsi" w:cstheme="minorHAnsi"/>
          <w:color w:val="000000" w:themeColor="text1"/>
        </w:rPr>
      </w:pPr>
      <w:r w:rsidRPr="00DB1039">
        <w:rPr>
          <w:rFonts w:asciiTheme="minorHAnsi" w:eastAsia="Times New Roman" w:hAnsiTheme="minorHAnsi" w:cstheme="minorHAnsi"/>
          <w:color w:val="000000" w:themeColor="text1"/>
          <w:szCs w:val="22"/>
        </w:rPr>
        <w:t xml:space="preserve">Any dispute about BENEFITS or claims arising under this AGREEMENT </w:t>
      </w:r>
      <w:r w:rsidR="00EF5EA2">
        <w:rPr>
          <w:rFonts w:asciiTheme="minorHAnsi" w:eastAsia="Times New Roman" w:hAnsiTheme="minorHAnsi" w:cstheme="minorHAnsi"/>
          <w:color w:val="000000" w:themeColor="text1"/>
          <w:szCs w:val="22"/>
        </w:rPr>
        <w:t>must</w:t>
      </w:r>
      <w:r w:rsidR="00EF5EA2" w:rsidRPr="00DB1039">
        <w:rPr>
          <w:rFonts w:asciiTheme="minorHAnsi" w:eastAsia="Times New Roman" w:hAnsiTheme="minorHAnsi" w:cstheme="minorHAnsi"/>
          <w:color w:val="000000" w:themeColor="text1"/>
          <w:szCs w:val="22"/>
        </w:rPr>
        <w:t xml:space="preserve"> </w:t>
      </w:r>
      <w:r w:rsidRPr="00DB1039">
        <w:rPr>
          <w:rFonts w:asciiTheme="minorHAnsi" w:eastAsia="Times New Roman" w:hAnsiTheme="minorHAnsi" w:cstheme="minorHAnsi"/>
          <w:color w:val="000000" w:themeColor="text1"/>
          <w:szCs w:val="22"/>
        </w:rPr>
        <w:t xml:space="preserve">first be submitted for resolution through the CONTRACTOR’S internal grievance process and may then, if necessary and appropriate, be submitted to the DEPARTMENT for administrative review or to an Independent Review Organization, if applicable. </w:t>
      </w:r>
    </w:p>
    <w:p w14:paraId="16C756A4" w14:textId="77777777" w:rsidR="007369C1" w:rsidRPr="00DB1039" w:rsidRDefault="007369C1" w:rsidP="000B5C89">
      <w:pPr>
        <w:spacing w:after="0" w:line="240" w:lineRule="auto"/>
        <w:rPr>
          <w:rFonts w:eastAsia="Times New Roman" w:cstheme="minorHAnsi"/>
          <w:color w:val="000000" w:themeColor="text1"/>
        </w:rPr>
      </w:pPr>
    </w:p>
    <w:p w14:paraId="7853996E" w14:textId="15108ED3" w:rsidR="007369C1" w:rsidRPr="007F743A" w:rsidRDefault="007369C1" w:rsidP="00795CFD">
      <w:pPr>
        <w:pStyle w:val="ListParagraph"/>
        <w:numPr>
          <w:ilvl w:val="0"/>
          <w:numId w:val="39"/>
        </w:numPr>
        <w:spacing w:after="0" w:line="240" w:lineRule="auto"/>
        <w:contextualSpacing w:val="0"/>
        <w:rPr>
          <w:rFonts w:asciiTheme="minorHAnsi" w:eastAsia="Times New Roman" w:hAnsiTheme="minorHAnsi" w:cstheme="minorHAnsi"/>
        </w:rPr>
      </w:pPr>
      <w:r w:rsidRPr="00DB1039">
        <w:rPr>
          <w:rFonts w:asciiTheme="minorHAnsi" w:eastAsia="Times New Roman" w:hAnsiTheme="minorHAnsi" w:cstheme="minorHAnsi"/>
          <w:szCs w:val="22"/>
        </w:rPr>
        <w:lastRenderedPageBreak/>
        <w:t xml:space="preserve">Grievances regarding non-covered services or services excluded from coverage by the HEALTH BENEFIT PROGRAM </w:t>
      </w:r>
      <w:r w:rsidR="00A45F36">
        <w:rPr>
          <w:rFonts w:asciiTheme="minorHAnsi" w:eastAsia="Times New Roman" w:hAnsiTheme="minorHAnsi" w:cstheme="minorHAnsi"/>
          <w:szCs w:val="22"/>
        </w:rPr>
        <w:t>must</w:t>
      </w:r>
      <w:r w:rsidR="00A45F36" w:rsidRPr="00DB1039">
        <w:rPr>
          <w:rFonts w:asciiTheme="minorHAnsi" w:eastAsia="Times New Roman" w:hAnsiTheme="minorHAnsi" w:cstheme="minorHAnsi"/>
          <w:szCs w:val="22"/>
        </w:rPr>
        <w:t xml:space="preserve"> </w:t>
      </w:r>
      <w:r w:rsidRPr="00DB1039">
        <w:rPr>
          <w:rFonts w:asciiTheme="minorHAnsi" w:eastAsia="Times New Roman" w:hAnsiTheme="minorHAnsi" w:cstheme="minorHAnsi"/>
          <w:szCs w:val="22"/>
        </w:rPr>
        <w:t xml:space="preserve">be handled like any other grievance. Written inquiries received by the CONTRACTOR not related to BENEFITS determinations </w:t>
      </w:r>
      <w:r w:rsidR="00A45F36">
        <w:rPr>
          <w:rFonts w:asciiTheme="minorHAnsi" w:eastAsia="Times New Roman" w:hAnsiTheme="minorHAnsi" w:cstheme="minorHAnsi"/>
          <w:szCs w:val="22"/>
        </w:rPr>
        <w:t>must</w:t>
      </w:r>
      <w:r w:rsidR="00A45F36" w:rsidRPr="00DB1039">
        <w:rPr>
          <w:rFonts w:asciiTheme="minorHAnsi" w:eastAsia="Times New Roman" w:hAnsiTheme="minorHAnsi" w:cstheme="minorHAnsi"/>
          <w:szCs w:val="22"/>
        </w:rPr>
        <w:t xml:space="preserve"> </w:t>
      </w:r>
      <w:r w:rsidRPr="00DB1039">
        <w:rPr>
          <w:rFonts w:asciiTheme="minorHAnsi" w:eastAsia="Times New Roman" w:hAnsiTheme="minorHAnsi" w:cstheme="minorHAnsi"/>
          <w:szCs w:val="22"/>
        </w:rPr>
        <w:t>be resolved by the CONTRACTOR within ten (10) BUSINESS DAYS following the CONTRACTOR’S receipt of the inquiry.</w:t>
      </w:r>
    </w:p>
    <w:p w14:paraId="3A321895" w14:textId="77777777" w:rsidR="007369C1" w:rsidRPr="00DB1039" w:rsidRDefault="007369C1" w:rsidP="000B5C89">
      <w:pPr>
        <w:spacing w:after="0" w:line="240" w:lineRule="auto"/>
        <w:rPr>
          <w:rFonts w:eastAsia="Times New Roman" w:cstheme="minorHAnsi"/>
        </w:rPr>
      </w:pPr>
    </w:p>
    <w:p w14:paraId="2EE5DD47" w14:textId="3743F5D7" w:rsidR="007369C1" w:rsidRPr="007F743A" w:rsidRDefault="007369C1" w:rsidP="00795CFD">
      <w:pPr>
        <w:pStyle w:val="ListParagraph"/>
        <w:numPr>
          <w:ilvl w:val="0"/>
          <w:numId w:val="39"/>
        </w:numPr>
        <w:spacing w:after="0" w:line="240" w:lineRule="auto"/>
        <w:contextualSpacing w:val="0"/>
        <w:rPr>
          <w:rFonts w:asciiTheme="minorHAnsi" w:eastAsia="Times New Roman" w:hAnsiTheme="minorHAnsi" w:cstheme="minorHAnsi"/>
        </w:rPr>
      </w:pPr>
      <w:r w:rsidRPr="00DB1039">
        <w:rPr>
          <w:rFonts w:asciiTheme="minorHAnsi" w:eastAsia="Times New Roman" w:hAnsiTheme="minorHAnsi" w:cstheme="minorHAnsi"/>
          <w:szCs w:val="22"/>
        </w:rPr>
        <w:t xml:space="preserve">If any PARTICIPANT has a problem or complaint relating to a determination of BENEFITS, the PARTICIPANT should contact the CONTRACTOR. The CONTRACTOR </w:t>
      </w:r>
      <w:r w:rsidR="00A45F36">
        <w:rPr>
          <w:rFonts w:asciiTheme="minorHAnsi" w:eastAsia="Times New Roman" w:hAnsiTheme="minorHAnsi" w:cstheme="minorHAnsi"/>
          <w:szCs w:val="22"/>
        </w:rPr>
        <w:t>must</w:t>
      </w:r>
      <w:r w:rsidR="00A45F36" w:rsidRPr="00DB1039">
        <w:rPr>
          <w:rFonts w:asciiTheme="minorHAnsi" w:eastAsia="Times New Roman" w:hAnsiTheme="minorHAnsi" w:cstheme="minorHAnsi"/>
          <w:szCs w:val="22"/>
        </w:rPr>
        <w:t xml:space="preserve"> </w:t>
      </w:r>
      <w:r w:rsidRPr="00DB1039">
        <w:rPr>
          <w:rFonts w:asciiTheme="minorHAnsi" w:eastAsia="Times New Roman" w:hAnsiTheme="minorHAnsi" w:cstheme="minorHAnsi"/>
          <w:szCs w:val="22"/>
        </w:rPr>
        <w:t>assist the PARTICIPANT in trying to resolve the matter on an informal basis and may initiate a claim review of the BENEFITS determination. If the PARTICIPANT wishes, they may omit this step and immediately file a formal grievance. A claim review is not a substitute for a grievance.</w:t>
      </w:r>
    </w:p>
    <w:p w14:paraId="4366BBC4" w14:textId="77777777" w:rsidR="007369C1" w:rsidRPr="00DB1039" w:rsidRDefault="007369C1" w:rsidP="000B5C89">
      <w:pPr>
        <w:spacing w:after="0" w:line="240" w:lineRule="auto"/>
        <w:rPr>
          <w:rFonts w:eastAsia="Times New Roman" w:cstheme="minorHAnsi"/>
        </w:rPr>
      </w:pPr>
    </w:p>
    <w:p w14:paraId="573E3946" w14:textId="77777777" w:rsidR="007369C1" w:rsidRPr="007F743A" w:rsidRDefault="007369C1" w:rsidP="00795CFD">
      <w:pPr>
        <w:pStyle w:val="ListParagraph"/>
        <w:numPr>
          <w:ilvl w:val="0"/>
          <w:numId w:val="39"/>
        </w:numPr>
        <w:spacing w:after="0" w:line="240" w:lineRule="auto"/>
        <w:contextualSpacing w:val="0"/>
        <w:rPr>
          <w:rFonts w:asciiTheme="minorHAnsi" w:eastAsia="Times New Roman" w:hAnsiTheme="minorHAnsi" w:cstheme="minorHAnsi"/>
        </w:rPr>
      </w:pPr>
      <w:r w:rsidRPr="007F743A">
        <w:rPr>
          <w:rFonts w:asciiTheme="minorHAnsi" w:eastAsia="Times New Roman" w:hAnsiTheme="minorHAnsi" w:cstheme="minorHAnsi"/>
        </w:rPr>
        <w:t>The steps in the PARTICIPANT grievance process include (with Section references):</w:t>
      </w:r>
    </w:p>
    <w:p w14:paraId="092821ED" w14:textId="329AE15A" w:rsidR="007369C1" w:rsidRPr="00DB1039" w:rsidRDefault="007369C1" w:rsidP="00787B41">
      <w:pPr>
        <w:pStyle w:val="ListParagraph"/>
        <w:numPr>
          <w:ilvl w:val="0"/>
          <w:numId w:val="101"/>
        </w:numPr>
        <w:spacing w:after="0" w:line="240" w:lineRule="auto"/>
        <w:ind w:left="1080"/>
        <w:contextualSpacing w:val="0"/>
        <w:rPr>
          <w:rFonts w:asciiTheme="minorHAnsi" w:eastAsia="Times New Roman" w:hAnsiTheme="minorHAnsi" w:cstheme="minorHAnsi"/>
          <w:szCs w:val="22"/>
        </w:rPr>
      </w:pPr>
      <w:r w:rsidRPr="00DB1039">
        <w:rPr>
          <w:rFonts w:asciiTheme="minorHAnsi" w:eastAsia="Times New Roman" w:hAnsiTheme="minorHAnsi" w:cstheme="minorHAnsi"/>
          <w:szCs w:val="22"/>
        </w:rPr>
        <w:t>Claim review (optional for PARTICIPANT) (</w:t>
      </w:r>
      <w:r w:rsidR="0021539C" w:rsidRPr="005530F8">
        <w:rPr>
          <w:rFonts w:asciiTheme="minorHAnsi" w:eastAsia="Times New Roman" w:hAnsiTheme="minorHAnsi" w:cstheme="minorHAnsi"/>
          <w:color w:val="0070C0"/>
          <w:szCs w:val="22"/>
        </w:rPr>
        <w:t xml:space="preserve">Section </w:t>
      </w:r>
      <w:proofErr w:type="spellStart"/>
      <w:r w:rsidR="0021539C" w:rsidRPr="005530F8">
        <w:rPr>
          <w:rFonts w:asciiTheme="minorHAnsi" w:eastAsia="Times New Roman" w:hAnsiTheme="minorHAnsi" w:cstheme="minorHAnsi"/>
          <w:color w:val="0070C0"/>
          <w:szCs w:val="22"/>
        </w:rPr>
        <w:t>III.I.2</w:t>
      </w:r>
      <w:proofErr w:type="spellEnd"/>
      <w:r w:rsidR="0021539C" w:rsidRPr="005530F8">
        <w:rPr>
          <w:rFonts w:asciiTheme="minorHAnsi" w:eastAsia="Times New Roman" w:hAnsiTheme="minorHAnsi" w:cstheme="minorHAnsi"/>
          <w:color w:val="0070C0"/>
          <w:szCs w:val="22"/>
        </w:rPr>
        <w:t>.</w:t>
      </w:r>
      <w:r w:rsidR="005530F8" w:rsidRPr="005530F8">
        <w:rPr>
          <w:rFonts w:asciiTheme="minorHAnsi" w:eastAsia="Times New Roman" w:hAnsiTheme="minorHAnsi" w:cstheme="minorHAnsi"/>
          <w:color w:val="0070C0"/>
          <w:szCs w:val="22"/>
        </w:rPr>
        <w:t xml:space="preserve"> Claim Review</w:t>
      </w:r>
      <w:r w:rsidRPr="00DB1039">
        <w:rPr>
          <w:rFonts w:asciiTheme="minorHAnsi" w:eastAsia="Times New Roman" w:hAnsiTheme="minorHAnsi" w:cstheme="minorHAnsi"/>
          <w:szCs w:val="22"/>
        </w:rPr>
        <w:t>);</w:t>
      </w:r>
    </w:p>
    <w:p w14:paraId="63AA3F5C" w14:textId="1F09DFD0" w:rsidR="007369C1" w:rsidRPr="00DB1039" w:rsidRDefault="007369C1" w:rsidP="00787B41">
      <w:pPr>
        <w:pStyle w:val="ListParagraph"/>
        <w:numPr>
          <w:ilvl w:val="0"/>
          <w:numId w:val="101"/>
        </w:numPr>
        <w:spacing w:after="0" w:line="240" w:lineRule="auto"/>
        <w:ind w:left="1080"/>
        <w:contextualSpacing w:val="0"/>
        <w:rPr>
          <w:rFonts w:asciiTheme="minorHAnsi" w:eastAsia="Times New Roman" w:hAnsiTheme="minorHAnsi" w:cstheme="minorHAnsi"/>
          <w:szCs w:val="22"/>
        </w:rPr>
      </w:pPr>
      <w:r w:rsidRPr="00DB1039">
        <w:rPr>
          <w:rFonts w:asciiTheme="minorHAnsi" w:eastAsia="Times New Roman" w:hAnsiTheme="minorHAnsi" w:cstheme="minorHAnsi"/>
          <w:caps/>
          <w:szCs w:val="22"/>
        </w:rPr>
        <w:t>Participant</w:t>
      </w:r>
      <w:r w:rsidRPr="00DB1039">
        <w:rPr>
          <w:rFonts w:asciiTheme="minorHAnsi" w:eastAsia="Times New Roman" w:hAnsiTheme="minorHAnsi" w:cstheme="minorHAnsi"/>
          <w:szCs w:val="22"/>
        </w:rPr>
        <w:t xml:space="preserve"> notice (</w:t>
      </w:r>
      <w:r w:rsidR="0021539C" w:rsidRPr="005530F8">
        <w:rPr>
          <w:rFonts w:asciiTheme="minorHAnsi" w:eastAsia="Times New Roman" w:hAnsiTheme="minorHAnsi" w:cstheme="minorHAnsi"/>
          <w:color w:val="0070C0"/>
          <w:szCs w:val="22"/>
        </w:rPr>
        <w:t xml:space="preserve">Section </w:t>
      </w:r>
      <w:proofErr w:type="spellStart"/>
      <w:r w:rsidR="0021539C" w:rsidRPr="005530F8">
        <w:rPr>
          <w:rFonts w:asciiTheme="minorHAnsi" w:eastAsia="Times New Roman" w:hAnsiTheme="minorHAnsi" w:cstheme="minorHAnsi"/>
          <w:color w:val="0070C0"/>
          <w:szCs w:val="22"/>
        </w:rPr>
        <w:t>III.I.3</w:t>
      </w:r>
      <w:proofErr w:type="spellEnd"/>
      <w:r w:rsidR="0021539C" w:rsidRPr="005530F8">
        <w:rPr>
          <w:rFonts w:asciiTheme="minorHAnsi" w:eastAsia="Times New Roman" w:hAnsiTheme="minorHAnsi" w:cstheme="minorHAnsi"/>
          <w:color w:val="0070C0"/>
          <w:szCs w:val="22"/>
        </w:rPr>
        <w:t>.</w:t>
      </w:r>
      <w:r w:rsidR="00C94FCA" w:rsidRPr="005530F8">
        <w:rPr>
          <w:rFonts w:asciiTheme="minorHAnsi" w:eastAsia="Times New Roman" w:hAnsiTheme="minorHAnsi" w:cstheme="minorHAnsi"/>
          <w:color w:val="0070C0"/>
          <w:szCs w:val="22"/>
        </w:rPr>
        <w:t xml:space="preserve"> PARTICIPANT Notice</w:t>
      </w:r>
      <w:r w:rsidRPr="00DB1039">
        <w:rPr>
          <w:rFonts w:asciiTheme="minorHAnsi" w:eastAsia="Times New Roman" w:hAnsiTheme="minorHAnsi" w:cstheme="minorHAnsi"/>
          <w:szCs w:val="22"/>
        </w:rPr>
        <w:t>);</w:t>
      </w:r>
    </w:p>
    <w:p w14:paraId="154DAA74" w14:textId="0CB0BFFF" w:rsidR="007369C1" w:rsidRPr="00DB1039" w:rsidRDefault="007369C1" w:rsidP="00787B41">
      <w:pPr>
        <w:pStyle w:val="ListParagraph"/>
        <w:numPr>
          <w:ilvl w:val="0"/>
          <w:numId w:val="101"/>
        </w:numPr>
        <w:spacing w:after="0" w:line="240" w:lineRule="auto"/>
        <w:ind w:left="1080"/>
        <w:contextualSpacing w:val="0"/>
        <w:rPr>
          <w:rFonts w:asciiTheme="minorHAnsi" w:eastAsia="Times New Roman" w:hAnsiTheme="minorHAnsi" w:cstheme="minorHAnsi"/>
          <w:szCs w:val="22"/>
        </w:rPr>
      </w:pPr>
      <w:r w:rsidRPr="00DB1039">
        <w:rPr>
          <w:rFonts w:asciiTheme="minorHAnsi" w:eastAsia="Times New Roman" w:hAnsiTheme="minorHAnsi" w:cstheme="minorHAnsi"/>
          <w:szCs w:val="22"/>
        </w:rPr>
        <w:t>Investigation and resolution (</w:t>
      </w:r>
      <w:r w:rsidR="0021539C" w:rsidRPr="005530F8">
        <w:rPr>
          <w:rFonts w:asciiTheme="minorHAnsi" w:eastAsia="Times New Roman" w:hAnsiTheme="minorHAnsi" w:cstheme="minorHAnsi"/>
          <w:color w:val="0070C0"/>
          <w:szCs w:val="22"/>
        </w:rPr>
        <w:t xml:space="preserve">Section </w:t>
      </w:r>
      <w:proofErr w:type="spellStart"/>
      <w:r w:rsidR="0021539C" w:rsidRPr="005530F8">
        <w:rPr>
          <w:rFonts w:asciiTheme="minorHAnsi" w:eastAsia="Times New Roman" w:hAnsiTheme="minorHAnsi" w:cstheme="minorHAnsi"/>
          <w:color w:val="0070C0"/>
          <w:szCs w:val="22"/>
        </w:rPr>
        <w:t>III.I.4</w:t>
      </w:r>
      <w:proofErr w:type="spellEnd"/>
      <w:r w:rsidR="0021539C" w:rsidRPr="005530F8">
        <w:rPr>
          <w:rFonts w:asciiTheme="minorHAnsi" w:eastAsia="Times New Roman" w:hAnsiTheme="minorHAnsi" w:cstheme="minorHAnsi"/>
          <w:color w:val="0070C0"/>
          <w:szCs w:val="22"/>
        </w:rPr>
        <w:t>.</w:t>
      </w:r>
      <w:r w:rsidR="00C94FCA" w:rsidRPr="005530F8">
        <w:rPr>
          <w:rFonts w:asciiTheme="minorHAnsi" w:eastAsia="Times New Roman" w:hAnsiTheme="minorHAnsi" w:cstheme="minorHAnsi"/>
          <w:color w:val="0070C0"/>
          <w:szCs w:val="22"/>
        </w:rPr>
        <w:t xml:space="preserve"> Investigation and Resolution Requirements</w:t>
      </w:r>
      <w:r w:rsidRPr="00DB1039">
        <w:rPr>
          <w:rFonts w:asciiTheme="minorHAnsi" w:eastAsia="Times New Roman" w:hAnsiTheme="minorHAnsi" w:cstheme="minorHAnsi"/>
          <w:szCs w:val="22"/>
        </w:rPr>
        <w:t>);</w:t>
      </w:r>
    </w:p>
    <w:p w14:paraId="5F90EB8C" w14:textId="59B418EC" w:rsidR="007369C1" w:rsidRPr="00DB1039" w:rsidRDefault="007369C1" w:rsidP="00787B41">
      <w:pPr>
        <w:pStyle w:val="ListParagraph"/>
        <w:numPr>
          <w:ilvl w:val="0"/>
          <w:numId w:val="101"/>
        </w:numPr>
        <w:spacing w:after="0" w:line="240" w:lineRule="auto"/>
        <w:ind w:left="1080"/>
        <w:contextualSpacing w:val="0"/>
        <w:rPr>
          <w:rFonts w:asciiTheme="minorHAnsi" w:eastAsia="Times New Roman" w:hAnsiTheme="minorHAnsi" w:cstheme="minorHAnsi"/>
          <w:szCs w:val="22"/>
        </w:rPr>
      </w:pPr>
      <w:r w:rsidRPr="00DB1039">
        <w:rPr>
          <w:rFonts w:asciiTheme="minorHAnsi" w:eastAsia="Times New Roman" w:hAnsiTheme="minorHAnsi" w:cstheme="minorHAnsi"/>
          <w:szCs w:val="22"/>
        </w:rPr>
        <w:t xml:space="preserve">Notification of DEPARTMENT Administrative Review Rights or External Review Rights </w:t>
      </w:r>
      <w:r w:rsidRPr="00DB1039">
        <w:rPr>
          <w:rFonts w:asciiTheme="minorHAnsi" w:hAnsiTheme="minorHAnsi" w:cstheme="minorHAnsi"/>
          <w:szCs w:val="22"/>
        </w:rPr>
        <w:t>(</w:t>
      </w:r>
      <w:r w:rsidR="006F40A8" w:rsidRPr="006F40A8">
        <w:rPr>
          <w:rFonts w:asciiTheme="minorHAnsi" w:hAnsiTheme="minorHAnsi" w:cstheme="minorHAnsi"/>
          <w:color w:val="0070C0"/>
          <w:szCs w:val="22"/>
        </w:rPr>
        <w:t xml:space="preserve">Section </w:t>
      </w:r>
      <w:proofErr w:type="spellStart"/>
      <w:r w:rsidR="006F40A8" w:rsidRPr="006F40A8">
        <w:rPr>
          <w:rFonts w:asciiTheme="minorHAnsi" w:hAnsiTheme="minorHAnsi" w:cstheme="minorHAnsi"/>
          <w:color w:val="0070C0"/>
          <w:szCs w:val="22"/>
        </w:rPr>
        <w:t>III.I.5</w:t>
      </w:r>
      <w:proofErr w:type="spellEnd"/>
      <w:r w:rsidR="006F40A8" w:rsidRPr="006F40A8">
        <w:rPr>
          <w:rFonts w:asciiTheme="minorHAnsi" w:hAnsiTheme="minorHAnsi" w:cstheme="minorHAnsi"/>
          <w:color w:val="0070C0"/>
          <w:szCs w:val="22"/>
        </w:rPr>
        <w:t>.</w:t>
      </w:r>
      <w:r w:rsidR="006F40A8">
        <w:rPr>
          <w:rFonts w:asciiTheme="minorHAnsi" w:hAnsiTheme="minorHAnsi" w:cstheme="minorHAnsi"/>
          <w:color w:val="0070C0"/>
          <w:szCs w:val="22"/>
        </w:rPr>
        <w:t xml:space="preserve"> Notification of DEPARTMENT Administrative </w:t>
      </w:r>
      <w:r w:rsidR="006F40A8" w:rsidRPr="006F40A8">
        <w:rPr>
          <w:rFonts w:asciiTheme="minorHAnsi" w:hAnsiTheme="minorHAnsi" w:cstheme="minorHAnsi"/>
          <w:color w:val="0070C0"/>
          <w:szCs w:val="22"/>
        </w:rPr>
        <w:t>Review Rights or External Review Rights</w:t>
      </w:r>
      <w:r w:rsidR="006F40A8">
        <w:rPr>
          <w:rFonts w:asciiTheme="minorHAnsi" w:hAnsiTheme="minorHAnsi" w:cstheme="minorHAnsi"/>
          <w:color w:val="0070C0"/>
          <w:szCs w:val="22"/>
        </w:rPr>
        <w:t xml:space="preserve"> </w:t>
      </w:r>
      <w:r w:rsidRPr="00DB1039">
        <w:rPr>
          <w:rFonts w:asciiTheme="minorHAnsi" w:hAnsiTheme="minorHAnsi" w:cstheme="minorHAnsi"/>
          <w:szCs w:val="22"/>
        </w:rPr>
        <w:t>); and,</w:t>
      </w:r>
    </w:p>
    <w:p w14:paraId="55A937AB" w14:textId="4D4ED828" w:rsidR="007369C1" w:rsidRPr="000B5C89" w:rsidRDefault="007369C1" w:rsidP="00787B41">
      <w:pPr>
        <w:pStyle w:val="ListParagraph"/>
        <w:numPr>
          <w:ilvl w:val="0"/>
          <w:numId w:val="101"/>
        </w:numPr>
        <w:spacing w:after="0" w:line="240" w:lineRule="auto"/>
        <w:ind w:left="1080"/>
        <w:contextualSpacing w:val="0"/>
        <w:rPr>
          <w:rFonts w:asciiTheme="minorHAnsi" w:hAnsiTheme="minorHAnsi"/>
        </w:rPr>
      </w:pPr>
      <w:r w:rsidRPr="00DB1039">
        <w:rPr>
          <w:rFonts w:asciiTheme="minorHAnsi" w:eastAsia="Times New Roman" w:hAnsiTheme="minorHAnsi" w:cstheme="minorHAnsi"/>
          <w:szCs w:val="22"/>
        </w:rPr>
        <w:t xml:space="preserve">External review </w:t>
      </w:r>
      <w:bookmarkStart w:id="206" w:name="_Toc78276942"/>
      <w:r w:rsidRPr="00DB1039">
        <w:rPr>
          <w:rFonts w:asciiTheme="minorHAnsi" w:eastAsia="Times New Roman" w:hAnsiTheme="minorHAnsi" w:cstheme="minorHAnsi"/>
          <w:szCs w:val="22"/>
        </w:rPr>
        <w:t>(</w:t>
      </w:r>
      <w:r w:rsidR="006F40A8" w:rsidRPr="006F40A8">
        <w:rPr>
          <w:rFonts w:asciiTheme="minorHAnsi" w:eastAsia="Times New Roman" w:hAnsiTheme="minorHAnsi" w:cstheme="minorHAnsi"/>
          <w:color w:val="0070C0"/>
          <w:szCs w:val="22"/>
        </w:rPr>
        <w:t xml:space="preserve">Section </w:t>
      </w:r>
      <w:proofErr w:type="spellStart"/>
      <w:r w:rsidR="006F40A8" w:rsidRPr="006F40A8">
        <w:rPr>
          <w:rFonts w:asciiTheme="minorHAnsi" w:eastAsia="Times New Roman" w:hAnsiTheme="minorHAnsi" w:cstheme="minorHAnsi"/>
          <w:color w:val="0070C0"/>
          <w:szCs w:val="22"/>
        </w:rPr>
        <w:t>III.I.6</w:t>
      </w:r>
      <w:proofErr w:type="spellEnd"/>
      <w:r w:rsidR="006F40A8" w:rsidRPr="006F40A8">
        <w:rPr>
          <w:rFonts w:asciiTheme="minorHAnsi" w:eastAsia="Times New Roman" w:hAnsiTheme="minorHAnsi" w:cstheme="minorHAnsi"/>
          <w:color w:val="0070C0"/>
          <w:szCs w:val="22"/>
        </w:rPr>
        <w:t>.</w:t>
      </w:r>
      <w:r w:rsidR="006F40A8">
        <w:rPr>
          <w:rFonts w:asciiTheme="minorHAnsi" w:eastAsia="Times New Roman" w:hAnsiTheme="minorHAnsi" w:cstheme="minorHAnsi"/>
          <w:color w:val="0070C0"/>
          <w:szCs w:val="22"/>
        </w:rPr>
        <w:t xml:space="preserve"> External</w:t>
      </w:r>
      <w:r w:rsidR="006F40A8" w:rsidRPr="000B5C89">
        <w:rPr>
          <w:rFonts w:asciiTheme="minorHAnsi" w:hAnsiTheme="minorHAnsi"/>
          <w:color w:val="0070C0"/>
        </w:rPr>
        <w:t xml:space="preserve"> Review</w:t>
      </w:r>
      <w:bookmarkEnd w:id="206"/>
      <w:r w:rsidRPr="00DB1039">
        <w:rPr>
          <w:rFonts w:asciiTheme="minorHAnsi" w:eastAsia="Times New Roman" w:hAnsiTheme="minorHAnsi" w:cstheme="minorHAnsi"/>
          <w:szCs w:val="22"/>
        </w:rPr>
        <w:t>).</w:t>
      </w:r>
    </w:p>
    <w:p w14:paraId="57C984D8" w14:textId="77777777" w:rsidR="007369C1" w:rsidRDefault="007369C1" w:rsidP="00B65E86">
      <w:pPr>
        <w:pStyle w:val="BodyText"/>
      </w:pPr>
    </w:p>
    <w:p w14:paraId="68FA379F" w14:textId="77777777" w:rsidR="007369C1" w:rsidRDefault="007369C1" w:rsidP="00F424AE">
      <w:pPr>
        <w:pStyle w:val="Heading3"/>
        <w:spacing w:before="0" w:line="240" w:lineRule="auto"/>
      </w:pPr>
      <w:bookmarkStart w:id="207" w:name="_Toc160024657"/>
      <w:r>
        <w:t>2. Claim Review</w:t>
      </w:r>
      <w:bookmarkEnd w:id="207"/>
    </w:p>
    <w:p w14:paraId="6234B0D7" w14:textId="153FCB32" w:rsidR="007369C1" w:rsidRPr="00D913DC" w:rsidRDefault="007369C1" w:rsidP="00795CFD">
      <w:pPr>
        <w:pStyle w:val="ListParagraph"/>
        <w:numPr>
          <w:ilvl w:val="0"/>
          <w:numId w:val="40"/>
        </w:numPr>
        <w:spacing w:after="0" w:line="240" w:lineRule="auto"/>
        <w:contextualSpacing w:val="0"/>
        <w:rPr>
          <w:rFonts w:asciiTheme="minorHAnsi" w:eastAsia="Times New Roman" w:hAnsiTheme="minorHAnsi" w:cstheme="minorHAnsi"/>
        </w:rPr>
      </w:pPr>
      <w:r w:rsidRPr="00D913DC">
        <w:rPr>
          <w:rFonts w:asciiTheme="minorHAnsi" w:eastAsia="Times New Roman" w:hAnsiTheme="minorHAnsi" w:cstheme="minorHAnsi"/>
        </w:rPr>
        <w:t xml:space="preserve">The CONTRACTOR </w:t>
      </w:r>
      <w:r w:rsidR="00A45F36">
        <w:rPr>
          <w:rFonts w:asciiTheme="minorHAnsi" w:eastAsia="Times New Roman" w:hAnsiTheme="minorHAnsi" w:cstheme="minorHAnsi"/>
        </w:rPr>
        <w:t>must</w:t>
      </w:r>
      <w:r w:rsidR="00A45F36" w:rsidRPr="00D913DC">
        <w:rPr>
          <w:rFonts w:asciiTheme="minorHAnsi" w:eastAsia="Times New Roman" w:hAnsiTheme="minorHAnsi" w:cstheme="minorHAnsi"/>
        </w:rPr>
        <w:t xml:space="preserve"> </w:t>
      </w:r>
      <w:r w:rsidRPr="00D913DC">
        <w:rPr>
          <w:rFonts w:asciiTheme="minorHAnsi" w:eastAsia="Times New Roman" w:hAnsiTheme="minorHAnsi" w:cstheme="minorHAnsi"/>
        </w:rPr>
        <w:t xml:space="preserve">perform a claim review when a PARTICIPANT requests a review of denied BENEFITS. When a claim review has been completed, the CONTRACTOR </w:t>
      </w:r>
      <w:r w:rsidR="00A45F36">
        <w:rPr>
          <w:rFonts w:asciiTheme="minorHAnsi" w:eastAsia="Times New Roman" w:hAnsiTheme="minorHAnsi" w:cstheme="minorHAnsi"/>
        </w:rPr>
        <w:t>must</w:t>
      </w:r>
      <w:r w:rsidR="00A45F36" w:rsidRPr="00D913DC">
        <w:rPr>
          <w:rFonts w:asciiTheme="minorHAnsi" w:eastAsia="Times New Roman" w:hAnsiTheme="minorHAnsi" w:cstheme="minorHAnsi"/>
        </w:rPr>
        <w:t xml:space="preserve"> </w:t>
      </w:r>
      <w:r w:rsidRPr="00D913DC">
        <w:rPr>
          <w:rFonts w:asciiTheme="minorHAnsi" w:eastAsia="Times New Roman" w:hAnsiTheme="minorHAnsi" w:cstheme="minorHAnsi"/>
        </w:rPr>
        <w:t xml:space="preserve">notify the PARTICIPANT of the decision. </w:t>
      </w:r>
    </w:p>
    <w:p w14:paraId="1A711F65" w14:textId="77777777" w:rsidR="007369C1" w:rsidRPr="00D913DC" w:rsidRDefault="007369C1" w:rsidP="000B5C89">
      <w:pPr>
        <w:pStyle w:val="ListParagraph"/>
        <w:spacing w:after="0" w:line="240" w:lineRule="auto"/>
        <w:contextualSpacing w:val="0"/>
        <w:rPr>
          <w:rFonts w:asciiTheme="minorHAnsi" w:eastAsia="Times New Roman" w:hAnsiTheme="minorHAnsi" w:cstheme="minorHAnsi"/>
        </w:rPr>
      </w:pPr>
    </w:p>
    <w:p w14:paraId="00CE1FC4" w14:textId="4B6305EB" w:rsidR="007369C1" w:rsidRPr="00D913DC" w:rsidRDefault="007369C1" w:rsidP="00795CFD">
      <w:pPr>
        <w:pStyle w:val="ListParagraph"/>
        <w:numPr>
          <w:ilvl w:val="0"/>
          <w:numId w:val="40"/>
        </w:numPr>
        <w:spacing w:after="0" w:line="240" w:lineRule="auto"/>
        <w:contextualSpacing w:val="0"/>
        <w:rPr>
          <w:rFonts w:eastAsia="Times New Roman" w:cstheme="minorHAnsi"/>
        </w:rPr>
      </w:pPr>
      <w:r w:rsidRPr="00D913DC">
        <w:rPr>
          <w:rFonts w:asciiTheme="minorHAnsi" w:eastAsia="Times New Roman" w:hAnsiTheme="minorHAnsi" w:cstheme="minorHAnsi"/>
        </w:rPr>
        <w:t xml:space="preserve">If the decision is to uphold the denial of BENEFITS, </w:t>
      </w:r>
      <w:r w:rsidR="00F14D7A">
        <w:rPr>
          <w:rFonts w:asciiTheme="minorHAnsi" w:eastAsia="Times New Roman" w:hAnsiTheme="minorHAnsi" w:cstheme="minorHAnsi"/>
        </w:rPr>
        <w:t xml:space="preserve">the CONTRACTOR must provide </w:t>
      </w:r>
      <w:r w:rsidRPr="00D913DC">
        <w:rPr>
          <w:rFonts w:asciiTheme="minorHAnsi" w:eastAsia="Times New Roman" w:hAnsiTheme="minorHAnsi" w:cstheme="minorHAnsi"/>
        </w:rPr>
        <w:t xml:space="preserve">the PARTICIPANT written notification as to the specific reason(s) for the continued denial of BENEFITS and of </w:t>
      </w:r>
      <w:r>
        <w:rPr>
          <w:rFonts w:asciiTheme="minorHAnsi" w:eastAsia="Times New Roman" w:hAnsiTheme="minorHAnsi" w:cstheme="minorHAnsi"/>
        </w:rPr>
        <w:t>their</w:t>
      </w:r>
      <w:r w:rsidRPr="00D913DC">
        <w:rPr>
          <w:rFonts w:asciiTheme="minorHAnsi" w:eastAsia="Times New Roman" w:hAnsiTheme="minorHAnsi" w:cstheme="minorHAnsi"/>
        </w:rPr>
        <w:t xml:space="preserve"> right to file a grievance.</w:t>
      </w:r>
    </w:p>
    <w:p w14:paraId="7EA54CE9" w14:textId="77777777" w:rsidR="007369C1" w:rsidRDefault="007369C1" w:rsidP="000B5C89">
      <w:pPr>
        <w:spacing w:after="0" w:line="240" w:lineRule="auto"/>
        <w:jc w:val="both"/>
        <w:rPr>
          <w:rFonts w:eastAsia="Times New Roman" w:cs="Arial"/>
        </w:rPr>
      </w:pPr>
    </w:p>
    <w:p w14:paraId="26847504" w14:textId="77777777" w:rsidR="007369C1" w:rsidRDefault="007369C1" w:rsidP="000B5C89">
      <w:pPr>
        <w:pStyle w:val="Heading3"/>
        <w:spacing w:line="240" w:lineRule="auto"/>
      </w:pPr>
      <w:bookmarkStart w:id="208" w:name="_Toc78276943"/>
      <w:bookmarkStart w:id="209" w:name="_Toc160024658"/>
      <w:r>
        <w:t>3. PARTICIPANT Notice</w:t>
      </w:r>
      <w:bookmarkEnd w:id="208"/>
      <w:bookmarkEnd w:id="209"/>
    </w:p>
    <w:p w14:paraId="4289EEE6" w14:textId="2C3AF421" w:rsidR="007369C1" w:rsidRDefault="007369C1" w:rsidP="000B5C89">
      <w:pPr>
        <w:spacing w:after="0" w:line="240" w:lineRule="auto"/>
        <w:rPr>
          <w:rFonts w:eastAsia="Times New Roman" w:cs="Arial"/>
          <w:color w:val="000000" w:themeColor="text1"/>
        </w:rPr>
      </w:pPr>
      <w:r w:rsidRPr="537878B9">
        <w:rPr>
          <w:rFonts w:eastAsia="Times New Roman" w:cs="Arial"/>
          <w:color w:val="000000" w:themeColor="text1"/>
        </w:rPr>
        <w:t xml:space="preserve">The CONTRACTOR must provide the PARTICIPANT with notice of their grievance rights and a period of ninety (90) calendar DAYS to file a grievance after written denial of a BENEFIT or other occurrence of the cause of the grievance along with the </w:t>
      </w:r>
      <w:r w:rsidR="00F948E1">
        <w:rPr>
          <w:rFonts w:eastAsia="Times New Roman" w:cs="Arial"/>
          <w:color w:val="000000" w:themeColor="text1"/>
        </w:rPr>
        <w:t>UNIFORM BENEFITS</w:t>
      </w:r>
      <w:r w:rsidRPr="537878B9">
        <w:rPr>
          <w:rFonts w:eastAsia="Times New Roman" w:cs="Arial"/>
          <w:color w:val="000000" w:themeColor="text1"/>
        </w:rPr>
        <w:t xml:space="preserve"> contractual provision(s) upon which the denial is based. </w:t>
      </w:r>
    </w:p>
    <w:p w14:paraId="409EBC3B" w14:textId="77777777" w:rsidR="007369C1" w:rsidRDefault="007369C1" w:rsidP="000B5C89">
      <w:pPr>
        <w:spacing w:after="0" w:line="240" w:lineRule="auto"/>
        <w:jc w:val="both"/>
        <w:rPr>
          <w:rFonts w:eastAsia="Times New Roman" w:cs="Arial"/>
          <w:color w:val="000000" w:themeColor="text1"/>
        </w:rPr>
      </w:pPr>
    </w:p>
    <w:p w14:paraId="24A7F2A3" w14:textId="77777777" w:rsidR="007369C1" w:rsidRDefault="007369C1" w:rsidP="000B5C89">
      <w:pPr>
        <w:pStyle w:val="Heading3"/>
        <w:spacing w:line="240" w:lineRule="auto"/>
      </w:pPr>
      <w:bookmarkStart w:id="210" w:name="_Toc78276944"/>
      <w:bookmarkStart w:id="211" w:name="_Toc160024659"/>
      <w:r>
        <w:t>4. Investigation and Resolution Requirements</w:t>
      </w:r>
      <w:bookmarkEnd w:id="210"/>
      <w:bookmarkEnd w:id="211"/>
    </w:p>
    <w:p w14:paraId="5A140A77" w14:textId="77777777" w:rsidR="007369C1" w:rsidRPr="00D913DC" w:rsidRDefault="007369C1" w:rsidP="00795CFD">
      <w:pPr>
        <w:pStyle w:val="ListParagraph"/>
        <w:numPr>
          <w:ilvl w:val="0"/>
          <w:numId w:val="41"/>
        </w:numPr>
        <w:spacing w:after="0" w:line="240" w:lineRule="auto"/>
        <w:contextualSpacing w:val="0"/>
        <w:rPr>
          <w:rFonts w:asciiTheme="minorHAnsi" w:eastAsia="Times New Roman" w:hAnsiTheme="minorHAnsi" w:cstheme="minorHAnsi"/>
          <w:color w:val="000000" w:themeColor="text1"/>
        </w:rPr>
      </w:pPr>
      <w:r w:rsidRPr="00D913DC">
        <w:rPr>
          <w:rFonts w:asciiTheme="minorHAnsi" w:eastAsia="Times New Roman" w:hAnsiTheme="minorHAnsi" w:cstheme="minorHAnsi"/>
          <w:color w:val="000000" w:themeColor="text1"/>
        </w:rPr>
        <w:t xml:space="preserve">Investigation of any grievance will be initiated by the CONTRACTOR within five (5) BUSINESS DAYS of the date the grievance is filed by the complainant for a timely resolution of the problem. </w:t>
      </w:r>
    </w:p>
    <w:p w14:paraId="4DE25A5C" w14:textId="77777777" w:rsidR="007369C1" w:rsidRPr="00D913DC" w:rsidRDefault="007369C1" w:rsidP="000B5C89">
      <w:pPr>
        <w:pStyle w:val="ListParagraph"/>
        <w:spacing w:after="0" w:line="240" w:lineRule="auto"/>
        <w:contextualSpacing w:val="0"/>
        <w:rPr>
          <w:rFonts w:asciiTheme="minorHAnsi" w:eastAsia="Times New Roman" w:hAnsiTheme="minorHAnsi" w:cstheme="minorHAnsi"/>
          <w:color w:val="000000" w:themeColor="text1"/>
        </w:rPr>
      </w:pPr>
    </w:p>
    <w:p w14:paraId="7FB1612C" w14:textId="0B82F1CE" w:rsidR="007369C1" w:rsidRPr="00D913DC" w:rsidRDefault="007369C1" w:rsidP="00795CFD">
      <w:pPr>
        <w:pStyle w:val="ListParagraph"/>
        <w:numPr>
          <w:ilvl w:val="0"/>
          <w:numId w:val="41"/>
        </w:numPr>
        <w:spacing w:after="0" w:line="240" w:lineRule="auto"/>
        <w:rPr>
          <w:rFonts w:eastAsia="Times New Roman" w:cstheme="minorHAnsi"/>
          <w:color w:val="000000" w:themeColor="text1"/>
        </w:rPr>
      </w:pPr>
      <w:r w:rsidRPr="00D913DC">
        <w:rPr>
          <w:rFonts w:asciiTheme="minorHAnsi" w:eastAsia="Times New Roman" w:hAnsiTheme="minorHAnsi" w:cstheme="minorHAnsi"/>
          <w:color w:val="000000" w:themeColor="text1"/>
        </w:rPr>
        <w:t xml:space="preserve">Grievances related to an urgent health concern will be handled within three (3) </w:t>
      </w:r>
      <w:r w:rsidR="006330A1">
        <w:rPr>
          <w:rFonts w:asciiTheme="minorHAnsi" w:eastAsia="Times New Roman" w:hAnsiTheme="minorHAnsi" w:cstheme="minorHAnsi"/>
          <w:color w:val="000000" w:themeColor="text1"/>
        </w:rPr>
        <w:t xml:space="preserve">BUSINESS </w:t>
      </w:r>
      <w:r w:rsidRPr="00D913DC">
        <w:rPr>
          <w:rFonts w:asciiTheme="minorHAnsi" w:eastAsia="Times New Roman" w:hAnsiTheme="minorHAnsi" w:cstheme="minorHAnsi"/>
          <w:color w:val="000000" w:themeColor="text1"/>
        </w:rPr>
        <w:t xml:space="preserve">DAYS of the CONTRACTOR'S receipt of the grievance. </w:t>
      </w:r>
    </w:p>
    <w:p w14:paraId="52E9C873" w14:textId="77777777" w:rsidR="007369C1" w:rsidRDefault="007369C1" w:rsidP="000B5C89">
      <w:pPr>
        <w:spacing w:after="0" w:line="240" w:lineRule="auto"/>
        <w:jc w:val="both"/>
        <w:rPr>
          <w:rFonts w:eastAsia="Times New Roman" w:cs="Arial"/>
          <w:color w:val="000000" w:themeColor="text1"/>
        </w:rPr>
      </w:pPr>
    </w:p>
    <w:p w14:paraId="6DBBBA2B" w14:textId="2E9369A7" w:rsidR="007369C1" w:rsidRDefault="007369C1" w:rsidP="000B5C89">
      <w:pPr>
        <w:pStyle w:val="Heading3"/>
        <w:spacing w:line="240" w:lineRule="auto"/>
      </w:pPr>
      <w:bookmarkStart w:id="212" w:name="_Toc78276945"/>
      <w:bookmarkStart w:id="213" w:name="_Toc160024660"/>
      <w:r>
        <w:t xml:space="preserve">5. Notification of </w:t>
      </w:r>
      <w:r w:rsidR="00841ABE">
        <w:t xml:space="preserve">DEPARTMENT </w:t>
      </w:r>
      <w:r>
        <w:t xml:space="preserve">Administrative </w:t>
      </w:r>
      <w:bookmarkStart w:id="214" w:name="_Hlk107476165"/>
      <w:r>
        <w:t>Review Rights or External Review Rights</w:t>
      </w:r>
      <w:bookmarkEnd w:id="212"/>
      <w:bookmarkEnd w:id="214"/>
      <w:bookmarkEnd w:id="213"/>
    </w:p>
    <w:p w14:paraId="55E1EE05" w14:textId="53B0118C" w:rsidR="007369C1" w:rsidRPr="00D913DC" w:rsidRDefault="007369C1" w:rsidP="00795CFD">
      <w:pPr>
        <w:pStyle w:val="ListParagraph"/>
        <w:numPr>
          <w:ilvl w:val="0"/>
          <w:numId w:val="42"/>
        </w:numPr>
        <w:spacing w:after="0" w:line="240" w:lineRule="auto"/>
        <w:contextualSpacing w:val="0"/>
        <w:rPr>
          <w:rFonts w:eastAsia="Times New Roman" w:cstheme="minorHAnsi"/>
          <w:color w:val="000000" w:themeColor="text1"/>
        </w:rPr>
      </w:pPr>
      <w:r w:rsidRPr="00D913DC">
        <w:rPr>
          <w:rFonts w:asciiTheme="minorHAnsi" w:eastAsia="Times New Roman" w:hAnsiTheme="minorHAnsi" w:cstheme="minorHAnsi"/>
          <w:color w:val="000000" w:themeColor="text1"/>
        </w:rPr>
        <w:t xml:space="preserve">In the final grievance decision letters, the CONTRACTOR </w:t>
      </w:r>
      <w:r w:rsidR="000F7599">
        <w:rPr>
          <w:rFonts w:asciiTheme="minorHAnsi" w:eastAsia="Times New Roman" w:hAnsiTheme="minorHAnsi" w:cstheme="minorHAnsi"/>
          <w:color w:val="000000" w:themeColor="text1"/>
        </w:rPr>
        <w:t>must</w:t>
      </w:r>
      <w:r w:rsidR="000F7599" w:rsidRPr="00D913DC">
        <w:rPr>
          <w:rFonts w:asciiTheme="minorHAnsi" w:eastAsia="Times New Roman" w:hAnsiTheme="minorHAnsi" w:cstheme="minorHAnsi"/>
          <w:color w:val="000000" w:themeColor="text1"/>
        </w:rPr>
        <w:t xml:space="preserve"> </w:t>
      </w:r>
      <w:r w:rsidRPr="00D913DC">
        <w:rPr>
          <w:rFonts w:asciiTheme="minorHAnsi" w:eastAsia="Times New Roman" w:hAnsiTheme="minorHAnsi" w:cstheme="minorHAnsi"/>
          <w:color w:val="000000" w:themeColor="text1"/>
        </w:rPr>
        <w:t xml:space="preserve">inform PARTICIPANTS of their right to request a DEPARTMENT review of the grievance committee’s final decision or their right to request an external review in accordance with applicable federal or </w:t>
      </w:r>
      <w:r>
        <w:rPr>
          <w:rFonts w:asciiTheme="minorHAnsi" w:eastAsia="Times New Roman" w:hAnsiTheme="minorHAnsi" w:cstheme="minorHAnsi"/>
          <w:color w:val="000000" w:themeColor="text1"/>
        </w:rPr>
        <w:t>STATE</w:t>
      </w:r>
      <w:r w:rsidRPr="00D913DC">
        <w:rPr>
          <w:rFonts w:asciiTheme="minorHAnsi" w:eastAsia="Times New Roman" w:hAnsiTheme="minorHAnsi" w:cstheme="minorHAnsi"/>
          <w:color w:val="000000" w:themeColor="text1"/>
        </w:rPr>
        <w:t xml:space="preserve"> law, using the </w:t>
      </w:r>
      <w:r w:rsidRPr="00D913DC">
        <w:rPr>
          <w:rFonts w:asciiTheme="minorHAnsi" w:eastAsia="Times New Roman" w:hAnsiTheme="minorHAnsi" w:cstheme="minorHAnsi"/>
          <w:color w:val="000000" w:themeColor="text1"/>
        </w:rPr>
        <w:lastRenderedPageBreak/>
        <w:t xml:space="preserve">language approved by the DEPARTMENT. In all final grievance decision letters, the CONTRACTOR </w:t>
      </w:r>
      <w:r w:rsidR="000F7599">
        <w:rPr>
          <w:rFonts w:asciiTheme="minorHAnsi" w:eastAsia="Times New Roman" w:hAnsiTheme="minorHAnsi" w:cstheme="minorHAnsi"/>
          <w:color w:val="000000" w:themeColor="text1"/>
        </w:rPr>
        <w:t>must</w:t>
      </w:r>
      <w:r w:rsidR="000F7599" w:rsidRPr="00D913DC">
        <w:rPr>
          <w:rFonts w:asciiTheme="minorHAnsi" w:eastAsia="Times New Roman" w:hAnsiTheme="minorHAnsi" w:cstheme="minorHAnsi"/>
          <w:color w:val="000000" w:themeColor="text1"/>
        </w:rPr>
        <w:t xml:space="preserve"> </w:t>
      </w:r>
      <w:r w:rsidRPr="00D913DC">
        <w:rPr>
          <w:rFonts w:asciiTheme="minorHAnsi" w:eastAsia="Times New Roman" w:hAnsiTheme="minorHAnsi" w:cstheme="minorHAnsi"/>
          <w:color w:val="000000" w:themeColor="text1"/>
        </w:rPr>
        <w:t xml:space="preserve">cite the specific UNIFORM BENEFITS contractual provision(s) upon which the CONTRACTOR bases its decision and relies on to support its decision. </w:t>
      </w:r>
    </w:p>
    <w:p w14:paraId="57750CF5" w14:textId="77777777" w:rsidR="007369C1" w:rsidRPr="0070328A" w:rsidRDefault="007369C1" w:rsidP="000B5C89">
      <w:pPr>
        <w:spacing w:after="0" w:line="240" w:lineRule="auto"/>
        <w:rPr>
          <w:rFonts w:eastAsia="Times New Roman" w:cstheme="minorHAnsi"/>
          <w:color w:val="000000" w:themeColor="text1"/>
        </w:rPr>
      </w:pPr>
    </w:p>
    <w:p w14:paraId="407EF65C" w14:textId="77777777" w:rsidR="007369C1" w:rsidRPr="00D913DC" w:rsidRDefault="007369C1" w:rsidP="00795CFD">
      <w:pPr>
        <w:pStyle w:val="ListParagraph"/>
        <w:numPr>
          <w:ilvl w:val="0"/>
          <w:numId w:val="42"/>
        </w:numPr>
        <w:spacing w:after="0" w:line="240" w:lineRule="auto"/>
        <w:contextualSpacing w:val="0"/>
        <w:rPr>
          <w:rFonts w:eastAsia="Times New Roman" w:cstheme="minorHAnsi"/>
          <w:color w:val="000000" w:themeColor="text1"/>
        </w:rPr>
      </w:pPr>
      <w:r>
        <w:rPr>
          <w:rFonts w:asciiTheme="minorHAnsi" w:eastAsia="Times New Roman" w:hAnsiTheme="minorHAnsi" w:cstheme="minorHAnsi"/>
          <w:color w:val="000000" w:themeColor="text1"/>
        </w:rPr>
        <w:t>If</w:t>
      </w:r>
      <w:r w:rsidRPr="00D913DC">
        <w:rPr>
          <w:rFonts w:asciiTheme="minorHAnsi" w:eastAsia="Times New Roman" w:hAnsiTheme="minorHAnsi" w:cstheme="minorHAnsi"/>
          <w:color w:val="000000" w:themeColor="text1"/>
        </w:rPr>
        <w:t xml:space="preserve"> the PARTICIPANT disagrees with the grievance committee’s final decision, the PARTICIPANT may submit a written request for review to the DEPARTMENT within sixty (60) calendar DAYS of the date of the final grievance decision letter. The DEPARTMENT will review and communicate the outcome of the review to the PARTICIPANT. If the PARTICIPANT disagrees with the outcome, and the grievance committee’s final decision is not eligible for external review, they may file a written request for determination from the DEPARTMENT. The request must be received by the DEPARTMENT within sixty (60) calendar DAYS of the date of the DEPARTMENT’S final review letter. </w:t>
      </w:r>
    </w:p>
    <w:p w14:paraId="61BDFBB7" w14:textId="77777777" w:rsidR="007369C1" w:rsidRPr="0070328A" w:rsidRDefault="007369C1" w:rsidP="000B5C89">
      <w:pPr>
        <w:spacing w:after="0" w:line="240" w:lineRule="auto"/>
        <w:rPr>
          <w:rFonts w:eastAsia="Times New Roman" w:cstheme="minorHAnsi"/>
          <w:color w:val="000000" w:themeColor="text1"/>
        </w:rPr>
      </w:pPr>
    </w:p>
    <w:p w14:paraId="506E8295" w14:textId="77777777" w:rsidR="007369C1" w:rsidRDefault="007369C1" w:rsidP="00795CFD">
      <w:pPr>
        <w:pStyle w:val="ListParagraph"/>
        <w:numPr>
          <w:ilvl w:val="0"/>
          <w:numId w:val="42"/>
        </w:numPr>
        <w:spacing w:after="0" w:line="240" w:lineRule="auto"/>
        <w:contextualSpacing w:val="0"/>
        <w:rPr>
          <w:rFonts w:asciiTheme="minorHAnsi" w:eastAsia="Times New Roman" w:hAnsiTheme="minorHAnsi"/>
          <w:color w:val="000000" w:themeColor="text1"/>
        </w:rPr>
      </w:pPr>
      <w:r w:rsidRPr="31F231A5">
        <w:rPr>
          <w:rFonts w:asciiTheme="minorHAnsi" w:eastAsia="Times New Roman" w:hAnsiTheme="minorHAnsi"/>
          <w:color w:val="000000" w:themeColor="text1"/>
        </w:rPr>
        <w:t xml:space="preserve">The determination of the DEPARTMENT is final and not subject to further review unless the PARTICIPANT submits a timely appeal of the determination by the DEPARTMENT to the BOARD, as provided by </w:t>
      </w:r>
      <w:hyperlink r:id="rId36" w:history="1">
        <w:r w:rsidRPr="31F231A5">
          <w:rPr>
            <w:rFonts w:asciiTheme="minorHAnsi" w:eastAsia="Times New Roman" w:hAnsiTheme="minorHAnsi"/>
            <w:color w:val="0070C0"/>
            <w:u w:val="single"/>
          </w:rPr>
          <w:t>Wis. Stat. § 40.03 (6) (i)</w:t>
        </w:r>
      </w:hyperlink>
      <w:r w:rsidRPr="31F231A5">
        <w:rPr>
          <w:rFonts w:asciiTheme="minorHAnsi" w:eastAsia="Times New Roman" w:hAnsiTheme="minorHAnsi"/>
          <w:color w:val="000000" w:themeColor="text1"/>
        </w:rPr>
        <w:t xml:space="preserve"> and </w:t>
      </w:r>
      <w:hyperlink r:id="rId37">
        <w:r w:rsidRPr="31F231A5">
          <w:rPr>
            <w:rFonts w:asciiTheme="minorHAnsi" w:eastAsia="Times New Roman" w:hAnsiTheme="minorHAnsi"/>
            <w:color w:val="0070C0"/>
            <w:u w:val="single"/>
          </w:rPr>
          <w:t>Wis. Adm. Code ETF 11.01 (3)</w:t>
        </w:r>
      </w:hyperlink>
      <w:r w:rsidRPr="31F231A5">
        <w:rPr>
          <w:rFonts w:asciiTheme="minorHAnsi" w:eastAsia="Times New Roman" w:hAnsiTheme="minorHAnsi"/>
          <w:color w:val="000000" w:themeColor="text1"/>
        </w:rPr>
        <w:t xml:space="preserve">. </w:t>
      </w:r>
    </w:p>
    <w:p w14:paraId="3A946592" w14:textId="77777777" w:rsidR="007369C1" w:rsidRPr="00D913DC" w:rsidRDefault="007369C1" w:rsidP="000B5C89">
      <w:pPr>
        <w:pStyle w:val="ListParagraph"/>
        <w:spacing w:after="0" w:line="240" w:lineRule="auto"/>
        <w:contextualSpacing w:val="0"/>
        <w:rPr>
          <w:rFonts w:asciiTheme="minorHAnsi" w:eastAsia="Times New Roman" w:hAnsiTheme="minorHAnsi" w:cstheme="minorHAnsi"/>
          <w:color w:val="000000" w:themeColor="text1"/>
        </w:rPr>
      </w:pPr>
    </w:p>
    <w:p w14:paraId="6A096AE7" w14:textId="334A5A7E" w:rsidR="007369C1" w:rsidRPr="00D913DC" w:rsidRDefault="007369C1" w:rsidP="00795CFD">
      <w:pPr>
        <w:pStyle w:val="ListParagraph"/>
        <w:numPr>
          <w:ilvl w:val="0"/>
          <w:numId w:val="42"/>
        </w:numPr>
        <w:spacing w:after="0" w:line="240" w:lineRule="auto"/>
        <w:contextualSpacing w:val="0"/>
        <w:rPr>
          <w:rFonts w:eastAsia="Times New Roman" w:cstheme="minorHAnsi"/>
          <w:color w:val="000000" w:themeColor="text1"/>
        </w:rPr>
      </w:pPr>
      <w:r>
        <w:rPr>
          <w:rFonts w:asciiTheme="minorHAnsi" w:eastAsia="Times New Roman" w:hAnsiTheme="minorHAnsi" w:cstheme="minorHAnsi"/>
          <w:color w:val="000000" w:themeColor="text1"/>
        </w:rPr>
        <w:t>T</w:t>
      </w:r>
      <w:r w:rsidRPr="00D913DC">
        <w:rPr>
          <w:rFonts w:asciiTheme="minorHAnsi" w:eastAsia="Times New Roman" w:hAnsiTheme="minorHAnsi" w:cstheme="minorHAnsi"/>
          <w:color w:val="000000" w:themeColor="text1"/>
        </w:rPr>
        <w:t xml:space="preserve">he DEPARTMENT will not issue a determination regarding denials of coverage by a CONTRACTOR and/or PBM based on medical necessity, appropriateness, healthcare setting, level of care, effectiveness of a covered benefit, experimental treatment, or the rescission of a policy or certificate that can be resolved through the external review process under applicable federal or </w:t>
      </w:r>
      <w:r>
        <w:rPr>
          <w:rFonts w:asciiTheme="minorHAnsi" w:eastAsia="Times New Roman" w:hAnsiTheme="minorHAnsi" w:cstheme="minorHAnsi"/>
          <w:color w:val="000000" w:themeColor="text1"/>
        </w:rPr>
        <w:t>STATE</w:t>
      </w:r>
      <w:r w:rsidRPr="00D913DC">
        <w:rPr>
          <w:rFonts w:asciiTheme="minorHAnsi" w:eastAsia="Times New Roman" w:hAnsiTheme="minorHAnsi" w:cstheme="minorHAnsi"/>
          <w:color w:val="000000" w:themeColor="text1"/>
        </w:rPr>
        <w:t xml:space="preserve"> law.</w:t>
      </w:r>
      <w:r>
        <w:rPr>
          <w:rFonts w:asciiTheme="minorHAnsi" w:eastAsia="Times New Roman" w:hAnsiTheme="minorHAnsi" w:cstheme="minorHAnsi"/>
          <w:color w:val="000000" w:themeColor="text1"/>
        </w:rPr>
        <w:t xml:space="preserve"> See </w:t>
      </w:r>
      <w:r w:rsidR="006F40A8" w:rsidRPr="00EB211D">
        <w:rPr>
          <w:rFonts w:asciiTheme="minorHAnsi" w:eastAsia="Times New Roman" w:hAnsiTheme="minorHAnsi" w:cstheme="minorHAnsi"/>
          <w:color w:val="0070C0"/>
        </w:rPr>
        <w:t xml:space="preserve">Section </w:t>
      </w:r>
      <w:proofErr w:type="spellStart"/>
      <w:r w:rsidR="00EB211D">
        <w:rPr>
          <w:rFonts w:asciiTheme="minorHAnsi" w:eastAsia="Times New Roman" w:hAnsiTheme="minorHAnsi" w:cstheme="minorHAnsi"/>
          <w:color w:val="0070C0"/>
        </w:rPr>
        <w:t>III.</w:t>
      </w:r>
      <w:r w:rsidR="006F40A8" w:rsidRPr="00EB211D">
        <w:rPr>
          <w:rFonts w:asciiTheme="minorHAnsi" w:eastAsia="Times New Roman" w:hAnsiTheme="minorHAnsi" w:cstheme="minorHAnsi"/>
          <w:color w:val="0070C0"/>
        </w:rPr>
        <w:t>I.6</w:t>
      </w:r>
      <w:proofErr w:type="spellEnd"/>
      <w:r w:rsidR="006F40A8" w:rsidRPr="00EB211D">
        <w:rPr>
          <w:rFonts w:asciiTheme="minorHAnsi" w:eastAsia="Times New Roman" w:hAnsiTheme="minorHAnsi" w:cstheme="minorHAnsi"/>
          <w:color w:val="0070C0"/>
        </w:rPr>
        <w:t>.</w:t>
      </w:r>
      <w:r w:rsidR="00EB211D" w:rsidRPr="00EB211D">
        <w:rPr>
          <w:rFonts w:asciiTheme="minorHAnsi" w:eastAsia="Times New Roman" w:hAnsiTheme="minorHAnsi" w:cstheme="minorHAnsi"/>
          <w:color w:val="0070C0"/>
        </w:rPr>
        <w:t xml:space="preserve"> External Review</w:t>
      </w:r>
      <w:r>
        <w:rPr>
          <w:rFonts w:asciiTheme="minorHAnsi" w:eastAsia="Times New Roman" w:hAnsiTheme="minorHAnsi" w:cstheme="minorHAnsi"/>
          <w:color w:val="000000" w:themeColor="text1"/>
        </w:rPr>
        <w:t>.</w:t>
      </w:r>
    </w:p>
    <w:p w14:paraId="06570A18" w14:textId="77777777" w:rsidR="007369C1" w:rsidRPr="0070328A" w:rsidRDefault="007369C1" w:rsidP="000B5C89">
      <w:pPr>
        <w:spacing w:after="0" w:line="240" w:lineRule="auto"/>
        <w:rPr>
          <w:rFonts w:eastAsia="Times New Roman" w:cstheme="minorHAnsi"/>
          <w:color w:val="000000" w:themeColor="text1"/>
        </w:rPr>
      </w:pPr>
    </w:p>
    <w:p w14:paraId="542AFCF4" w14:textId="7BE98A13" w:rsidR="007369C1" w:rsidRPr="00D913DC" w:rsidRDefault="007369C1" w:rsidP="00795CFD">
      <w:pPr>
        <w:pStyle w:val="ListParagraph"/>
        <w:numPr>
          <w:ilvl w:val="0"/>
          <w:numId w:val="42"/>
        </w:numPr>
        <w:spacing w:after="0" w:line="240" w:lineRule="auto"/>
        <w:contextualSpacing w:val="0"/>
        <w:rPr>
          <w:rFonts w:asciiTheme="minorHAnsi" w:hAnsiTheme="minorHAnsi"/>
          <w:color w:val="000000" w:themeColor="text1"/>
          <w:szCs w:val="22"/>
        </w:rPr>
      </w:pPr>
      <w:r w:rsidRPr="0E5A24CF">
        <w:rPr>
          <w:rFonts w:asciiTheme="minorHAnsi" w:hAnsiTheme="minorHAnsi"/>
        </w:rPr>
        <w:t xml:space="preserve">If the PARTICIPANT disagrees with a determination by the DEPARTMENT, the PARTICIPANT may </w:t>
      </w:r>
      <w:r w:rsidRPr="0E5A24CF">
        <w:rPr>
          <w:rFonts w:asciiTheme="minorHAnsi" w:eastAsia="Times New Roman" w:hAnsiTheme="minorHAnsi"/>
          <w:color w:val="000000" w:themeColor="text1"/>
        </w:rPr>
        <w:t xml:space="preserve">submit an appeal to the BOARD, as provided by </w:t>
      </w:r>
      <w:hyperlink r:id="rId38" w:history="1">
        <w:r w:rsidRPr="0E5A24CF">
          <w:rPr>
            <w:rFonts w:asciiTheme="minorHAnsi" w:eastAsia="Times New Roman" w:hAnsiTheme="minorHAnsi"/>
          </w:rPr>
          <w:t>Wis. Stat. § 40.03 (6) (i)</w:t>
        </w:r>
      </w:hyperlink>
      <w:r w:rsidRPr="0E5A24CF">
        <w:rPr>
          <w:rFonts w:asciiTheme="minorHAnsi" w:eastAsia="Times New Roman" w:hAnsiTheme="minorHAnsi"/>
          <w:color w:val="000000" w:themeColor="text1"/>
        </w:rPr>
        <w:t xml:space="preserve"> and .</w:t>
      </w:r>
      <w:r w:rsidRPr="0E5A24CF">
        <w:rPr>
          <w:rFonts w:asciiTheme="minorHAnsi" w:hAnsiTheme="minorHAnsi"/>
        </w:rPr>
        <w:t xml:space="preserve"> This process may include an administrative hearing. The CONTRACTOR </w:t>
      </w:r>
      <w:r w:rsidR="000F7599">
        <w:rPr>
          <w:rFonts w:asciiTheme="minorHAnsi" w:hAnsiTheme="minorHAnsi"/>
        </w:rPr>
        <w:t>must</w:t>
      </w:r>
      <w:r w:rsidRPr="0E5A24CF">
        <w:rPr>
          <w:rFonts w:asciiTheme="minorHAnsi" w:hAnsiTheme="minorHAnsi"/>
        </w:rPr>
        <w:t xml:space="preserve">, upon the DEPARTMENT’S request, participate in all administrative reviews, including administrative hearings, requested by PARTICIPANTS or the CONTRACTOR, as determined by the DEPARTMENT. The hearings </w:t>
      </w:r>
      <w:r w:rsidR="000F7599">
        <w:rPr>
          <w:rFonts w:asciiTheme="minorHAnsi" w:hAnsiTheme="minorHAnsi"/>
        </w:rPr>
        <w:t>must</w:t>
      </w:r>
      <w:r w:rsidR="000F7599" w:rsidRPr="0E5A24CF">
        <w:rPr>
          <w:rFonts w:asciiTheme="minorHAnsi" w:hAnsiTheme="minorHAnsi"/>
        </w:rPr>
        <w:t xml:space="preserve"> </w:t>
      </w:r>
      <w:r w:rsidRPr="0E5A24CF">
        <w:rPr>
          <w:rFonts w:asciiTheme="minorHAnsi" w:hAnsiTheme="minorHAnsi"/>
        </w:rPr>
        <w:t>be conducted in accordance with the guidelines, rules, and regulations promulgated by the DEPARTMENT.</w:t>
      </w:r>
    </w:p>
    <w:p w14:paraId="10370C5D" w14:textId="77777777" w:rsidR="007369C1" w:rsidRPr="0070328A" w:rsidRDefault="007369C1" w:rsidP="00B65E86">
      <w:pPr>
        <w:spacing w:after="0" w:line="240" w:lineRule="auto"/>
        <w:rPr>
          <w:rFonts w:cstheme="minorHAnsi"/>
        </w:rPr>
      </w:pPr>
    </w:p>
    <w:p w14:paraId="2AE1F898" w14:textId="77777777" w:rsidR="007369C1" w:rsidRPr="00D913DC" w:rsidRDefault="007369C1" w:rsidP="00795CFD">
      <w:pPr>
        <w:pStyle w:val="ListParagraph"/>
        <w:numPr>
          <w:ilvl w:val="0"/>
          <w:numId w:val="42"/>
        </w:numPr>
        <w:spacing w:after="0" w:line="240" w:lineRule="auto"/>
        <w:contextualSpacing w:val="0"/>
        <w:rPr>
          <w:rFonts w:eastAsia="Times New Roman"/>
          <w:color w:val="000000" w:themeColor="text1"/>
        </w:rPr>
      </w:pPr>
      <w:r w:rsidRPr="0E5A24CF">
        <w:rPr>
          <w:rFonts w:asciiTheme="minorHAnsi" w:eastAsia="Times New Roman" w:hAnsiTheme="minorHAnsi"/>
          <w:color w:val="000000" w:themeColor="text1"/>
        </w:rPr>
        <w:t xml:space="preserve">BOARD decisions can only be further reviewed as provided by </w:t>
      </w:r>
      <w:hyperlink r:id="rId39" w:history="1">
        <w:r w:rsidRPr="0E5A24CF">
          <w:rPr>
            <w:rFonts w:asciiTheme="minorHAnsi" w:eastAsia="Times New Roman" w:hAnsiTheme="minorHAnsi"/>
          </w:rPr>
          <w:t>Wis. Stat. § 40.08 (12)</w:t>
        </w:r>
      </w:hyperlink>
      <w:r w:rsidRPr="00EB211D">
        <w:rPr>
          <w:rStyle w:val="Hyperlink"/>
          <w:rFonts w:asciiTheme="minorHAnsi" w:eastAsia="Times New Roman" w:hAnsiTheme="minorHAnsi"/>
          <w:color w:val="auto"/>
          <w:u w:val="none"/>
        </w:rPr>
        <w:t xml:space="preserve"> and </w:t>
      </w:r>
      <w:hyperlink r:id="rId40">
        <w:r w:rsidRPr="0E5A24CF">
          <w:rPr>
            <w:rFonts w:asciiTheme="minorHAnsi" w:eastAsia="Times New Roman" w:hAnsiTheme="minorHAnsi"/>
          </w:rPr>
          <w:t>Wis. Adm. Code ETF 11.15</w:t>
        </w:r>
      </w:hyperlink>
      <w:r w:rsidRPr="0E5A24CF">
        <w:rPr>
          <w:rFonts w:asciiTheme="minorHAnsi" w:eastAsia="Times New Roman" w:hAnsiTheme="minorHAnsi"/>
          <w:color w:val="000000" w:themeColor="text1"/>
        </w:rPr>
        <w:t>.</w:t>
      </w:r>
    </w:p>
    <w:p w14:paraId="3A0AAA86" w14:textId="77777777" w:rsidR="007369C1" w:rsidRDefault="007369C1" w:rsidP="000B5C89">
      <w:pPr>
        <w:spacing w:after="0" w:line="240" w:lineRule="auto"/>
      </w:pPr>
    </w:p>
    <w:p w14:paraId="463C9F36" w14:textId="77777777" w:rsidR="007369C1" w:rsidRDefault="007369C1" w:rsidP="000B5C89">
      <w:pPr>
        <w:pStyle w:val="Heading3"/>
        <w:spacing w:line="240" w:lineRule="auto"/>
      </w:pPr>
      <w:bookmarkStart w:id="215" w:name="_Toc78276946"/>
      <w:bookmarkStart w:id="216" w:name="_Toc160024661"/>
      <w:r>
        <w:t>6. External Review</w:t>
      </w:r>
      <w:bookmarkEnd w:id="215"/>
      <w:bookmarkEnd w:id="216"/>
    </w:p>
    <w:p w14:paraId="1EB4ADDD" w14:textId="42CC4C88" w:rsidR="007369C1" w:rsidRPr="00D913DC" w:rsidRDefault="007369C1" w:rsidP="00795CFD">
      <w:pPr>
        <w:pStyle w:val="ListParagraph"/>
        <w:numPr>
          <w:ilvl w:val="0"/>
          <w:numId w:val="43"/>
        </w:numPr>
        <w:spacing w:after="0" w:line="240" w:lineRule="auto"/>
        <w:rPr>
          <w:rFonts w:eastAsia="Times New Roman" w:cstheme="minorHAnsi"/>
          <w:color w:val="000000" w:themeColor="text1"/>
        </w:rPr>
      </w:pPr>
      <w:r w:rsidRPr="00D913DC">
        <w:rPr>
          <w:rFonts w:asciiTheme="minorHAnsi" w:eastAsia="Times New Roman" w:hAnsiTheme="minorHAnsi" w:cstheme="minorHAnsi"/>
          <w:color w:val="000000" w:themeColor="text1"/>
        </w:rPr>
        <w:t xml:space="preserve">The PARTICIPANT </w:t>
      </w:r>
      <w:r w:rsidR="000F7599">
        <w:rPr>
          <w:rFonts w:asciiTheme="minorHAnsi" w:eastAsia="Times New Roman" w:hAnsiTheme="minorHAnsi" w:cstheme="minorHAnsi"/>
          <w:color w:val="000000" w:themeColor="text1"/>
        </w:rPr>
        <w:t>must</w:t>
      </w:r>
      <w:r w:rsidR="000F7599" w:rsidRPr="00D913DC">
        <w:rPr>
          <w:rFonts w:asciiTheme="minorHAnsi" w:eastAsia="Times New Roman" w:hAnsiTheme="minorHAnsi" w:cstheme="minorHAnsi"/>
          <w:color w:val="000000" w:themeColor="text1"/>
        </w:rPr>
        <w:t xml:space="preserve"> </w:t>
      </w:r>
      <w:r w:rsidRPr="00D913DC">
        <w:rPr>
          <w:rFonts w:asciiTheme="minorHAnsi" w:eastAsia="Times New Roman" w:hAnsiTheme="minorHAnsi" w:cstheme="minorHAnsi"/>
          <w:color w:val="000000" w:themeColor="text1"/>
        </w:rPr>
        <w:t xml:space="preserve">have the option to request an external review </w:t>
      </w:r>
      <w:r>
        <w:rPr>
          <w:rFonts w:asciiTheme="minorHAnsi" w:eastAsia="Times New Roman" w:hAnsiTheme="minorHAnsi" w:cstheme="minorHAnsi"/>
          <w:color w:val="000000" w:themeColor="text1"/>
        </w:rPr>
        <w:t xml:space="preserve">by an Independent Review Organization (IRO), </w:t>
      </w:r>
      <w:r w:rsidRPr="00D913DC">
        <w:rPr>
          <w:rFonts w:asciiTheme="minorHAnsi" w:eastAsia="Times New Roman" w:hAnsiTheme="minorHAnsi" w:cstheme="minorHAnsi"/>
          <w:color w:val="000000" w:themeColor="text1"/>
        </w:rPr>
        <w:t xml:space="preserve">subject to applicable federal and </w:t>
      </w:r>
      <w:r>
        <w:rPr>
          <w:rFonts w:asciiTheme="minorHAnsi" w:eastAsia="Times New Roman" w:hAnsiTheme="minorHAnsi" w:cstheme="minorHAnsi"/>
          <w:color w:val="000000" w:themeColor="text1"/>
        </w:rPr>
        <w:t>STATE</w:t>
      </w:r>
      <w:r w:rsidRPr="00D913DC">
        <w:rPr>
          <w:rFonts w:asciiTheme="minorHAnsi" w:eastAsia="Times New Roman" w:hAnsiTheme="minorHAnsi" w:cstheme="minorHAnsi"/>
          <w:color w:val="000000" w:themeColor="text1"/>
        </w:rPr>
        <w:t xml:space="preserve"> law. Denials of coverage by a CONTRACTOR and/or PBM are eligible for external review if based on medical necessity, appropriateness, healthcare setting, level of care, effectiveness of a covered benefit, experimental treatment, or the rescission of a policy or certificate. In accordance with </w:t>
      </w:r>
      <w:r w:rsidRPr="00D913DC">
        <w:rPr>
          <w:rFonts w:asciiTheme="minorHAnsi" w:hAnsiTheme="minorHAnsi" w:cstheme="minorHAnsi"/>
        </w:rPr>
        <w:t xml:space="preserve">federal or </w:t>
      </w:r>
      <w:r>
        <w:rPr>
          <w:rFonts w:asciiTheme="minorHAnsi" w:hAnsiTheme="minorHAnsi" w:cstheme="minorHAnsi"/>
        </w:rPr>
        <w:t>STATE</w:t>
      </w:r>
      <w:r w:rsidRPr="00D913DC">
        <w:rPr>
          <w:rFonts w:asciiTheme="minorHAnsi" w:hAnsiTheme="minorHAnsi" w:cstheme="minorHAnsi"/>
        </w:rPr>
        <w:t xml:space="preserve"> law,</w:t>
      </w:r>
      <w:r w:rsidRPr="00D913DC">
        <w:rPr>
          <w:rFonts w:asciiTheme="minorHAnsi" w:eastAsia="Times New Roman" w:hAnsiTheme="minorHAnsi" w:cstheme="minorHAnsi"/>
          <w:color w:val="000000" w:themeColor="text1"/>
        </w:rPr>
        <w:t xml:space="preserve"> any decision by an </w:t>
      </w:r>
      <w:r>
        <w:rPr>
          <w:rFonts w:asciiTheme="minorHAnsi" w:eastAsia="Times New Roman" w:hAnsiTheme="minorHAnsi" w:cstheme="minorHAnsi"/>
          <w:color w:val="000000" w:themeColor="text1"/>
        </w:rPr>
        <w:t>IRO</w:t>
      </w:r>
      <w:r w:rsidRPr="00D913DC">
        <w:rPr>
          <w:rFonts w:asciiTheme="minorHAnsi" w:eastAsia="Times New Roman" w:hAnsiTheme="minorHAnsi" w:cstheme="minorHAnsi"/>
          <w:color w:val="000000" w:themeColor="text1"/>
        </w:rPr>
        <w:t xml:space="preserve"> is final and binding. PARTICIPANTS have no further right to administrative review by the DEPARTMENT or BOARD once the external review decision is rendered. </w:t>
      </w:r>
    </w:p>
    <w:p w14:paraId="147EC98F" w14:textId="77777777" w:rsidR="007369C1" w:rsidRPr="000F741B" w:rsidRDefault="007369C1" w:rsidP="000B5C89">
      <w:pPr>
        <w:spacing w:after="0" w:line="240" w:lineRule="auto"/>
        <w:rPr>
          <w:rFonts w:eastAsia="Times New Roman" w:cstheme="minorHAnsi"/>
          <w:color w:val="000000" w:themeColor="text1"/>
        </w:rPr>
      </w:pPr>
    </w:p>
    <w:p w14:paraId="5F07375B" w14:textId="77777777" w:rsidR="007369C1" w:rsidRPr="00D913DC" w:rsidRDefault="007369C1" w:rsidP="00795CFD">
      <w:pPr>
        <w:pStyle w:val="ListParagraph"/>
        <w:numPr>
          <w:ilvl w:val="0"/>
          <w:numId w:val="43"/>
        </w:numPr>
        <w:spacing w:after="0" w:line="240" w:lineRule="auto"/>
        <w:rPr>
          <w:rFonts w:cstheme="minorHAnsi"/>
        </w:rPr>
      </w:pPr>
      <w:r w:rsidRPr="00D913DC">
        <w:rPr>
          <w:rFonts w:asciiTheme="minorHAnsi" w:hAnsiTheme="minorHAnsi" w:cstheme="minorHAnsi"/>
        </w:rPr>
        <w:t xml:space="preserve">Within five (5) calendar DAYS of the CONTRACTOR’S receipt of a PARTICIPANT’S request for external review, the CONTRACTOR must notify the DEPARTMENT of the request in the format specified by the DEPARTMENT. </w:t>
      </w:r>
    </w:p>
    <w:p w14:paraId="32E3980B" w14:textId="77777777" w:rsidR="007369C1" w:rsidRPr="000F741B" w:rsidRDefault="007369C1" w:rsidP="000B5C89">
      <w:pPr>
        <w:spacing w:after="0" w:line="240" w:lineRule="auto"/>
        <w:rPr>
          <w:rFonts w:eastAsia="Times New Roman" w:cstheme="minorHAnsi"/>
          <w:color w:val="000000" w:themeColor="text1"/>
        </w:rPr>
      </w:pPr>
    </w:p>
    <w:p w14:paraId="604CACBE" w14:textId="5C57E11F" w:rsidR="007369C1" w:rsidRPr="00D913DC" w:rsidRDefault="007369C1" w:rsidP="00795CFD">
      <w:pPr>
        <w:pStyle w:val="ListParagraph"/>
        <w:numPr>
          <w:ilvl w:val="0"/>
          <w:numId w:val="43"/>
        </w:numPr>
        <w:spacing w:after="0" w:line="240" w:lineRule="auto"/>
        <w:rPr>
          <w:rFonts w:eastAsia="Times New Roman" w:cstheme="minorHAnsi"/>
        </w:rPr>
      </w:pPr>
      <w:r w:rsidRPr="00D913DC">
        <w:rPr>
          <w:rFonts w:asciiTheme="minorHAnsi" w:eastAsia="Times New Roman" w:hAnsiTheme="minorHAnsi" w:cstheme="minorHAnsi"/>
        </w:rPr>
        <w:lastRenderedPageBreak/>
        <w:t>Within fourteen (14) calendar DAYS of the CONTRACTOR’S receipt of the external review determination, the CONTRACTOR must notify the DEPARTMENT of the outcome.</w:t>
      </w:r>
    </w:p>
    <w:p w14:paraId="788BF18D" w14:textId="77777777" w:rsidR="007369C1" w:rsidRPr="000F741B" w:rsidRDefault="007369C1" w:rsidP="000B5C89">
      <w:pPr>
        <w:spacing w:after="0" w:line="240" w:lineRule="auto"/>
        <w:rPr>
          <w:rFonts w:eastAsia="Times New Roman" w:cstheme="minorHAnsi"/>
        </w:rPr>
      </w:pPr>
    </w:p>
    <w:p w14:paraId="2BBEAA15" w14:textId="7CD707A7" w:rsidR="007369C1" w:rsidRPr="00D913DC" w:rsidRDefault="007369C1" w:rsidP="00795CFD">
      <w:pPr>
        <w:pStyle w:val="ListParagraph"/>
        <w:numPr>
          <w:ilvl w:val="0"/>
          <w:numId w:val="43"/>
        </w:numPr>
        <w:spacing w:after="0" w:line="240" w:lineRule="auto"/>
        <w:rPr>
          <w:rFonts w:eastAsia="Times New Roman" w:cstheme="minorHAnsi"/>
        </w:rPr>
      </w:pPr>
      <w:r w:rsidRPr="00D913DC">
        <w:rPr>
          <w:rFonts w:asciiTheme="minorHAnsi" w:eastAsia="Times New Roman" w:hAnsiTheme="minorHAnsi" w:cstheme="minorHAnsi"/>
        </w:rPr>
        <w:t xml:space="preserve">Within thirty (30) calendar DAYS of the CONTRACTOR’S receipt of the final external review determination, the CONTRACTOR </w:t>
      </w:r>
      <w:r w:rsidR="008B74A2">
        <w:rPr>
          <w:rFonts w:asciiTheme="minorHAnsi" w:eastAsia="Times New Roman" w:hAnsiTheme="minorHAnsi" w:cstheme="minorHAnsi"/>
        </w:rPr>
        <w:t>must</w:t>
      </w:r>
      <w:r w:rsidR="008B74A2" w:rsidRPr="00D913DC">
        <w:rPr>
          <w:rFonts w:asciiTheme="minorHAnsi" w:eastAsia="Times New Roman" w:hAnsiTheme="minorHAnsi" w:cstheme="minorHAnsi"/>
        </w:rPr>
        <w:t xml:space="preserve"> </w:t>
      </w:r>
      <w:r w:rsidRPr="00D913DC">
        <w:rPr>
          <w:rFonts w:asciiTheme="minorHAnsi" w:eastAsia="Times New Roman" w:hAnsiTheme="minorHAnsi" w:cstheme="minorHAnsi"/>
        </w:rPr>
        <w:t xml:space="preserve">send a copy of the detailed report provided from the external reviewer to the DEPARTMENT. The CONTRACTOR </w:t>
      </w:r>
      <w:r w:rsidR="008B74A2">
        <w:rPr>
          <w:rFonts w:asciiTheme="minorHAnsi" w:eastAsia="Times New Roman" w:hAnsiTheme="minorHAnsi" w:cstheme="minorHAnsi"/>
        </w:rPr>
        <w:t>must</w:t>
      </w:r>
      <w:r w:rsidR="008B74A2" w:rsidRPr="00D913DC">
        <w:rPr>
          <w:rFonts w:asciiTheme="minorHAnsi" w:eastAsia="Times New Roman" w:hAnsiTheme="minorHAnsi" w:cstheme="minorHAnsi"/>
        </w:rPr>
        <w:t xml:space="preserve"> </w:t>
      </w:r>
      <w:r w:rsidRPr="00D913DC">
        <w:rPr>
          <w:rFonts w:asciiTheme="minorHAnsi" w:eastAsia="Times New Roman" w:hAnsiTheme="minorHAnsi" w:cstheme="minorHAnsi"/>
        </w:rPr>
        <w:t xml:space="preserve">redact all member-identifying information from this copy before sending </w:t>
      </w:r>
      <w:r w:rsidR="001A1AE8">
        <w:rPr>
          <w:rFonts w:asciiTheme="minorHAnsi" w:eastAsia="Times New Roman" w:hAnsiTheme="minorHAnsi" w:cstheme="minorHAnsi"/>
        </w:rPr>
        <w:t xml:space="preserve">it </w:t>
      </w:r>
      <w:r w:rsidRPr="00D913DC">
        <w:rPr>
          <w:rFonts w:asciiTheme="minorHAnsi" w:eastAsia="Times New Roman" w:hAnsiTheme="minorHAnsi" w:cstheme="minorHAnsi"/>
        </w:rPr>
        <w:t>to the DEPARTMENT.</w:t>
      </w:r>
    </w:p>
    <w:p w14:paraId="4C8FA4D8" w14:textId="77777777" w:rsidR="007369C1" w:rsidRPr="000F741B" w:rsidRDefault="007369C1" w:rsidP="000B5C89">
      <w:pPr>
        <w:spacing w:after="0" w:line="240" w:lineRule="auto"/>
        <w:rPr>
          <w:rFonts w:eastAsia="Times New Roman" w:cstheme="minorHAnsi"/>
        </w:rPr>
      </w:pPr>
    </w:p>
    <w:p w14:paraId="3DB3DBAB" w14:textId="77777777" w:rsidR="007369C1" w:rsidRPr="00D913DC" w:rsidRDefault="007369C1" w:rsidP="00795CFD">
      <w:pPr>
        <w:pStyle w:val="ListParagraph"/>
        <w:numPr>
          <w:ilvl w:val="0"/>
          <w:numId w:val="43"/>
        </w:numPr>
        <w:spacing w:after="0" w:line="240" w:lineRule="auto"/>
        <w:rPr>
          <w:rFonts w:eastAsia="Times New Roman" w:cstheme="minorHAnsi"/>
          <w:color w:val="000000" w:themeColor="text1"/>
        </w:rPr>
      </w:pPr>
      <w:r w:rsidRPr="00D913DC">
        <w:rPr>
          <w:rFonts w:asciiTheme="minorHAnsi" w:hAnsiTheme="minorHAnsi" w:cstheme="minorHAnsi"/>
        </w:rPr>
        <w:t>The CONTRACTOR shall not be in breach of this AGREEMENT solely because the external reviewer does not comply with the timeframes set forth in the statutes or regulations.</w:t>
      </w:r>
    </w:p>
    <w:p w14:paraId="37FF09DC" w14:textId="77777777" w:rsidR="007369C1" w:rsidRDefault="007369C1" w:rsidP="000B5C89">
      <w:pPr>
        <w:spacing w:after="0" w:line="240" w:lineRule="auto"/>
        <w:jc w:val="both"/>
        <w:rPr>
          <w:rFonts w:eastAsia="Times New Roman" w:cs="Arial"/>
          <w:color w:val="000000" w:themeColor="text1"/>
        </w:rPr>
      </w:pPr>
    </w:p>
    <w:p w14:paraId="4E2A157D" w14:textId="77777777" w:rsidR="007369C1" w:rsidRDefault="007369C1" w:rsidP="000B5C89">
      <w:pPr>
        <w:pStyle w:val="Heading3"/>
        <w:spacing w:line="240" w:lineRule="auto"/>
      </w:pPr>
      <w:bookmarkStart w:id="217" w:name="_Toc78276947"/>
      <w:bookmarkStart w:id="218" w:name="_Toc160024662"/>
      <w:r>
        <w:t>7. Provision of Complaint Information</w:t>
      </w:r>
      <w:bookmarkEnd w:id="217"/>
      <w:bookmarkEnd w:id="218"/>
    </w:p>
    <w:p w14:paraId="3F872AB6" w14:textId="7D70D51C" w:rsidR="007369C1" w:rsidRPr="00D913DC" w:rsidRDefault="007369C1" w:rsidP="00795CFD">
      <w:pPr>
        <w:pStyle w:val="ListParagraph"/>
        <w:numPr>
          <w:ilvl w:val="0"/>
          <w:numId w:val="44"/>
        </w:numPr>
        <w:spacing w:after="0" w:line="240" w:lineRule="auto"/>
        <w:rPr>
          <w:rFonts w:eastAsia="Times New Roman"/>
          <w:color w:val="000000" w:themeColor="text1"/>
        </w:rPr>
      </w:pPr>
      <w:r w:rsidRPr="7F91592F" w:rsidDel="00FA7BA6">
        <w:rPr>
          <w:rFonts w:asciiTheme="minorHAnsi" w:eastAsia="Times New Roman" w:hAnsiTheme="minorHAnsi"/>
          <w:color w:val="000000" w:themeColor="text1"/>
        </w:rPr>
        <w:t>A</w:t>
      </w:r>
      <w:r w:rsidRPr="7F91592F">
        <w:rPr>
          <w:rFonts w:asciiTheme="minorHAnsi" w:eastAsia="Times New Roman" w:hAnsiTheme="minorHAnsi"/>
          <w:color w:val="000000" w:themeColor="text1"/>
        </w:rPr>
        <w:t xml:space="preserve">ll information and documentation related to any decisions or actions taken regarding any PARTICIPANT complaint or grievance </w:t>
      </w:r>
      <w:r w:rsidRPr="7F91592F" w:rsidDel="00621EF7">
        <w:rPr>
          <w:rFonts w:asciiTheme="minorHAnsi" w:eastAsia="Times New Roman" w:hAnsiTheme="minorHAnsi"/>
          <w:color w:val="000000" w:themeColor="text1"/>
        </w:rPr>
        <w:t xml:space="preserve">by </w:t>
      </w:r>
      <w:r w:rsidRPr="7F91592F" w:rsidDel="00FA7BA6">
        <w:rPr>
          <w:rFonts w:asciiTheme="minorHAnsi" w:eastAsia="Times New Roman" w:hAnsiTheme="minorHAnsi"/>
          <w:color w:val="000000" w:themeColor="text1"/>
        </w:rPr>
        <w:t xml:space="preserve">a </w:t>
      </w:r>
      <w:r w:rsidRPr="7F91592F">
        <w:rPr>
          <w:rFonts w:asciiTheme="minorHAnsi" w:eastAsia="Times New Roman" w:hAnsiTheme="minorHAnsi"/>
          <w:color w:val="000000" w:themeColor="text1"/>
        </w:rPr>
        <w:t xml:space="preserve">CONTRACTOR </w:t>
      </w:r>
      <w:r w:rsidR="00E613E6" w:rsidRPr="7F91592F" w:rsidDel="00FA7BA6">
        <w:rPr>
          <w:rFonts w:asciiTheme="minorHAnsi" w:eastAsia="Times New Roman" w:hAnsiTheme="minorHAnsi"/>
          <w:color w:val="000000" w:themeColor="text1"/>
        </w:rPr>
        <w:t xml:space="preserve">must </w:t>
      </w:r>
      <w:r w:rsidRPr="7F91592F" w:rsidDel="00FA7BA6">
        <w:rPr>
          <w:rFonts w:asciiTheme="minorHAnsi" w:eastAsia="Times New Roman" w:hAnsiTheme="minorHAnsi"/>
          <w:color w:val="000000" w:themeColor="text1"/>
        </w:rPr>
        <w:t xml:space="preserve">be made available </w:t>
      </w:r>
      <w:r w:rsidRPr="7F91592F" w:rsidDel="00B656DD">
        <w:rPr>
          <w:rFonts w:asciiTheme="minorHAnsi" w:eastAsia="Times New Roman" w:hAnsiTheme="minorHAnsi"/>
          <w:color w:val="000000" w:themeColor="text1"/>
        </w:rPr>
        <w:t xml:space="preserve">to </w:t>
      </w:r>
      <w:r w:rsidRPr="7F91592F" w:rsidDel="001A1AE8">
        <w:rPr>
          <w:rFonts w:asciiTheme="minorHAnsi" w:eastAsia="Times New Roman" w:hAnsiTheme="minorHAnsi"/>
          <w:color w:val="000000" w:themeColor="text1"/>
        </w:rPr>
        <w:t>the DEPARTMENT</w:t>
      </w:r>
      <w:r w:rsidRPr="7F91592F" w:rsidDel="00EB0CD0">
        <w:rPr>
          <w:rFonts w:asciiTheme="minorHAnsi" w:eastAsia="Times New Roman" w:hAnsiTheme="minorHAnsi"/>
          <w:color w:val="000000" w:themeColor="text1"/>
        </w:rPr>
        <w:t xml:space="preserve"> upon</w:t>
      </w:r>
      <w:r w:rsidRPr="7F91592F" w:rsidDel="001A1AE8">
        <w:rPr>
          <w:rFonts w:asciiTheme="minorHAnsi" w:eastAsia="Times New Roman" w:hAnsiTheme="minorHAnsi"/>
          <w:color w:val="000000" w:themeColor="text1"/>
        </w:rPr>
        <w:t xml:space="preserve"> request</w:t>
      </w:r>
      <w:r w:rsidRPr="7F91592F">
        <w:rPr>
          <w:rFonts w:asciiTheme="minorHAnsi" w:eastAsia="Times New Roman" w:hAnsiTheme="minorHAnsi"/>
          <w:color w:val="000000" w:themeColor="text1"/>
        </w:rPr>
        <w:t xml:space="preserve">. If an authorization from the PARTICIPANT is necessary, the CONTRACTOR </w:t>
      </w:r>
      <w:r w:rsidR="00E613E6" w:rsidRPr="7F91592F">
        <w:rPr>
          <w:rFonts w:asciiTheme="minorHAnsi" w:eastAsia="Times New Roman" w:hAnsiTheme="minorHAnsi"/>
          <w:color w:val="000000" w:themeColor="text1"/>
        </w:rPr>
        <w:t xml:space="preserve">must </w:t>
      </w:r>
      <w:r w:rsidRPr="7F91592F">
        <w:rPr>
          <w:rFonts w:asciiTheme="minorHAnsi" w:eastAsia="Times New Roman" w:hAnsiTheme="minorHAnsi"/>
          <w:color w:val="000000" w:themeColor="text1"/>
        </w:rPr>
        <w:t xml:space="preserve">cooperate in obtaining the authorization and accept the DEPARTMENT’S form that complies with all applicable laws regarding patient privacy. </w:t>
      </w:r>
    </w:p>
    <w:p w14:paraId="3F7E5AD7" w14:textId="77777777" w:rsidR="007369C1" w:rsidRPr="000F741B" w:rsidRDefault="007369C1" w:rsidP="000B5C89">
      <w:pPr>
        <w:spacing w:after="0" w:line="240" w:lineRule="auto"/>
        <w:rPr>
          <w:rFonts w:eastAsia="Times New Roman" w:cstheme="minorHAnsi"/>
          <w:color w:val="000000" w:themeColor="text1"/>
        </w:rPr>
      </w:pPr>
    </w:p>
    <w:p w14:paraId="6D6FB1F6" w14:textId="77777777" w:rsidR="007369C1" w:rsidRPr="00D913DC" w:rsidRDefault="007369C1" w:rsidP="00795CFD">
      <w:pPr>
        <w:pStyle w:val="ListParagraph"/>
        <w:numPr>
          <w:ilvl w:val="0"/>
          <w:numId w:val="44"/>
        </w:numPr>
        <w:spacing w:after="0" w:line="240" w:lineRule="auto"/>
        <w:rPr>
          <w:rFonts w:eastAsia="Times New Roman" w:cstheme="minorHAnsi"/>
          <w:color w:val="000000" w:themeColor="text1"/>
        </w:rPr>
      </w:pPr>
      <w:r w:rsidRPr="00D913DC">
        <w:rPr>
          <w:rFonts w:asciiTheme="minorHAnsi" w:eastAsia="Times New Roman" w:hAnsiTheme="minorHAnsi" w:cstheme="minorHAnsi"/>
          <w:color w:val="000000" w:themeColor="text1"/>
        </w:rPr>
        <w:t xml:space="preserve">Information may include complete copies of grievance files, medical records, consultant reports, customer service contact worksheets or any other documentation the DEPARTMENT deems necessary to review a PARTICIPANT complaint, resolve disputes or to formulate determinations. Such information must be provided to the DEPARTMENT at no charge within fifteen (15) BUSINESS DAYS of the DEPARTMENT’S request, or by an earlier date as requested by the DEPARTMENT. </w:t>
      </w:r>
    </w:p>
    <w:p w14:paraId="710B0B9F" w14:textId="77777777" w:rsidR="007369C1" w:rsidRDefault="007369C1" w:rsidP="000B5C89">
      <w:pPr>
        <w:spacing w:after="0" w:line="240" w:lineRule="auto"/>
        <w:jc w:val="both"/>
        <w:rPr>
          <w:rFonts w:eastAsia="Times New Roman" w:cs="Arial"/>
          <w:color w:val="000000" w:themeColor="text1"/>
        </w:rPr>
      </w:pPr>
    </w:p>
    <w:p w14:paraId="4FC9CA46" w14:textId="0B8E8086" w:rsidR="007369C1" w:rsidRDefault="007369C1" w:rsidP="000B5C89">
      <w:pPr>
        <w:pStyle w:val="Heading3"/>
        <w:spacing w:line="240" w:lineRule="auto"/>
      </w:pPr>
      <w:bookmarkStart w:id="219" w:name="_Toc78276948"/>
      <w:bookmarkStart w:id="220" w:name="_Toc160024663"/>
      <w:r>
        <w:t xml:space="preserve">8. </w:t>
      </w:r>
      <w:r w:rsidR="00DA6F6F">
        <w:t xml:space="preserve">DEPARTMENT </w:t>
      </w:r>
      <w:r>
        <w:t>Request for Grievance</w:t>
      </w:r>
      <w:bookmarkEnd w:id="219"/>
      <w:bookmarkEnd w:id="220"/>
    </w:p>
    <w:p w14:paraId="0B61AE7C" w14:textId="74E54C46" w:rsidR="007369C1" w:rsidRDefault="007369C1" w:rsidP="000B5C89">
      <w:pPr>
        <w:spacing w:after="0" w:line="240" w:lineRule="auto"/>
        <w:rPr>
          <w:rFonts w:eastAsia="Times New Roman" w:cs="Arial"/>
        </w:rPr>
      </w:pPr>
      <w:r w:rsidRPr="537878B9">
        <w:rPr>
          <w:rFonts w:eastAsia="Times New Roman" w:cs="Arial"/>
        </w:rPr>
        <w:t xml:space="preserve">The DEPARTMENT may require the CONTRACTOR to treat and process a complaint received by the DEPARTMENT as a grievance and the DEPARTMENT will forward the complaint to the CONTRACTOR on behalf of the PARTICIPANT. The CONTRACTOR </w:t>
      </w:r>
      <w:r w:rsidR="00EB0CD0">
        <w:rPr>
          <w:rFonts w:eastAsia="Times New Roman" w:cs="Arial"/>
        </w:rPr>
        <w:t>must</w:t>
      </w:r>
      <w:r w:rsidR="00EB0CD0" w:rsidRPr="537878B9">
        <w:rPr>
          <w:rFonts w:eastAsia="Times New Roman" w:cs="Arial"/>
        </w:rPr>
        <w:t xml:space="preserve"> </w:t>
      </w:r>
      <w:r w:rsidRPr="537878B9">
        <w:rPr>
          <w:rFonts w:eastAsia="Times New Roman" w:cs="Arial"/>
        </w:rPr>
        <w:t>process the complaint as a grievance in compliance with the HEALTH BENEFIT PROGRAM’S provisions regarding a formal grievance.</w:t>
      </w:r>
    </w:p>
    <w:p w14:paraId="3D6F705D" w14:textId="77777777" w:rsidR="007369C1" w:rsidRDefault="007369C1" w:rsidP="000B5C89">
      <w:pPr>
        <w:spacing w:after="0" w:line="240" w:lineRule="auto"/>
        <w:jc w:val="both"/>
        <w:rPr>
          <w:rFonts w:cs="Arial"/>
        </w:rPr>
      </w:pPr>
    </w:p>
    <w:p w14:paraId="773664CB" w14:textId="77777777" w:rsidR="007369C1" w:rsidRDefault="007369C1" w:rsidP="000B5C89">
      <w:pPr>
        <w:pStyle w:val="Heading3"/>
        <w:spacing w:line="240" w:lineRule="auto"/>
      </w:pPr>
      <w:bookmarkStart w:id="221" w:name="_Toc78276949"/>
      <w:bookmarkStart w:id="222" w:name="_Toc160024664"/>
      <w:r>
        <w:t>9. Notification of Legal Action</w:t>
      </w:r>
      <w:bookmarkEnd w:id="221"/>
      <w:bookmarkEnd w:id="222"/>
    </w:p>
    <w:p w14:paraId="7CC5A4BF" w14:textId="77777777" w:rsidR="007369C1" w:rsidRDefault="007369C1" w:rsidP="000B5C89">
      <w:pPr>
        <w:spacing w:after="0" w:line="240" w:lineRule="auto"/>
        <w:rPr>
          <w:rFonts w:eastAsia="Times New Roman" w:cs="Arial"/>
          <w:color w:val="000000" w:themeColor="text1"/>
        </w:rPr>
      </w:pPr>
      <w:r w:rsidRPr="537878B9">
        <w:rPr>
          <w:rFonts w:eastAsia="Times New Roman" w:cs="Arial"/>
          <w:color w:val="000000" w:themeColor="text1"/>
        </w:rPr>
        <w:t xml:space="preserve">If a PARTICIPANT files a lawsuit naming the CONTRACTOR as a defendant, the CONTRACTOR must notify the DEPARTMENT’S general counsel and the DEPARTMENT Program Manager within ten (10) BUSINESS DAYS </w:t>
      </w:r>
      <w:r>
        <w:rPr>
          <w:rFonts w:eastAsia="Times New Roman" w:cs="Arial"/>
          <w:color w:val="000000" w:themeColor="text1"/>
        </w:rPr>
        <w:t>after CONTRACTOR is served a Summons and Complaint involving a PARTICIPANT</w:t>
      </w:r>
      <w:r w:rsidRPr="537878B9">
        <w:rPr>
          <w:rFonts w:eastAsia="Times New Roman" w:cs="Arial"/>
          <w:color w:val="000000" w:themeColor="text1"/>
        </w:rPr>
        <w:t xml:space="preserve">. This requirement does not extend to cases of subrogation. </w:t>
      </w:r>
    </w:p>
    <w:p w14:paraId="454E2DE5" w14:textId="77777777" w:rsidR="007369C1" w:rsidRDefault="007369C1" w:rsidP="000B5C89">
      <w:pPr>
        <w:spacing w:after="0" w:line="240" w:lineRule="auto"/>
        <w:jc w:val="both"/>
        <w:rPr>
          <w:rFonts w:eastAsia="Times New Roman" w:cs="Arial"/>
          <w:color w:val="000000" w:themeColor="text1"/>
        </w:rPr>
      </w:pPr>
    </w:p>
    <w:p w14:paraId="6343836E" w14:textId="77777777" w:rsidR="007369C1" w:rsidRDefault="007369C1" w:rsidP="000B5C89">
      <w:pPr>
        <w:pStyle w:val="Heading3"/>
        <w:spacing w:line="240" w:lineRule="auto"/>
      </w:pPr>
      <w:bookmarkStart w:id="223" w:name="_Toc78276950"/>
      <w:bookmarkStart w:id="224" w:name="_Toc160024665"/>
      <w:r>
        <w:t>10. Compliance with Departmental Determinations</w:t>
      </w:r>
      <w:bookmarkEnd w:id="223"/>
      <w:bookmarkEnd w:id="224"/>
    </w:p>
    <w:p w14:paraId="3015F99D" w14:textId="77777777" w:rsidR="007369C1" w:rsidRDefault="007369C1" w:rsidP="000B5C89">
      <w:pPr>
        <w:spacing w:after="0" w:line="240" w:lineRule="auto"/>
        <w:rPr>
          <w:rFonts w:eastAsia="Times New Roman" w:cs="Arial"/>
          <w:color w:val="000000" w:themeColor="text1"/>
        </w:rPr>
      </w:pPr>
      <w:r w:rsidRPr="537878B9">
        <w:rPr>
          <w:rFonts w:eastAsia="Times New Roman" w:cs="Arial"/>
          <w:color w:val="000000" w:themeColor="text1"/>
        </w:rPr>
        <w:t xml:space="preserve">If a departmental determination overturns a CONTRACTOR’S decision on a PARTICIPANT’S grievance, the CONTRACTOR shall comply with the determination within ninety (90) calendar DAYS of the date of the determination. As used in this section, “comply” means to </w:t>
      </w:r>
      <w:proofErr w:type="gramStart"/>
      <w:r w:rsidRPr="537878B9">
        <w:rPr>
          <w:rFonts w:eastAsia="Times New Roman" w:cs="Arial"/>
          <w:color w:val="000000" w:themeColor="text1"/>
        </w:rPr>
        <w:t>take action</w:t>
      </w:r>
      <w:proofErr w:type="gramEnd"/>
      <w:r w:rsidRPr="537878B9">
        <w:rPr>
          <w:rFonts w:eastAsia="Times New Roman" w:cs="Arial"/>
          <w:color w:val="000000" w:themeColor="text1"/>
        </w:rPr>
        <w:t xml:space="preserve"> as directed in the departmental determination or to appeal the determination to the BOARD within ninety (90) calendar DAYS.</w:t>
      </w:r>
    </w:p>
    <w:p w14:paraId="5615D007" w14:textId="77777777" w:rsidR="007369C1" w:rsidRDefault="007369C1" w:rsidP="000B5C89">
      <w:pPr>
        <w:spacing w:after="0" w:line="240" w:lineRule="auto"/>
      </w:pPr>
    </w:p>
    <w:p w14:paraId="1DDA8E23" w14:textId="77777777" w:rsidR="007369C1" w:rsidRDefault="007369C1" w:rsidP="000B5C89">
      <w:pPr>
        <w:spacing w:after="0" w:line="240" w:lineRule="auto"/>
      </w:pPr>
    </w:p>
    <w:p w14:paraId="648B9646" w14:textId="7FA81F71" w:rsidR="007369C1" w:rsidRDefault="007369C1" w:rsidP="000B5C89">
      <w:pPr>
        <w:pStyle w:val="Heading2"/>
        <w:spacing w:line="240" w:lineRule="auto"/>
      </w:pPr>
      <w:bookmarkStart w:id="225" w:name="_Toc78276951"/>
      <w:bookmarkStart w:id="226" w:name="_Toc160024666"/>
      <w:r>
        <w:lastRenderedPageBreak/>
        <w:t xml:space="preserve">J. Audits </w:t>
      </w:r>
      <w:r w:rsidR="00C232A3">
        <w:t>and</w:t>
      </w:r>
      <w:r>
        <w:t xml:space="preserve"> Disclosure Requirements</w:t>
      </w:r>
      <w:bookmarkEnd w:id="225"/>
      <w:bookmarkEnd w:id="226"/>
    </w:p>
    <w:p w14:paraId="5A10F928" w14:textId="77777777" w:rsidR="007369C1" w:rsidRPr="00D913DC" w:rsidRDefault="007369C1" w:rsidP="000B5C89">
      <w:pPr>
        <w:spacing w:line="240" w:lineRule="auto"/>
        <w:rPr>
          <w:rFonts w:ascii="Calibri" w:eastAsia="Calibri" w:hAnsi="Calibri" w:cs="Calibri"/>
        </w:rPr>
      </w:pPr>
      <w:r w:rsidRPr="00D913DC">
        <w:rPr>
          <w:rFonts w:ascii="Calibri" w:eastAsia="Calibri" w:hAnsi="Calibri" w:cs="Calibri"/>
        </w:rPr>
        <w:t xml:space="preserve">This section addresses the process by which the </w:t>
      </w:r>
      <w:r>
        <w:rPr>
          <w:rFonts w:ascii="Calibri" w:eastAsia="Calibri" w:hAnsi="Calibri" w:cs="Calibri"/>
        </w:rPr>
        <w:t>DEPARTMENT</w:t>
      </w:r>
      <w:r w:rsidRPr="00D913DC">
        <w:rPr>
          <w:rFonts w:ascii="Calibri" w:eastAsia="Calibri" w:hAnsi="Calibri" w:cs="Calibri"/>
        </w:rPr>
        <w:t xml:space="preserve"> </w:t>
      </w:r>
      <w:r>
        <w:rPr>
          <w:rFonts w:ascii="Calibri" w:eastAsia="Calibri" w:hAnsi="Calibri" w:cs="Calibri"/>
        </w:rPr>
        <w:t>and other government entities may conduct audits, the requirement to participate in audits, and requirements to retain records.</w:t>
      </w:r>
    </w:p>
    <w:p w14:paraId="58336BCA" w14:textId="77777777" w:rsidR="007369C1" w:rsidRDefault="007369C1" w:rsidP="000B5C89">
      <w:pPr>
        <w:pStyle w:val="Heading3"/>
        <w:spacing w:line="240" w:lineRule="auto"/>
      </w:pPr>
      <w:bookmarkStart w:id="227" w:name="_Toc78276952"/>
      <w:bookmarkStart w:id="228" w:name="_Toc160024667"/>
      <w:r>
        <w:t>1. Audit and Other Services</w:t>
      </w:r>
      <w:bookmarkEnd w:id="227"/>
      <w:bookmarkEnd w:id="228"/>
    </w:p>
    <w:p w14:paraId="47BB12AD" w14:textId="0B72F198" w:rsidR="007369C1" w:rsidRPr="00D913DC" w:rsidRDefault="007369C1" w:rsidP="00795CFD">
      <w:pPr>
        <w:pStyle w:val="ListParagraph"/>
        <w:numPr>
          <w:ilvl w:val="0"/>
          <w:numId w:val="45"/>
        </w:numPr>
        <w:spacing w:after="0" w:line="240" w:lineRule="auto"/>
        <w:rPr>
          <w:rFonts w:cstheme="minorHAnsi"/>
        </w:rPr>
      </w:pPr>
      <w:r w:rsidRPr="00D913DC">
        <w:rPr>
          <w:rFonts w:asciiTheme="minorHAnsi" w:hAnsiTheme="minorHAnsi" w:cstheme="minorHAnsi"/>
        </w:rPr>
        <w:t xml:space="preserve">The CONTRACTOR </w:t>
      </w:r>
      <w:r w:rsidR="000B1071">
        <w:rPr>
          <w:rFonts w:asciiTheme="minorHAnsi" w:hAnsiTheme="minorHAnsi" w:cstheme="minorHAnsi"/>
        </w:rPr>
        <w:t>must</w:t>
      </w:r>
      <w:r w:rsidR="000B1071" w:rsidRPr="00D913DC">
        <w:rPr>
          <w:rFonts w:asciiTheme="minorHAnsi" w:hAnsiTheme="minorHAnsi" w:cstheme="minorHAnsi"/>
        </w:rPr>
        <w:t xml:space="preserve"> </w:t>
      </w:r>
      <w:r w:rsidRPr="00D913DC">
        <w:rPr>
          <w:rFonts w:asciiTheme="minorHAnsi" w:hAnsiTheme="minorHAnsi" w:cstheme="minorHAnsi"/>
        </w:rPr>
        <w:t>maintain sufficient documentation to provide for the financial</w:t>
      </w:r>
      <w:r>
        <w:rPr>
          <w:rFonts w:asciiTheme="minorHAnsi" w:hAnsiTheme="minorHAnsi" w:cstheme="minorHAnsi"/>
        </w:rPr>
        <w:t xml:space="preserve"> and </w:t>
      </w:r>
      <w:r w:rsidRPr="00D913DC">
        <w:rPr>
          <w:rFonts w:asciiTheme="minorHAnsi" w:hAnsiTheme="minorHAnsi" w:cstheme="minorHAnsi"/>
        </w:rPr>
        <w:t xml:space="preserve">management audit of its performance under this AGREEMENT. Such documentation </w:t>
      </w:r>
      <w:r w:rsidR="000B1071">
        <w:rPr>
          <w:rFonts w:asciiTheme="minorHAnsi" w:hAnsiTheme="minorHAnsi" w:cstheme="minorHAnsi"/>
        </w:rPr>
        <w:t>must</w:t>
      </w:r>
      <w:r w:rsidR="000B1071" w:rsidRPr="00D913DC">
        <w:rPr>
          <w:rFonts w:asciiTheme="minorHAnsi" w:hAnsiTheme="minorHAnsi" w:cstheme="minorHAnsi"/>
        </w:rPr>
        <w:t xml:space="preserve"> </w:t>
      </w:r>
      <w:r w:rsidRPr="00D913DC">
        <w:rPr>
          <w:rFonts w:asciiTheme="minorHAnsi" w:hAnsiTheme="minorHAnsi" w:cstheme="minorHAnsi"/>
        </w:rPr>
        <w:t>include, but not be limited to, program expenditures, claim processing efficiency and accuracy, and customer service.</w:t>
      </w:r>
      <w:r>
        <w:rPr>
          <w:rFonts w:asciiTheme="minorHAnsi" w:hAnsiTheme="minorHAnsi" w:cstheme="minorHAnsi"/>
        </w:rPr>
        <w:t xml:space="preserve"> </w:t>
      </w:r>
      <w:r w:rsidRPr="00D913DC">
        <w:rPr>
          <w:rFonts w:asciiTheme="minorHAnsi" w:hAnsiTheme="minorHAnsi" w:cstheme="minorHAnsi"/>
        </w:rPr>
        <w:t xml:space="preserve">The CONTRACTOR </w:t>
      </w:r>
      <w:r w:rsidR="000B1071">
        <w:rPr>
          <w:rFonts w:asciiTheme="minorHAnsi" w:hAnsiTheme="minorHAnsi" w:cstheme="minorHAnsi"/>
        </w:rPr>
        <w:t>must</w:t>
      </w:r>
      <w:r w:rsidR="000B1071" w:rsidRPr="00D913DC">
        <w:rPr>
          <w:rFonts w:asciiTheme="minorHAnsi" w:hAnsiTheme="minorHAnsi" w:cstheme="minorHAnsi"/>
        </w:rPr>
        <w:t xml:space="preserve"> </w:t>
      </w:r>
      <w:r w:rsidRPr="00D913DC">
        <w:rPr>
          <w:rFonts w:asciiTheme="minorHAnsi" w:hAnsiTheme="minorHAnsi" w:cstheme="minorHAnsi"/>
        </w:rPr>
        <w:t>make financial records, claims documentation, and all other relevant records available for review or audit as requested by the DEPARTMENT and assist as needed in review of these records.</w:t>
      </w:r>
    </w:p>
    <w:p w14:paraId="6EC85F12" w14:textId="77777777" w:rsidR="007369C1" w:rsidRPr="00737035" w:rsidRDefault="007369C1" w:rsidP="000B5C89">
      <w:pPr>
        <w:spacing w:after="0" w:line="240" w:lineRule="auto"/>
        <w:rPr>
          <w:rFonts w:cstheme="minorHAnsi"/>
        </w:rPr>
      </w:pPr>
    </w:p>
    <w:p w14:paraId="17F428C8" w14:textId="77777777" w:rsidR="007369C1" w:rsidRPr="00D913DC" w:rsidRDefault="007369C1" w:rsidP="00795CFD">
      <w:pPr>
        <w:pStyle w:val="ListParagraph"/>
        <w:numPr>
          <w:ilvl w:val="0"/>
          <w:numId w:val="45"/>
        </w:numPr>
        <w:spacing w:after="0" w:line="240" w:lineRule="auto"/>
        <w:rPr>
          <w:rFonts w:cstheme="minorHAnsi"/>
        </w:rPr>
      </w:pPr>
      <w:r w:rsidRPr="00D913DC">
        <w:rPr>
          <w:rFonts w:asciiTheme="minorHAnsi" w:hAnsiTheme="minorHAnsi" w:cstheme="minorHAnsi"/>
        </w:rPr>
        <w:t xml:space="preserve">At its discretion, the BOARD may require an independent third-party audit or review of any function relating to the HEALTH BENEFIT PROGRAM, including a pre-implementation configuration audit. </w:t>
      </w:r>
    </w:p>
    <w:p w14:paraId="0CCD4239" w14:textId="77777777" w:rsidR="007369C1" w:rsidRPr="00737035" w:rsidRDefault="007369C1" w:rsidP="000B5C89">
      <w:pPr>
        <w:spacing w:after="0" w:line="240" w:lineRule="auto"/>
        <w:rPr>
          <w:rFonts w:cstheme="minorHAnsi"/>
        </w:rPr>
      </w:pPr>
    </w:p>
    <w:p w14:paraId="7EA917F0" w14:textId="3CC8C0FE" w:rsidR="00BD0850" w:rsidRPr="00D913DC" w:rsidRDefault="00BD0850" w:rsidP="00795CFD">
      <w:pPr>
        <w:pStyle w:val="ListParagraph"/>
        <w:numPr>
          <w:ilvl w:val="0"/>
          <w:numId w:val="45"/>
        </w:numPr>
        <w:spacing w:after="0" w:line="240" w:lineRule="auto"/>
        <w:rPr>
          <w:rFonts w:cstheme="minorHAnsi"/>
        </w:rPr>
      </w:pPr>
      <w:r w:rsidRPr="00D913DC">
        <w:rPr>
          <w:rFonts w:asciiTheme="minorHAnsi" w:hAnsiTheme="minorHAnsi" w:cstheme="minorHAnsi"/>
        </w:rPr>
        <w:t xml:space="preserve">The CONTRACTOR </w:t>
      </w:r>
      <w:r>
        <w:rPr>
          <w:rFonts w:asciiTheme="minorHAnsi" w:hAnsiTheme="minorHAnsi" w:cstheme="minorHAnsi"/>
        </w:rPr>
        <w:t>must</w:t>
      </w:r>
      <w:r w:rsidRPr="00D913DC">
        <w:rPr>
          <w:rFonts w:asciiTheme="minorHAnsi" w:hAnsiTheme="minorHAnsi" w:cstheme="minorHAnsi"/>
        </w:rPr>
        <w:t xml:space="preserve"> address any areas for improvement as identified in the audit in the timeframe as determined by the DEPARTMENT. The </w:t>
      </w:r>
      <w:r>
        <w:rPr>
          <w:rFonts w:asciiTheme="minorHAnsi" w:hAnsiTheme="minorHAnsi" w:cstheme="minorHAnsi"/>
        </w:rPr>
        <w:t xml:space="preserve">CONTRACTOR must notify the </w:t>
      </w:r>
      <w:r w:rsidR="00F11C0D">
        <w:rPr>
          <w:rFonts w:asciiTheme="minorHAnsi" w:hAnsiTheme="minorHAnsi" w:cstheme="minorHAnsi"/>
        </w:rPr>
        <w:t>DEPARTMENT</w:t>
      </w:r>
      <w:r w:rsidRPr="00D913DC">
        <w:rPr>
          <w:rFonts w:asciiTheme="minorHAnsi" w:hAnsiTheme="minorHAnsi" w:cstheme="minorHAnsi"/>
        </w:rPr>
        <w:t xml:space="preserve"> of all identified areas for improvement and the status of all improvements as necessary.</w:t>
      </w:r>
    </w:p>
    <w:p w14:paraId="6D835903" w14:textId="77777777" w:rsidR="007369C1" w:rsidRPr="00737035" w:rsidRDefault="007369C1" w:rsidP="000B5C89">
      <w:pPr>
        <w:spacing w:after="0" w:line="240" w:lineRule="auto"/>
        <w:rPr>
          <w:rFonts w:cstheme="minorHAnsi"/>
        </w:rPr>
      </w:pPr>
    </w:p>
    <w:p w14:paraId="25D352E5" w14:textId="7CA0A6E3" w:rsidR="007369C1" w:rsidRPr="00D913DC" w:rsidRDefault="007369C1" w:rsidP="00795CFD">
      <w:pPr>
        <w:pStyle w:val="ListParagraph"/>
        <w:numPr>
          <w:ilvl w:val="0"/>
          <w:numId w:val="45"/>
        </w:numPr>
        <w:spacing w:after="0" w:line="240" w:lineRule="auto"/>
      </w:pPr>
      <w:r w:rsidRPr="7F91592F">
        <w:rPr>
          <w:rFonts w:asciiTheme="minorHAnsi" w:hAnsiTheme="minorHAnsi"/>
        </w:rPr>
        <w:t xml:space="preserve">The BOARD </w:t>
      </w:r>
      <w:r w:rsidR="000E0F5A" w:rsidRPr="7F91592F">
        <w:rPr>
          <w:rFonts w:asciiTheme="minorHAnsi" w:hAnsiTheme="minorHAnsi"/>
        </w:rPr>
        <w:t xml:space="preserve">will </w:t>
      </w:r>
      <w:r w:rsidRPr="7F91592F">
        <w:rPr>
          <w:rFonts w:asciiTheme="minorHAnsi" w:hAnsiTheme="minorHAnsi"/>
        </w:rPr>
        <w:t>make a diligent attempt to select a third-party audit firm that is not a competitor of the CONTRACTOR or affiliated with or under the control of a competitor of the CONTRACTOR.</w:t>
      </w:r>
    </w:p>
    <w:p w14:paraId="371FDC9B" w14:textId="77777777" w:rsidR="007369C1" w:rsidRPr="00737035" w:rsidRDefault="007369C1" w:rsidP="000B5C89">
      <w:pPr>
        <w:spacing w:after="0" w:line="240" w:lineRule="auto"/>
        <w:rPr>
          <w:rFonts w:cstheme="minorHAnsi"/>
        </w:rPr>
      </w:pPr>
    </w:p>
    <w:p w14:paraId="5C5EEFBD" w14:textId="3A2F51C5" w:rsidR="007369C1" w:rsidRPr="00D913DC" w:rsidRDefault="007369C1" w:rsidP="00795CFD">
      <w:pPr>
        <w:pStyle w:val="ListParagraph"/>
        <w:numPr>
          <w:ilvl w:val="0"/>
          <w:numId w:val="45"/>
        </w:numPr>
        <w:spacing w:after="0" w:line="240" w:lineRule="auto"/>
      </w:pPr>
      <w:r w:rsidRPr="7F91592F">
        <w:rPr>
          <w:rFonts w:asciiTheme="minorHAnsi" w:hAnsiTheme="minorHAnsi"/>
        </w:rPr>
        <w:t xml:space="preserve">The frequency and extent of such audits </w:t>
      </w:r>
      <w:r w:rsidR="00BF2796" w:rsidRPr="7F91592F">
        <w:rPr>
          <w:rFonts w:asciiTheme="minorHAnsi" w:hAnsiTheme="minorHAnsi"/>
        </w:rPr>
        <w:t xml:space="preserve">will </w:t>
      </w:r>
      <w:r w:rsidRPr="7F91592F">
        <w:rPr>
          <w:rFonts w:asciiTheme="minorHAnsi" w:hAnsiTheme="minorHAnsi"/>
        </w:rPr>
        <w:t>be determined by the BOARD or DEPARTMENT. Records of paid claims must be maintained in a format and in a media acceptable to the DEPARTMENT.</w:t>
      </w:r>
    </w:p>
    <w:p w14:paraId="411FFFCD" w14:textId="77777777" w:rsidR="007369C1" w:rsidRPr="00737035" w:rsidRDefault="007369C1" w:rsidP="000B5C89">
      <w:pPr>
        <w:spacing w:after="0" w:line="240" w:lineRule="auto"/>
        <w:rPr>
          <w:rFonts w:cstheme="minorHAnsi"/>
        </w:rPr>
      </w:pPr>
    </w:p>
    <w:p w14:paraId="4D25DD45" w14:textId="4460BD6B" w:rsidR="001C36C2" w:rsidRPr="00CB3416" w:rsidRDefault="001C36C2" w:rsidP="00795CFD">
      <w:pPr>
        <w:pStyle w:val="ListParagraph"/>
        <w:numPr>
          <w:ilvl w:val="0"/>
          <w:numId w:val="45"/>
        </w:numPr>
        <w:spacing w:after="0" w:line="240" w:lineRule="auto"/>
        <w:rPr>
          <w:rFonts w:cstheme="minorHAnsi"/>
        </w:rPr>
      </w:pPr>
      <w:r w:rsidRPr="00D913DC">
        <w:rPr>
          <w:rFonts w:asciiTheme="minorHAnsi" w:hAnsiTheme="minorHAnsi" w:cstheme="minorHAnsi"/>
        </w:rPr>
        <w:t xml:space="preserve">In addition to third-party audits, at the request of the DEPARTMENT, the CONTRACTOR </w:t>
      </w:r>
      <w:r>
        <w:rPr>
          <w:rFonts w:asciiTheme="minorHAnsi" w:hAnsiTheme="minorHAnsi" w:cstheme="minorHAnsi"/>
        </w:rPr>
        <w:t>must</w:t>
      </w:r>
      <w:r w:rsidRPr="00D913DC">
        <w:rPr>
          <w:rFonts w:asciiTheme="minorHAnsi" w:hAnsiTheme="minorHAnsi" w:cstheme="minorHAnsi"/>
        </w:rPr>
        <w:t xml:space="preserve"> make available prior to the beginning of any benefit year a full description of the configuration of the CONTRACTOR’S claims processing system. The CONTRACTOR will also certify to the DEPARTMENT that the claims processing system will properly process claims according to the CONTRACT prior to the start of the benefit year.</w:t>
      </w:r>
    </w:p>
    <w:p w14:paraId="5AF57DF0" w14:textId="77777777" w:rsidR="00AB3643" w:rsidRPr="00AB3643" w:rsidRDefault="00AB3643" w:rsidP="00AB3643">
      <w:pPr>
        <w:spacing w:after="0" w:line="240" w:lineRule="auto"/>
        <w:rPr>
          <w:rFonts w:cstheme="minorHAnsi"/>
        </w:rPr>
      </w:pPr>
    </w:p>
    <w:p w14:paraId="03A522A9" w14:textId="3D07B3D6" w:rsidR="007369C1" w:rsidRPr="00D913DC" w:rsidRDefault="007369C1" w:rsidP="00795CFD">
      <w:pPr>
        <w:pStyle w:val="ListParagraph"/>
        <w:numPr>
          <w:ilvl w:val="0"/>
          <w:numId w:val="45"/>
        </w:numPr>
        <w:spacing w:after="0" w:line="240" w:lineRule="auto"/>
      </w:pPr>
      <w:r w:rsidRPr="7F91592F">
        <w:rPr>
          <w:rFonts w:asciiTheme="minorHAnsi" w:hAnsiTheme="minorHAnsi"/>
        </w:rPr>
        <w:t xml:space="preserve">The CONTRACTOR </w:t>
      </w:r>
      <w:r w:rsidR="00BF2796" w:rsidRPr="7F91592F">
        <w:rPr>
          <w:rFonts w:asciiTheme="minorHAnsi" w:hAnsiTheme="minorHAnsi"/>
        </w:rPr>
        <w:t xml:space="preserve">must </w:t>
      </w:r>
      <w:r w:rsidRPr="7F91592F">
        <w:rPr>
          <w:rFonts w:asciiTheme="minorHAnsi" w:hAnsiTheme="minorHAnsi"/>
        </w:rPr>
        <w:t xml:space="preserve">submit a Model Audit Rule (MAR) Certification to the DEPARTMENT on an annual basis. </w:t>
      </w:r>
    </w:p>
    <w:p w14:paraId="712F4FEF" w14:textId="77777777" w:rsidR="007369C1" w:rsidRPr="00737035" w:rsidRDefault="007369C1" w:rsidP="000B5C89">
      <w:pPr>
        <w:spacing w:after="0" w:line="240" w:lineRule="auto"/>
        <w:rPr>
          <w:rFonts w:cstheme="minorHAnsi"/>
        </w:rPr>
      </w:pPr>
    </w:p>
    <w:p w14:paraId="3F1A79E9" w14:textId="2C763F3F" w:rsidR="007369C1" w:rsidRPr="00795CFD" w:rsidRDefault="007369C1" w:rsidP="00795CFD">
      <w:pPr>
        <w:pStyle w:val="ListParagraph"/>
        <w:numPr>
          <w:ilvl w:val="0"/>
          <w:numId w:val="45"/>
        </w:numPr>
        <w:spacing w:after="0" w:line="240" w:lineRule="auto"/>
      </w:pPr>
      <w:r w:rsidRPr="00AB3643">
        <w:rPr>
          <w:rFonts w:asciiTheme="minorHAnsi" w:hAnsiTheme="minorHAnsi"/>
          <w:color w:val="000000" w:themeColor="text1"/>
        </w:rPr>
        <w:t>The CO</w:t>
      </w:r>
      <w:r w:rsidRPr="7F91592F">
        <w:rPr>
          <w:rFonts w:asciiTheme="minorHAnsi" w:hAnsiTheme="minorHAnsi"/>
        </w:rPr>
        <w:t xml:space="preserve">NTRACTOR </w:t>
      </w:r>
      <w:r w:rsidR="00BF2796" w:rsidRPr="7F91592F">
        <w:rPr>
          <w:rFonts w:asciiTheme="minorHAnsi" w:hAnsiTheme="minorHAnsi"/>
        </w:rPr>
        <w:t xml:space="preserve">must </w:t>
      </w:r>
      <w:r w:rsidRPr="7F91592F">
        <w:rPr>
          <w:rFonts w:asciiTheme="minorHAnsi" w:hAnsiTheme="minorHAnsi"/>
        </w:rPr>
        <w:t>submit financial stability documentation to the DEPARTMENT on an annual basis, including a balance sheet, statement of operations and financial audit reports (i.e., an annual audited financial statement by a certified public accountant in accordance with generally accepted accounting principles)</w:t>
      </w:r>
      <w:r w:rsidR="009C01AF" w:rsidRPr="7F91592F">
        <w:rPr>
          <w:rFonts w:asciiTheme="minorHAnsi" w:hAnsiTheme="minorHAnsi"/>
        </w:rPr>
        <w:t xml:space="preserve"> as directed in </w:t>
      </w:r>
      <w:r w:rsidR="009C01AF" w:rsidRPr="7F91592F">
        <w:rPr>
          <w:rFonts w:asciiTheme="minorHAnsi" w:hAnsiTheme="minorHAnsi"/>
          <w:color w:val="0070C0"/>
        </w:rPr>
        <w:t xml:space="preserve">Section </w:t>
      </w:r>
      <w:proofErr w:type="spellStart"/>
      <w:r w:rsidR="00C5030A" w:rsidRPr="7F91592F">
        <w:rPr>
          <w:rFonts w:asciiTheme="minorHAnsi" w:hAnsiTheme="minorHAnsi"/>
          <w:color w:val="0070C0"/>
        </w:rPr>
        <w:t>I</w:t>
      </w:r>
      <w:r w:rsidR="009C01AF" w:rsidRPr="7F91592F">
        <w:rPr>
          <w:rFonts w:asciiTheme="minorHAnsi" w:hAnsiTheme="minorHAnsi"/>
          <w:color w:val="0070C0"/>
        </w:rPr>
        <w:t>V.G</w:t>
      </w:r>
      <w:r w:rsidR="007270D7" w:rsidRPr="7F91592F">
        <w:rPr>
          <w:rFonts w:asciiTheme="minorHAnsi" w:hAnsiTheme="minorHAnsi"/>
          <w:color w:val="0070C0"/>
        </w:rPr>
        <w:t>.5</w:t>
      </w:r>
      <w:proofErr w:type="spellEnd"/>
      <w:r w:rsidRPr="7F91592F">
        <w:rPr>
          <w:rFonts w:asciiTheme="minorHAnsi" w:hAnsiTheme="minorHAnsi"/>
        </w:rPr>
        <w:t>.</w:t>
      </w:r>
      <w:r w:rsidR="003928C4" w:rsidRPr="7F91592F">
        <w:rPr>
          <w:rFonts w:asciiTheme="minorHAnsi" w:hAnsiTheme="minorHAnsi"/>
        </w:rPr>
        <w:t xml:space="preserve"> </w:t>
      </w:r>
      <w:r w:rsidR="003928C4" w:rsidRPr="7F91592F">
        <w:rPr>
          <w:rFonts w:asciiTheme="minorHAnsi" w:hAnsiTheme="minorHAnsi"/>
          <w:color w:val="0070C0"/>
        </w:rPr>
        <w:t>Financial Stability Documentation</w:t>
      </w:r>
      <w:r w:rsidR="003928C4" w:rsidRPr="00795CFD">
        <w:rPr>
          <w:rFonts w:asciiTheme="minorHAnsi" w:hAnsiTheme="minorHAnsi"/>
        </w:rPr>
        <w:t>.</w:t>
      </w:r>
      <w:r w:rsidR="00795CFD">
        <w:rPr>
          <w:rFonts w:asciiTheme="minorHAnsi" w:hAnsiTheme="minorHAnsi"/>
        </w:rPr>
        <w:t xml:space="preserve"> </w:t>
      </w:r>
    </w:p>
    <w:p w14:paraId="75C3C3AC" w14:textId="77777777" w:rsidR="007369C1" w:rsidRPr="00737035" w:rsidRDefault="007369C1" w:rsidP="00B65E86">
      <w:pPr>
        <w:spacing w:after="0" w:line="240" w:lineRule="auto"/>
        <w:rPr>
          <w:rFonts w:cstheme="minorHAnsi"/>
        </w:rPr>
      </w:pPr>
    </w:p>
    <w:p w14:paraId="72368A21" w14:textId="77777777" w:rsidR="007369C1" w:rsidRPr="00D913DC" w:rsidRDefault="007369C1" w:rsidP="00795CFD">
      <w:pPr>
        <w:pStyle w:val="ListParagraph"/>
        <w:numPr>
          <w:ilvl w:val="0"/>
          <w:numId w:val="45"/>
        </w:numPr>
        <w:spacing w:after="0" w:line="240" w:lineRule="auto"/>
      </w:pPr>
      <w:r w:rsidRPr="7F91592F">
        <w:rPr>
          <w:rFonts w:asciiTheme="minorHAnsi" w:hAnsiTheme="minorHAnsi"/>
        </w:rPr>
        <w:t xml:space="preserve">The CONTRACTOR is exempt from the Service Organization Control (SOC) audit report provision outlined in Section 6.1 of the Department Terms and Conditions for an annual Statement on Standards for Attestation Engagements (SSAE) No. 18 (SOC 1, Type 2) audit report. </w:t>
      </w:r>
    </w:p>
    <w:p w14:paraId="315DFC84" w14:textId="77777777" w:rsidR="007369C1" w:rsidRPr="00737035" w:rsidRDefault="007369C1" w:rsidP="008B74A2">
      <w:pPr>
        <w:spacing w:after="0" w:line="240" w:lineRule="auto"/>
        <w:rPr>
          <w:rFonts w:cstheme="minorHAnsi"/>
        </w:rPr>
      </w:pPr>
    </w:p>
    <w:p w14:paraId="7DAD1669" w14:textId="77777777" w:rsidR="007369C1" w:rsidRPr="00D913DC" w:rsidRDefault="007369C1" w:rsidP="00795CFD">
      <w:pPr>
        <w:pStyle w:val="ListParagraph"/>
        <w:numPr>
          <w:ilvl w:val="0"/>
          <w:numId w:val="45"/>
        </w:numPr>
        <w:spacing w:after="0" w:line="240" w:lineRule="auto"/>
      </w:pPr>
      <w:r w:rsidRPr="7F91592F">
        <w:rPr>
          <w:rFonts w:asciiTheme="minorHAnsi" w:hAnsiTheme="minorHAnsi"/>
        </w:rPr>
        <w:lastRenderedPageBreak/>
        <w:t xml:space="preserve">The CONTRACTOR must cooperate fully with audits and/or reviews conducted by the State of Wisconsin Legislative Audit Bureau (LAB). The LAB conducts periodic and other audits at the requests of legislators. </w:t>
      </w:r>
    </w:p>
    <w:p w14:paraId="7441BEC4" w14:textId="77777777" w:rsidR="007369C1" w:rsidRDefault="007369C1" w:rsidP="000B5C89">
      <w:pPr>
        <w:spacing w:after="0" w:line="240" w:lineRule="auto"/>
      </w:pPr>
    </w:p>
    <w:p w14:paraId="19405287" w14:textId="77777777" w:rsidR="007369C1" w:rsidRDefault="007369C1" w:rsidP="000B5C89">
      <w:pPr>
        <w:pStyle w:val="Heading3"/>
        <w:spacing w:line="240" w:lineRule="auto"/>
      </w:pPr>
      <w:bookmarkStart w:id="229" w:name="_Toc78276953"/>
      <w:bookmarkStart w:id="230" w:name="_Toc160024668"/>
      <w:r>
        <w:t>2. Examination of Records</w:t>
      </w:r>
      <w:bookmarkEnd w:id="229"/>
      <w:bookmarkEnd w:id="230"/>
    </w:p>
    <w:p w14:paraId="53AAB91E" w14:textId="45802460" w:rsidR="007369C1" w:rsidRPr="00271572" w:rsidRDefault="007369C1" w:rsidP="00795CFD">
      <w:pPr>
        <w:pStyle w:val="ListParagraph"/>
        <w:numPr>
          <w:ilvl w:val="0"/>
          <w:numId w:val="46"/>
        </w:numPr>
        <w:spacing w:after="0" w:line="240" w:lineRule="auto"/>
        <w:rPr>
          <w:rFonts w:asciiTheme="minorHAnsi" w:eastAsia="Times New Roman" w:hAnsiTheme="minorHAnsi" w:cstheme="minorHAnsi"/>
        </w:rPr>
      </w:pPr>
      <w:r w:rsidRPr="00DB1039">
        <w:rPr>
          <w:rFonts w:asciiTheme="minorHAnsi" w:eastAsia="Times New Roman" w:hAnsiTheme="minorHAnsi" w:cstheme="minorHAnsi"/>
        </w:rPr>
        <w:t xml:space="preserve">The DEPARTMENT, or its designee, shall have the right to examine any records of the CONTRACTOR relating to the HEALTH BENEFIT PROGRAM in compliance with </w:t>
      </w:r>
      <w:hyperlink r:id="rId41" w:history="1">
        <w:r w:rsidRPr="00DB1039">
          <w:rPr>
            <w:rFonts w:asciiTheme="minorHAnsi" w:hAnsiTheme="minorHAnsi" w:cstheme="minorHAnsi"/>
          </w:rPr>
          <w:t>Wis. Stat. § 40.07</w:t>
        </w:r>
      </w:hyperlink>
      <w:r w:rsidRPr="00DB1039">
        <w:rPr>
          <w:rFonts w:asciiTheme="minorHAnsi" w:eastAsia="Times New Roman" w:hAnsiTheme="minorHAnsi" w:cstheme="minorHAnsi"/>
        </w:rPr>
        <w:t xml:space="preserve"> and any applicable federal or other STATE laws and rules. CONTRACTOR shall furnish the requested records within ten (10) BUSINESS DAYS of CONTRACTOR’S receipt the DEPARTMENT’S request or as directed by the DEPARTMENT. All such records are the sole property of the DEPARTMENT.</w:t>
      </w:r>
    </w:p>
    <w:p w14:paraId="578C96F4" w14:textId="77777777" w:rsidR="007369C1" w:rsidRPr="00DB1039" w:rsidRDefault="007369C1" w:rsidP="000B5C89">
      <w:pPr>
        <w:spacing w:after="0" w:line="240" w:lineRule="auto"/>
        <w:ind w:left="360"/>
        <w:rPr>
          <w:rFonts w:eastAsia="Times New Roman" w:cstheme="minorHAnsi"/>
        </w:rPr>
      </w:pPr>
    </w:p>
    <w:p w14:paraId="4787ED6D" w14:textId="60005043" w:rsidR="007369C1" w:rsidRPr="00271572" w:rsidRDefault="007369C1" w:rsidP="00795CFD">
      <w:pPr>
        <w:pStyle w:val="ListParagraph"/>
        <w:numPr>
          <w:ilvl w:val="0"/>
          <w:numId w:val="46"/>
        </w:numPr>
        <w:spacing w:line="240" w:lineRule="auto"/>
        <w:contextualSpacing w:val="0"/>
        <w:rPr>
          <w:rFonts w:asciiTheme="minorHAnsi" w:eastAsia="Times New Roman" w:hAnsiTheme="minorHAnsi" w:cstheme="minorHAnsi"/>
        </w:rPr>
      </w:pPr>
      <w:r w:rsidRPr="00271572">
        <w:rPr>
          <w:rFonts w:asciiTheme="minorHAnsi" w:eastAsia="Times New Roman" w:hAnsiTheme="minorHAnsi" w:cstheme="minorHAnsi"/>
        </w:rPr>
        <w:t xml:space="preserve">Upon a showing satisfactory to the BOARD that the CONTRACTOR is required by law to maintain a copy of such records, the DEPARTMENT and the CONTRACTOR shall agree to terms, conditions and provisions permitting the CONTRACTOR to maintain information to the minimum extent and for the minimum time required by law. Any such agreement </w:t>
      </w:r>
      <w:r w:rsidR="00E61CB5">
        <w:rPr>
          <w:rFonts w:asciiTheme="minorHAnsi" w:eastAsia="Times New Roman" w:hAnsiTheme="minorHAnsi" w:cstheme="minorHAnsi"/>
        </w:rPr>
        <w:t>will</w:t>
      </w:r>
      <w:r w:rsidR="00E61CB5" w:rsidRPr="00271572">
        <w:rPr>
          <w:rFonts w:asciiTheme="minorHAnsi" w:eastAsia="Times New Roman" w:hAnsiTheme="minorHAnsi" w:cstheme="minorHAnsi"/>
        </w:rPr>
        <w:t xml:space="preserve"> </w:t>
      </w:r>
      <w:r w:rsidRPr="00271572">
        <w:rPr>
          <w:rFonts w:asciiTheme="minorHAnsi" w:eastAsia="Times New Roman" w:hAnsiTheme="minorHAnsi" w:cstheme="minorHAnsi"/>
        </w:rPr>
        <w:t xml:space="preserve">require the CONTRACTOR to: </w:t>
      </w:r>
    </w:p>
    <w:p w14:paraId="44AC3FD2" w14:textId="77777777" w:rsidR="007369C1" w:rsidRPr="00271572" w:rsidRDefault="007369C1" w:rsidP="00787B41">
      <w:pPr>
        <w:pStyle w:val="ListParagraph"/>
        <w:numPr>
          <w:ilvl w:val="0"/>
          <w:numId w:val="102"/>
        </w:numPr>
        <w:spacing w:after="0" w:line="240" w:lineRule="auto"/>
        <w:ind w:left="1080"/>
        <w:rPr>
          <w:rFonts w:asciiTheme="minorHAnsi" w:eastAsia="Times New Roman" w:hAnsiTheme="minorHAnsi" w:cstheme="minorHAnsi"/>
        </w:rPr>
      </w:pPr>
      <w:r w:rsidRPr="00271572">
        <w:rPr>
          <w:rFonts w:asciiTheme="minorHAnsi" w:eastAsia="Times New Roman" w:hAnsiTheme="minorHAnsi" w:cstheme="minorHAnsi"/>
        </w:rPr>
        <w:t>Keep confidential and properly safeguard each “medical record” and all “personal information</w:t>
      </w:r>
      <w:r>
        <w:rPr>
          <w:rFonts w:asciiTheme="minorHAnsi" w:eastAsia="Times New Roman" w:hAnsiTheme="minorHAnsi" w:cstheme="minorHAnsi"/>
        </w:rPr>
        <w:t>,</w:t>
      </w:r>
      <w:r w:rsidRPr="00271572">
        <w:rPr>
          <w:rFonts w:asciiTheme="minorHAnsi" w:eastAsia="Times New Roman" w:hAnsiTheme="minorHAnsi" w:cstheme="minorHAnsi"/>
        </w:rPr>
        <w:t xml:space="preserve">” as those terms are respectively defined in </w:t>
      </w:r>
      <w:hyperlink r:id="rId42" w:history="1">
        <w:r w:rsidRPr="00271572">
          <w:rPr>
            <w:rFonts w:asciiTheme="minorHAnsi" w:hAnsiTheme="minorHAnsi" w:cstheme="minorHAnsi"/>
          </w:rPr>
          <w:t>Wis. Admin. Code ETF 10.01 (3m)</w:t>
        </w:r>
      </w:hyperlink>
      <w:r w:rsidRPr="00271572">
        <w:rPr>
          <w:rFonts w:asciiTheme="minorHAnsi" w:eastAsia="Times New Roman" w:hAnsiTheme="minorHAnsi" w:cstheme="minorHAnsi"/>
        </w:rPr>
        <w:t xml:space="preserve"> and </w:t>
      </w:r>
      <w:hyperlink r:id="rId43" w:history="1">
        <w:r w:rsidRPr="00271572">
          <w:rPr>
            <w:rFonts w:asciiTheme="minorHAnsi" w:hAnsiTheme="minorHAnsi" w:cstheme="minorHAnsi"/>
          </w:rPr>
          <w:t>ETF 10.70 (1)</w:t>
        </w:r>
      </w:hyperlink>
      <w:r w:rsidRPr="00271572">
        <w:rPr>
          <w:rFonts w:asciiTheme="minorHAnsi" w:eastAsia="Times New Roman" w:hAnsiTheme="minorHAnsi" w:cstheme="minorHAnsi"/>
        </w:rPr>
        <w:t xml:space="preserve">, that are included in such information; </w:t>
      </w:r>
    </w:p>
    <w:p w14:paraId="1F19313C" w14:textId="77777777" w:rsidR="007369C1" w:rsidRPr="00271572" w:rsidRDefault="007369C1" w:rsidP="00787B41">
      <w:pPr>
        <w:pStyle w:val="ListParagraph"/>
        <w:numPr>
          <w:ilvl w:val="0"/>
          <w:numId w:val="102"/>
        </w:numPr>
        <w:spacing w:after="0" w:line="240" w:lineRule="auto"/>
        <w:ind w:left="1080"/>
        <w:rPr>
          <w:rFonts w:asciiTheme="minorHAnsi" w:eastAsia="Times New Roman" w:hAnsiTheme="minorHAnsi" w:cstheme="minorHAnsi"/>
        </w:rPr>
      </w:pPr>
      <w:r w:rsidRPr="00271572">
        <w:rPr>
          <w:rFonts w:asciiTheme="minorHAnsi" w:eastAsia="Times New Roman" w:hAnsiTheme="minorHAnsi" w:cstheme="minorHAnsi"/>
        </w:rPr>
        <w:t xml:space="preserve">Not make any disclosure of such information without providing advance notice to the DEPARTMENT; and, </w:t>
      </w:r>
    </w:p>
    <w:p w14:paraId="24828B63" w14:textId="77777777" w:rsidR="007369C1" w:rsidRPr="00271572" w:rsidRDefault="007369C1" w:rsidP="00787B41">
      <w:pPr>
        <w:pStyle w:val="ListParagraph"/>
        <w:numPr>
          <w:ilvl w:val="0"/>
          <w:numId w:val="102"/>
        </w:numPr>
        <w:spacing w:after="0" w:line="240" w:lineRule="auto"/>
        <w:ind w:left="1080"/>
        <w:rPr>
          <w:rFonts w:asciiTheme="minorHAnsi" w:eastAsia="Times New Roman" w:hAnsiTheme="minorHAnsi" w:cstheme="minorHAnsi"/>
        </w:rPr>
      </w:pPr>
      <w:r w:rsidRPr="00DB1039">
        <w:rPr>
          <w:rFonts w:asciiTheme="minorHAnsi" w:eastAsia="Times New Roman" w:hAnsiTheme="minorHAnsi" w:cstheme="minorHAnsi"/>
        </w:rPr>
        <w:t>Include a liability clause for damages in the event the CONTRACTOR makes any disclosure of personal information or any medical record</w:t>
      </w:r>
      <w:r>
        <w:rPr>
          <w:rFonts w:asciiTheme="minorHAnsi" w:eastAsia="Times New Roman" w:hAnsiTheme="minorHAnsi" w:cstheme="minorHAnsi"/>
        </w:rPr>
        <w:t>, provided by the DEPARTMENT to the CONTRACTOR,</w:t>
      </w:r>
      <w:r w:rsidRPr="00DB1039">
        <w:rPr>
          <w:rFonts w:asciiTheme="minorHAnsi" w:eastAsia="Times New Roman" w:hAnsiTheme="minorHAnsi" w:cstheme="minorHAnsi"/>
        </w:rPr>
        <w:t xml:space="preserve"> that would violate </w:t>
      </w:r>
      <w:hyperlink r:id="rId44" w:history="1">
        <w:r w:rsidRPr="00DB1039">
          <w:rPr>
            <w:rFonts w:asciiTheme="minorHAnsi" w:hAnsiTheme="minorHAnsi" w:cstheme="minorHAnsi"/>
          </w:rPr>
          <w:t>Wis. Stat. § 40.07 (1) or (2)</w:t>
        </w:r>
      </w:hyperlink>
      <w:r w:rsidRPr="00DB1039">
        <w:rPr>
          <w:rFonts w:asciiTheme="minorHAnsi" w:eastAsia="Times New Roman" w:hAnsiTheme="minorHAnsi" w:cstheme="minorHAnsi"/>
        </w:rPr>
        <w:t>.</w:t>
      </w:r>
    </w:p>
    <w:p w14:paraId="3F2A1E78" w14:textId="77777777" w:rsidR="007369C1" w:rsidRPr="00FC2C0D" w:rsidRDefault="007369C1" w:rsidP="000B5C89">
      <w:pPr>
        <w:pStyle w:val="ListParagraph"/>
        <w:spacing w:after="0" w:line="240" w:lineRule="auto"/>
        <w:ind w:left="360"/>
      </w:pPr>
    </w:p>
    <w:p w14:paraId="4DDFC2B3" w14:textId="77777777" w:rsidR="007369C1" w:rsidRDefault="007369C1" w:rsidP="000B5C89">
      <w:pPr>
        <w:pStyle w:val="Heading3"/>
        <w:spacing w:line="240" w:lineRule="auto"/>
      </w:pPr>
      <w:bookmarkStart w:id="231" w:name="_Toc78276954"/>
      <w:bookmarkStart w:id="232" w:name="_Toc160024669"/>
      <w:r>
        <w:t>3. Record Retention</w:t>
      </w:r>
      <w:bookmarkEnd w:id="231"/>
      <w:bookmarkEnd w:id="232"/>
    </w:p>
    <w:p w14:paraId="1C3D3674" w14:textId="77777777" w:rsidR="007369C1" w:rsidRPr="00D913DC" w:rsidRDefault="007369C1" w:rsidP="00693A7B">
      <w:pPr>
        <w:pStyle w:val="ListParagraph"/>
        <w:numPr>
          <w:ilvl w:val="0"/>
          <w:numId w:val="47"/>
        </w:numPr>
        <w:spacing w:after="0" w:line="240" w:lineRule="auto"/>
        <w:rPr>
          <w:rFonts w:asciiTheme="minorHAnsi" w:hAnsiTheme="minorHAnsi" w:cstheme="minorHAnsi"/>
        </w:rPr>
      </w:pPr>
      <w:r>
        <w:rPr>
          <w:rFonts w:asciiTheme="minorHAnsi" w:eastAsia="Times New Roman" w:hAnsiTheme="minorHAnsi" w:cstheme="minorHAnsi"/>
        </w:rPr>
        <w:t>T</w:t>
      </w:r>
      <w:r w:rsidRPr="00D913DC">
        <w:rPr>
          <w:rFonts w:asciiTheme="minorHAnsi" w:hAnsiTheme="minorHAnsi" w:cstheme="minorHAnsi"/>
        </w:rPr>
        <w:t xml:space="preserve">he DEPARTMENT and the </w:t>
      </w:r>
      <w:r w:rsidRPr="00B70A63">
        <w:rPr>
          <w:rFonts w:asciiTheme="minorHAnsi" w:hAnsiTheme="minorHAnsi" w:cstheme="minorHAnsi"/>
        </w:rPr>
        <w:t>BOARD</w:t>
      </w:r>
      <w:r w:rsidRPr="00737035" w:rsidDel="00624F9F">
        <w:rPr>
          <w:rFonts w:asciiTheme="minorHAnsi" w:hAnsiTheme="minorHAnsi" w:cstheme="minorHAnsi"/>
        </w:rPr>
        <w:t xml:space="preserve"> </w:t>
      </w:r>
      <w:r w:rsidRPr="00D913DC">
        <w:rPr>
          <w:rFonts w:asciiTheme="minorHAnsi" w:hAnsiTheme="minorHAnsi" w:cstheme="minorHAnsi"/>
        </w:rPr>
        <w:t>shall have the right to examine any of t</w:t>
      </w:r>
      <w:r w:rsidRPr="00D913DC">
        <w:rPr>
          <w:rFonts w:asciiTheme="minorHAnsi" w:eastAsia="Times New Roman" w:hAnsiTheme="minorHAnsi" w:cstheme="minorHAnsi"/>
        </w:rPr>
        <w:t xml:space="preserve">he CONTRACTOR’S </w:t>
      </w:r>
      <w:r w:rsidRPr="00D913DC">
        <w:rPr>
          <w:rFonts w:asciiTheme="minorHAnsi" w:hAnsiTheme="minorHAnsi" w:cstheme="minorHAnsi"/>
        </w:rPr>
        <w:t>pertinent records</w:t>
      </w:r>
      <w:r>
        <w:rPr>
          <w:rFonts w:asciiTheme="minorHAnsi" w:hAnsiTheme="minorHAnsi" w:cstheme="minorHAnsi"/>
        </w:rPr>
        <w:t xml:space="preserve"> or other documentation</w:t>
      </w:r>
      <w:r w:rsidRPr="00D913DC">
        <w:rPr>
          <w:rFonts w:asciiTheme="minorHAnsi" w:hAnsiTheme="minorHAnsi" w:cstheme="minorHAnsi"/>
        </w:rPr>
        <w:t xml:space="preserve"> and those of any parent, affiliate, or subsidiary organization performing under formal or informal arrangement any service or furnishing any supplies or equipment to </w:t>
      </w:r>
      <w:r w:rsidRPr="00D913DC">
        <w:rPr>
          <w:rFonts w:asciiTheme="minorHAnsi" w:eastAsia="Times New Roman" w:hAnsiTheme="minorHAnsi" w:cstheme="minorHAnsi"/>
        </w:rPr>
        <w:t xml:space="preserve">the CONTRACTOR </w:t>
      </w:r>
      <w:r w:rsidRPr="00D913DC">
        <w:rPr>
          <w:rFonts w:asciiTheme="minorHAnsi" w:hAnsiTheme="minorHAnsi" w:cstheme="minorHAnsi"/>
        </w:rPr>
        <w:t>involving transactions related to this AGREEMENT</w:t>
      </w:r>
      <w:r w:rsidRPr="00B70A63">
        <w:rPr>
          <w:rFonts w:asciiTheme="minorHAnsi" w:hAnsiTheme="minorHAnsi" w:cstheme="minorHAnsi"/>
        </w:rPr>
        <w:t>, until the expiration of seven (7) years after the termination of the CONTRACT and any extensions</w:t>
      </w:r>
      <w:r w:rsidRPr="00D913DC">
        <w:rPr>
          <w:rFonts w:asciiTheme="minorHAnsi" w:hAnsiTheme="minorHAnsi" w:cstheme="minorHAnsi"/>
        </w:rPr>
        <w:t xml:space="preserve">. </w:t>
      </w:r>
    </w:p>
    <w:p w14:paraId="735EC96B" w14:textId="77777777" w:rsidR="007369C1" w:rsidRPr="00737035" w:rsidRDefault="007369C1" w:rsidP="000B5C89">
      <w:pPr>
        <w:spacing w:after="0" w:line="240" w:lineRule="auto"/>
        <w:rPr>
          <w:rFonts w:cstheme="minorHAnsi"/>
        </w:rPr>
      </w:pPr>
    </w:p>
    <w:p w14:paraId="16620070" w14:textId="77777777" w:rsidR="007369C1" w:rsidRPr="00D913DC" w:rsidRDefault="007369C1" w:rsidP="00693A7B">
      <w:pPr>
        <w:pStyle w:val="ListParagraph"/>
        <w:numPr>
          <w:ilvl w:val="0"/>
          <w:numId w:val="47"/>
        </w:numPr>
        <w:spacing w:after="0" w:line="240" w:lineRule="auto"/>
        <w:rPr>
          <w:rFonts w:cstheme="minorHAnsi"/>
        </w:rPr>
      </w:pPr>
      <w:r w:rsidRPr="00D913DC">
        <w:rPr>
          <w:rFonts w:asciiTheme="minorHAnsi" w:hAnsiTheme="minorHAnsi" w:cstheme="minorHAnsi"/>
        </w:rPr>
        <w:t>Any records that relate to</w:t>
      </w:r>
      <w:r>
        <w:rPr>
          <w:rFonts w:asciiTheme="minorHAnsi" w:hAnsiTheme="minorHAnsi" w:cstheme="minorHAnsi"/>
        </w:rPr>
        <w:t xml:space="preserve"> </w:t>
      </w:r>
      <w:r w:rsidRPr="00D913DC">
        <w:rPr>
          <w:rFonts w:asciiTheme="minorHAnsi" w:hAnsiTheme="minorHAnsi" w:cstheme="minorHAnsi"/>
        </w:rPr>
        <w:t>litigation or settlement of claims arising out of the performance of this AGREEMENT or costs or expenses of this AGREEMENT with which exception is taken by litigation, claims, or exceptions, must be retained for seven (7) years after the conclusion of the litigation, regardless of the termination date of the CONTRACT.</w:t>
      </w:r>
    </w:p>
    <w:p w14:paraId="48B79830" w14:textId="77777777" w:rsidR="007369C1" w:rsidRPr="00737035" w:rsidRDefault="007369C1" w:rsidP="000B5C89">
      <w:pPr>
        <w:spacing w:after="0" w:line="240" w:lineRule="auto"/>
        <w:ind w:left="720"/>
        <w:rPr>
          <w:rFonts w:cstheme="minorHAnsi"/>
        </w:rPr>
      </w:pPr>
    </w:p>
    <w:p w14:paraId="46563890" w14:textId="2E08F910" w:rsidR="007369C1" w:rsidRPr="00D913DC" w:rsidRDefault="007369C1" w:rsidP="00693A7B">
      <w:pPr>
        <w:pStyle w:val="ListParagraph"/>
        <w:numPr>
          <w:ilvl w:val="0"/>
          <w:numId w:val="47"/>
        </w:numPr>
        <w:spacing w:after="0" w:line="240" w:lineRule="auto"/>
        <w:rPr>
          <w:rFonts w:cstheme="minorHAnsi"/>
        </w:rPr>
      </w:pPr>
      <w:r w:rsidRPr="00D913DC">
        <w:rPr>
          <w:rFonts w:asciiTheme="minorHAnsi" w:hAnsiTheme="minorHAnsi" w:cstheme="minorHAnsi"/>
        </w:rPr>
        <w:t xml:space="preserve">The CONTRACTOR </w:t>
      </w:r>
      <w:r w:rsidR="000B7E47">
        <w:rPr>
          <w:rFonts w:asciiTheme="minorHAnsi" w:hAnsiTheme="minorHAnsi" w:cstheme="minorHAnsi"/>
        </w:rPr>
        <w:t>must</w:t>
      </w:r>
      <w:r w:rsidR="000B7E47" w:rsidRPr="00D913DC">
        <w:rPr>
          <w:rFonts w:asciiTheme="minorHAnsi" w:hAnsiTheme="minorHAnsi" w:cstheme="minorHAnsi"/>
        </w:rPr>
        <w:t xml:space="preserve"> </w:t>
      </w:r>
      <w:r w:rsidRPr="00D913DC">
        <w:rPr>
          <w:rFonts w:asciiTheme="minorHAnsi" w:hAnsiTheme="minorHAnsi" w:cstheme="minorHAnsi"/>
        </w:rPr>
        <w:t>accurately maintain records for seven (7) years after the termination of the CONTRACT. This requirement supersede</w:t>
      </w:r>
      <w:r w:rsidR="007A5573">
        <w:rPr>
          <w:rFonts w:asciiTheme="minorHAnsi" w:hAnsiTheme="minorHAnsi" w:cstheme="minorHAnsi"/>
        </w:rPr>
        <w:t>s</w:t>
      </w:r>
      <w:r w:rsidRPr="00D913DC">
        <w:rPr>
          <w:rFonts w:asciiTheme="minorHAnsi" w:hAnsiTheme="minorHAnsi" w:cstheme="minorHAnsi"/>
        </w:rPr>
        <w:t xml:space="preserve"> the period set forth in Section 37.0 of the Department Terms and Conditions. </w:t>
      </w:r>
    </w:p>
    <w:p w14:paraId="74C4BEF5" w14:textId="77777777" w:rsidR="007369C1" w:rsidRPr="00737035" w:rsidRDefault="007369C1" w:rsidP="000B5C89">
      <w:pPr>
        <w:spacing w:after="0" w:line="240" w:lineRule="auto"/>
        <w:rPr>
          <w:rFonts w:cstheme="minorHAnsi"/>
        </w:rPr>
      </w:pPr>
    </w:p>
    <w:p w14:paraId="3ADEA441" w14:textId="243C47C4" w:rsidR="007369C1" w:rsidRDefault="007369C1" w:rsidP="00693A7B">
      <w:pPr>
        <w:pStyle w:val="ListParagraph"/>
        <w:numPr>
          <w:ilvl w:val="0"/>
          <w:numId w:val="47"/>
        </w:numPr>
        <w:spacing w:after="0" w:line="240" w:lineRule="auto"/>
      </w:pPr>
      <w:r w:rsidRPr="2C4DFC00">
        <w:rPr>
          <w:rFonts w:asciiTheme="minorHAnsi" w:eastAsia="Times New Roman" w:hAnsiTheme="minorHAnsi"/>
        </w:rPr>
        <w:t xml:space="preserve">The CONTRACTOR </w:t>
      </w:r>
      <w:r w:rsidRPr="2C4DFC00">
        <w:rPr>
          <w:rFonts w:asciiTheme="minorHAnsi" w:hAnsiTheme="minorHAnsi"/>
        </w:rPr>
        <w:t>shall insert</w:t>
      </w:r>
      <w:r w:rsidR="00730037">
        <w:rPr>
          <w:rFonts w:asciiTheme="minorHAnsi" w:hAnsiTheme="minorHAnsi"/>
        </w:rPr>
        <w:t xml:space="preserve"> the substance</w:t>
      </w:r>
      <w:r w:rsidR="004545C5">
        <w:rPr>
          <w:rFonts w:asciiTheme="minorHAnsi" w:hAnsiTheme="minorHAnsi"/>
        </w:rPr>
        <w:t xml:space="preserve"> of this clause</w:t>
      </w:r>
      <w:r w:rsidR="0084373C">
        <w:rPr>
          <w:rFonts w:asciiTheme="minorHAnsi" w:hAnsiTheme="minorHAnsi"/>
        </w:rPr>
        <w:t xml:space="preserve"> (Record Retention)</w:t>
      </w:r>
      <w:r w:rsidRPr="2C4DFC00">
        <w:rPr>
          <w:rFonts w:asciiTheme="minorHAnsi" w:hAnsiTheme="minorHAnsi"/>
        </w:rPr>
        <w:t xml:space="preserve"> in</w:t>
      </w:r>
      <w:r w:rsidR="004545C5">
        <w:rPr>
          <w:rFonts w:asciiTheme="minorHAnsi" w:hAnsiTheme="minorHAnsi"/>
        </w:rPr>
        <w:t>to</w:t>
      </w:r>
      <w:r w:rsidRPr="2C4DFC00">
        <w:rPr>
          <w:rFonts w:asciiTheme="minorHAnsi" w:hAnsiTheme="minorHAnsi"/>
        </w:rPr>
        <w:t xml:space="preserve"> any contract that the CONTRACTOR enters into with </w:t>
      </w:r>
      <w:r w:rsidR="0020619F">
        <w:rPr>
          <w:rFonts w:asciiTheme="minorHAnsi" w:hAnsiTheme="minorHAnsi"/>
        </w:rPr>
        <w:t>a</w:t>
      </w:r>
      <w:r w:rsidR="0020619F" w:rsidRPr="2C4DFC00">
        <w:rPr>
          <w:rFonts w:asciiTheme="minorHAnsi" w:hAnsiTheme="minorHAnsi"/>
        </w:rPr>
        <w:t xml:space="preserve"> </w:t>
      </w:r>
      <w:r w:rsidRPr="2C4DFC00">
        <w:rPr>
          <w:rFonts w:asciiTheme="minorHAnsi" w:hAnsiTheme="minorHAnsi"/>
        </w:rPr>
        <w:t>subcontractor to carry out any of t</w:t>
      </w:r>
      <w:r w:rsidRPr="2C4DFC00">
        <w:rPr>
          <w:rFonts w:asciiTheme="minorHAnsi" w:eastAsia="Times New Roman" w:hAnsiTheme="minorHAnsi"/>
        </w:rPr>
        <w:t xml:space="preserve">he CONTRACTOR’S </w:t>
      </w:r>
      <w:r w:rsidRPr="2C4DFC00">
        <w:rPr>
          <w:rFonts w:asciiTheme="minorHAnsi" w:hAnsiTheme="minorHAnsi"/>
        </w:rPr>
        <w:t>obligations under this AGREEMENT.</w:t>
      </w:r>
    </w:p>
    <w:p w14:paraId="0A503725" w14:textId="77777777" w:rsidR="007369C1" w:rsidRDefault="007369C1" w:rsidP="000B5C89">
      <w:pPr>
        <w:spacing w:after="0" w:line="240" w:lineRule="auto"/>
      </w:pPr>
    </w:p>
    <w:p w14:paraId="42603EA3" w14:textId="702D1465" w:rsidR="007369C1" w:rsidRDefault="007369C1" w:rsidP="000B5C89">
      <w:pPr>
        <w:pStyle w:val="Heading3"/>
        <w:spacing w:line="240" w:lineRule="auto"/>
        <w:rPr>
          <w:rFonts w:eastAsia="Calibri"/>
        </w:rPr>
      </w:pPr>
      <w:bookmarkStart w:id="233" w:name="_Toc78276955"/>
      <w:bookmarkStart w:id="234" w:name="_Toc160024670"/>
      <w:r w:rsidRPr="2C4DFC00">
        <w:lastRenderedPageBreak/>
        <w:t>4.</w:t>
      </w:r>
      <w:r w:rsidRPr="2C4DFC00">
        <w:rPr>
          <w:rFonts w:eastAsia="Calibri"/>
        </w:rPr>
        <w:t xml:space="preserve"> Requirement to Review </w:t>
      </w:r>
      <w:bookmarkEnd w:id="233"/>
      <w:r w:rsidR="00513717">
        <w:rPr>
          <w:rFonts w:eastAsia="Calibri"/>
        </w:rPr>
        <w:t>PROVIDERS</w:t>
      </w:r>
      <w:bookmarkEnd w:id="234"/>
      <w:r w:rsidR="00513717" w:rsidRPr="2C4DFC00">
        <w:rPr>
          <w:rFonts w:eastAsia="Calibri"/>
        </w:rPr>
        <w:t xml:space="preserve"> </w:t>
      </w:r>
    </w:p>
    <w:p w14:paraId="014FD5E6" w14:textId="0C746A6B" w:rsidR="007369C1" w:rsidRPr="008428CE" w:rsidRDefault="007369C1" w:rsidP="00795CFD">
      <w:pPr>
        <w:pStyle w:val="ListParagraph"/>
        <w:numPr>
          <w:ilvl w:val="1"/>
          <w:numId w:val="18"/>
        </w:numPr>
        <w:spacing w:line="240" w:lineRule="auto"/>
        <w:ind w:left="810" w:hanging="450"/>
      </w:pPr>
      <w:r w:rsidRPr="00E43D50">
        <w:rPr>
          <w:rFonts w:ascii="Calibri" w:eastAsia="Calibri" w:hAnsi="Calibri" w:cs="Calibri"/>
        </w:rPr>
        <w:t>The CONTRACTOR must, on a QUARTERLY basis, complete a fraud, waste, and abuse review according to a stated plan</w:t>
      </w:r>
      <w:r w:rsidR="00277B96">
        <w:rPr>
          <w:rFonts w:ascii="Calibri" w:eastAsia="Calibri" w:hAnsi="Calibri" w:cs="Calibri"/>
        </w:rPr>
        <w:t xml:space="preserve"> described under </w:t>
      </w:r>
      <w:r w:rsidR="00277B96" w:rsidRPr="006A7B51">
        <w:rPr>
          <w:rFonts w:ascii="Calibri" w:eastAsia="Calibri" w:hAnsi="Calibri" w:cs="Calibri"/>
          <w:color w:val="0070C0"/>
        </w:rPr>
        <w:t xml:space="preserve">Section </w:t>
      </w:r>
      <w:proofErr w:type="spellStart"/>
      <w:r w:rsidR="008E2DF2" w:rsidRPr="006A7B51">
        <w:rPr>
          <w:rFonts w:ascii="Calibri" w:eastAsia="Calibri" w:hAnsi="Calibri" w:cs="Calibri"/>
          <w:color w:val="0070C0"/>
        </w:rPr>
        <w:t>I</w:t>
      </w:r>
      <w:r w:rsidR="00277B96" w:rsidRPr="006A7B51">
        <w:rPr>
          <w:rFonts w:ascii="Calibri" w:eastAsia="Calibri" w:hAnsi="Calibri" w:cs="Calibri"/>
          <w:color w:val="0070C0"/>
        </w:rPr>
        <w:t>V</w:t>
      </w:r>
      <w:r w:rsidR="00AB76BA" w:rsidRPr="006A7B51">
        <w:rPr>
          <w:rFonts w:ascii="Calibri" w:eastAsia="Calibri" w:hAnsi="Calibri" w:cs="Calibri"/>
          <w:color w:val="0070C0"/>
        </w:rPr>
        <w:t>.H</w:t>
      </w:r>
      <w:proofErr w:type="spellEnd"/>
      <w:r w:rsidR="003928C4">
        <w:rPr>
          <w:rFonts w:ascii="Calibri" w:eastAsia="Calibri" w:hAnsi="Calibri" w:cs="Calibri"/>
          <w:color w:val="0070C0"/>
        </w:rPr>
        <w:t>.</w:t>
      </w:r>
      <w:r w:rsidR="00BB5F75" w:rsidRPr="006A7B51">
        <w:rPr>
          <w:rFonts w:ascii="Calibri" w:eastAsia="Calibri" w:hAnsi="Calibri" w:cs="Calibri"/>
          <w:color w:val="0070C0"/>
        </w:rPr>
        <w:t xml:space="preserve"> QUARTERLY Reporting Requirements</w:t>
      </w:r>
      <w:r w:rsidRPr="00E43D50">
        <w:rPr>
          <w:rFonts w:ascii="Calibri" w:eastAsia="Calibri" w:hAnsi="Calibri" w:cs="Calibri"/>
        </w:rPr>
        <w:t xml:space="preserve">. Upon execution of the CONTRACT, the CONTRACTOR will attest that such a plan exists, and will provide a written copy of the plan to the </w:t>
      </w:r>
      <w:r w:rsidRPr="00BE5EF7">
        <w:rPr>
          <w:rFonts w:ascii="Calibri" w:eastAsia="Calibri" w:hAnsi="Calibri" w:cs="Calibri"/>
        </w:rPr>
        <w:t>DEPARTMENT</w:t>
      </w:r>
      <w:r w:rsidRPr="008C5BE4">
        <w:rPr>
          <w:rFonts w:ascii="Calibri" w:eastAsia="Calibri" w:hAnsi="Calibri" w:cs="Calibri"/>
        </w:rPr>
        <w:t xml:space="preserve"> </w:t>
      </w:r>
      <w:r w:rsidRPr="00E43D50">
        <w:rPr>
          <w:rFonts w:ascii="Calibri" w:eastAsia="Calibri" w:hAnsi="Calibri" w:cs="Calibri"/>
        </w:rPr>
        <w:t xml:space="preserve">upon request. The CONTRACTOR must provide results of any material findings to the </w:t>
      </w:r>
      <w:r w:rsidRPr="00F82C2A">
        <w:rPr>
          <w:rFonts w:ascii="Calibri" w:eastAsia="Calibri" w:hAnsi="Calibri" w:cs="Calibri"/>
        </w:rPr>
        <w:t>DEPARTMENT</w:t>
      </w:r>
      <w:r w:rsidRPr="00E43D50">
        <w:rPr>
          <w:rFonts w:ascii="Calibri" w:eastAsia="Calibri" w:hAnsi="Calibri" w:cs="Calibri"/>
        </w:rPr>
        <w:t>.</w:t>
      </w:r>
    </w:p>
    <w:p w14:paraId="6ECD947F" w14:textId="77777777" w:rsidR="007369C1" w:rsidRDefault="007369C1" w:rsidP="000B5C89">
      <w:pPr>
        <w:pStyle w:val="ListParagraph"/>
        <w:spacing w:line="240" w:lineRule="auto"/>
        <w:ind w:left="810"/>
      </w:pPr>
    </w:p>
    <w:p w14:paraId="5FC6B1F7" w14:textId="69234AEF" w:rsidR="007369C1" w:rsidRDefault="007369C1" w:rsidP="00795CFD">
      <w:pPr>
        <w:pStyle w:val="ListParagraph"/>
        <w:numPr>
          <w:ilvl w:val="1"/>
          <w:numId w:val="18"/>
        </w:numPr>
        <w:spacing w:line="240" w:lineRule="auto"/>
        <w:ind w:left="810" w:hanging="450"/>
      </w:pPr>
      <w:r w:rsidRPr="00E43D50">
        <w:rPr>
          <w:rFonts w:ascii="Calibri" w:eastAsia="Calibri" w:hAnsi="Calibri" w:cs="Calibri"/>
        </w:rPr>
        <w:t xml:space="preserve">Examples of potential </w:t>
      </w:r>
      <w:r w:rsidR="00E248B5">
        <w:rPr>
          <w:rFonts w:ascii="Calibri" w:eastAsia="Calibri" w:hAnsi="Calibri" w:cs="Calibri"/>
        </w:rPr>
        <w:t>PROVIDER</w:t>
      </w:r>
      <w:r w:rsidR="00E248B5" w:rsidRPr="00E43D50">
        <w:rPr>
          <w:rFonts w:ascii="Calibri" w:eastAsia="Calibri" w:hAnsi="Calibri" w:cs="Calibri"/>
        </w:rPr>
        <w:t xml:space="preserve"> </w:t>
      </w:r>
      <w:r w:rsidRPr="00E43D50">
        <w:rPr>
          <w:rFonts w:ascii="Calibri" w:eastAsia="Calibri" w:hAnsi="Calibri" w:cs="Calibri"/>
        </w:rPr>
        <w:t>fraud that could be included in QUARTERLY reviews:</w:t>
      </w:r>
    </w:p>
    <w:p w14:paraId="64A63069" w14:textId="77777777" w:rsidR="007369C1" w:rsidRPr="000B5C89" w:rsidRDefault="007369C1" w:rsidP="00787B41">
      <w:pPr>
        <w:pStyle w:val="ListParagraph"/>
        <w:numPr>
          <w:ilvl w:val="2"/>
          <w:numId w:val="14"/>
        </w:numPr>
        <w:spacing w:line="240" w:lineRule="auto"/>
        <w:ind w:left="1080" w:hanging="360"/>
      </w:pPr>
      <w:r w:rsidRPr="000B5C89">
        <w:rPr>
          <w:rFonts w:ascii="Calibri" w:hAnsi="Calibri"/>
        </w:rPr>
        <w:t>Billing for items or services not rendered.</w:t>
      </w:r>
    </w:p>
    <w:p w14:paraId="569C2A9F" w14:textId="77777777" w:rsidR="007369C1" w:rsidRPr="000B5C89" w:rsidRDefault="007369C1" w:rsidP="00787B41">
      <w:pPr>
        <w:pStyle w:val="ListParagraph"/>
        <w:numPr>
          <w:ilvl w:val="2"/>
          <w:numId w:val="14"/>
        </w:numPr>
        <w:spacing w:line="240" w:lineRule="auto"/>
        <w:ind w:left="1080" w:hanging="360"/>
      </w:pPr>
      <w:r w:rsidRPr="000B5C89">
        <w:rPr>
          <w:rFonts w:ascii="Calibri" w:hAnsi="Calibri"/>
        </w:rPr>
        <w:t>Billing for work already reimbursed by another insurer.</w:t>
      </w:r>
    </w:p>
    <w:p w14:paraId="401C06FB" w14:textId="77777777" w:rsidR="007369C1" w:rsidRPr="000B5C89" w:rsidRDefault="007369C1" w:rsidP="00787B41">
      <w:pPr>
        <w:pStyle w:val="ListParagraph"/>
        <w:numPr>
          <w:ilvl w:val="2"/>
          <w:numId w:val="14"/>
        </w:numPr>
        <w:spacing w:line="240" w:lineRule="auto"/>
        <w:ind w:left="1080" w:hanging="360"/>
      </w:pPr>
      <w:r w:rsidRPr="000B5C89">
        <w:rPr>
          <w:rFonts w:ascii="Calibri" w:hAnsi="Calibri"/>
        </w:rPr>
        <w:t>Overcharging for services or supplies.</w:t>
      </w:r>
    </w:p>
    <w:p w14:paraId="0E449045" w14:textId="77777777" w:rsidR="007369C1" w:rsidRPr="000B5C89" w:rsidRDefault="007369C1" w:rsidP="00787B41">
      <w:pPr>
        <w:pStyle w:val="ListParagraph"/>
        <w:numPr>
          <w:ilvl w:val="2"/>
          <w:numId w:val="14"/>
        </w:numPr>
        <w:spacing w:line="240" w:lineRule="auto"/>
        <w:ind w:left="1080" w:hanging="360"/>
      </w:pPr>
      <w:r w:rsidRPr="000B5C89">
        <w:rPr>
          <w:rFonts w:ascii="Calibri" w:hAnsi="Calibri"/>
        </w:rPr>
        <w:t>Completing an unjustified Certificate of Medical Necessity (CMN) form.</w:t>
      </w:r>
    </w:p>
    <w:p w14:paraId="775F6CAC" w14:textId="77777777" w:rsidR="007369C1" w:rsidRPr="000B5C89" w:rsidRDefault="007369C1" w:rsidP="00787B41">
      <w:pPr>
        <w:pStyle w:val="ListParagraph"/>
        <w:numPr>
          <w:ilvl w:val="2"/>
          <w:numId w:val="14"/>
        </w:numPr>
        <w:spacing w:line="240" w:lineRule="auto"/>
        <w:ind w:left="1080" w:hanging="360"/>
      </w:pPr>
      <w:r w:rsidRPr="000B5C89">
        <w:rPr>
          <w:rFonts w:ascii="Calibri" w:hAnsi="Calibri"/>
        </w:rPr>
        <w:t>Double billing resulting in duplicate payment.</w:t>
      </w:r>
    </w:p>
    <w:p w14:paraId="22D8F8E0" w14:textId="77777777" w:rsidR="007369C1" w:rsidRPr="000B5C89" w:rsidRDefault="007369C1" w:rsidP="00787B41">
      <w:pPr>
        <w:pStyle w:val="ListParagraph"/>
        <w:numPr>
          <w:ilvl w:val="2"/>
          <w:numId w:val="14"/>
        </w:numPr>
        <w:spacing w:line="240" w:lineRule="auto"/>
        <w:ind w:left="1080" w:hanging="360"/>
      </w:pPr>
      <w:r w:rsidRPr="000B5C89">
        <w:rPr>
          <w:rFonts w:ascii="Calibri" w:hAnsi="Calibri"/>
        </w:rPr>
        <w:t>Misrepresenting medical diagnoses or procedures to maximize payments.</w:t>
      </w:r>
    </w:p>
    <w:p w14:paraId="78D05C8C" w14:textId="77777777" w:rsidR="007369C1" w:rsidRPr="000B5C89" w:rsidRDefault="007369C1" w:rsidP="00787B41">
      <w:pPr>
        <w:pStyle w:val="ListParagraph"/>
        <w:numPr>
          <w:ilvl w:val="2"/>
          <w:numId w:val="14"/>
        </w:numPr>
        <w:spacing w:line="240" w:lineRule="auto"/>
        <w:ind w:left="1080" w:hanging="360"/>
      </w:pPr>
      <w:r w:rsidRPr="000B5C89">
        <w:rPr>
          <w:rFonts w:ascii="Calibri" w:hAnsi="Calibri"/>
        </w:rPr>
        <w:t>Inappropriate use of place of service codes.</w:t>
      </w:r>
    </w:p>
    <w:p w14:paraId="6C7B6962" w14:textId="09FE9848" w:rsidR="007369C1" w:rsidRPr="000B5C89" w:rsidRDefault="007369C1" w:rsidP="00787B41">
      <w:pPr>
        <w:pStyle w:val="ListParagraph"/>
        <w:numPr>
          <w:ilvl w:val="2"/>
          <w:numId w:val="14"/>
        </w:numPr>
        <w:spacing w:line="240" w:lineRule="auto"/>
        <w:ind w:left="1080" w:hanging="360"/>
      </w:pPr>
      <w:r w:rsidRPr="2C4DFC00">
        <w:rPr>
          <w:rFonts w:ascii="Calibri" w:eastAsia="Calibri" w:hAnsi="Calibri" w:cs="Calibri"/>
          <w:szCs w:val="22"/>
        </w:rPr>
        <w:t>Knowing</w:t>
      </w:r>
      <w:r w:rsidR="009D41DD">
        <w:rPr>
          <w:rFonts w:ascii="Calibri" w:eastAsia="Calibri" w:hAnsi="Calibri" w:cs="Calibri"/>
          <w:szCs w:val="22"/>
        </w:rPr>
        <w:t>ly</w:t>
      </w:r>
      <w:r w:rsidRPr="2C4DFC00">
        <w:rPr>
          <w:rFonts w:ascii="Calibri" w:eastAsia="Calibri" w:hAnsi="Calibri" w:cs="Calibri"/>
          <w:szCs w:val="22"/>
        </w:rPr>
        <w:t xml:space="preserve"> misus</w:t>
      </w:r>
      <w:r w:rsidR="009D41DD">
        <w:rPr>
          <w:rFonts w:ascii="Calibri" w:eastAsia="Calibri" w:hAnsi="Calibri" w:cs="Calibri"/>
          <w:szCs w:val="22"/>
        </w:rPr>
        <w:t>ing</w:t>
      </w:r>
      <w:r w:rsidRPr="2C4DFC00">
        <w:rPr>
          <w:rFonts w:ascii="Calibri" w:eastAsia="Calibri" w:hAnsi="Calibri" w:cs="Calibri"/>
          <w:szCs w:val="22"/>
        </w:rPr>
        <w:t xml:space="preserve"> </w:t>
      </w:r>
      <w:r w:rsidR="00E248B5">
        <w:rPr>
          <w:rFonts w:ascii="Calibri" w:eastAsia="Calibri" w:hAnsi="Calibri" w:cs="Calibri"/>
          <w:szCs w:val="22"/>
        </w:rPr>
        <w:t>PROVIDER</w:t>
      </w:r>
      <w:r w:rsidR="00E248B5" w:rsidRPr="000B5C89">
        <w:rPr>
          <w:rFonts w:ascii="Calibri" w:hAnsi="Calibri"/>
        </w:rPr>
        <w:t xml:space="preserve"> </w:t>
      </w:r>
      <w:r w:rsidRPr="000B5C89">
        <w:rPr>
          <w:rFonts w:ascii="Calibri" w:hAnsi="Calibri"/>
        </w:rPr>
        <w:t>identification numbers resulting in improper billing.</w:t>
      </w:r>
    </w:p>
    <w:p w14:paraId="5586BEA0" w14:textId="77777777" w:rsidR="007369C1" w:rsidRPr="000B5C89" w:rsidRDefault="007369C1" w:rsidP="00787B41">
      <w:pPr>
        <w:pStyle w:val="ListParagraph"/>
        <w:numPr>
          <w:ilvl w:val="2"/>
          <w:numId w:val="14"/>
        </w:numPr>
        <w:spacing w:line="240" w:lineRule="auto"/>
        <w:ind w:left="1080" w:hanging="360"/>
      </w:pPr>
      <w:r w:rsidRPr="000B5C89">
        <w:rPr>
          <w:rFonts w:ascii="Calibri" w:hAnsi="Calibri"/>
        </w:rPr>
        <w:t>Providing medically unnecessary services.</w:t>
      </w:r>
    </w:p>
    <w:p w14:paraId="2D4BDADD" w14:textId="77777777" w:rsidR="007369C1" w:rsidRPr="000B5C89" w:rsidRDefault="007369C1" w:rsidP="00787B41">
      <w:pPr>
        <w:pStyle w:val="ListParagraph"/>
        <w:numPr>
          <w:ilvl w:val="2"/>
          <w:numId w:val="14"/>
        </w:numPr>
        <w:spacing w:line="240" w:lineRule="auto"/>
        <w:ind w:left="1080" w:hanging="360"/>
      </w:pPr>
      <w:r w:rsidRPr="000B5C89">
        <w:rPr>
          <w:rFonts w:ascii="Calibri" w:hAnsi="Calibri"/>
        </w:rPr>
        <w:t>Routinely waiving deductibles/coinsurances.</w:t>
      </w:r>
    </w:p>
    <w:p w14:paraId="521828DA" w14:textId="77777777" w:rsidR="007369C1" w:rsidRPr="000B5C89" w:rsidRDefault="007369C1" w:rsidP="00787B41">
      <w:pPr>
        <w:pStyle w:val="ListParagraph"/>
        <w:numPr>
          <w:ilvl w:val="2"/>
          <w:numId w:val="14"/>
        </w:numPr>
        <w:spacing w:line="240" w:lineRule="auto"/>
        <w:ind w:left="1080" w:hanging="360"/>
      </w:pPr>
      <w:r w:rsidRPr="000B5C89">
        <w:rPr>
          <w:rFonts w:ascii="Calibri" w:hAnsi="Calibri"/>
        </w:rPr>
        <w:t>Submitting bills exceeding the limiting charge.</w:t>
      </w:r>
    </w:p>
    <w:p w14:paraId="03E40180" w14:textId="77777777" w:rsidR="007369C1" w:rsidRPr="000B5C89" w:rsidRDefault="007369C1" w:rsidP="00787B41">
      <w:pPr>
        <w:pStyle w:val="ListParagraph"/>
        <w:numPr>
          <w:ilvl w:val="2"/>
          <w:numId w:val="14"/>
        </w:numPr>
        <w:spacing w:line="240" w:lineRule="auto"/>
        <w:ind w:left="1080" w:hanging="360"/>
      </w:pPr>
      <w:r w:rsidRPr="000B5C89">
        <w:rPr>
          <w:rFonts w:ascii="Calibri" w:hAnsi="Calibri"/>
        </w:rPr>
        <w:t xml:space="preserve">Unbundling (billing for each component of the service instead of billing or using an inclusive code). </w:t>
      </w:r>
    </w:p>
    <w:p w14:paraId="5D1A37DB" w14:textId="77777777" w:rsidR="007369C1" w:rsidRPr="000B5C89" w:rsidRDefault="007369C1" w:rsidP="00787B41">
      <w:pPr>
        <w:pStyle w:val="ListParagraph"/>
        <w:numPr>
          <w:ilvl w:val="2"/>
          <w:numId w:val="14"/>
        </w:numPr>
        <w:spacing w:line="240" w:lineRule="auto"/>
        <w:ind w:left="1080" w:hanging="360"/>
      </w:pPr>
      <w:r w:rsidRPr="000B5C89">
        <w:rPr>
          <w:rFonts w:ascii="Calibri" w:hAnsi="Calibri"/>
        </w:rPr>
        <w:t>Up-coding the level of service provided.</w:t>
      </w:r>
    </w:p>
    <w:p w14:paraId="51DDBAC7" w14:textId="77777777" w:rsidR="007369C1" w:rsidRPr="000B5C89" w:rsidRDefault="007369C1" w:rsidP="00787B41">
      <w:pPr>
        <w:pStyle w:val="ListParagraph"/>
        <w:numPr>
          <w:ilvl w:val="2"/>
          <w:numId w:val="14"/>
        </w:numPr>
        <w:spacing w:after="0" w:line="240" w:lineRule="auto"/>
        <w:ind w:left="1080" w:hanging="360"/>
      </w:pPr>
      <w:r w:rsidRPr="000B5C89">
        <w:rPr>
          <w:rFonts w:ascii="Calibri" w:hAnsi="Calibri"/>
        </w:rPr>
        <w:t>Billing for a known work-related injury.</w:t>
      </w:r>
    </w:p>
    <w:p w14:paraId="4253458D" w14:textId="77777777" w:rsidR="007369C1" w:rsidRPr="00BE5EF7" w:rsidRDefault="007369C1" w:rsidP="000B5C89">
      <w:pPr>
        <w:spacing w:after="0" w:line="240" w:lineRule="auto"/>
        <w:rPr>
          <w:rFonts w:cstheme="minorHAnsi"/>
        </w:rPr>
      </w:pPr>
    </w:p>
    <w:p w14:paraId="0FA00339" w14:textId="77777777" w:rsidR="007369C1" w:rsidRPr="00342BC2" w:rsidRDefault="007369C1" w:rsidP="000B5C89">
      <w:pPr>
        <w:spacing w:after="0" w:line="240" w:lineRule="auto"/>
        <w:ind w:left="720"/>
        <w:jc w:val="both"/>
        <w:rPr>
          <w:rFonts w:cstheme="minorHAnsi"/>
        </w:rPr>
      </w:pPr>
    </w:p>
    <w:p w14:paraId="08A862C0" w14:textId="77777777" w:rsidR="007369C1" w:rsidRDefault="007369C1" w:rsidP="000B5C89">
      <w:pPr>
        <w:pStyle w:val="Heading2"/>
        <w:spacing w:line="240" w:lineRule="auto"/>
      </w:pPr>
      <w:bookmarkStart w:id="235" w:name="_Toc78276956"/>
      <w:bookmarkStart w:id="236" w:name="_Toc160024671"/>
      <w:r>
        <w:t>K. Reporting Requirements</w:t>
      </w:r>
      <w:bookmarkEnd w:id="235"/>
      <w:bookmarkEnd w:id="236"/>
    </w:p>
    <w:p w14:paraId="3EE10657" w14:textId="77777777" w:rsidR="007369C1" w:rsidRPr="00D913DC" w:rsidRDefault="007369C1" w:rsidP="000B5C89">
      <w:pPr>
        <w:spacing w:line="240" w:lineRule="auto"/>
        <w:rPr>
          <w:rFonts w:ascii="Calibri" w:eastAsia="Calibri" w:hAnsi="Calibri" w:cs="Calibri"/>
        </w:rPr>
      </w:pPr>
      <w:r w:rsidRPr="00D913DC">
        <w:rPr>
          <w:rFonts w:ascii="Calibri" w:eastAsia="Calibri" w:hAnsi="Calibri" w:cs="Calibri"/>
        </w:rPr>
        <w:t>This section addresses requirements regarding data-driven means of benchmarking the performance of specific processes or functions, with</w:t>
      </w:r>
      <w:r>
        <w:rPr>
          <w:rFonts w:ascii="Calibri" w:eastAsia="Calibri" w:hAnsi="Calibri" w:cs="Calibri"/>
        </w:rPr>
        <w:t xml:space="preserve"> the</w:t>
      </w:r>
      <w:r w:rsidRPr="00D913DC">
        <w:rPr>
          <w:rFonts w:ascii="Calibri" w:eastAsia="Calibri" w:hAnsi="Calibri" w:cs="Calibri"/>
        </w:rPr>
        <w:t xml:space="preserve"> primary aim of increasing efficiency, reducing errors, and optimizing healthcare metrics. </w:t>
      </w:r>
    </w:p>
    <w:p w14:paraId="59BCFFFC" w14:textId="77777777" w:rsidR="007369C1" w:rsidRDefault="007369C1" w:rsidP="000B5C89">
      <w:pPr>
        <w:pStyle w:val="Heading3"/>
        <w:spacing w:line="240" w:lineRule="auto"/>
      </w:pPr>
      <w:bookmarkStart w:id="237" w:name="_Toc78276957"/>
      <w:bookmarkStart w:id="238" w:name="_Toc160024672"/>
      <w:bookmarkStart w:id="239" w:name="_Toc512935126"/>
      <w:bookmarkStart w:id="240" w:name="_Toc16090285"/>
      <w:bookmarkStart w:id="241" w:name="_Toc52373927"/>
      <w:r>
        <w:t>1. Reporting Requirements</w:t>
      </w:r>
      <w:bookmarkEnd w:id="237"/>
      <w:bookmarkEnd w:id="238"/>
      <w:r>
        <w:t xml:space="preserve"> </w:t>
      </w:r>
    </w:p>
    <w:p w14:paraId="42B55238" w14:textId="77777777" w:rsidR="007369C1" w:rsidRPr="00D913DC" w:rsidRDefault="007369C1" w:rsidP="00693A7B">
      <w:pPr>
        <w:pStyle w:val="ListParagraph"/>
        <w:numPr>
          <w:ilvl w:val="0"/>
          <w:numId w:val="48"/>
        </w:numPr>
        <w:spacing w:line="240" w:lineRule="auto"/>
        <w:rPr>
          <w:rFonts w:asciiTheme="minorHAnsi" w:hAnsiTheme="minorHAnsi" w:cstheme="minorHAnsi"/>
        </w:rPr>
      </w:pPr>
      <w:r w:rsidRPr="00D913DC">
        <w:rPr>
          <w:rFonts w:asciiTheme="minorHAnsi" w:hAnsiTheme="minorHAnsi" w:cstheme="minorHAnsi"/>
        </w:rPr>
        <w:t xml:space="preserve">The CONTRACTOR is required to submit reports to the DEPARTMENT to allow the DEPARTMENT to adequately monitor the HEALTH BENEFIT PROGRAM. </w:t>
      </w:r>
    </w:p>
    <w:p w14:paraId="412008DB" w14:textId="77777777" w:rsidR="007369C1" w:rsidRPr="00D913DC" w:rsidRDefault="007369C1" w:rsidP="000B5C89">
      <w:pPr>
        <w:pStyle w:val="ListParagraph"/>
        <w:spacing w:line="240" w:lineRule="auto"/>
        <w:rPr>
          <w:rFonts w:cstheme="minorHAnsi"/>
        </w:rPr>
      </w:pPr>
    </w:p>
    <w:p w14:paraId="0500A396" w14:textId="77777777" w:rsidR="007369C1" w:rsidRPr="00D913DC" w:rsidRDefault="007369C1" w:rsidP="00693A7B">
      <w:pPr>
        <w:pStyle w:val="ListParagraph"/>
        <w:numPr>
          <w:ilvl w:val="0"/>
          <w:numId w:val="48"/>
        </w:numPr>
        <w:spacing w:line="240" w:lineRule="auto"/>
        <w:rPr>
          <w:rFonts w:asciiTheme="minorHAnsi" w:hAnsiTheme="minorHAnsi" w:cstheme="minorHAnsi"/>
        </w:rPr>
      </w:pPr>
      <w:r w:rsidRPr="00D913DC">
        <w:rPr>
          <w:rFonts w:asciiTheme="minorHAnsi" w:hAnsiTheme="minorHAnsi" w:cstheme="minorHAnsi"/>
        </w:rPr>
        <w:t xml:space="preserve">Reports must be submitted SECURELY to the DEPARTMENT via email, the DEPARTMENT’S sFTP site, or other method as specified by the DEPARTMENT, in the format and timeframe specified by the DEPARTMENT. </w:t>
      </w:r>
    </w:p>
    <w:p w14:paraId="049065CC" w14:textId="77777777" w:rsidR="007369C1" w:rsidRPr="00D913DC" w:rsidRDefault="007369C1" w:rsidP="000B5C89">
      <w:pPr>
        <w:pStyle w:val="ListParagraph"/>
        <w:spacing w:line="240" w:lineRule="auto"/>
        <w:rPr>
          <w:rFonts w:asciiTheme="minorHAnsi" w:hAnsiTheme="minorHAnsi" w:cstheme="minorHAnsi"/>
        </w:rPr>
      </w:pPr>
    </w:p>
    <w:p w14:paraId="329DEE58" w14:textId="77777777" w:rsidR="007369C1" w:rsidRPr="00D913DC" w:rsidRDefault="007369C1" w:rsidP="00693A7B">
      <w:pPr>
        <w:pStyle w:val="ListParagraph"/>
        <w:numPr>
          <w:ilvl w:val="0"/>
          <w:numId w:val="48"/>
        </w:numPr>
        <w:spacing w:line="240" w:lineRule="auto"/>
        <w:rPr>
          <w:rFonts w:asciiTheme="minorHAnsi" w:hAnsiTheme="minorHAnsi" w:cstheme="minorHAnsi"/>
        </w:rPr>
      </w:pPr>
      <w:r w:rsidRPr="00D913DC">
        <w:rPr>
          <w:rFonts w:asciiTheme="minorHAnsi" w:hAnsiTheme="minorHAnsi" w:cstheme="minorHAnsi"/>
        </w:rPr>
        <w:t xml:space="preserve">The DEPARTMENT reserves the right to modify reporting requirements or frequency as deemed necessary to monitor the CONTRACT and programs. The CONTRACTOR must comply with such changes within forty-five (45) calendar </w:t>
      </w:r>
      <w:r>
        <w:rPr>
          <w:rFonts w:asciiTheme="minorHAnsi" w:hAnsiTheme="minorHAnsi" w:cstheme="minorHAnsi"/>
        </w:rPr>
        <w:t>DAYS</w:t>
      </w:r>
      <w:r w:rsidRPr="00D913DC">
        <w:rPr>
          <w:rFonts w:asciiTheme="minorHAnsi" w:hAnsiTheme="minorHAnsi" w:cstheme="minorHAnsi"/>
        </w:rPr>
        <w:t>, or another timeframe as approved by the DEPARTMENT. Instructions and specific due dates will be provided by the DEPARTMENT annually.</w:t>
      </w:r>
    </w:p>
    <w:p w14:paraId="6FCD7863" w14:textId="77777777" w:rsidR="007369C1" w:rsidRPr="00D913DC" w:rsidRDefault="007369C1" w:rsidP="000B5C89">
      <w:pPr>
        <w:pStyle w:val="ListParagraph"/>
        <w:spacing w:line="240" w:lineRule="auto"/>
        <w:rPr>
          <w:rFonts w:asciiTheme="minorHAnsi" w:hAnsiTheme="minorHAnsi" w:cstheme="minorHAnsi"/>
        </w:rPr>
      </w:pPr>
    </w:p>
    <w:p w14:paraId="389066AD" w14:textId="77777777" w:rsidR="007369C1" w:rsidRPr="00D913DC" w:rsidRDefault="007369C1" w:rsidP="00693A7B">
      <w:pPr>
        <w:pStyle w:val="ListParagraph"/>
        <w:numPr>
          <w:ilvl w:val="0"/>
          <w:numId w:val="48"/>
        </w:numPr>
        <w:spacing w:line="240" w:lineRule="auto"/>
        <w:rPr>
          <w:rFonts w:cstheme="minorHAnsi"/>
        </w:rPr>
      </w:pPr>
      <w:r w:rsidRPr="00D913DC">
        <w:rPr>
          <w:rFonts w:asciiTheme="minorHAnsi" w:hAnsiTheme="minorHAnsi" w:cstheme="minorHAnsi"/>
        </w:rPr>
        <w:t>Each report submitted by the CONTRACTOR to the DEPARTMENT must:</w:t>
      </w:r>
    </w:p>
    <w:p w14:paraId="16BFC64E" w14:textId="77777777" w:rsidR="007369C1" w:rsidRPr="00D913DC" w:rsidRDefault="007369C1" w:rsidP="00787B41">
      <w:pPr>
        <w:pStyle w:val="ListParagraph"/>
        <w:numPr>
          <w:ilvl w:val="1"/>
          <w:numId w:val="80"/>
        </w:numPr>
        <w:tabs>
          <w:tab w:val="left" w:pos="1710"/>
        </w:tabs>
        <w:spacing w:line="240" w:lineRule="auto"/>
        <w:ind w:left="1080"/>
        <w:rPr>
          <w:rFonts w:asciiTheme="minorHAnsi" w:hAnsiTheme="minorHAnsi" w:cstheme="minorHAnsi"/>
        </w:rPr>
      </w:pPr>
      <w:r w:rsidRPr="00D913DC">
        <w:rPr>
          <w:rFonts w:asciiTheme="minorHAnsi" w:hAnsiTheme="minorHAnsi" w:cstheme="minorHAnsi"/>
        </w:rPr>
        <w:t xml:space="preserve">Be verified by the CONTRACTOR for accuracy and completeness prior to submission; </w:t>
      </w:r>
    </w:p>
    <w:p w14:paraId="56274E70" w14:textId="77777777" w:rsidR="007369C1" w:rsidRPr="00D913DC" w:rsidRDefault="007369C1" w:rsidP="00787B41">
      <w:pPr>
        <w:pStyle w:val="ListParagraph"/>
        <w:numPr>
          <w:ilvl w:val="1"/>
          <w:numId w:val="80"/>
        </w:numPr>
        <w:tabs>
          <w:tab w:val="left" w:pos="1710"/>
        </w:tabs>
        <w:spacing w:line="240" w:lineRule="auto"/>
        <w:ind w:left="1080"/>
        <w:rPr>
          <w:rFonts w:asciiTheme="minorHAnsi" w:hAnsiTheme="minorHAnsi" w:cstheme="minorHAnsi"/>
        </w:rPr>
      </w:pPr>
      <w:r w:rsidRPr="00D913DC">
        <w:rPr>
          <w:rFonts w:asciiTheme="minorHAnsi" w:hAnsiTheme="minorHAnsi" w:cstheme="minorHAnsi"/>
        </w:rPr>
        <w:t xml:space="preserve">Be delivered on or before scheduled due dates; </w:t>
      </w:r>
    </w:p>
    <w:p w14:paraId="3CF9100E" w14:textId="77777777" w:rsidR="007369C1" w:rsidRPr="00D913DC" w:rsidRDefault="007369C1" w:rsidP="00787B41">
      <w:pPr>
        <w:pStyle w:val="ListParagraph"/>
        <w:numPr>
          <w:ilvl w:val="1"/>
          <w:numId w:val="80"/>
        </w:numPr>
        <w:tabs>
          <w:tab w:val="left" w:pos="1710"/>
        </w:tabs>
        <w:spacing w:line="240" w:lineRule="auto"/>
        <w:ind w:left="1080"/>
        <w:rPr>
          <w:rFonts w:asciiTheme="minorHAnsi" w:hAnsiTheme="minorHAnsi" w:cstheme="minorHAnsi"/>
        </w:rPr>
      </w:pPr>
      <w:r w:rsidRPr="00D913DC">
        <w:rPr>
          <w:rFonts w:asciiTheme="minorHAnsi" w:hAnsiTheme="minorHAnsi" w:cstheme="minorHAnsi"/>
        </w:rPr>
        <w:t xml:space="preserve">Be submitted as directed by the DEPARTMENT; </w:t>
      </w:r>
    </w:p>
    <w:p w14:paraId="39E9BC1B" w14:textId="77777777" w:rsidR="007369C1" w:rsidRPr="00D913DC" w:rsidRDefault="007369C1" w:rsidP="00787B41">
      <w:pPr>
        <w:pStyle w:val="ListParagraph"/>
        <w:numPr>
          <w:ilvl w:val="1"/>
          <w:numId w:val="80"/>
        </w:numPr>
        <w:tabs>
          <w:tab w:val="left" w:pos="1710"/>
        </w:tabs>
        <w:spacing w:line="240" w:lineRule="auto"/>
        <w:ind w:left="1080"/>
        <w:rPr>
          <w:rFonts w:asciiTheme="minorHAnsi" w:hAnsiTheme="minorHAnsi" w:cstheme="minorHAnsi"/>
        </w:rPr>
      </w:pPr>
      <w:r w:rsidRPr="00D913DC">
        <w:rPr>
          <w:rFonts w:asciiTheme="minorHAnsi" w:hAnsiTheme="minorHAnsi" w:cstheme="minorHAnsi"/>
        </w:rPr>
        <w:lastRenderedPageBreak/>
        <w:t xml:space="preserve">Fully disclose all required information in a manner that is responsive and with no material omission; and </w:t>
      </w:r>
    </w:p>
    <w:p w14:paraId="56E23B89" w14:textId="77777777" w:rsidR="007369C1" w:rsidRPr="000B5C89" w:rsidRDefault="007369C1" w:rsidP="00787B41">
      <w:pPr>
        <w:pStyle w:val="ListParagraph"/>
        <w:numPr>
          <w:ilvl w:val="1"/>
          <w:numId w:val="80"/>
        </w:numPr>
        <w:tabs>
          <w:tab w:val="left" w:pos="1710"/>
        </w:tabs>
        <w:spacing w:line="240" w:lineRule="auto"/>
        <w:ind w:left="1080"/>
      </w:pPr>
      <w:r w:rsidRPr="00D913DC">
        <w:rPr>
          <w:rFonts w:asciiTheme="minorHAnsi" w:hAnsiTheme="minorHAnsi" w:cstheme="minorHAnsi"/>
        </w:rPr>
        <w:t xml:space="preserve">Be accompanied by a brief narrative that describes the content of the report and highlights significant findings of the report. </w:t>
      </w:r>
    </w:p>
    <w:p w14:paraId="4012EDE8" w14:textId="77777777" w:rsidR="007369C1" w:rsidRPr="00D913DC" w:rsidRDefault="007369C1" w:rsidP="000B5C89">
      <w:pPr>
        <w:pStyle w:val="ListParagraph"/>
        <w:spacing w:line="240" w:lineRule="auto"/>
        <w:rPr>
          <w:rFonts w:asciiTheme="minorHAnsi" w:hAnsiTheme="minorHAnsi" w:cstheme="minorHAnsi"/>
        </w:rPr>
      </w:pPr>
    </w:p>
    <w:p w14:paraId="6A12E35C" w14:textId="3F028D71" w:rsidR="00435D34" w:rsidRDefault="008432C5" w:rsidP="00693A7B">
      <w:pPr>
        <w:pStyle w:val="ListParagraph"/>
        <w:numPr>
          <w:ilvl w:val="0"/>
          <w:numId w:val="48"/>
        </w:numPr>
        <w:spacing w:line="240" w:lineRule="auto"/>
        <w:rPr>
          <w:rFonts w:asciiTheme="minorHAnsi" w:hAnsiTheme="minorHAnsi" w:cstheme="minorHAnsi"/>
        </w:rPr>
      </w:pPr>
      <w:r>
        <w:rPr>
          <w:rFonts w:asciiTheme="minorHAnsi" w:hAnsiTheme="minorHAnsi" w:cstheme="minorHAnsi"/>
        </w:rPr>
        <w:t>The CONTRACTOR will pro</w:t>
      </w:r>
      <w:r w:rsidR="00783F6F">
        <w:rPr>
          <w:rFonts w:asciiTheme="minorHAnsi" w:hAnsiTheme="minorHAnsi" w:cstheme="minorHAnsi"/>
        </w:rPr>
        <w:t>vide process documentation for reporting to the DEPARTMENT upon request.</w:t>
      </w:r>
    </w:p>
    <w:p w14:paraId="20346330" w14:textId="77777777" w:rsidR="00662804" w:rsidRDefault="00662804" w:rsidP="00662804">
      <w:pPr>
        <w:pStyle w:val="ListParagraph"/>
        <w:spacing w:line="240" w:lineRule="auto"/>
        <w:rPr>
          <w:rFonts w:asciiTheme="minorHAnsi" w:hAnsiTheme="minorHAnsi" w:cstheme="minorHAnsi"/>
        </w:rPr>
      </w:pPr>
    </w:p>
    <w:p w14:paraId="313DAFC7" w14:textId="4F46CC27" w:rsidR="007369C1" w:rsidRPr="00D913DC" w:rsidRDefault="007369C1" w:rsidP="00693A7B">
      <w:pPr>
        <w:pStyle w:val="ListParagraph"/>
        <w:numPr>
          <w:ilvl w:val="0"/>
          <w:numId w:val="48"/>
        </w:numPr>
        <w:spacing w:line="240" w:lineRule="auto"/>
        <w:rPr>
          <w:rFonts w:asciiTheme="minorHAnsi" w:hAnsiTheme="minorHAnsi" w:cstheme="minorHAnsi"/>
        </w:rPr>
      </w:pPr>
      <w:r w:rsidRPr="00D913DC">
        <w:rPr>
          <w:rFonts w:asciiTheme="minorHAnsi" w:hAnsiTheme="minorHAnsi" w:cstheme="minorHAnsi"/>
        </w:rPr>
        <w:t>Unless otherwise requested by the DEPARTMENT, each report must be specific to data from the HEALTH BENEFIT PROGRAM, not general data from the CONTRACTOR’S book of business.</w:t>
      </w:r>
    </w:p>
    <w:p w14:paraId="268D3E9C" w14:textId="77777777" w:rsidR="007369C1" w:rsidRPr="00D913DC" w:rsidRDefault="007369C1" w:rsidP="000B5C89">
      <w:pPr>
        <w:pStyle w:val="ListParagraph"/>
        <w:spacing w:line="240" w:lineRule="auto"/>
        <w:rPr>
          <w:rFonts w:cstheme="minorHAnsi"/>
        </w:rPr>
      </w:pPr>
    </w:p>
    <w:p w14:paraId="13A7ADEF" w14:textId="77777777" w:rsidR="007369C1" w:rsidRPr="00D913DC" w:rsidRDefault="007369C1" w:rsidP="00693A7B">
      <w:pPr>
        <w:pStyle w:val="ListParagraph"/>
        <w:numPr>
          <w:ilvl w:val="0"/>
          <w:numId w:val="48"/>
        </w:numPr>
        <w:spacing w:line="240" w:lineRule="auto"/>
        <w:rPr>
          <w:rFonts w:asciiTheme="minorHAnsi" w:hAnsiTheme="minorHAnsi" w:cstheme="minorHAnsi"/>
        </w:rPr>
      </w:pPr>
      <w:r w:rsidRPr="00D913DC">
        <w:rPr>
          <w:rFonts w:asciiTheme="minorHAnsi" w:hAnsiTheme="minorHAnsi" w:cstheme="minorHAnsi"/>
        </w:rPr>
        <w:t xml:space="preserve">The CONTRACTOR must notify the DEPARTMENT regarding any significant changes in its ability to collect information relative to required data or reports. </w:t>
      </w:r>
    </w:p>
    <w:p w14:paraId="22C85356" w14:textId="77777777" w:rsidR="007369C1" w:rsidRPr="00D913DC" w:rsidRDefault="007369C1" w:rsidP="000B5C89">
      <w:pPr>
        <w:pStyle w:val="ListParagraph"/>
        <w:spacing w:line="240" w:lineRule="auto"/>
        <w:rPr>
          <w:rFonts w:asciiTheme="minorHAnsi" w:hAnsiTheme="minorHAnsi" w:cstheme="minorHAnsi"/>
        </w:rPr>
      </w:pPr>
    </w:p>
    <w:p w14:paraId="7A31D5D7" w14:textId="77777777" w:rsidR="007369C1" w:rsidRPr="00D913DC" w:rsidRDefault="007369C1" w:rsidP="00693A7B">
      <w:pPr>
        <w:pStyle w:val="ListParagraph"/>
        <w:numPr>
          <w:ilvl w:val="0"/>
          <w:numId w:val="48"/>
        </w:numPr>
        <w:spacing w:after="0" w:line="240" w:lineRule="auto"/>
      </w:pPr>
      <w:r w:rsidRPr="4B2A9E48">
        <w:rPr>
          <w:rFonts w:asciiTheme="minorHAnsi" w:hAnsiTheme="minorHAnsi"/>
          <w:color w:val="000000" w:themeColor="text1"/>
        </w:rPr>
        <w:t>The CONTRACTOR must fully support the BOARD and the DEPARTMENT in responding timely to informational requests made by the Legislature.</w:t>
      </w:r>
    </w:p>
    <w:p w14:paraId="63616A68" w14:textId="77777777" w:rsidR="00787B41" w:rsidRPr="00787B41" w:rsidRDefault="00787B41" w:rsidP="00787B41">
      <w:pPr>
        <w:pStyle w:val="ListParagraph"/>
        <w:spacing w:after="0" w:line="240" w:lineRule="auto"/>
        <w:rPr>
          <w:rFonts w:asciiTheme="majorHAnsi" w:hAnsiTheme="majorHAnsi"/>
        </w:rPr>
      </w:pPr>
      <w:bookmarkStart w:id="242" w:name="_Toc78276958"/>
      <w:bookmarkStart w:id="243" w:name="_Toc160024673"/>
      <w:bookmarkEnd w:id="239"/>
      <w:bookmarkEnd w:id="240"/>
      <w:bookmarkEnd w:id="241"/>
    </w:p>
    <w:p w14:paraId="2B3BFA50" w14:textId="77777777" w:rsidR="00787B41" w:rsidRPr="00787B41" w:rsidRDefault="00787B41" w:rsidP="00787B41">
      <w:pPr>
        <w:pStyle w:val="ListParagraph"/>
        <w:spacing w:after="0" w:line="240" w:lineRule="auto"/>
        <w:rPr>
          <w:rFonts w:asciiTheme="majorHAnsi" w:eastAsiaTheme="majorEastAsia" w:hAnsiTheme="majorHAnsi" w:cstheme="majorBidi"/>
        </w:rPr>
      </w:pPr>
    </w:p>
    <w:p w14:paraId="58CC8B23" w14:textId="3935CCFE" w:rsidR="007369C1" w:rsidRPr="00BE5EF7" w:rsidRDefault="00A55530" w:rsidP="00BF1C0B">
      <w:pPr>
        <w:pStyle w:val="Heading2"/>
        <w:spacing w:line="240" w:lineRule="auto"/>
        <w:rPr>
          <w:rFonts w:cs="Arial"/>
        </w:rPr>
      </w:pPr>
      <w:r w:rsidRPr="00A55530">
        <w:t>L</w:t>
      </w:r>
      <w:r w:rsidR="007369C1" w:rsidRPr="7F26F82F">
        <w:rPr>
          <w:rFonts w:cs="Arial"/>
        </w:rPr>
        <w:t xml:space="preserve">. </w:t>
      </w:r>
      <w:r w:rsidR="00D17014">
        <w:rPr>
          <w:rFonts w:cs="Arial"/>
        </w:rPr>
        <w:t>STATE</w:t>
      </w:r>
      <w:r w:rsidR="0092363E">
        <w:rPr>
          <w:rFonts w:cs="Arial"/>
        </w:rPr>
        <w:t xml:space="preserve"> and </w:t>
      </w:r>
      <w:r w:rsidR="007369C1" w:rsidRPr="7F26F82F">
        <w:rPr>
          <w:rFonts w:cs="Arial"/>
        </w:rPr>
        <w:t>Federal Mandates</w:t>
      </w:r>
      <w:bookmarkEnd w:id="242"/>
      <w:bookmarkEnd w:id="243"/>
    </w:p>
    <w:p w14:paraId="3A02917C" w14:textId="722EF1E1" w:rsidR="007369C1" w:rsidRPr="009C6EC7" w:rsidRDefault="00217B0F" w:rsidP="00BF1C0B">
      <w:pPr>
        <w:pStyle w:val="ListParagraph"/>
        <w:spacing w:line="240" w:lineRule="auto"/>
        <w:ind w:left="270" w:hanging="270"/>
        <w:rPr>
          <w:rFonts w:cstheme="minorHAnsi"/>
        </w:rPr>
      </w:pPr>
      <w:r>
        <w:rPr>
          <w:rFonts w:asciiTheme="minorHAnsi" w:hAnsiTheme="minorHAnsi" w:cstheme="minorHAnsi"/>
        </w:rPr>
        <w:t xml:space="preserve">1. </w:t>
      </w:r>
      <w:r w:rsidR="007369C1" w:rsidRPr="00D913DC">
        <w:rPr>
          <w:rFonts w:asciiTheme="minorHAnsi" w:hAnsiTheme="minorHAnsi" w:cstheme="minorHAnsi"/>
        </w:rPr>
        <w:t xml:space="preserve">The CONTRACTOR must report to the DEPARTMENT on any </w:t>
      </w:r>
      <w:r w:rsidR="003F4832">
        <w:rPr>
          <w:rFonts w:asciiTheme="minorHAnsi" w:hAnsiTheme="minorHAnsi" w:cstheme="minorHAnsi"/>
        </w:rPr>
        <w:t xml:space="preserve">STATE and </w:t>
      </w:r>
      <w:r w:rsidR="007369C1" w:rsidRPr="00D913DC">
        <w:rPr>
          <w:rFonts w:asciiTheme="minorHAnsi" w:hAnsiTheme="minorHAnsi" w:cstheme="minorHAnsi"/>
        </w:rPr>
        <w:t xml:space="preserve">federally required compliance </w:t>
      </w:r>
      <w:r w:rsidR="007369C1">
        <w:rPr>
          <w:rFonts w:asciiTheme="minorHAnsi" w:hAnsiTheme="minorHAnsi" w:cstheme="minorHAnsi"/>
        </w:rPr>
        <w:t xml:space="preserve">audits or other </w:t>
      </w:r>
      <w:r w:rsidR="007369C1" w:rsidRPr="00D913DC">
        <w:rPr>
          <w:rFonts w:asciiTheme="minorHAnsi" w:hAnsiTheme="minorHAnsi" w:cstheme="minorHAnsi"/>
        </w:rPr>
        <w:t>activities that involve the HEALTH BENEFIT PROGRAM, as requested by the DEPARTMENT.</w:t>
      </w:r>
    </w:p>
    <w:p w14:paraId="0F941EBD" w14:textId="77777777" w:rsidR="007369C1" w:rsidRPr="00D913DC" w:rsidRDefault="007369C1" w:rsidP="000B5C89">
      <w:pPr>
        <w:pStyle w:val="ListParagraph"/>
        <w:spacing w:line="240" w:lineRule="auto"/>
        <w:rPr>
          <w:rFonts w:cstheme="minorHAnsi"/>
        </w:rPr>
      </w:pPr>
    </w:p>
    <w:p w14:paraId="406BE039" w14:textId="5DA5D4AC" w:rsidR="007369C1" w:rsidRDefault="00217B0F" w:rsidP="00AA11E2">
      <w:pPr>
        <w:pStyle w:val="ListParagraph"/>
        <w:spacing w:line="240" w:lineRule="auto"/>
        <w:ind w:left="270" w:hanging="270"/>
        <w:rPr>
          <w:rFonts w:asciiTheme="minorHAnsi" w:hAnsiTheme="minorHAnsi" w:cstheme="minorHAnsi"/>
        </w:rPr>
      </w:pPr>
      <w:r>
        <w:rPr>
          <w:rFonts w:asciiTheme="minorHAnsi" w:hAnsiTheme="minorHAnsi" w:cstheme="minorHAnsi"/>
        </w:rPr>
        <w:t xml:space="preserve">2. </w:t>
      </w:r>
      <w:r w:rsidR="007369C1" w:rsidRPr="00D913DC">
        <w:rPr>
          <w:rFonts w:asciiTheme="minorHAnsi" w:hAnsiTheme="minorHAnsi" w:cstheme="minorHAnsi"/>
        </w:rPr>
        <w:t>Reporting on compliance will, at minimum, provide evidence that the CONTRACTOR has met the requirements of the compliance activities. Additional information may be required by the DEPARTMENT based upon the type of compliance activity being reported.</w:t>
      </w:r>
    </w:p>
    <w:p w14:paraId="0585C0F4" w14:textId="078701CA" w:rsidR="007369C1" w:rsidRPr="00B35139" w:rsidRDefault="007369C1" w:rsidP="00693A7B">
      <w:pPr>
        <w:pStyle w:val="ListParagraph"/>
        <w:numPr>
          <w:ilvl w:val="0"/>
          <w:numId w:val="50"/>
        </w:numPr>
        <w:spacing w:line="240" w:lineRule="auto"/>
      </w:pPr>
      <w:r w:rsidRPr="192CDFBC">
        <w:rPr>
          <w:rFonts w:asciiTheme="minorHAnsi" w:hAnsiTheme="minorHAnsi"/>
        </w:rPr>
        <w:t>Specifically pertaining to the transparency requirements set forth in the Consolidated Appropriations Act of 2021, the CONTRACTOR must attest annually that transparency-related requirements have been met beginning with each compliance year specified by the Act</w:t>
      </w:r>
      <w:r w:rsidR="246C0593" w:rsidRPr="192CDFBC">
        <w:rPr>
          <w:rFonts w:asciiTheme="minorHAnsi" w:hAnsiTheme="minorHAnsi"/>
        </w:rPr>
        <w:t xml:space="preserve"> and rules as they are </w:t>
      </w:r>
      <w:r w:rsidR="00460C19">
        <w:rPr>
          <w:rFonts w:asciiTheme="minorHAnsi" w:hAnsiTheme="minorHAnsi"/>
        </w:rPr>
        <w:t>finalized</w:t>
      </w:r>
      <w:r w:rsidR="246C0593" w:rsidRPr="192CDFBC">
        <w:rPr>
          <w:rFonts w:asciiTheme="minorHAnsi" w:hAnsiTheme="minorHAnsi"/>
        </w:rPr>
        <w:t xml:space="preserve"> by </w:t>
      </w:r>
      <w:r w:rsidR="089584E8" w:rsidRPr="192CDFBC">
        <w:rPr>
          <w:rFonts w:asciiTheme="minorHAnsi" w:hAnsiTheme="minorHAnsi"/>
        </w:rPr>
        <w:t>Federal</w:t>
      </w:r>
      <w:r w:rsidR="246C0593" w:rsidRPr="192CDFBC">
        <w:rPr>
          <w:rFonts w:asciiTheme="minorHAnsi" w:hAnsiTheme="minorHAnsi"/>
        </w:rPr>
        <w:t xml:space="preserve"> authorities. </w:t>
      </w:r>
      <w:r w:rsidRPr="192CDFBC">
        <w:rPr>
          <w:rFonts w:asciiTheme="minorHAnsi" w:hAnsiTheme="minorHAnsi"/>
        </w:rPr>
        <w:t>The CONTRACTOR must also make compliance reports required by the Act specific to Mental Health Parity available to the DEPARTMENT upon request, and in the event that reporting is required by the federal government. The CONTRACTOR must also notify the DEPARTMENT if any aspect of the DEPARTMENT’</w:t>
      </w:r>
      <w:r w:rsidR="000C2C4B">
        <w:rPr>
          <w:rFonts w:asciiTheme="minorHAnsi" w:hAnsiTheme="minorHAnsi"/>
        </w:rPr>
        <w:t>S</w:t>
      </w:r>
      <w:r w:rsidRPr="192CDFBC">
        <w:rPr>
          <w:rFonts w:asciiTheme="minorHAnsi" w:hAnsiTheme="minorHAnsi"/>
        </w:rPr>
        <w:t xml:space="preserve"> HEALTH BENEFIT PROGRAM design or administrative requirements create risks to compliance.</w:t>
      </w:r>
    </w:p>
    <w:p w14:paraId="2C44D42C" w14:textId="77777777" w:rsidR="0021473B" w:rsidRPr="00B35139" w:rsidRDefault="0021473B" w:rsidP="00B35139">
      <w:pPr>
        <w:pStyle w:val="ListParagraph"/>
        <w:spacing w:line="240" w:lineRule="auto"/>
        <w:ind w:left="1440"/>
      </w:pPr>
    </w:p>
    <w:p w14:paraId="53B5B01C" w14:textId="61F6A4DF" w:rsidR="00C96D7B" w:rsidRDefault="00C96D7B" w:rsidP="00693A7B">
      <w:pPr>
        <w:pStyle w:val="ListParagraph"/>
        <w:numPr>
          <w:ilvl w:val="0"/>
          <w:numId w:val="50"/>
        </w:numPr>
        <w:spacing w:line="240" w:lineRule="auto"/>
        <w:rPr>
          <w:rFonts w:asciiTheme="minorHAnsi" w:hAnsiTheme="minorHAnsi"/>
        </w:rPr>
      </w:pPr>
      <w:bookmarkStart w:id="244" w:name="OLE_LINK7"/>
      <w:r w:rsidRPr="452447D6">
        <w:rPr>
          <w:rFonts w:asciiTheme="minorHAnsi" w:hAnsiTheme="minorHAnsi"/>
        </w:rPr>
        <w:t>In cases where the DEPARTMENT must provide</w:t>
      </w:r>
      <w:r w:rsidR="77E50BB1" w:rsidRPr="452447D6">
        <w:rPr>
          <w:rFonts w:asciiTheme="minorHAnsi" w:hAnsiTheme="minorHAnsi"/>
        </w:rPr>
        <w:t xml:space="preserve"> </w:t>
      </w:r>
      <w:r w:rsidR="00D17014">
        <w:rPr>
          <w:rFonts w:asciiTheme="minorHAnsi" w:hAnsiTheme="minorHAnsi"/>
        </w:rPr>
        <w:t>STATE</w:t>
      </w:r>
      <w:r w:rsidR="77E50BB1" w:rsidRPr="452447D6">
        <w:rPr>
          <w:rFonts w:asciiTheme="minorHAnsi" w:hAnsiTheme="minorHAnsi"/>
        </w:rPr>
        <w:t xml:space="preserve"> or</w:t>
      </w:r>
      <w:r w:rsidRPr="452447D6">
        <w:rPr>
          <w:rFonts w:asciiTheme="minorHAnsi" w:hAnsiTheme="minorHAnsi"/>
        </w:rPr>
        <w:t xml:space="preserve"> federal reporting </w:t>
      </w:r>
      <w:r w:rsidR="7CC6BA35" w:rsidRPr="0B941837">
        <w:rPr>
          <w:rFonts w:asciiTheme="minorHAnsi" w:hAnsiTheme="minorHAnsi"/>
        </w:rPr>
        <w:t xml:space="preserve">related to the CONTRACT </w:t>
      </w:r>
      <w:r w:rsidR="2486675F" w:rsidRPr="0B941837">
        <w:rPr>
          <w:rFonts w:asciiTheme="minorHAnsi" w:hAnsiTheme="minorHAnsi"/>
        </w:rPr>
        <w:t xml:space="preserve">and such reporting </w:t>
      </w:r>
      <w:r w:rsidRPr="452447D6">
        <w:rPr>
          <w:rFonts w:asciiTheme="minorHAnsi" w:hAnsiTheme="minorHAnsi"/>
        </w:rPr>
        <w:t xml:space="preserve"> requires data </w:t>
      </w:r>
      <w:r w:rsidR="24368E09" w:rsidRPr="452447D6">
        <w:rPr>
          <w:rFonts w:asciiTheme="minorHAnsi" w:hAnsiTheme="minorHAnsi"/>
        </w:rPr>
        <w:t xml:space="preserve">to </w:t>
      </w:r>
      <w:r w:rsidRPr="452447D6">
        <w:rPr>
          <w:rFonts w:asciiTheme="minorHAnsi" w:hAnsiTheme="minorHAnsi"/>
        </w:rPr>
        <w:t>be submitted by the CONTRACTOR, the CONTRACTOR must provide that data in the format and by the timeline requested by the DEPARTMENT</w:t>
      </w:r>
      <w:r w:rsidR="00EC0F18" w:rsidRPr="4CBD023B">
        <w:rPr>
          <w:rFonts w:asciiTheme="minorHAnsi" w:hAnsiTheme="minorHAnsi"/>
        </w:rPr>
        <w:t xml:space="preserve"> so that the DEPARTMENT can meet the STATE or federal requirement</w:t>
      </w:r>
      <w:r w:rsidRPr="4CBD023B">
        <w:rPr>
          <w:rFonts w:asciiTheme="minorHAnsi" w:hAnsiTheme="minorHAnsi"/>
        </w:rPr>
        <w:t>.</w:t>
      </w:r>
      <w:r w:rsidR="00253287">
        <w:rPr>
          <w:rFonts w:asciiTheme="minorHAnsi" w:hAnsiTheme="minorHAnsi"/>
        </w:rPr>
        <w:t xml:space="preserve"> </w:t>
      </w:r>
      <w:r w:rsidR="004912BD" w:rsidRPr="4CBD023B">
        <w:rPr>
          <w:rFonts w:asciiTheme="minorHAnsi" w:hAnsiTheme="minorHAnsi"/>
        </w:rPr>
        <w:t xml:space="preserve"> The CONTRACTOR shall reasonably cooperate with the DEPARTMENT to meet this reporting </w:t>
      </w:r>
      <w:r w:rsidR="000D30B5" w:rsidRPr="4CBD023B">
        <w:rPr>
          <w:rFonts w:asciiTheme="minorHAnsi" w:hAnsiTheme="minorHAnsi"/>
        </w:rPr>
        <w:t>requirement</w:t>
      </w:r>
      <w:r w:rsidR="004912BD" w:rsidRPr="4CBD023B">
        <w:rPr>
          <w:rFonts w:asciiTheme="minorHAnsi" w:hAnsiTheme="minorHAnsi"/>
        </w:rPr>
        <w:t xml:space="preserve"> and will promptly meet with the DEPARTMENT to determine a mutually agreeable process to produce the </w:t>
      </w:r>
      <w:r w:rsidR="000D30B5" w:rsidRPr="4CBD023B">
        <w:rPr>
          <w:rFonts w:asciiTheme="minorHAnsi" w:hAnsiTheme="minorHAnsi"/>
        </w:rPr>
        <w:t>necessary data in the required format.</w:t>
      </w:r>
    </w:p>
    <w:p w14:paraId="7998BC2A" w14:textId="77777777" w:rsidR="00C96D7B" w:rsidRDefault="00C96D7B" w:rsidP="00B35139">
      <w:pPr>
        <w:pStyle w:val="ListParagraph"/>
        <w:spacing w:line="240" w:lineRule="auto"/>
        <w:rPr>
          <w:rFonts w:asciiTheme="minorHAnsi" w:hAnsiTheme="minorHAnsi" w:cstheme="minorHAnsi"/>
        </w:rPr>
      </w:pPr>
    </w:p>
    <w:p w14:paraId="2137600C" w14:textId="7FD7FE0A" w:rsidR="007369C1" w:rsidRPr="00787B41" w:rsidRDefault="0021473B" w:rsidP="00557D4F">
      <w:pPr>
        <w:pStyle w:val="ListParagraph"/>
        <w:numPr>
          <w:ilvl w:val="0"/>
          <w:numId w:val="50"/>
        </w:numPr>
        <w:spacing w:line="240" w:lineRule="auto"/>
        <w:rPr>
          <w:rFonts w:asciiTheme="majorHAnsi" w:eastAsiaTheme="majorEastAsia" w:hAnsiTheme="majorHAnsi" w:cstheme="majorBidi"/>
          <w:color w:val="2F5496" w:themeColor="accent1" w:themeShade="BF"/>
          <w:sz w:val="32"/>
          <w:szCs w:val="32"/>
        </w:rPr>
      </w:pPr>
      <w:r w:rsidRPr="3C2C3504">
        <w:rPr>
          <w:rFonts w:asciiTheme="minorHAnsi" w:hAnsiTheme="minorHAnsi"/>
        </w:rPr>
        <w:t>If any action</w:t>
      </w:r>
      <w:r w:rsidR="00FB396E" w:rsidRPr="3C2C3504">
        <w:rPr>
          <w:rFonts w:asciiTheme="minorHAnsi" w:hAnsiTheme="minorHAnsi"/>
        </w:rPr>
        <w:t>,</w:t>
      </w:r>
      <w:r w:rsidRPr="3C2C3504">
        <w:rPr>
          <w:rFonts w:asciiTheme="minorHAnsi" w:hAnsiTheme="minorHAnsi"/>
        </w:rPr>
        <w:t xml:space="preserve"> inaction</w:t>
      </w:r>
      <w:r w:rsidR="00FB396E" w:rsidRPr="3C2C3504">
        <w:rPr>
          <w:rFonts w:asciiTheme="minorHAnsi" w:hAnsiTheme="minorHAnsi"/>
        </w:rPr>
        <w:t>, or error on the part of</w:t>
      </w:r>
      <w:r w:rsidRPr="3C2C3504">
        <w:rPr>
          <w:rFonts w:asciiTheme="minorHAnsi" w:hAnsiTheme="minorHAnsi"/>
        </w:rPr>
        <w:t xml:space="preserve"> the </w:t>
      </w:r>
      <w:r w:rsidR="009F4678" w:rsidRPr="3C2C3504">
        <w:rPr>
          <w:rFonts w:asciiTheme="minorHAnsi" w:hAnsiTheme="minorHAnsi"/>
        </w:rPr>
        <w:t>CONTRACTOR</w:t>
      </w:r>
      <w:r w:rsidRPr="3C2C3504">
        <w:rPr>
          <w:rFonts w:asciiTheme="minorHAnsi" w:hAnsiTheme="minorHAnsi"/>
        </w:rPr>
        <w:t xml:space="preserve"> </w:t>
      </w:r>
      <w:r w:rsidR="1274EE98" w:rsidRPr="3C2C3504">
        <w:rPr>
          <w:rFonts w:asciiTheme="minorHAnsi" w:hAnsiTheme="minorHAnsi"/>
        </w:rPr>
        <w:t xml:space="preserve">with regards to a term, condition, or requirement under the </w:t>
      </w:r>
      <w:r w:rsidR="00997F9C" w:rsidRPr="3C2C3504">
        <w:rPr>
          <w:rFonts w:asciiTheme="minorHAnsi" w:hAnsiTheme="minorHAnsi"/>
        </w:rPr>
        <w:t>CONTRACT</w:t>
      </w:r>
      <w:r w:rsidR="1274EE98" w:rsidRPr="3C2C3504">
        <w:rPr>
          <w:rFonts w:asciiTheme="minorHAnsi" w:hAnsiTheme="minorHAnsi"/>
        </w:rPr>
        <w:t xml:space="preserve"> </w:t>
      </w:r>
      <w:r w:rsidRPr="3C2C3504">
        <w:rPr>
          <w:rFonts w:asciiTheme="minorHAnsi" w:hAnsiTheme="minorHAnsi"/>
        </w:rPr>
        <w:t xml:space="preserve">results in </w:t>
      </w:r>
      <w:r w:rsidR="00140732" w:rsidRPr="3C2C3504">
        <w:rPr>
          <w:rFonts w:asciiTheme="minorHAnsi" w:hAnsiTheme="minorHAnsi"/>
        </w:rPr>
        <w:t xml:space="preserve">federal or </w:t>
      </w:r>
      <w:r w:rsidR="00B35139" w:rsidRPr="3C2C3504">
        <w:rPr>
          <w:rFonts w:asciiTheme="minorHAnsi" w:hAnsiTheme="minorHAnsi"/>
        </w:rPr>
        <w:t>STATE</w:t>
      </w:r>
      <w:r w:rsidR="00140732" w:rsidRPr="3C2C3504">
        <w:rPr>
          <w:rFonts w:asciiTheme="minorHAnsi" w:hAnsiTheme="minorHAnsi"/>
        </w:rPr>
        <w:t xml:space="preserve"> </w:t>
      </w:r>
      <w:r w:rsidRPr="3C2C3504">
        <w:rPr>
          <w:rFonts w:asciiTheme="minorHAnsi" w:hAnsiTheme="minorHAnsi"/>
        </w:rPr>
        <w:t>tax penalties, interest</w:t>
      </w:r>
      <w:r w:rsidR="00D65612" w:rsidRPr="3C2C3504">
        <w:rPr>
          <w:rFonts w:asciiTheme="minorHAnsi" w:hAnsiTheme="minorHAnsi"/>
        </w:rPr>
        <w:t>,</w:t>
      </w:r>
      <w:r w:rsidRPr="3C2C3504">
        <w:rPr>
          <w:rFonts w:asciiTheme="minorHAnsi" w:hAnsiTheme="minorHAnsi"/>
        </w:rPr>
        <w:t xml:space="preserve"> </w:t>
      </w:r>
      <w:r w:rsidR="00D65612" w:rsidRPr="3C2C3504">
        <w:rPr>
          <w:rFonts w:asciiTheme="minorHAnsi" w:hAnsiTheme="minorHAnsi"/>
        </w:rPr>
        <w:t>or</w:t>
      </w:r>
      <w:r w:rsidRPr="3C2C3504">
        <w:rPr>
          <w:rFonts w:asciiTheme="minorHAnsi" w:hAnsiTheme="minorHAnsi"/>
        </w:rPr>
        <w:t xml:space="preserve"> fees, the </w:t>
      </w:r>
      <w:r w:rsidR="009F4678" w:rsidRPr="3C2C3504">
        <w:rPr>
          <w:rFonts w:asciiTheme="minorHAnsi" w:hAnsiTheme="minorHAnsi"/>
        </w:rPr>
        <w:t>CONTRACTOR</w:t>
      </w:r>
      <w:r w:rsidRPr="3C2C3504">
        <w:rPr>
          <w:rFonts w:asciiTheme="minorHAnsi" w:hAnsiTheme="minorHAnsi"/>
        </w:rPr>
        <w:t xml:space="preserve"> </w:t>
      </w:r>
      <w:r w:rsidR="00FB396E" w:rsidRPr="3C2C3504">
        <w:rPr>
          <w:rFonts w:asciiTheme="minorHAnsi" w:hAnsiTheme="minorHAnsi"/>
        </w:rPr>
        <w:t xml:space="preserve">shall </w:t>
      </w:r>
      <w:r w:rsidR="00B35139" w:rsidRPr="3C2C3504">
        <w:rPr>
          <w:rFonts w:asciiTheme="minorHAnsi" w:hAnsiTheme="minorHAnsi"/>
        </w:rPr>
        <w:t>be</w:t>
      </w:r>
      <w:r w:rsidRPr="3C2C3504">
        <w:rPr>
          <w:rFonts w:asciiTheme="minorHAnsi" w:hAnsiTheme="minorHAnsi"/>
        </w:rPr>
        <w:t xml:space="preserve"> responsible </w:t>
      </w:r>
      <w:r w:rsidR="00B35139" w:rsidRPr="3C2C3504">
        <w:rPr>
          <w:rFonts w:asciiTheme="minorHAnsi" w:hAnsiTheme="minorHAnsi"/>
        </w:rPr>
        <w:t>for</w:t>
      </w:r>
      <w:r w:rsidRPr="3C2C3504">
        <w:rPr>
          <w:rFonts w:asciiTheme="minorHAnsi" w:hAnsiTheme="minorHAnsi"/>
        </w:rPr>
        <w:t xml:space="preserve"> pay</w:t>
      </w:r>
      <w:r w:rsidR="00B35139" w:rsidRPr="3C2C3504">
        <w:rPr>
          <w:rFonts w:asciiTheme="minorHAnsi" w:hAnsiTheme="minorHAnsi"/>
        </w:rPr>
        <w:t>ing</w:t>
      </w:r>
      <w:r w:rsidR="00C0074E" w:rsidRPr="3C2C3504">
        <w:rPr>
          <w:rFonts w:asciiTheme="minorHAnsi" w:hAnsiTheme="minorHAnsi"/>
        </w:rPr>
        <w:t xml:space="preserve"> such </w:t>
      </w:r>
      <w:r w:rsidR="002270AE" w:rsidRPr="3C2C3504">
        <w:rPr>
          <w:rFonts w:asciiTheme="minorHAnsi" w:hAnsiTheme="minorHAnsi"/>
        </w:rPr>
        <w:t>costs</w:t>
      </w:r>
      <w:r w:rsidRPr="3C2C3504">
        <w:rPr>
          <w:rFonts w:asciiTheme="minorHAnsi" w:hAnsiTheme="minorHAnsi"/>
        </w:rPr>
        <w:t xml:space="preserve"> </w:t>
      </w:r>
      <w:r w:rsidR="00B35139" w:rsidRPr="3C2C3504">
        <w:rPr>
          <w:rFonts w:asciiTheme="minorHAnsi" w:hAnsiTheme="minorHAnsi"/>
        </w:rPr>
        <w:t xml:space="preserve">either directly to the federal or </w:t>
      </w:r>
      <w:r w:rsidR="002D7D68" w:rsidRPr="3C2C3504">
        <w:rPr>
          <w:rFonts w:asciiTheme="minorHAnsi" w:hAnsiTheme="minorHAnsi"/>
        </w:rPr>
        <w:t>STATE</w:t>
      </w:r>
      <w:r w:rsidR="00B35139" w:rsidRPr="3C2C3504">
        <w:rPr>
          <w:rFonts w:asciiTheme="minorHAnsi" w:hAnsiTheme="minorHAnsi"/>
        </w:rPr>
        <w:t xml:space="preserve"> authority </w:t>
      </w:r>
      <w:r w:rsidRPr="3C2C3504">
        <w:rPr>
          <w:rFonts w:asciiTheme="minorHAnsi" w:hAnsiTheme="minorHAnsi"/>
        </w:rPr>
        <w:t xml:space="preserve">or </w:t>
      </w:r>
      <w:r w:rsidR="002D7D68" w:rsidRPr="3C2C3504">
        <w:rPr>
          <w:rFonts w:asciiTheme="minorHAnsi" w:hAnsiTheme="minorHAnsi"/>
        </w:rPr>
        <w:t>to the DEPARTMENT or PARTICIPANTS</w:t>
      </w:r>
      <w:r w:rsidR="00942CBC" w:rsidRPr="3C2C3504">
        <w:rPr>
          <w:rFonts w:asciiTheme="minorHAnsi" w:hAnsiTheme="minorHAnsi"/>
        </w:rPr>
        <w:t xml:space="preserve"> as </w:t>
      </w:r>
      <w:r w:rsidRPr="3C2C3504">
        <w:rPr>
          <w:rFonts w:asciiTheme="minorHAnsi" w:hAnsiTheme="minorHAnsi"/>
        </w:rPr>
        <w:t>reimburse</w:t>
      </w:r>
      <w:r w:rsidR="00942CBC" w:rsidRPr="3C2C3504">
        <w:rPr>
          <w:rFonts w:asciiTheme="minorHAnsi" w:hAnsiTheme="minorHAnsi"/>
        </w:rPr>
        <w:t>ments</w:t>
      </w:r>
      <w:r w:rsidRPr="3C2C3504">
        <w:rPr>
          <w:rFonts w:asciiTheme="minorHAnsi" w:hAnsiTheme="minorHAnsi"/>
        </w:rPr>
        <w:t xml:space="preserve"> </w:t>
      </w:r>
      <w:r w:rsidR="00942CBC" w:rsidRPr="3C2C3504">
        <w:rPr>
          <w:rFonts w:asciiTheme="minorHAnsi" w:hAnsiTheme="minorHAnsi"/>
        </w:rPr>
        <w:t>if such costs were paid by the DEPARTMENT or PARTICIPANTS</w:t>
      </w:r>
      <w:r w:rsidRPr="3C2C3504">
        <w:rPr>
          <w:rFonts w:asciiTheme="minorHAnsi" w:hAnsiTheme="minorHAnsi"/>
        </w:rPr>
        <w:t>.</w:t>
      </w:r>
      <w:bookmarkEnd w:id="244"/>
      <w:r w:rsidR="007369C1">
        <w:br w:type="page"/>
      </w:r>
    </w:p>
    <w:p w14:paraId="646C68AD" w14:textId="13B5986D" w:rsidR="007369C1" w:rsidRDefault="007369C1" w:rsidP="000B5C89">
      <w:pPr>
        <w:pStyle w:val="Heading1"/>
        <w:spacing w:line="240" w:lineRule="auto"/>
      </w:pPr>
      <w:bookmarkStart w:id="245" w:name="_Toc78276959"/>
      <w:bookmarkStart w:id="246" w:name="_Toc160024674"/>
      <w:r>
        <w:lastRenderedPageBreak/>
        <w:t xml:space="preserve">IV. Performance Standards </w:t>
      </w:r>
      <w:r w:rsidR="00F66438">
        <w:t>and</w:t>
      </w:r>
      <w:r>
        <w:t xml:space="preserve"> Penalties</w:t>
      </w:r>
      <w:bookmarkEnd w:id="245"/>
      <w:bookmarkEnd w:id="246"/>
    </w:p>
    <w:p w14:paraId="2DF89728" w14:textId="67034BD1" w:rsidR="007369C1" w:rsidRPr="00D913DC" w:rsidRDefault="007369C1" w:rsidP="000B5C89">
      <w:pPr>
        <w:spacing w:line="240" w:lineRule="auto"/>
        <w:rPr>
          <w:rFonts w:ascii="Calibri" w:eastAsia="Calibri" w:hAnsi="Calibri" w:cs="Calibri"/>
        </w:rPr>
      </w:pPr>
      <w:r w:rsidRPr="00D913DC">
        <w:rPr>
          <w:rFonts w:ascii="Calibri" w:eastAsia="Calibri" w:hAnsi="Calibri" w:cs="Calibri"/>
        </w:rPr>
        <w:t xml:space="preserve">This section </w:t>
      </w:r>
      <w:r>
        <w:rPr>
          <w:rFonts w:ascii="Calibri" w:eastAsia="Calibri" w:hAnsi="Calibri" w:cs="Calibri"/>
        </w:rPr>
        <w:t>contains the performance standards and associated penalties for the services contained in this AGREEMENT.</w:t>
      </w:r>
      <w:r w:rsidR="001672BA" w:rsidDel="00FE16B9">
        <w:rPr>
          <w:rFonts w:ascii="Calibri" w:eastAsia="Calibri" w:hAnsi="Calibri" w:cs="Calibri"/>
        </w:rPr>
        <w:t xml:space="preserve"> </w:t>
      </w:r>
      <w:r w:rsidR="000C145E">
        <w:rPr>
          <w:rFonts w:ascii="Calibri" w:eastAsia="Calibri" w:hAnsi="Calibri" w:cs="Calibri"/>
        </w:rPr>
        <w:t xml:space="preserve">See </w:t>
      </w:r>
      <w:r w:rsidR="000C145E" w:rsidRPr="002014E6">
        <w:rPr>
          <w:rFonts w:ascii="Calibri" w:eastAsia="Calibri" w:hAnsi="Calibri" w:cs="Calibri"/>
          <w:color w:val="0070C0"/>
        </w:rPr>
        <w:t xml:space="preserve">Section </w:t>
      </w:r>
      <w:proofErr w:type="spellStart"/>
      <w:r w:rsidR="000C145E" w:rsidRPr="002014E6">
        <w:rPr>
          <w:rFonts w:ascii="Calibri" w:eastAsia="Calibri" w:hAnsi="Calibri" w:cs="Calibri"/>
          <w:color w:val="0070C0"/>
        </w:rPr>
        <w:t>III.K</w:t>
      </w:r>
      <w:proofErr w:type="spellEnd"/>
      <w:r w:rsidR="000C145E" w:rsidRPr="002014E6">
        <w:rPr>
          <w:rFonts w:ascii="Calibri" w:eastAsia="Calibri" w:hAnsi="Calibri" w:cs="Calibri"/>
          <w:color w:val="0070C0"/>
        </w:rPr>
        <w:t>.</w:t>
      </w:r>
      <w:r w:rsidR="00EE28BD" w:rsidRPr="002014E6">
        <w:rPr>
          <w:rFonts w:ascii="Calibri" w:eastAsia="Calibri" w:hAnsi="Calibri" w:cs="Calibri"/>
          <w:color w:val="0070C0"/>
        </w:rPr>
        <w:t xml:space="preserve"> Reporting Requirements</w:t>
      </w:r>
      <w:r w:rsidR="00EE28BD">
        <w:rPr>
          <w:rFonts w:ascii="Calibri" w:eastAsia="Calibri" w:hAnsi="Calibri" w:cs="Calibri"/>
        </w:rPr>
        <w:t xml:space="preserve"> for </w:t>
      </w:r>
      <w:r w:rsidR="004F6541">
        <w:rPr>
          <w:rFonts w:ascii="Calibri" w:eastAsia="Calibri" w:hAnsi="Calibri" w:cs="Calibri"/>
        </w:rPr>
        <w:t xml:space="preserve">conditions </w:t>
      </w:r>
      <w:r w:rsidR="00C66AF6">
        <w:rPr>
          <w:rFonts w:ascii="Calibri" w:eastAsia="Calibri" w:hAnsi="Calibri" w:cs="Calibri"/>
        </w:rPr>
        <w:t>on</w:t>
      </w:r>
      <w:r w:rsidR="004F6541">
        <w:rPr>
          <w:rFonts w:ascii="Calibri" w:eastAsia="Calibri" w:hAnsi="Calibri" w:cs="Calibri"/>
        </w:rPr>
        <w:t xml:space="preserve"> reporting</w:t>
      </w:r>
      <w:r w:rsidR="00D30535">
        <w:rPr>
          <w:rFonts w:ascii="Calibri" w:eastAsia="Calibri" w:hAnsi="Calibri" w:cs="Calibri"/>
        </w:rPr>
        <w:t>.</w:t>
      </w:r>
    </w:p>
    <w:p w14:paraId="34CB98FF" w14:textId="536EEC35" w:rsidR="007369C1" w:rsidRDefault="007369C1" w:rsidP="000B5C89">
      <w:pPr>
        <w:pStyle w:val="Heading2"/>
        <w:spacing w:line="240" w:lineRule="auto"/>
      </w:pPr>
      <w:bookmarkStart w:id="247" w:name="_Toc78276960"/>
      <w:bookmarkStart w:id="248" w:name="_Toc160024675"/>
      <w:r>
        <w:t xml:space="preserve">A. Performance Standards </w:t>
      </w:r>
      <w:r w:rsidR="00C232A3">
        <w:t>and</w:t>
      </w:r>
      <w:r>
        <w:t xml:space="preserve"> Penalties</w:t>
      </w:r>
      <w:bookmarkEnd w:id="247"/>
      <w:bookmarkEnd w:id="248"/>
    </w:p>
    <w:p w14:paraId="01B942B6" w14:textId="166CE692" w:rsidR="007369C1" w:rsidRPr="008443FF" w:rsidRDefault="007369C1" w:rsidP="008443FF">
      <w:pPr>
        <w:pStyle w:val="ListParagraph"/>
        <w:numPr>
          <w:ilvl w:val="6"/>
          <w:numId w:val="1"/>
        </w:numPr>
        <w:spacing w:after="0" w:line="240" w:lineRule="auto"/>
        <w:ind w:left="360"/>
        <w:contextualSpacing w:val="0"/>
        <w:rPr>
          <w:rFonts w:asciiTheme="minorHAnsi" w:hAnsiTheme="minorHAnsi" w:cstheme="minorHAnsi"/>
        </w:rPr>
      </w:pPr>
      <w:r w:rsidRPr="008443FF">
        <w:rPr>
          <w:rFonts w:asciiTheme="minorHAnsi" w:hAnsiTheme="minorHAnsi" w:cstheme="minorHAnsi"/>
        </w:rPr>
        <w:t>Performance standards are specific to the HEALTH BENEFIT PROGRAM, not general performance for the CONTRACTOR’S book of business. The CONTRACTOR must track performance using the template provided by the DEPARTMENT. The CONTRACTOR must submit reports as mutually agreed upon with the DEPARTMENT</w:t>
      </w:r>
      <w:r w:rsidRPr="008443FF">
        <w:rPr>
          <w:rStyle w:val="Hyperlink"/>
          <w:rFonts w:asciiTheme="minorHAnsi" w:hAnsiTheme="minorHAnsi" w:cstheme="minorHAnsi"/>
          <w:color w:val="auto"/>
          <w:u w:val="none"/>
        </w:rPr>
        <w:t xml:space="preserve">. </w:t>
      </w:r>
      <w:r w:rsidRPr="008443FF">
        <w:rPr>
          <w:rFonts w:asciiTheme="minorHAnsi" w:hAnsiTheme="minorHAnsi" w:cstheme="minorHAnsi"/>
        </w:rPr>
        <w:t xml:space="preserve">The CONTRACTOR </w:t>
      </w:r>
      <w:r w:rsidR="00750C5E" w:rsidRPr="008443FF">
        <w:rPr>
          <w:rFonts w:asciiTheme="minorHAnsi" w:hAnsiTheme="minorHAnsi" w:cstheme="minorHAnsi"/>
        </w:rPr>
        <w:t xml:space="preserve">must </w:t>
      </w:r>
      <w:r w:rsidRPr="008443FF">
        <w:rPr>
          <w:rFonts w:asciiTheme="minorHAnsi" w:hAnsiTheme="minorHAnsi" w:cstheme="minorHAnsi"/>
        </w:rPr>
        <w:t>notify the DEPARTMENT upon realization that a standard will not be met prior to the deadline or in keeping with other performance reporting directives from the DEPARTMENT.</w:t>
      </w:r>
      <w:r w:rsidR="00885BDF" w:rsidRPr="008443FF">
        <w:rPr>
          <w:rFonts w:asciiTheme="minorHAnsi" w:hAnsiTheme="minorHAnsi" w:cstheme="minorHAnsi"/>
        </w:rPr>
        <w:t xml:space="preserve"> The CONTRACTOR must provide </w:t>
      </w:r>
      <w:r w:rsidR="006945FE" w:rsidRPr="008443FF">
        <w:rPr>
          <w:rFonts w:asciiTheme="minorHAnsi" w:hAnsiTheme="minorHAnsi" w:cstheme="minorHAnsi"/>
        </w:rPr>
        <w:t xml:space="preserve">a </w:t>
      </w:r>
      <w:r w:rsidR="00CA1A8E" w:rsidRPr="008443FF">
        <w:rPr>
          <w:rFonts w:asciiTheme="minorHAnsi" w:hAnsiTheme="minorHAnsi" w:cstheme="minorHAnsi"/>
        </w:rPr>
        <w:t>letter</w:t>
      </w:r>
      <w:r w:rsidR="006945FE" w:rsidRPr="008443FF">
        <w:rPr>
          <w:rFonts w:asciiTheme="minorHAnsi" w:hAnsiTheme="minorHAnsi" w:cstheme="minorHAnsi"/>
        </w:rPr>
        <w:t xml:space="preserve"> with the </w:t>
      </w:r>
      <w:r w:rsidR="00FF0571" w:rsidRPr="008443FF">
        <w:rPr>
          <w:rFonts w:asciiTheme="minorHAnsi" w:hAnsiTheme="minorHAnsi" w:cstheme="minorHAnsi"/>
        </w:rPr>
        <w:t xml:space="preserve">reports certifying the information provided in the reports is correct. </w:t>
      </w:r>
    </w:p>
    <w:p w14:paraId="3B40EBF3" w14:textId="77777777" w:rsidR="007369C1" w:rsidRPr="008443FF" w:rsidRDefault="007369C1" w:rsidP="008443FF">
      <w:pPr>
        <w:pStyle w:val="ListParagraph"/>
        <w:spacing w:after="0" w:line="240" w:lineRule="auto"/>
        <w:ind w:left="360"/>
        <w:contextualSpacing w:val="0"/>
        <w:rPr>
          <w:rFonts w:asciiTheme="minorHAnsi" w:hAnsiTheme="minorHAnsi" w:cstheme="minorHAnsi"/>
        </w:rPr>
      </w:pPr>
    </w:p>
    <w:p w14:paraId="44A8AD16" w14:textId="578BCCC7" w:rsidR="007369C1" w:rsidRPr="008443FF" w:rsidRDefault="007369C1" w:rsidP="008443FF">
      <w:pPr>
        <w:pStyle w:val="Default"/>
        <w:numPr>
          <w:ilvl w:val="0"/>
          <w:numId w:val="51"/>
        </w:numPr>
        <w:rPr>
          <w:rFonts w:asciiTheme="minorHAnsi" w:hAnsiTheme="minorHAnsi" w:cstheme="minorHAnsi"/>
          <w:sz w:val="22"/>
          <w:szCs w:val="22"/>
        </w:rPr>
      </w:pPr>
      <w:r w:rsidRPr="008443FF">
        <w:rPr>
          <w:rFonts w:asciiTheme="minorHAnsi" w:hAnsiTheme="minorHAnsi" w:cstheme="minorHAnsi"/>
          <w:sz w:val="22"/>
          <w:szCs w:val="22"/>
        </w:rPr>
        <w:t xml:space="preserve">The CONTRACTOR must guarantee performance sufficient to fulfill the needs of the CONTRACT. The CONTRACTOR must meet all performance standards listed in </w:t>
      </w:r>
      <w:r w:rsidR="001103DE" w:rsidRPr="008443FF">
        <w:rPr>
          <w:rFonts w:asciiTheme="minorHAnsi" w:hAnsiTheme="minorHAnsi" w:cstheme="minorHAnsi"/>
          <w:color w:val="0070C0"/>
          <w:sz w:val="22"/>
          <w:szCs w:val="22"/>
        </w:rPr>
        <w:t>Section IV</w:t>
      </w:r>
      <w:r w:rsidRPr="008443FF">
        <w:rPr>
          <w:rFonts w:asciiTheme="minorHAnsi" w:hAnsiTheme="minorHAnsi" w:cstheme="minorHAnsi"/>
          <w:color w:val="0070C0"/>
          <w:sz w:val="22"/>
          <w:szCs w:val="22"/>
        </w:rPr>
        <w:t>.</w:t>
      </w:r>
      <w:r w:rsidR="003C40A1" w:rsidRPr="008443FF">
        <w:rPr>
          <w:rFonts w:asciiTheme="minorHAnsi" w:hAnsiTheme="minorHAnsi" w:cstheme="minorHAnsi"/>
          <w:color w:val="0070C0"/>
          <w:sz w:val="22"/>
          <w:szCs w:val="22"/>
        </w:rPr>
        <w:t xml:space="preserve"> Performance Standards and Penalties</w:t>
      </w:r>
      <w:r w:rsidR="003C40A1" w:rsidRPr="008443FF">
        <w:rPr>
          <w:rFonts w:asciiTheme="minorHAnsi" w:hAnsiTheme="minorHAnsi" w:cstheme="minorHAnsi"/>
          <w:sz w:val="22"/>
          <w:szCs w:val="22"/>
        </w:rPr>
        <w:t>.</w:t>
      </w:r>
      <w:r w:rsidRPr="008443FF">
        <w:rPr>
          <w:rFonts w:asciiTheme="minorHAnsi" w:hAnsiTheme="minorHAnsi" w:cstheme="minorHAnsi"/>
          <w:sz w:val="22"/>
          <w:szCs w:val="22"/>
        </w:rPr>
        <w:t xml:space="preserve"> After the CONTRACT start date, if additional resources are needed</w:t>
      </w:r>
      <w:r w:rsidR="00DD5057" w:rsidRPr="008443FF">
        <w:rPr>
          <w:rFonts w:asciiTheme="minorHAnsi" w:hAnsiTheme="minorHAnsi" w:cstheme="minorHAnsi"/>
          <w:sz w:val="22"/>
          <w:szCs w:val="22"/>
        </w:rPr>
        <w:t xml:space="preserve"> to meet the performance standards</w:t>
      </w:r>
      <w:r w:rsidRPr="008443FF">
        <w:rPr>
          <w:rFonts w:asciiTheme="minorHAnsi" w:hAnsiTheme="minorHAnsi" w:cstheme="minorHAnsi"/>
          <w:sz w:val="22"/>
          <w:szCs w:val="22"/>
        </w:rPr>
        <w:t xml:space="preserve">, the CONTRACTOR will bear all costs necessary to satisfy the requirements of the CONTRACT. </w:t>
      </w:r>
    </w:p>
    <w:p w14:paraId="1604ED60" w14:textId="77777777" w:rsidR="007369C1" w:rsidRPr="008443FF" w:rsidRDefault="007369C1" w:rsidP="008443FF">
      <w:pPr>
        <w:spacing w:after="0" w:line="240" w:lineRule="auto"/>
        <w:rPr>
          <w:rFonts w:cstheme="minorHAnsi"/>
        </w:rPr>
      </w:pPr>
    </w:p>
    <w:p w14:paraId="5613412F" w14:textId="169F0290" w:rsidR="007369C1" w:rsidRPr="008443FF" w:rsidRDefault="007369C1" w:rsidP="008443FF">
      <w:pPr>
        <w:pStyle w:val="ListParagraph"/>
        <w:numPr>
          <w:ilvl w:val="0"/>
          <w:numId w:val="51"/>
        </w:numPr>
        <w:spacing w:after="0" w:line="240" w:lineRule="auto"/>
        <w:contextualSpacing w:val="0"/>
        <w:rPr>
          <w:rFonts w:asciiTheme="minorHAnsi" w:hAnsiTheme="minorHAnsi" w:cstheme="minorHAnsi"/>
        </w:rPr>
      </w:pPr>
      <w:r w:rsidRPr="008443FF">
        <w:rPr>
          <w:rFonts w:asciiTheme="minorHAnsi" w:hAnsiTheme="minorHAnsi" w:cstheme="minorHAnsi"/>
        </w:rPr>
        <w:t xml:space="preserve">CONTRACTOR’S performance will be measured by the DEPARTMENT on a QUARTERLY basis. The DEPARTMENT will provide written notification to the CONTRACTOR when a penalty is assessed for a failure to meet a performance standard listed in </w:t>
      </w:r>
      <w:r w:rsidR="001103DE" w:rsidRPr="008443FF">
        <w:rPr>
          <w:rFonts w:asciiTheme="minorHAnsi" w:hAnsiTheme="minorHAnsi" w:cstheme="minorHAnsi"/>
          <w:color w:val="0070C0"/>
        </w:rPr>
        <w:t>Section IV</w:t>
      </w:r>
      <w:r w:rsidRPr="008443FF">
        <w:rPr>
          <w:rStyle w:val="Hyperlink"/>
          <w:rFonts w:asciiTheme="minorHAnsi" w:hAnsiTheme="minorHAnsi" w:cstheme="minorHAnsi"/>
          <w:color w:val="0070C0"/>
          <w:u w:val="none"/>
        </w:rPr>
        <w:t>.</w:t>
      </w:r>
      <w:r w:rsidRPr="008443FF">
        <w:rPr>
          <w:rFonts w:asciiTheme="minorHAnsi" w:hAnsiTheme="minorHAnsi" w:cstheme="minorHAnsi"/>
          <w:color w:val="0070C0"/>
        </w:rPr>
        <w:t xml:space="preserve"> </w:t>
      </w:r>
      <w:r w:rsidR="003C40A1" w:rsidRPr="008443FF">
        <w:rPr>
          <w:rFonts w:asciiTheme="minorHAnsi" w:hAnsiTheme="minorHAnsi" w:cstheme="minorHAnsi"/>
          <w:color w:val="0070C0"/>
        </w:rPr>
        <w:t>Performance Standards and Penalties</w:t>
      </w:r>
      <w:r w:rsidR="003C40A1" w:rsidRPr="008443FF">
        <w:rPr>
          <w:rFonts w:asciiTheme="minorHAnsi" w:hAnsiTheme="minorHAnsi" w:cstheme="minorHAnsi"/>
        </w:rPr>
        <w:t>.</w:t>
      </w:r>
    </w:p>
    <w:p w14:paraId="30769E84" w14:textId="77777777" w:rsidR="007369C1" w:rsidRPr="008443FF" w:rsidRDefault="007369C1" w:rsidP="008443FF">
      <w:pPr>
        <w:spacing w:after="0" w:line="240" w:lineRule="auto"/>
        <w:rPr>
          <w:rFonts w:eastAsiaTheme="majorEastAsia" w:cstheme="minorHAnsi"/>
          <w:color w:val="2F5496" w:themeColor="accent1" w:themeShade="BF"/>
        </w:rPr>
      </w:pPr>
    </w:p>
    <w:p w14:paraId="6436F3B3" w14:textId="741BE262" w:rsidR="00C37E63" w:rsidRPr="008443FF" w:rsidRDefault="00C37E63" w:rsidP="008443FF">
      <w:pPr>
        <w:pStyle w:val="ListParagraph"/>
        <w:numPr>
          <w:ilvl w:val="0"/>
          <w:numId w:val="51"/>
        </w:numPr>
        <w:spacing w:after="0" w:line="240" w:lineRule="auto"/>
        <w:contextualSpacing w:val="0"/>
        <w:rPr>
          <w:rFonts w:asciiTheme="minorHAnsi" w:eastAsia="Times New Roman" w:hAnsiTheme="minorHAnsi" w:cstheme="minorHAnsi"/>
          <w:color w:val="000000"/>
        </w:rPr>
      </w:pPr>
      <w:r w:rsidRPr="008443FF">
        <w:rPr>
          <w:rFonts w:asciiTheme="minorHAnsi" w:eastAsia="Times New Roman" w:hAnsiTheme="minorHAnsi" w:cstheme="minorHAnsi"/>
        </w:rPr>
        <w:t xml:space="preserve">The CONTRACTOR must maintain supporting data and documentation that is sufficient for the DEPARTMENT or the DEPARTMENT’S auditor to validate CONTRACTOR’S reported performance; such validation materials will be mutually agreed upon between the CONTRACTOR and the </w:t>
      </w:r>
      <w:proofErr w:type="gramStart"/>
      <w:r w:rsidRPr="008443FF">
        <w:rPr>
          <w:rFonts w:asciiTheme="minorHAnsi" w:eastAsia="Times New Roman" w:hAnsiTheme="minorHAnsi" w:cstheme="minorHAnsi"/>
        </w:rPr>
        <w:t>DEPARTMENT, and</w:t>
      </w:r>
      <w:proofErr w:type="gramEnd"/>
      <w:r w:rsidRPr="008443FF">
        <w:rPr>
          <w:rFonts w:asciiTheme="minorHAnsi" w:eastAsia="Times New Roman" w:hAnsiTheme="minorHAnsi" w:cstheme="minorHAnsi"/>
        </w:rPr>
        <w:t xml:space="preserve"> requested from the DEPARTMENT on an as needed basis</w:t>
      </w:r>
      <w:r w:rsidRPr="008443FF">
        <w:rPr>
          <w:rStyle w:val="Hyperlink"/>
          <w:rFonts w:asciiTheme="minorHAnsi" w:eastAsia="Times New Roman" w:hAnsiTheme="minorHAnsi" w:cstheme="minorHAnsi"/>
        </w:rPr>
        <w:t>.</w:t>
      </w:r>
    </w:p>
    <w:p w14:paraId="4DA0DB82" w14:textId="77777777" w:rsidR="00C37E63" w:rsidRPr="008443FF" w:rsidRDefault="00C37E63" w:rsidP="000B5C89">
      <w:pPr>
        <w:spacing w:after="0" w:line="240" w:lineRule="auto"/>
        <w:rPr>
          <w:rFonts w:eastAsiaTheme="majorEastAsia" w:cstheme="minorHAnsi"/>
          <w:color w:val="2F5496" w:themeColor="accent1" w:themeShade="BF"/>
        </w:rPr>
      </w:pPr>
    </w:p>
    <w:p w14:paraId="51AC089E" w14:textId="77777777" w:rsidR="007369C1" w:rsidRPr="008443FF" w:rsidRDefault="007369C1" w:rsidP="000B5C89">
      <w:pPr>
        <w:pStyle w:val="Heading2"/>
        <w:spacing w:line="240" w:lineRule="auto"/>
        <w:rPr>
          <w:rFonts w:asciiTheme="minorHAnsi" w:hAnsiTheme="minorHAnsi" w:cstheme="minorHAnsi"/>
        </w:rPr>
      </w:pPr>
      <w:bookmarkStart w:id="249" w:name="_155C_Hospital_Bill"/>
      <w:bookmarkStart w:id="250" w:name="_155D_Hospital_Bill"/>
      <w:bookmarkStart w:id="251" w:name="_155D_Audit_and"/>
      <w:bookmarkStart w:id="252" w:name="_155D_Nondiscrimination_Testing"/>
      <w:bookmarkStart w:id="253" w:name="_155E_Audit_and"/>
      <w:bookmarkStart w:id="254" w:name="_155I_Transition_Plan"/>
      <w:bookmarkStart w:id="255" w:name="_155IJ_Transition_Plan"/>
      <w:bookmarkStart w:id="256" w:name="_155L_Insolvency"/>
      <w:bookmarkStart w:id="257" w:name="_155MK_Health_Underwriting"/>
      <w:bookmarkStart w:id="258" w:name="_Toc16090367"/>
      <w:bookmarkStart w:id="259" w:name="_Toc52374009"/>
      <w:bookmarkStart w:id="260" w:name="_Toc78276961"/>
      <w:bookmarkStart w:id="261" w:name="_Toc160024676"/>
      <w:bookmarkEnd w:id="249"/>
      <w:bookmarkEnd w:id="250"/>
      <w:bookmarkEnd w:id="251"/>
      <w:bookmarkEnd w:id="252"/>
      <w:bookmarkEnd w:id="253"/>
      <w:bookmarkEnd w:id="254"/>
      <w:bookmarkEnd w:id="255"/>
      <w:bookmarkEnd w:id="256"/>
      <w:bookmarkEnd w:id="257"/>
      <w:r w:rsidRPr="008443FF">
        <w:rPr>
          <w:rFonts w:asciiTheme="minorHAnsi" w:hAnsiTheme="minorHAnsi" w:cstheme="minorHAnsi"/>
        </w:rPr>
        <w:t xml:space="preserve">B. Deliverable </w:t>
      </w:r>
      <w:bookmarkEnd w:id="258"/>
      <w:bookmarkEnd w:id="259"/>
      <w:r w:rsidRPr="008443FF">
        <w:rPr>
          <w:rFonts w:asciiTheme="minorHAnsi" w:hAnsiTheme="minorHAnsi" w:cstheme="minorHAnsi"/>
        </w:rPr>
        <w:t>Reporting Requirements</w:t>
      </w:r>
      <w:bookmarkEnd w:id="260"/>
      <w:bookmarkEnd w:id="261"/>
    </w:p>
    <w:p w14:paraId="4FD366FF" w14:textId="77777777" w:rsidR="007369C1" w:rsidRPr="008443FF" w:rsidRDefault="007369C1" w:rsidP="008443FF">
      <w:pPr>
        <w:pStyle w:val="ListParagraph"/>
        <w:numPr>
          <w:ilvl w:val="0"/>
          <w:numId w:val="52"/>
        </w:numPr>
        <w:spacing w:after="0" w:line="240" w:lineRule="auto"/>
        <w:ind w:left="360"/>
        <w:contextualSpacing w:val="0"/>
        <w:rPr>
          <w:rFonts w:asciiTheme="minorHAnsi" w:hAnsiTheme="minorHAnsi" w:cstheme="minorHAnsi"/>
        </w:rPr>
      </w:pPr>
      <w:r w:rsidRPr="008443FF">
        <w:rPr>
          <w:rFonts w:asciiTheme="minorHAnsi" w:hAnsiTheme="minorHAnsi" w:cstheme="minorHAnsi"/>
        </w:rPr>
        <w:t>The CONTRACTOR must provide deliverables and submit reports to the DEPARTMENT as specified in the sections below. Repeated or habitual failure to meet the deadlines as established may impact the CONTRACTOR’S ability to participate in the HEALTH BENEFIT PROGRAM in future years.</w:t>
      </w:r>
    </w:p>
    <w:p w14:paraId="7C23170E" w14:textId="77777777" w:rsidR="007369C1" w:rsidRPr="008443FF" w:rsidRDefault="007369C1" w:rsidP="008443FF">
      <w:pPr>
        <w:pStyle w:val="ListParagraph"/>
        <w:spacing w:after="0" w:line="240" w:lineRule="auto"/>
        <w:ind w:left="360"/>
        <w:contextualSpacing w:val="0"/>
        <w:rPr>
          <w:rFonts w:asciiTheme="minorHAnsi" w:hAnsiTheme="minorHAnsi" w:cstheme="minorHAnsi"/>
        </w:rPr>
      </w:pPr>
    </w:p>
    <w:p w14:paraId="69386CCB" w14:textId="77777777" w:rsidR="007369C1" w:rsidRPr="008443FF" w:rsidRDefault="007369C1" w:rsidP="008443FF">
      <w:pPr>
        <w:pStyle w:val="ListParagraph"/>
        <w:numPr>
          <w:ilvl w:val="0"/>
          <w:numId w:val="52"/>
        </w:numPr>
        <w:spacing w:after="0" w:line="240" w:lineRule="auto"/>
        <w:ind w:left="360"/>
        <w:contextualSpacing w:val="0"/>
        <w:rPr>
          <w:rFonts w:asciiTheme="minorHAnsi" w:hAnsiTheme="minorHAnsi" w:cstheme="minorHAnsi"/>
        </w:rPr>
      </w:pPr>
      <w:r w:rsidRPr="008443FF">
        <w:rPr>
          <w:rFonts w:asciiTheme="minorHAnsi" w:hAnsiTheme="minorHAnsi" w:cstheme="minorHAnsi"/>
        </w:rPr>
        <w:t xml:space="preserve">Deliverables must be submitted to the DEPARTMENT in the method specified by the DEPARTMENT, in the format and timeframe specified by the DEPARTMENT. The DEPARTMENT reserves the right to modify deliverable requirements as deemed necessary to monitor the CONTRACT and programs. </w:t>
      </w:r>
    </w:p>
    <w:p w14:paraId="34B29990" w14:textId="77777777" w:rsidR="007369C1" w:rsidRPr="008443FF" w:rsidRDefault="007369C1" w:rsidP="008443FF">
      <w:pPr>
        <w:pStyle w:val="ListParagraph"/>
        <w:spacing w:after="0" w:line="240" w:lineRule="auto"/>
        <w:ind w:left="360"/>
        <w:contextualSpacing w:val="0"/>
        <w:rPr>
          <w:rFonts w:asciiTheme="minorHAnsi" w:hAnsiTheme="minorHAnsi" w:cstheme="minorHAnsi"/>
        </w:rPr>
      </w:pPr>
    </w:p>
    <w:p w14:paraId="42B9FFC8" w14:textId="77777777" w:rsidR="007369C1" w:rsidRPr="008443FF" w:rsidRDefault="007369C1" w:rsidP="008443FF">
      <w:pPr>
        <w:pStyle w:val="ListParagraph"/>
        <w:numPr>
          <w:ilvl w:val="0"/>
          <w:numId w:val="52"/>
        </w:numPr>
        <w:spacing w:after="0" w:line="240" w:lineRule="auto"/>
        <w:ind w:left="360"/>
        <w:contextualSpacing w:val="0"/>
        <w:rPr>
          <w:rFonts w:asciiTheme="minorHAnsi" w:hAnsiTheme="minorHAnsi" w:cstheme="minorHAnsi"/>
        </w:rPr>
      </w:pPr>
      <w:r w:rsidRPr="008443FF">
        <w:rPr>
          <w:rFonts w:asciiTheme="minorHAnsi" w:hAnsiTheme="minorHAnsi" w:cstheme="minorHAnsi"/>
        </w:rPr>
        <w:t>Instructions on submitting individual deliverables and specific due dates will be provided by the DEPARTMENT annually. Due dates may be revised with advance notice to CONTRACTOR via email.</w:t>
      </w:r>
    </w:p>
    <w:p w14:paraId="0F3E4339" w14:textId="77777777" w:rsidR="00E25163" w:rsidRPr="00E25163" w:rsidRDefault="00E25163" w:rsidP="00E25163">
      <w:pPr>
        <w:pStyle w:val="ListParagraph"/>
        <w:spacing w:after="0" w:line="240" w:lineRule="auto"/>
        <w:rPr>
          <w:rFonts w:asciiTheme="majorHAnsi" w:hAnsiTheme="majorHAnsi"/>
        </w:rPr>
      </w:pPr>
      <w:bookmarkStart w:id="262" w:name="_Toc16090371"/>
      <w:bookmarkStart w:id="263" w:name="_Toc52374013"/>
      <w:bookmarkStart w:id="264" w:name="_Toc78276962"/>
      <w:bookmarkStart w:id="265" w:name="_Toc160024677"/>
    </w:p>
    <w:p w14:paraId="62A5AAAF" w14:textId="77777777" w:rsidR="00E25163" w:rsidRPr="00E25163" w:rsidRDefault="00E25163" w:rsidP="00E25163">
      <w:pPr>
        <w:pStyle w:val="ListParagraph"/>
        <w:spacing w:after="0" w:line="240" w:lineRule="auto"/>
        <w:rPr>
          <w:rFonts w:asciiTheme="majorHAnsi" w:eastAsiaTheme="majorEastAsia" w:hAnsiTheme="majorHAnsi" w:cstheme="majorBidi"/>
        </w:rPr>
      </w:pPr>
    </w:p>
    <w:p w14:paraId="4F00AA3D" w14:textId="77777777" w:rsidR="007369C1" w:rsidRDefault="007369C1" w:rsidP="00E25163">
      <w:pPr>
        <w:pStyle w:val="Heading2"/>
        <w:spacing w:before="0" w:line="240" w:lineRule="auto"/>
      </w:pPr>
      <w:r>
        <w:t xml:space="preserve">C. Penalty </w:t>
      </w:r>
      <w:bookmarkEnd w:id="262"/>
      <w:bookmarkEnd w:id="263"/>
      <w:r>
        <w:t>Assessments</w:t>
      </w:r>
      <w:bookmarkEnd w:id="264"/>
      <w:bookmarkEnd w:id="265"/>
      <w:r>
        <w:t xml:space="preserve"> </w:t>
      </w:r>
    </w:p>
    <w:p w14:paraId="678FB6EE" w14:textId="6C12CADA" w:rsidR="007369C1" w:rsidRPr="00292446" w:rsidRDefault="007369C1" w:rsidP="00693A7B">
      <w:pPr>
        <w:pStyle w:val="ListParagraph"/>
        <w:numPr>
          <w:ilvl w:val="0"/>
          <w:numId w:val="53"/>
        </w:numPr>
        <w:spacing w:line="240" w:lineRule="auto"/>
        <w:ind w:left="360"/>
        <w:rPr>
          <w:rFonts w:cs="Arial"/>
        </w:rPr>
      </w:pPr>
      <w:r w:rsidRPr="00280619">
        <w:rPr>
          <w:rFonts w:asciiTheme="minorHAnsi" w:hAnsiTheme="minorHAnsi"/>
        </w:rPr>
        <w:t xml:space="preserve">The total penalties assessed in </w:t>
      </w:r>
      <w:r w:rsidRPr="00550507">
        <w:rPr>
          <w:rFonts w:asciiTheme="minorHAnsi" w:hAnsiTheme="minorHAnsi" w:cstheme="minorHAnsi"/>
          <w:color w:val="0070C0"/>
        </w:rPr>
        <w:t>Section IV</w:t>
      </w:r>
      <w:r w:rsidR="002014E6" w:rsidRPr="00550507">
        <w:rPr>
          <w:rStyle w:val="Hyperlink"/>
          <w:rFonts w:asciiTheme="minorHAnsi" w:hAnsiTheme="minorHAnsi" w:cstheme="minorHAnsi"/>
          <w:color w:val="0070C0"/>
          <w:u w:val="none"/>
        </w:rPr>
        <w:t>.</w:t>
      </w:r>
      <w:r w:rsidR="002014E6" w:rsidRPr="00550507">
        <w:rPr>
          <w:rFonts w:asciiTheme="minorHAnsi" w:hAnsiTheme="minorHAnsi" w:cstheme="minorHAnsi"/>
          <w:color w:val="0070C0"/>
        </w:rPr>
        <w:t xml:space="preserve"> Performance Standards and Penalties</w:t>
      </w:r>
      <w:r w:rsidRPr="00280619">
        <w:rPr>
          <w:rFonts w:asciiTheme="minorHAnsi" w:hAnsiTheme="minorHAnsi"/>
        </w:rPr>
        <w:t xml:space="preserve"> </w:t>
      </w:r>
      <w:r w:rsidRPr="00280619">
        <w:rPr>
          <w:rFonts w:asciiTheme="minorHAnsi" w:hAnsiTheme="minorHAnsi" w:cs="Arial"/>
        </w:rPr>
        <w:t>shall not exceed three percent (3%) of the CONTRACTOR’S total medical premium in any given quarter.</w:t>
      </w:r>
    </w:p>
    <w:p w14:paraId="0F69C153" w14:textId="77777777" w:rsidR="007369C1" w:rsidRDefault="007369C1" w:rsidP="000B5C89">
      <w:pPr>
        <w:pStyle w:val="ListParagraph"/>
        <w:spacing w:line="240" w:lineRule="auto"/>
        <w:ind w:left="360"/>
        <w:jc w:val="both"/>
        <w:rPr>
          <w:rFonts w:asciiTheme="minorHAnsi" w:hAnsiTheme="minorHAnsi"/>
        </w:rPr>
      </w:pPr>
    </w:p>
    <w:p w14:paraId="672A401A" w14:textId="0F8527C0" w:rsidR="007369C1" w:rsidRPr="00280619" w:rsidRDefault="007369C1" w:rsidP="00693A7B">
      <w:pPr>
        <w:pStyle w:val="ListParagraph"/>
        <w:numPr>
          <w:ilvl w:val="0"/>
          <w:numId w:val="53"/>
        </w:numPr>
        <w:spacing w:line="240" w:lineRule="auto"/>
        <w:ind w:left="360"/>
        <w:rPr>
          <w:rFonts w:asciiTheme="minorHAnsi" w:hAnsiTheme="minorHAnsi"/>
        </w:rPr>
      </w:pPr>
      <w:r w:rsidRPr="00280619">
        <w:rPr>
          <w:rFonts w:asciiTheme="minorHAnsi" w:hAnsiTheme="minorHAnsi"/>
        </w:rPr>
        <w:t xml:space="preserve">The data warehouse penalties assessed in </w:t>
      </w:r>
      <w:r w:rsidRPr="000B5C89">
        <w:rPr>
          <w:rStyle w:val="Hyperlink"/>
          <w:rFonts w:asciiTheme="minorHAnsi" w:hAnsiTheme="minorHAnsi"/>
          <w:color w:val="0070C0"/>
          <w:u w:val="none"/>
        </w:rPr>
        <w:t xml:space="preserve">Section </w:t>
      </w:r>
      <w:proofErr w:type="spellStart"/>
      <w:r w:rsidRPr="000B5C89">
        <w:rPr>
          <w:rStyle w:val="Hyperlink"/>
          <w:rFonts w:asciiTheme="minorHAnsi" w:hAnsiTheme="minorHAnsi"/>
          <w:color w:val="0070C0"/>
          <w:u w:val="none"/>
        </w:rPr>
        <w:t>III.D</w:t>
      </w:r>
      <w:proofErr w:type="spellEnd"/>
      <w:r w:rsidR="00EE3CE9" w:rsidRPr="00550507">
        <w:rPr>
          <w:rStyle w:val="Hyperlink"/>
          <w:rFonts w:asciiTheme="minorHAnsi" w:hAnsiTheme="minorHAnsi"/>
          <w:color w:val="0070C0"/>
          <w:u w:val="none"/>
        </w:rPr>
        <w:t>.</w:t>
      </w:r>
      <w:r w:rsidR="00B003D7" w:rsidRPr="00550507">
        <w:rPr>
          <w:rStyle w:val="Hyperlink"/>
          <w:rFonts w:asciiTheme="minorHAnsi" w:hAnsiTheme="minorHAnsi"/>
          <w:color w:val="0070C0"/>
          <w:u w:val="none"/>
        </w:rPr>
        <w:t xml:space="preserve"> Data </w:t>
      </w:r>
      <w:r w:rsidR="00C1112F">
        <w:rPr>
          <w:rStyle w:val="Hyperlink"/>
          <w:rFonts w:asciiTheme="minorHAnsi" w:hAnsiTheme="minorHAnsi"/>
          <w:color w:val="0070C0"/>
          <w:u w:val="none"/>
        </w:rPr>
        <w:t>and</w:t>
      </w:r>
      <w:r w:rsidR="00B003D7" w:rsidRPr="00550507">
        <w:rPr>
          <w:rStyle w:val="Hyperlink"/>
          <w:rFonts w:asciiTheme="minorHAnsi" w:hAnsiTheme="minorHAnsi"/>
          <w:color w:val="0070C0"/>
          <w:u w:val="none"/>
        </w:rPr>
        <w:t xml:space="preserve"> Information Security</w:t>
      </w:r>
      <w:r w:rsidRPr="000B5C89">
        <w:rPr>
          <w:rFonts w:asciiTheme="minorHAnsi" w:hAnsiTheme="minorHAnsi"/>
          <w:color w:val="0070C0"/>
        </w:rPr>
        <w:t xml:space="preserve"> </w:t>
      </w:r>
      <w:r w:rsidRPr="00280619">
        <w:rPr>
          <w:rFonts w:asciiTheme="minorHAnsi" w:hAnsiTheme="minorHAnsi"/>
        </w:rPr>
        <w:t xml:space="preserve">and </w:t>
      </w:r>
      <w:r w:rsidRPr="000B5C89">
        <w:rPr>
          <w:rStyle w:val="Hyperlink"/>
          <w:rFonts w:asciiTheme="minorHAnsi" w:hAnsiTheme="minorHAnsi"/>
          <w:color w:val="0070C0"/>
          <w:u w:val="none"/>
        </w:rPr>
        <w:t>Section IV.</w:t>
      </w:r>
      <w:r w:rsidR="00764565">
        <w:rPr>
          <w:rStyle w:val="Hyperlink"/>
          <w:rFonts w:asciiTheme="minorHAnsi" w:hAnsiTheme="minorHAnsi"/>
          <w:color w:val="0070C0"/>
          <w:u w:val="none"/>
        </w:rPr>
        <w:t xml:space="preserve">, </w:t>
      </w:r>
      <w:r w:rsidRPr="000B5C89">
        <w:rPr>
          <w:rStyle w:val="Hyperlink"/>
          <w:rFonts w:asciiTheme="minorHAnsi" w:hAnsiTheme="minorHAnsi"/>
          <w:color w:val="0070C0"/>
          <w:u w:val="none"/>
        </w:rPr>
        <w:t>J</w:t>
      </w:r>
      <w:r w:rsidR="00EE3CE9" w:rsidRPr="00550507">
        <w:rPr>
          <w:rStyle w:val="Hyperlink"/>
          <w:rFonts w:asciiTheme="minorHAnsi" w:hAnsiTheme="minorHAnsi"/>
          <w:color w:val="0070C0"/>
          <w:u w:val="none"/>
        </w:rPr>
        <w:t>.</w:t>
      </w:r>
      <w:r w:rsidRPr="00550507">
        <w:rPr>
          <w:rStyle w:val="Hyperlink"/>
          <w:rFonts w:asciiTheme="minorHAnsi" w:hAnsiTheme="minorHAnsi"/>
          <w:color w:val="0070C0"/>
          <w:u w:val="none"/>
        </w:rPr>
        <w:t xml:space="preserve"> </w:t>
      </w:r>
      <w:r w:rsidR="00EE3CE9" w:rsidRPr="00550507">
        <w:rPr>
          <w:rStyle w:val="Hyperlink"/>
          <w:rFonts w:asciiTheme="minorHAnsi" w:hAnsiTheme="minorHAnsi"/>
          <w:color w:val="0070C0"/>
          <w:u w:val="none"/>
        </w:rPr>
        <w:t>–</w:t>
      </w:r>
      <w:r w:rsidRPr="000B5C89">
        <w:rPr>
          <w:rStyle w:val="Hyperlink"/>
          <w:rFonts w:asciiTheme="minorHAnsi" w:hAnsiTheme="minorHAnsi"/>
          <w:color w:val="0070C0"/>
          <w:u w:val="none"/>
        </w:rPr>
        <w:t xml:space="preserve"> L</w:t>
      </w:r>
      <w:r w:rsidR="00EE3CE9" w:rsidRPr="00550507">
        <w:rPr>
          <w:rStyle w:val="Hyperlink"/>
          <w:rFonts w:asciiTheme="minorHAnsi" w:hAnsiTheme="minorHAnsi"/>
          <w:u w:val="none"/>
        </w:rPr>
        <w:t>.</w:t>
      </w:r>
      <w:r w:rsidRPr="00280619">
        <w:rPr>
          <w:rFonts w:asciiTheme="minorHAnsi" w:hAnsiTheme="minorHAnsi"/>
        </w:rPr>
        <w:t xml:space="preserve"> are not subject to an assessment maximum in any given quarter</w:t>
      </w:r>
      <w:r w:rsidR="004B289F">
        <w:rPr>
          <w:rFonts w:asciiTheme="minorHAnsi" w:hAnsiTheme="minorHAnsi"/>
        </w:rPr>
        <w:t xml:space="preserve"> or year</w:t>
      </w:r>
      <w:r w:rsidRPr="00280619">
        <w:rPr>
          <w:rFonts w:asciiTheme="minorHAnsi" w:hAnsiTheme="minorHAnsi"/>
        </w:rPr>
        <w:t>.</w:t>
      </w:r>
    </w:p>
    <w:p w14:paraId="5AEA1310" w14:textId="77777777" w:rsidR="007369C1" w:rsidRDefault="007369C1" w:rsidP="000B5C89">
      <w:pPr>
        <w:pStyle w:val="ListParagraph"/>
        <w:spacing w:line="240" w:lineRule="auto"/>
        <w:ind w:left="360"/>
        <w:jc w:val="both"/>
        <w:rPr>
          <w:rFonts w:asciiTheme="minorHAnsi" w:hAnsiTheme="minorHAnsi"/>
        </w:rPr>
      </w:pPr>
    </w:p>
    <w:p w14:paraId="60EA430C" w14:textId="0B5E2E43" w:rsidR="007369C1" w:rsidRPr="00280619" w:rsidRDefault="007369C1" w:rsidP="00693A7B">
      <w:pPr>
        <w:pStyle w:val="ListParagraph"/>
        <w:numPr>
          <w:ilvl w:val="0"/>
          <w:numId w:val="53"/>
        </w:numPr>
        <w:spacing w:after="0" w:line="240" w:lineRule="auto"/>
        <w:ind w:left="360"/>
      </w:pPr>
      <w:r w:rsidRPr="00280619">
        <w:rPr>
          <w:rFonts w:asciiTheme="minorHAnsi" w:hAnsiTheme="minorHAnsi"/>
        </w:rPr>
        <w:t xml:space="preserve">The DEPARTMENT reserves the right to waive a penalty in certain circumstances when the DEPARTMENT determines it is warranted. If the DEPARTMENT elects to not exercise a penalty clause in a particular instance, </w:t>
      </w:r>
      <w:r w:rsidR="008C159E">
        <w:rPr>
          <w:rFonts w:asciiTheme="minorHAnsi" w:hAnsiTheme="minorHAnsi"/>
        </w:rPr>
        <w:t>such</w:t>
      </w:r>
      <w:r w:rsidR="008C159E" w:rsidRPr="00280619">
        <w:rPr>
          <w:rFonts w:asciiTheme="minorHAnsi" w:hAnsiTheme="minorHAnsi"/>
        </w:rPr>
        <w:t xml:space="preserve"> </w:t>
      </w:r>
      <w:r w:rsidRPr="00280619">
        <w:rPr>
          <w:rFonts w:asciiTheme="minorHAnsi" w:hAnsiTheme="minorHAnsi"/>
        </w:rPr>
        <w:t xml:space="preserve">decision shall not be construed as acceptance </w:t>
      </w:r>
      <w:r w:rsidR="00AB4D62">
        <w:rPr>
          <w:rFonts w:asciiTheme="minorHAnsi" w:hAnsiTheme="minorHAnsi"/>
        </w:rPr>
        <w:t xml:space="preserve">by the DEPARTMENT </w:t>
      </w:r>
      <w:r w:rsidRPr="00280619">
        <w:rPr>
          <w:rFonts w:asciiTheme="minorHAnsi" w:hAnsiTheme="minorHAnsi"/>
        </w:rPr>
        <w:t>of the CONTRACTOR’S performance. The DEPARTMENT retains the right to pursue future assessment of that performance requirement and associated penalties. The DEPARTMENT shall be the sole determinant as to whether the CONTRACTOR meets a performance standard.</w:t>
      </w:r>
      <w:r>
        <w:rPr>
          <w:rFonts w:asciiTheme="minorHAnsi" w:hAnsiTheme="minorHAnsi"/>
        </w:rPr>
        <w:t xml:space="preserve"> </w:t>
      </w:r>
      <w:r w:rsidR="00DE768E" w:rsidRPr="00DE768E">
        <w:rPr>
          <w:rFonts w:asciiTheme="minorHAnsi" w:hAnsiTheme="minorHAnsi"/>
        </w:rPr>
        <w:t xml:space="preserve">See </w:t>
      </w:r>
      <w:r w:rsidR="00DE768E" w:rsidRPr="00DE768E">
        <w:rPr>
          <w:rFonts w:asciiTheme="minorHAnsi" w:hAnsiTheme="minorHAnsi"/>
          <w:color w:val="0070C0"/>
        </w:rPr>
        <w:t xml:space="preserve">Section </w:t>
      </w:r>
      <w:proofErr w:type="spellStart"/>
      <w:r w:rsidR="00DE768E" w:rsidRPr="00DE768E">
        <w:rPr>
          <w:rFonts w:asciiTheme="minorHAnsi" w:hAnsiTheme="minorHAnsi"/>
          <w:color w:val="0070C0"/>
        </w:rPr>
        <w:t>IV.L</w:t>
      </w:r>
      <w:proofErr w:type="spellEnd"/>
      <w:r w:rsidR="00DE768E" w:rsidRPr="00DE768E">
        <w:rPr>
          <w:rFonts w:asciiTheme="minorHAnsi" w:hAnsiTheme="minorHAnsi"/>
          <w:color w:val="0070C0"/>
        </w:rPr>
        <w:t>. Payment of Penalty Amounts Owed by CONTRACTOR</w:t>
      </w:r>
      <w:r>
        <w:rPr>
          <w:rFonts w:asciiTheme="minorHAnsi" w:hAnsiTheme="minorHAnsi"/>
        </w:rPr>
        <w:t>.</w:t>
      </w:r>
    </w:p>
    <w:p w14:paraId="280DF58F" w14:textId="77777777" w:rsidR="007369C1" w:rsidRDefault="007369C1" w:rsidP="000B5C89">
      <w:pPr>
        <w:spacing w:after="0" w:line="240" w:lineRule="auto"/>
        <w:rPr>
          <w:rFonts w:cs="Arial"/>
        </w:rPr>
      </w:pPr>
    </w:p>
    <w:p w14:paraId="4A9C1167" w14:textId="77777777" w:rsidR="00E25163" w:rsidRPr="00E30F2E" w:rsidRDefault="00E25163" w:rsidP="000B5C89">
      <w:pPr>
        <w:spacing w:after="0" w:line="240" w:lineRule="auto"/>
        <w:rPr>
          <w:rFonts w:cs="Arial"/>
        </w:rPr>
      </w:pPr>
    </w:p>
    <w:p w14:paraId="3A9231B6" w14:textId="77777777" w:rsidR="007369C1" w:rsidRDefault="007369C1" w:rsidP="00E25163">
      <w:pPr>
        <w:pStyle w:val="Heading2"/>
        <w:spacing w:before="0" w:line="240" w:lineRule="auto"/>
      </w:pPr>
      <w:bookmarkStart w:id="266" w:name="_310_Administrative_Deliverables"/>
      <w:bookmarkStart w:id="267" w:name="_Toc16090373"/>
      <w:bookmarkStart w:id="268" w:name="_Toc52374015"/>
      <w:bookmarkStart w:id="269" w:name="_Toc78276963"/>
      <w:bookmarkStart w:id="270" w:name="_Toc160024678"/>
      <w:bookmarkEnd w:id="266"/>
      <w:r>
        <w:t>D. Administrative Deliverables</w:t>
      </w:r>
      <w:bookmarkEnd w:id="267"/>
      <w:bookmarkEnd w:id="268"/>
      <w:bookmarkEnd w:id="269"/>
      <w:bookmarkEnd w:id="270"/>
    </w:p>
    <w:p w14:paraId="1589E6E4" w14:textId="77777777" w:rsidR="007369C1" w:rsidRPr="00D76055" w:rsidRDefault="007369C1" w:rsidP="000B5C89">
      <w:pPr>
        <w:spacing w:line="240" w:lineRule="auto"/>
      </w:pPr>
      <w:r w:rsidRPr="00D76055">
        <w:t xml:space="preserve">Instructions on submitting </w:t>
      </w:r>
      <w:r>
        <w:t xml:space="preserve">general administrative </w:t>
      </w:r>
      <w:r w:rsidRPr="00D76055">
        <w:t>deliverable</w:t>
      </w:r>
      <w:r>
        <w:t>s</w:t>
      </w:r>
      <w:r w:rsidRPr="00D76055">
        <w:t xml:space="preserve"> and specific due dates will be provided by the DEPARTMENT annually. </w:t>
      </w:r>
    </w:p>
    <w:tbl>
      <w:tblPr>
        <w:tblStyle w:val="TableGrid"/>
        <w:tblW w:w="9355" w:type="dxa"/>
        <w:tblLook w:val="04A0" w:firstRow="1" w:lastRow="0" w:firstColumn="1" w:lastColumn="0" w:noHBand="0" w:noVBand="1"/>
      </w:tblPr>
      <w:tblGrid>
        <w:gridCol w:w="1606"/>
        <w:gridCol w:w="7749"/>
      </w:tblGrid>
      <w:tr w:rsidR="007369C1" w:rsidRPr="00281DAB" w14:paraId="4293F918" w14:textId="77777777" w:rsidTr="000B5C89">
        <w:trPr>
          <w:trHeight w:val="305"/>
        </w:trPr>
        <w:tc>
          <w:tcPr>
            <w:tcW w:w="9355" w:type="dxa"/>
            <w:gridSpan w:val="2"/>
            <w:tcBorders>
              <w:bottom w:val="single" w:sz="4" w:space="0" w:color="auto"/>
            </w:tcBorders>
            <w:shd w:val="clear" w:color="auto" w:fill="D9D9D9" w:themeFill="background1" w:themeFillShade="D9"/>
          </w:tcPr>
          <w:p w14:paraId="666B6F26" w14:textId="77777777" w:rsidR="007369C1" w:rsidRPr="00281DAB" w:rsidRDefault="007369C1" w:rsidP="00795CFD">
            <w:pPr>
              <w:pStyle w:val="ListParagraph"/>
              <w:numPr>
                <w:ilvl w:val="0"/>
                <w:numId w:val="8"/>
              </w:numPr>
              <w:spacing w:after="0" w:line="240" w:lineRule="auto"/>
              <w:rPr>
                <w:b/>
                <w:szCs w:val="22"/>
              </w:rPr>
            </w:pPr>
            <w:r w:rsidRPr="00281DAB">
              <w:rPr>
                <w:b/>
                <w:szCs w:val="22"/>
              </w:rPr>
              <w:t>Approval of Communications</w:t>
            </w:r>
          </w:p>
        </w:tc>
      </w:tr>
      <w:tr w:rsidR="007369C1" w:rsidRPr="00281DAB" w14:paraId="733B1466" w14:textId="77777777" w:rsidTr="00BE7A2D">
        <w:trPr>
          <w:trHeight w:val="1448"/>
        </w:trPr>
        <w:tc>
          <w:tcPr>
            <w:tcW w:w="1606" w:type="dxa"/>
          </w:tcPr>
          <w:p w14:paraId="41C7E3F6" w14:textId="77777777" w:rsidR="007369C1" w:rsidRPr="00281DAB" w:rsidRDefault="007369C1" w:rsidP="000B5C89">
            <w:pPr>
              <w:jc w:val="left"/>
              <w:rPr>
                <w:rFonts w:cs="Arial"/>
                <w:b/>
                <w:i/>
                <w:szCs w:val="22"/>
              </w:rPr>
            </w:pPr>
            <w:r w:rsidRPr="00281DAB">
              <w:rPr>
                <w:rFonts w:cs="Arial"/>
                <w:b/>
                <w:i/>
                <w:szCs w:val="22"/>
              </w:rPr>
              <w:t>Description</w:t>
            </w:r>
          </w:p>
        </w:tc>
        <w:tc>
          <w:tcPr>
            <w:tcW w:w="7749" w:type="dxa"/>
          </w:tcPr>
          <w:p w14:paraId="2C8130D5" w14:textId="117AC3AB" w:rsidR="007369C1" w:rsidRPr="00281DAB" w:rsidRDefault="007369C1" w:rsidP="000B5C89">
            <w:pPr>
              <w:spacing w:after="0"/>
              <w:jc w:val="left"/>
            </w:pPr>
            <w:r>
              <w:t xml:space="preserve">The CONTRACTOR </w:t>
            </w:r>
            <w:r w:rsidR="00737DB8">
              <w:t xml:space="preserve">must </w:t>
            </w:r>
            <w:r>
              <w:t>receive pre-approval from the DEPARTMENT of all c</w:t>
            </w:r>
            <w:r w:rsidRPr="00281DAB">
              <w:t xml:space="preserve">ommunication materials specified by the DEPARTMENT prior to distribution to PARTICIPANTS, potential PARTICIPANTS, and </w:t>
            </w:r>
            <w:r w:rsidRPr="00281DAB">
              <w:rPr>
                <w:caps/>
              </w:rPr>
              <w:t>employers</w:t>
            </w:r>
            <w:r w:rsidRPr="00281DAB">
              <w:t xml:space="preserve"> </w:t>
            </w:r>
            <w:r>
              <w:t>participating in</w:t>
            </w:r>
            <w:r w:rsidRPr="00281DAB">
              <w:t xml:space="preserve"> the HEALTH BENEFIT PROGRAM. This includes written and electronic communication, such as marketing collateral, informational notices, standard letters, summary plan descriptions, claim denials and appeals, and </w:t>
            </w:r>
            <w:r w:rsidR="00AD6440">
              <w:t>S</w:t>
            </w:r>
            <w:r w:rsidRPr="00281DAB">
              <w:t xml:space="preserve">ummary of </w:t>
            </w:r>
            <w:r w:rsidR="00AD6440">
              <w:t>Benefits</w:t>
            </w:r>
            <w:r w:rsidR="00AD6440" w:rsidRPr="00281DAB">
              <w:t xml:space="preserve"> </w:t>
            </w:r>
            <w:r w:rsidRPr="00281DAB">
              <w:t xml:space="preserve">and </w:t>
            </w:r>
            <w:r w:rsidR="00AD6440">
              <w:t>C</w:t>
            </w:r>
            <w:r w:rsidRPr="00281DAB">
              <w:t xml:space="preserve">overage. </w:t>
            </w:r>
            <w:r w:rsidRPr="00281DAB">
              <w:rPr>
                <w:i/>
              </w:rPr>
              <w:t xml:space="preserve">(See Sections </w:t>
            </w:r>
            <w:proofErr w:type="spellStart"/>
            <w:r>
              <w:rPr>
                <w:i/>
              </w:rPr>
              <w:t>III.</w:t>
            </w:r>
            <w:r w:rsidRPr="1AEDD1CB">
              <w:rPr>
                <w:i/>
                <w:iCs/>
              </w:rPr>
              <w:t>E.2</w:t>
            </w:r>
            <w:proofErr w:type="spellEnd"/>
            <w:r w:rsidRPr="1AEDD1CB">
              <w:rPr>
                <w:i/>
                <w:iCs/>
              </w:rPr>
              <w:t xml:space="preserve">. </w:t>
            </w:r>
            <w:r w:rsidR="00303AAF">
              <w:rPr>
                <w:i/>
                <w:iCs/>
              </w:rPr>
              <w:t xml:space="preserve">Other </w:t>
            </w:r>
            <w:r w:rsidR="00DC6CD9">
              <w:rPr>
                <w:i/>
                <w:iCs/>
              </w:rPr>
              <w:t>Informational / Marketing Materials</w:t>
            </w:r>
            <w:r w:rsidRPr="1AEDD1CB">
              <w:rPr>
                <w:i/>
                <w:iCs/>
              </w:rPr>
              <w:t xml:space="preserve"> </w:t>
            </w:r>
            <w:r w:rsidRPr="00281DAB">
              <w:rPr>
                <w:i/>
              </w:rPr>
              <w:t>and</w:t>
            </w:r>
            <w:r w:rsidRPr="1AEDD1CB">
              <w:rPr>
                <w:i/>
                <w:iCs/>
              </w:rPr>
              <w:t xml:space="preserve"> </w:t>
            </w:r>
            <w:proofErr w:type="spellStart"/>
            <w:r>
              <w:rPr>
                <w:i/>
                <w:iCs/>
              </w:rPr>
              <w:t>III.</w:t>
            </w:r>
            <w:r w:rsidRPr="1AEDD1CB">
              <w:rPr>
                <w:i/>
                <w:iCs/>
              </w:rPr>
              <w:t>E.3</w:t>
            </w:r>
            <w:proofErr w:type="spellEnd"/>
            <w:r w:rsidRPr="02ED5F48">
              <w:rPr>
                <w:i/>
                <w:iCs/>
              </w:rPr>
              <w:t>.</w:t>
            </w:r>
            <w:r w:rsidR="00DC6CD9">
              <w:rPr>
                <w:i/>
                <w:iCs/>
              </w:rPr>
              <w:t xml:space="preserve"> CONTRACTOR web Content and Web-Portal.</w:t>
            </w:r>
            <w:r w:rsidRPr="02ED5F48">
              <w:rPr>
                <w:i/>
                <w:iCs/>
              </w:rPr>
              <w:t>)</w:t>
            </w:r>
          </w:p>
        </w:tc>
      </w:tr>
      <w:tr w:rsidR="007369C1" w:rsidRPr="00281DAB" w14:paraId="307FCCE2" w14:textId="77777777" w:rsidTr="00BE7A2D">
        <w:trPr>
          <w:trHeight w:val="70"/>
        </w:trPr>
        <w:tc>
          <w:tcPr>
            <w:tcW w:w="1606" w:type="dxa"/>
          </w:tcPr>
          <w:p w14:paraId="3C8A6FA9" w14:textId="77777777" w:rsidR="007369C1" w:rsidRPr="00281DAB" w:rsidRDefault="007369C1" w:rsidP="000B5C89">
            <w:pPr>
              <w:jc w:val="left"/>
              <w:rPr>
                <w:rFonts w:cs="Arial"/>
                <w:b/>
                <w:i/>
                <w:szCs w:val="22"/>
              </w:rPr>
            </w:pPr>
            <w:r>
              <w:rPr>
                <w:rFonts w:cs="Arial"/>
                <w:b/>
                <w:i/>
                <w:szCs w:val="22"/>
              </w:rPr>
              <w:t>Frequency</w:t>
            </w:r>
          </w:p>
        </w:tc>
        <w:tc>
          <w:tcPr>
            <w:tcW w:w="7749" w:type="dxa"/>
          </w:tcPr>
          <w:p w14:paraId="25EA81BC" w14:textId="77777777" w:rsidR="007369C1" w:rsidRPr="00281DAB" w:rsidRDefault="007369C1" w:rsidP="000B5C89">
            <w:pPr>
              <w:jc w:val="left"/>
            </w:pPr>
            <w:r w:rsidRPr="00281DAB">
              <w:t>As needed</w:t>
            </w:r>
            <w:r>
              <w:t>, certified Q</w:t>
            </w:r>
            <w:r>
              <w:rPr>
                <w:rFonts w:cs="Arial"/>
                <w:szCs w:val="22"/>
              </w:rPr>
              <w:t>UARTERLY</w:t>
            </w:r>
          </w:p>
        </w:tc>
      </w:tr>
      <w:tr w:rsidR="007369C1" w:rsidRPr="0080786D" w14:paraId="0B5AE0D5" w14:textId="77777777" w:rsidTr="000B5C89">
        <w:trPr>
          <w:trHeight w:val="70"/>
        </w:trPr>
        <w:tc>
          <w:tcPr>
            <w:tcW w:w="9355" w:type="dxa"/>
            <w:gridSpan w:val="2"/>
            <w:shd w:val="clear" w:color="auto" w:fill="D9D9D9" w:themeFill="background1" w:themeFillShade="D9"/>
          </w:tcPr>
          <w:p w14:paraId="31E3CDCC" w14:textId="19DB53E1" w:rsidR="007369C1" w:rsidRPr="0080786D" w:rsidRDefault="007369C1" w:rsidP="00795CFD">
            <w:pPr>
              <w:pStyle w:val="ListParagraph"/>
              <w:numPr>
                <w:ilvl w:val="0"/>
                <w:numId w:val="8"/>
              </w:numPr>
              <w:spacing w:before="40" w:after="40" w:line="240" w:lineRule="auto"/>
              <w:jc w:val="left"/>
              <w:rPr>
                <w:rFonts w:cs="Arial"/>
                <w:b/>
                <w:szCs w:val="22"/>
              </w:rPr>
            </w:pPr>
            <w:r w:rsidRPr="0080786D">
              <w:rPr>
                <w:rFonts w:cs="Arial"/>
                <w:b/>
                <w:szCs w:val="22"/>
              </w:rPr>
              <w:t xml:space="preserve">Assignment of </w:t>
            </w:r>
            <w:r w:rsidR="005C031E">
              <w:rPr>
                <w:rFonts w:cs="Arial"/>
                <w:b/>
                <w:szCs w:val="22"/>
              </w:rPr>
              <w:t>PRIMARY CARE PROVIDER</w:t>
            </w:r>
            <w:r w:rsidRPr="0080786D">
              <w:rPr>
                <w:rFonts w:cs="Arial"/>
                <w:b/>
                <w:szCs w:val="22"/>
              </w:rPr>
              <w:t xml:space="preserve"> (PCP) or </w:t>
            </w:r>
            <w:r w:rsidR="005C031E">
              <w:rPr>
                <w:rFonts w:cs="Arial"/>
                <w:b/>
                <w:szCs w:val="22"/>
              </w:rPr>
              <w:t>PRIMARY CARE CLINIC</w:t>
            </w:r>
            <w:r w:rsidRPr="0080786D">
              <w:rPr>
                <w:rFonts w:cs="Arial"/>
                <w:b/>
                <w:szCs w:val="22"/>
              </w:rPr>
              <w:t xml:space="preserve"> (PCC)</w:t>
            </w:r>
          </w:p>
        </w:tc>
      </w:tr>
      <w:tr w:rsidR="007369C1" w:rsidRPr="0080786D" w14:paraId="74B55131" w14:textId="77777777" w:rsidTr="008B529B">
        <w:trPr>
          <w:trHeight w:val="980"/>
        </w:trPr>
        <w:tc>
          <w:tcPr>
            <w:tcW w:w="1606" w:type="dxa"/>
            <w:tcBorders>
              <w:bottom w:val="single" w:sz="4" w:space="0" w:color="auto"/>
            </w:tcBorders>
          </w:tcPr>
          <w:p w14:paraId="386FF710" w14:textId="77777777" w:rsidR="007369C1" w:rsidRPr="0080786D" w:rsidRDefault="007369C1" w:rsidP="000B5C89">
            <w:pPr>
              <w:jc w:val="left"/>
              <w:rPr>
                <w:rFonts w:cs="Arial"/>
                <w:b/>
                <w:i/>
                <w:szCs w:val="22"/>
              </w:rPr>
            </w:pPr>
            <w:r w:rsidRPr="0080786D">
              <w:rPr>
                <w:rFonts w:cs="Arial"/>
                <w:b/>
                <w:i/>
                <w:szCs w:val="22"/>
              </w:rPr>
              <w:t>Description</w:t>
            </w:r>
          </w:p>
        </w:tc>
        <w:tc>
          <w:tcPr>
            <w:tcW w:w="7749" w:type="dxa"/>
            <w:tcBorders>
              <w:bottom w:val="single" w:sz="4" w:space="0" w:color="auto"/>
            </w:tcBorders>
          </w:tcPr>
          <w:p w14:paraId="3A65F6AE" w14:textId="1ACD4842" w:rsidR="007369C1" w:rsidRPr="0080786D" w:rsidRDefault="007369C1" w:rsidP="000B5C89">
            <w:pPr>
              <w:spacing w:after="0"/>
              <w:jc w:val="left"/>
            </w:pPr>
            <w:r w:rsidRPr="0080786D">
              <w:t xml:space="preserve">If a PARTICIPANT does not choose a PCP/PCC, or the PCP/PCC is no longer available, the CONTRACTOR </w:t>
            </w:r>
            <w:r w:rsidR="00737DB8">
              <w:t xml:space="preserve">must </w:t>
            </w:r>
            <w:r w:rsidRPr="0080786D">
              <w:t>assign a PCP/PCC, notif</w:t>
            </w:r>
            <w:r>
              <w:t>y</w:t>
            </w:r>
            <w:r w:rsidRPr="0080786D">
              <w:t xml:space="preserve"> the PARTICIPANT in writing, and provide instructions for changing the assigned PCP/PCC.</w:t>
            </w:r>
            <w:r w:rsidRPr="1AEDD1CB">
              <w:rPr>
                <w:color w:val="000000" w:themeColor="text1"/>
              </w:rPr>
              <w:t xml:space="preserve"> </w:t>
            </w:r>
            <w:r w:rsidRPr="1AEDD1CB">
              <w:rPr>
                <w:i/>
                <w:color w:val="000000" w:themeColor="text1"/>
              </w:rPr>
              <w:t xml:space="preserve">(See </w:t>
            </w:r>
            <w:r w:rsidRPr="0080786D">
              <w:rPr>
                <w:rFonts w:cstheme="minorBidi"/>
                <w:i/>
              </w:rPr>
              <w:t xml:space="preserve">Section </w:t>
            </w:r>
            <w:proofErr w:type="spellStart"/>
            <w:r>
              <w:rPr>
                <w:rFonts w:cstheme="minorBidi"/>
                <w:i/>
                <w:iCs/>
              </w:rPr>
              <w:t>III.</w:t>
            </w:r>
            <w:r w:rsidRPr="17A4649B">
              <w:rPr>
                <w:rFonts w:cstheme="minorBidi"/>
                <w:i/>
                <w:iCs/>
              </w:rPr>
              <w:t>G.2</w:t>
            </w:r>
            <w:proofErr w:type="spellEnd"/>
            <w:r>
              <w:rPr>
                <w:rFonts w:cstheme="minorBidi"/>
                <w:i/>
                <w:iCs/>
              </w:rPr>
              <w:t xml:space="preserve"> </w:t>
            </w:r>
            <w:r w:rsidR="00303AAF" w:rsidRPr="00303AAF">
              <w:rPr>
                <w:rFonts w:cstheme="minorBidi"/>
                <w:i/>
                <w:iCs/>
              </w:rPr>
              <w:t xml:space="preserve">PRIMARY CARE PROVIDER/PRIMARY CARE CLINIC Designation </w:t>
            </w:r>
            <w:r w:rsidRPr="17A4649B">
              <w:rPr>
                <w:rFonts w:cstheme="minorBidi"/>
                <w:i/>
                <w:iCs/>
              </w:rPr>
              <w:t>and</w:t>
            </w:r>
            <w:r w:rsidRPr="1AEDD1CB">
              <w:rPr>
                <w:rFonts w:cstheme="minorBidi"/>
                <w:i/>
                <w:iCs/>
              </w:rPr>
              <w:t xml:space="preserve"> Certificate of Coverage</w:t>
            </w:r>
            <w:r w:rsidRPr="1AEDD1CB">
              <w:rPr>
                <w:i/>
                <w:color w:val="000000" w:themeColor="text1"/>
              </w:rPr>
              <w:t>.)</w:t>
            </w:r>
          </w:p>
        </w:tc>
      </w:tr>
      <w:tr w:rsidR="007369C1" w:rsidRPr="0080786D" w14:paraId="46828B8E" w14:textId="77777777" w:rsidTr="00A002C6">
        <w:trPr>
          <w:trHeight w:val="287"/>
        </w:trPr>
        <w:tc>
          <w:tcPr>
            <w:tcW w:w="1606" w:type="dxa"/>
            <w:tcBorders>
              <w:top w:val="single" w:sz="4" w:space="0" w:color="auto"/>
              <w:left w:val="single" w:sz="4" w:space="0" w:color="auto"/>
              <w:bottom w:val="single" w:sz="4" w:space="0" w:color="auto"/>
              <w:right w:val="single" w:sz="4" w:space="0" w:color="auto"/>
            </w:tcBorders>
          </w:tcPr>
          <w:p w14:paraId="6AF8B8CA" w14:textId="77777777" w:rsidR="007369C1" w:rsidRPr="0080786D" w:rsidRDefault="007369C1" w:rsidP="000B5C89">
            <w:pPr>
              <w:jc w:val="left"/>
              <w:rPr>
                <w:rFonts w:cs="Arial"/>
                <w:b/>
                <w:i/>
                <w:szCs w:val="22"/>
              </w:rPr>
            </w:pPr>
            <w:r>
              <w:rPr>
                <w:rFonts w:cs="Arial"/>
                <w:b/>
                <w:i/>
                <w:szCs w:val="22"/>
              </w:rPr>
              <w:t>Frequency</w:t>
            </w:r>
          </w:p>
        </w:tc>
        <w:tc>
          <w:tcPr>
            <w:tcW w:w="7749" w:type="dxa"/>
            <w:tcBorders>
              <w:top w:val="single" w:sz="4" w:space="0" w:color="auto"/>
              <w:left w:val="single" w:sz="4" w:space="0" w:color="auto"/>
              <w:bottom w:val="single" w:sz="4" w:space="0" w:color="auto"/>
              <w:right w:val="single" w:sz="4" w:space="0" w:color="auto"/>
            </w:tcBorders>
          </w:tcPr>
          <w:p w14:paraId="62D5FE1D" w14:textId="77777777" w:rsidR="007369C1" w:rsidRPr="0080786D" w:rsidRDefault="007369C1" w:rsidP="000B5C89">
            <w:pPr>
              <w:spacing w:before="40" w:after="40"/>
              <w:jc w:val="left"/>
              <w:rPr>
                <w:rFonts w:cs="Arial"/>
                <w:szCs w:val="22"/>
              </w:rPr>
            </w:pPr>
            <w:r w:rsidRPr="0080786D">
              <w:rPr>
                <w:rFonts w:cs="Arial"/>
                <w:szCs w:val="22"/>
              </w:rPr>
              <w:t>As needed</w:t>
            </w:r>
          </w:p>
        </w:tc>
      </w:tr>
      <w:tr w:rsidR="00A002C6" w:rsidRPr="0080786D" w14:paraId="1AF51335" w14:textId="77777777" w:rsidTr="00A002C6">
        <w:trPr>
          <w:trHeight w:val="287"/>
        </w:trPr>
        <w:tc>
          <w:tcPr>
            <w:tcW w:w="93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C9EF7A" w14:textId="146A2602" w:rsidR="00A002C6" w:rsidRPr="00A002C6" w:rsidRDefault="00A002C6" w:rsidP="00A002C6">
            <w:pPr>
              <w:pStyle w:val="ListParagraph"/>
              <w:numPr>
                <w:ilvl w:val="0"/>
                <w:numId w:val="8"/>
              </w:numPr>
              <w:spacing w:before="40" w:after="40" w:line="240" w:lineRule="auto"/>
              <w:rPr>
                <w:rFonts w:cs="Arial"/>
                <w:b/>
                <w:szCs w:val="22"/>
              </w:rPr>
            </w:pPr>
            <w:r w:rsidRPr="00753835">
              <w:rPr>
                <w:rFonts w:cs="Arial"/>
                <w:b/>
                <w:szCs w:val="22"/>
              </w:rPr>
              <w:t>Coordination of Benefits (COB) Report</w:t>
            </w:r>
          </w:p>
        </w:tc>
      </w:tr>
      <w:tr w:rsidR="00A002C6" w:rsidRPr="0080786D" w14:paraId="6B03157F" w14:textId="77777777" w:rsidTr="00A002C6">
        <w:trPr>
          <w:trHeight w:val="287"/>
        </w:trPr>
        <w:tc>
          <w:tcPr>
            <w:tcW w:w="1606" w:type="dxa"/>
            <w:tcBorders>
              <w:top w:val="single" w:sz="4" w:space="0" w:color="auto"/>
              <w:left w:val="single" w:sz="4" w:space="0" w:color="auto"/>
              <w:bottom w:val="single" w:sz="4" w:space="0" w:color="auto"/>
              <w:right w:val="single" w:sz="4" w:space="0" w:color="auto"/>
            </w:tcBorders>
          </w:tcPr>
          <w:p w14:paraId="6CA3B4B7" w14:textId="5CA97649" w:rsidR="00A002C6" w:rsidRPr="00753835" w:rsidRDefault="00A002C6" w:rsidP="00A002C6">
            <w:pPr>
              <w:rPr>
                <w:rFonts w:cs="Arial"/>
                <w:b/>
              </w:rPr>
            </w:pPr>
            <w:r w:rsidRPr="00753835">
              <w:rPr>
                <w:rFonts w:cs="Arial"/>
                <w:b/>
                <w:i/>
                <w:szCs w:val="22"/>
              </w:rPr>
              <w:t>Description</w:t>
            </w:r>
          </w:p>
        </w:tc>
        <w:tc>
          <w:tcPr>
            <w:tcW w:w="7749" w:type="dxa"/>
            <w:tcBorders>
              <w:top w:val="single" w:sz="4" w:space="0" w:color="auto"/>
              <w:left w:val="single" w:sz="4" w:space="0" w:color="auto"/>
              <w:bottom w:val="single" w:sz="4" w:space="0" w:color="auto"/>
              <w:right w:val="single" w:sz="4" w:space="0" w:color="auto"/>
            </w:tcBorders>
          </w:tcPr>
          <w:p w14:paraId="5F58C179" w14:textId="6C2BC906" w:rsidR="00A002C6" w:rsidRPr="00753835" w:rsidRDefault="00A002C6" w:rsidP="00CC4C24">
            <w:pPr>
              <w:spacing w:before="40" w:after="40"/>
              <w:jc w:val="left"/>
              <w:rPr>
                <w:rFonts w:cs="Arial"/>
                <w:b/>
              </w:rPr>
            </w:pPr>
            <w:r w:rsidRPr="1AEDD1CB">
              <w:rPr>
                <w:rFonts w:cs="Arial"/>
              </w:rPr>
              <w:t xml:space="preserve">The CONTRACTOR </w:t>
            </w:r>
            <w:r>
              <w:rPr>
                <w:rFonts w:cs="Arial"/>
              </w:rPr>
              <w:t xml:space="preserve">must </w:t>
            </w:r>
            <w:r w:rsidRPr="1AEDD1CB">
              <w:rPr>
                <w:rFonts w:cs="Arial"/>
              </w:rPr>
              <w:t>collect from SUBSCRIBERS COB information necessary to coordinate BENEFITS under Wis</w:t>
            </w:r>
            <w:r>
              <w:rPr>
                <w:rFonts w:cs="Arial"/>
              </w:rPr>
              <w:t>.</w:t>
            </w:r>
            <w:r w:rsidRPr="1AEDD1CB">
              <w:rPr>
                <w:rFonts w:cs="Arial"/>
              </w:rPr>
              <w:t xml:space="preserve"> Admin</w:t>
            </w:r>
            <w:r>
              <w:rPr>
                <w:rFonts w:cs="Arial"/>
              </w:rPr>
              <w:t>.</w:t>
            </w:r>
            <w:r w:rsidRPr="1AEDD1CB">
              <w:rPr>
                <w:rFonts w:cs="Arial"/>
              </w:rPr>
              <w:t xml:space="preserve"> Code </w:t>
            </w:r>
            <w:r>
              <w:t>§</w:t>
            </w:r>
            <w:r>
              <w:rPr>
                <w:rFonts w:cs="Arial"/>
              </w:rPr>
              <w:t xml:space="preserve">3.40 </w:t>
            </w:r>
            <w:r w:rsidRPr="1AEDD1CB">
              <w:rPr>
                <w:rFonts w:cs="Arial"/>
              </w:rPr>
              <w:t xml:space="preserve">and report this information to the DEPARTMENT as needed. </w:t>
            </w:r>
            <w:r w:rsidRPr="1AEDD1CB">
              <w:rPr>
                <w:rFonts w:cs="Arial"/>
                <w:i/>
              </w:rPr>
              <w:t>(See Section</w:t>
            </w:r>
            <w:r w:rsidRPr="1AEDD1CB">
              <w:rPr>
                <w:rFonts w:cs="Arial"/>
                <w:i/>
                <w:iCs/>
              </w:rPr>
              <w:t xml:space="preserve"> </w:t>
            </w:r>
            <w:proofErr w:type="spellStart"/>
            <w:r>
              <w:rPr>
                <w:rFonts w:cs="Arial"/>
                <w:i/>
                <w:iCs/>
              </w:rPr>
              <w:t>III.</w:t>
            </w:r>
            <w:r w:rsidRPr="1AEDD1CB">
              <w:rPr>
                <w:rFonts w:cs="Arial"/>
                <w:i/>
                <w:iCs/>
              </w:rPr>
              <w:t>A.2</w:t>
            </w:r>
            <w:proofErr w:type="spellEnd"/>
            <w:r w:rsidRPr="02ED5F48">
              <w:rPr>
                <w:rFonts w:cs="Arial"/>
                <w:i/>
                <w:iCs/>
              </w:rPr>
              <w:t>.</w:t>
            </w:r>
            <w:r>
              <w:rPr>
                <w:rFonts w:cs="Arial"/>
                <w:i/>
                <w:iCs/>
              </w:rPr>
              <w:t xml:space="preserve"> Enrollment.</w:t>
            </w:r>
            <w:r w:rsidRPr="02ED5F48">
              <w:rPr>
                <w:rFonts w:cs="Arial"/>
                <w:i/>
                <w:iCs/>
              </w:rPr>
              <w:t>)</w:t>
            </w:r>
          </w:p>
        </w:tc>
      </w:tr>
      <w:tr w:rsidR="00A002C6" w:rsidRPr="0080786D" w14:paraId="5F634446" w14:textId="77777777" w:rsidTr="00A002C6">
        <w:trPr>
          <w:trHeight w:val="287"/>
        </w:trPr>
        <w:tc>
          <w:tcPr>
            <w:tcW w:w="1606" w:type="dxa"/>
            <w:tcBorders>
              <w:top w:val="single" w:sz="4" w:space="0" w:color="auto"/>
              <w:left w:val="single" w:sz="4" w:space="0" w:color="auto"/>
              <w:bottom w:val="single" w:sz="4" w:space="0" w:color="auto"/>
              <w:right w:val="single" w:sz="4" w:space="0" w:color="auto"/>
            </w:tcBorders>
          </w:tcPr>
          <w:p w14:paraId="47A80E7B" w14:textId="66CBEAB5" w:rsidR="00A002C6" w:rsidRPr="00753835" w:rsidRDefault="00A002C6" w:rsidP="00A002C6">
            <w:pPr>
              <w:rPr>
                <w:rFonts w:cs="Arial"/>
                <w:b/>
              </w:rPr>
            </w:pPr>
            <w:r w:rsidRPr="00753835">
              <w:rPr>
                <w:rFonts w:cs="Arial"/>
                <w:b/>
                <w:i/>
                <w:szCs w:val="22"/>
              </w:rPr>
              <w:t>Frequency</w:t>
            </w:r>
          </w:p>
        </w:tc>
        <w:tc>
          <w:tcPr>
            <w:tcW w:w="7749" w:type="dxa"/>
            <w:tcBorders>
              <w:top w:val="single" w:sz="4" w:space="0" w:color="auto"/>
              <w:left w:val="single" w:sz="4" w:space="0" w:color="auto"/>
              <w:bottom w:val="single" w:sz="4" w:space="0" w:color="auto"/>
              <w:right w:val="single" w:sz="4" w:space="0" w:color="auto"/>
            </w:tcBorders>
          </w:tcPr>
          <w:p w14:paraId="154050AA" w14:textId="37F80197" w:rsidR="00A002C6" w:rsidRPr="00753835" w:rsidRDefault="00A002C6" w:rsidP="00A002C6">
            <w:pPr>
              <w:spacing w:before="40" w:after="40"/>
              <w:rPr>
                <w:rFonts w:cs="Arial"/>
                <w:b/>
              </w:rPr>
            </w:pPr>
            <w:r w:rsidRPr="00753835">
              <w:rPr>
                <w:rFonts w:cs="Arial"/>
                <w:szCs w:val="22"/>
              </w:rPr>
              <w:t>A</w:t>
            </w:r>
            <w:r>
              <w:rPr>
                <w:rFonts w:cs="Arial"/>
                <w:szCs w:val="22"/>
              </w:rPr>
              <w:t>s needed</w:t>
            </w:r>
          </w:p>
        </w:tc>
      </w:tr>
      <w:tr w:rsidR="007369C1" w:rsidRPr="009C790E" w14:paraId="6CC2CBC8" w14:textId="77777777" w:rsidTr="000B5C89">
        <w:tc>
          <w:tcPr>
            <w:tcW w:w="9355" w:type="dxa"/>
            <w:gridSpan w:val="2"/>
            <w:tcBorders>
              <w:top w:val="single" w:sz="2" w:space="0" w:color="auto"/>
              <w:left w:val="single" w:sz="4" w:space="0" w:color="auto"/>
              <w:bottom w:val="single" w:sz="4" w:space="0" w:color="auto"/>
              <w:right w:val="single" w:sz="4" w:space="0" w:color="auto"/>
            </w:tcBorders>
            <w:shd w:val="clear" w:color="auto" w:fill="D9D9D9" w:themeFill="background1" w:themeFillShade="D9"/>
          </w:tcPr>
          <w:p w14:paraId="43389542" w14:textId="77777777" w:rsidR="007369C1" w:rsidRPr="00281DAB" w:rsidRDefault="007369C1" w:rsidP="00795CFD">
            <w:pPr>
              <w:pStyle w:val="ListParagraph"/>
              <w:numPr>
                <w:ilvl w:val="0"/>
                <w:numId w:val="8"/>
              </w:numPr>
              <w:spacing w:after="0" w:line="240" w:lineRule="auto"/>
              <w:jc w:val="left"/>
              <w:rPr>
                <w:rFonts w:cs="Arial"/>
                <w:b/>
                <w:szCs w:val="22"/>
              </w:rPr>
            </w:pPr>
            <w:r w:rsidRPr="00281DAB">
              <w:rPr>
                <w:rFonts w:cs="Arial"/>
                <w:b/>
                <w:szCs w:val="22"/>
              </w:rPr>
              <w:t>Enrollment Discrepancy Tracker</w:t>
            </w:r>
          </w:p>
        </w:tc>
      </w:tr>
      <w:tr w:rsidR="007369C1" w:rsidRPr="00186CAA" w14:paraId="609A4A2E" w14:textId="77777777" w:rsidTr="00BE7A2D">
        <w:tc>
          <w:tcPr>
            <w:tcW w:w="1606" w:type="dxa"/>
            <w:tcBorders>
              <w:top w:val="single" w:sz="4" w:space="0" w:color="auto"/>
            </w:tcBorders>
          </w:tcPr>
          <w:p w14:paraId="0810AA73" w14:textId="77777777" w:rsidR="007369C1" w:rsidRPr="00281DAB" w:rsidRDefault="007369C1" w:rsidP="000B5C89">
            <w:pPr>
              <w:jc w:val="left"/>
              <w:rPr>
                <w:rFonts w:cs="Arial"/>
                <w:b/>
                <w:bCs/>
                <w:i/>
                <w:iCs/>
              </w:rPr>
            </w:pPr>
            <w:r w:rsidRPr="24C9A5AD">
              <w:rPr>
                <w:rFonts w:cs="Arial"/>
                <w:b/>
                <w:bCs/>
                <w:i/>
                <w:iCs/>
              </w:rPr>
              <w:t>Description</w:t>
            </w:r>
          </w:p>
        </w:tc>
        <w:tc>
          <w:tcPr>
            <w:tcW w:w="7749" w:type="dxa"/>
            <w:tcBorders>
              <w:top w:val="single" w:sz="4" w:space="0" w:color="auto"/>
            </w:tcBorders>
          </w:tcPr>
          <w:p w14:paraId="0267BBBF" w14:textId="50A491D7" w:rsidR="007369C1" w:rsidRPr="00281DAB" w:rsidRDefault="007369C1" w:rsidP="000B5C89">
            <w:pPr>
              <w:spacing w:before="40" w:after="40"/>
              <w:jc w:val="left"/>
              <w:rPr>
                <w:rFonts w:cs="Arial"/>
              </w:rPr>
            </w:pPr>
            <w:r w:rsidRPr="1AEDD1CB">
              <w:rPr>
                <w:rFonts w:cs="Arial"/>
              </w:rPr>
              <w:t xml:space="preserve">The CONTRACTOR </w:t>
            </w:r>
            <w:r w:rsidR="00737DB8">
              <w:rPr>
                <w:rFonts w:cs="Arial"/>
              </w:rPr>
              <w:t xml:space="preserve">must </w:t>
            </w:r>
            <w:r w:rsidRPr="1AEDD1CB">
              <w:rPr>
                <w:rFonts w:cs="Arial"/>
              </w:rPr>
              <w:t xml:space="preserve">maintain an exception report spreadsheet that includes the error details and final </w:t>
            </w:r>
            <w:r w:rsidR="004D1E71" w:rsidRPr="1AEDD1CB">
              <w:rPr>
                <w:rFonts w:cs="Arial"/>
              </w:rPr>
              <w:t>resolution and</w:t>
            </w:r>
            <w:r w:rsidRPr="1AEDD1CB">
              <w:rPr>
                <w:rFonts w:cs="Arial"/>
              </w:rPr>
              <w:t xml:space="preserve"> submit it to the DEPARTMENT. </w:t>
            </w:r>
            <w:r w:rsidRPr="24C9A5AD">
              <w:rPr>
                <w:rFonts w:cs="Arial"/>
                <w:i/>
                <w:iCs/>
              </w:rPr>
              <w:t xml:space="preserve">(See </w:t>
            </w:r>
            <w:r w:rsidRPr="02ED5F48">
              <w:rPr>
                <w:rFonts w:cstheme="minorBidi"/>
                <w:i/>
                <w:iCs/>
              </w:rPr>
              <w:t>Section</w:t>
            </w:r>
            <w:r w:rsidRPr="24C9A5AD">
              <w:rPr>
                <w:rFonts w:cs="Arial"/>
                <w:i/>
                <w:iCs/>
              </w:rPr>
              <w:t xml:space="preserve"> </w:t>
            </w:r>
            <w:proofErr w:type="spellStart"/>
            <w:r>
              <w:rPr>
                <w:rFonts w:cs="Arial"/>
                <w:i/>
                <w:iCs/>
              </w:rPr>
              <w:t>III.</w:t>
            </w:r>
            <w:r w:rsidRPr="1AEDD1CB">
              <w:rPr>
                <w:rFonts w:cs="Arial"/>
                <w:i/>
                <w:iCs/>
              </w:rPr>
              <w:t>A.1</w:t>
            </w:r>
            <w:proofErr w:type="spellEnd"/>
            <w:r w:rsidRPr="1AEDD1CB">
              <w:rPr>
                <w:rFonts w:cs="Arial"/>
                <w:i/>
                <w:iCs/>
              </w:rPr>
              <w:t>.</w:t>
            </w:r>
            <w:r w:rsidR="000E7ED1">
              <w:rPr>
                <w:rFonts w:cs="Arial"/>
                <w:i/>
                <w:iCs/>
              </w:rPr>
              <w:t xml:space="preserve"> Eligibility</w:t>
            </w:r>
            <w:r w:rsidRPr="1AEDD1CB">
              <w:rPr>
                <w:rFonts w:cs="Arial"/>
                <w:i/>
                <w:iCs/>
              </w:rPr>
              <w:t>.</w:t>
            </w:r>
            <w:r w:rsidRPr="02ED5F48">
              <w:rPr>
                <w:rFonts w:cs="Arial"/>
                <w:i/>
                <w:iCs/>
              </w:rPr>
              <w:t>)</w:t>
            </w:r>
          </w:p>
        </w:tc>
      </w:tr>
      <w:tr w:rsidR="007369C1" w:rsidRPr="00186CAA" w14:paraId="53556BB8" w14:textId="77777777" w:rsidTr="00BE7A2D">
        <w:tc>
          <w:tcPr>
            <w:tcW w:w="1606" w:type="dxa"/>
          </w:tcPr>
          <w:p w14:paraId="1A1C9E9B" w14:textId="77777777" w:rsidR="007369C1" w:rsidRPr="00281DAB" w:rsidRDefault="007369C1" w:rsidP="000B5C89">
            <w:pPr>
              <w:spacing w:after="120"/>
              <w:jc w:val="left"/>
              <w:rPr>
                <w:rFonts w:cs="Arial"/>
                <w:b/>
                <w:i/>
                <w:szCs w:val="22"/>
              </w:rPr>
            </w:pPr>
            <w:r>
              <w:rPr>
                <w:rFonts w:cs="Arial"/>
                <w:b/>
                <w:i/>
                <w:szCs w:val="22"/>
              </w:rPr>
              <w:t>Frequency</w:t>
            </w:r>
          </w:p>
        </w:tc>
        <w:tc>
          <w:tcPr>
            <w:tcW w:w="7749" w:type="dxa"/>
          </w:tcPr>
          <w:p w14:paraId="56FD6D42" w14:textId="77777777" w:rsidR="007369C1" w:rsidRPr="00281DAB" w:rsidRDefault="007369C1" w:rsidP="000B5C89">
            <w:pPr>
              <w:spacing w:after="120"/>
              <w:jc w:val="left"/>
              <w:rPr>
                <w:rFonts w:cs="Arial"/>
                <w:szCs w:val="22"/>
              </w:rPr>
            </w:pPr>
            <w:r w:rsidRPr="00281DAB">
              <w:rPr>
                <w:rFonts w:cs="Arial"/>
                <w:szCs w:val="22"/>
              </w:rPr>
              <w:t>As directed by the DEPARTMENT</w:t>
            </w:r>
          </w:p>
        </w:tc>
      </w:tr>
      <w:tr w:rsidR="007369C1" w:rsidRPr="00281DAB" w14:paraId="4E9A6B77" w14:textId="77777777" w:rsidTr="00BE7A2D">
        <w:tc>
          <w:tcPr>
            <w:tcW w:w="9355" w:type="dxa"/>
            <w:gridSpan w:val="2"/>
            <w:shd w:val="clear" w:color="auto" w:fill="D9D9D9" w:themeFill="background1" w:themeFillShade="D9"/>
          </w:tcPr>
          <w:p w14:paraId="0F125D85" w14:textId="77777777" w:rsidR="007369C1" w:rsidRPr="00281DAB" w:rsidRDefault="007369C1" w:rsidP="00795CFD">
            <w:pPr>
              <w:pStyle w:val="ListParagraph"/>
              <w:numPr>
                <w:ilvl w:val="0"/>
                <w:numId w:val="8"/>
              </w:numPr>
              <w:spacing w:after="0" w:line="240" w:lineRule="auto"/>
              <w:jc w:val="left"/>
              <w:rPr>
                <w:rFonts w:cs="Arial"/>
                <w:b/>
                <w:szCs w:val="22"/>
              </w:rPr>
            </w:pPr>
            <w:r w:rsidRPr="00281DAB">
              <w:rPr>
                <w:rFonts w:cs="Arial"/>
                <w:b/>
                <w:szCs w:val="22"/>
              </w:rPr>
              <w:t xml:space="preserve">External Review </w:t>
            </w:r>
            <w:r>
              <w:rPr>
                <w:rFonts w:cs="Arial"/>
                <w:b/>
                <w:szCs w:val="22"/>
              </w:rPr>
              <w:t xml:space="preserve">Request Notification </w:t>
            </w:r>
          </w:p>
        </w:tc>
      </w:tr>
      <w:tr w:rsidR="007369C1" w:rsidRPr="00281DAB" w14:paraId="299FBB64" w14:textId="77777777" w:rsidTr="00BE7A2D">
        <w:tc>
          <w:tcPr>
            <w:tcW w:w="1606" w:type="dxa"/>
          </w:tcPr>
          <w:p w14:paraId="15199E42" w14:textId="77777777" w:rsidR="007369C1" w:rsidRPr="00281DAB" w:rsidRDefault="007369C1" w:rsidP="000B5C89">
            <w:pPr>
              <w:jc w:val="left"/>
              <w:rPr>
                <w:rFonts w:cs="Arial"/>
                <w:b/>
                <w:i/>
                <w:szCs w:val="22"/>
              </w:rPr>
            </w:pPr>
            <w:r w:rsidRPr="00281DAB">
              <w:rPr>
                <w:rFonts w:cs="Arial"/>
                <w:b/>
                <w:i/>
                <w:szCs w:val="22"/>
              </w:rPr>
              <w:t>Description</w:t>
            </w:r>
          </w:p>
        </w:tc>
        <w:tc>
          <w:tcPr>
            <w:tcW w:w="7749" w:type="dxa"/>
          </w:tcPr>
          <w:p w14:paraId="12D8FE48" w14:textId="0FB0E555" w:rsidR="007369C1" w:rsidRPr="00281DAB" w:rsidRDefault="007369C1" w:rsidP="000B5C89">
            <w:pPr>
              <w:spacing w:after="0"/>
              <w:jc w:val="left"/>
              <w:rPr>
                <w:rFonts w:cs="Arial"/>
              </w:rPr>
            </w:pPr>
            <w:r w:rsidRPr="1AEDD1CB">
              <w:rPr>
                <w:rFonts w:cs="Arial"/>
                <w:color w:val="000000" w:themeColor="text1"/>
              </w:rPr>
              <w:t xml:space="preserve">Within five (5) calendar DAYS of the CONTRACTOR’S receipt of a PARTICIPANT’S request for external review, the CONTRACTOR </w:t>
            </w:r>
            <w:r w:rsidR="00737DB8">
              <w:rPr>
                <w:rFonts w:cs="Arial"/>
                <w:color w:val="000000" w:themeColor="text1"/>
              </w:rPr>
              <w:t>must</w:t>
            </w:r>
            <w:r w:rsidR="00737DB8" w:rsidRPr="1AEDD1CB">
              <w:rPr>
                <w:rFonts w:cs="Arial"/>
                <w:color w:val="000000" w:themeColor="text1"/>
              </w:rPr>
              <w:t xml:space="preserve"> </w:t>
            </w:r>
            <w:r w:rsidRPr="1AEDD1CB">
              <w:rPr>
                <w:rFonts w:cs="Arial"/>
                <w:color w:val="000000" w:themeColor="text1"/>
              </w:rPr>
              <w:t xml:space="preserve">notify the DEPARTMENT of the request in the format specified by the DEPARTMENT. </w:t>
            </w:r>
            <w:r w:rsidRPr="1AEDD1CB">
              <w:rPr>
                <w:rFonts w:cs="Arial"/>
                <w:i/>
              </w:rPr>
              <w:t>(See Section</w:t>
            </w:r>
            <w:r w:rsidRPr="1AEDD1CB">
              <w:rPr>
                <w:rFonts w:cs="Arial"/>
                <w:i/>
                <w:iCs/>
              </w:rPr>
              <w:t xml:space="preserve"> </w:t>
            </w:r>
            <w:proofErr w:type="spellStart"/>
            <w:r w:rsidR="000E7ED1">
              <w:rPr>
                <w:rFonts w:cs="Arial"/>
                <w:i/>
                <w:iCs/>
              </w:rPr>
              <w:t>III.</w:t>
            </w:r>
            <w:r w:rsidRPr="1AEDD1CB">
              <w:rPr>
                <w:rFonts w:cs="Arial"/>
                <w:i/>
                <w:iCs/>
              </w:rPr>
              <w:t>I.6</w:t>
            </w:r>
            <w:proofErr w:type="spellEnd"/>
            <w:r w:rsidRPr="02ED5F48">
              <w:rPr>
                <w:rFonts w:cs="Arial"/>
                <w:i/>
                <w:iCs/>
              </w:rPr>
              <w:t>.</w:t>
            </w:r>
            <w:r w:rsidR="000E7ED1">
              <w:rPr>
                <w:rFonts w:cs="Arial"/>
                <w:i/>
                <w:iCs/>
              </w:rPr>
              <w:t xml:space="preserve"> External Review</w:t>
            </w:r>
            <w:r w:rsidRPr="02ED5F48">
              <w:rPr>
                <w:rFonts w:cs="Arial"/>
                <w:i/>
                <w:iCs/>
              </w:rPr>
              <w:t>.)</w:t>
            </w:r>
          </w:p>
        </w:tc>
      </w:tr>
      <w:tr w:rsidR="007369C1" w:rsidRPr="00281DAB" w14:paraId="62DE2788" w14:textId="77777777" w:rsidTr="00BE7A2D">
        <w:tc>
          <w:tcPr>
            <w:tcW w:w="1606" w:type="dxa"/>
          </w:tcPr>
          <w:p w14:paraId="6FE4BDBF" w14:textId="77777777" w:rsidR="007369C1" w:rsidRPr="00281DAB" w:rsidRDefault="007369C1" w:rsidP="000B5C89">
            <w:pPr>
              <w:spacing w:after="120"/>
              <w:jc w:val="left"/>
              <w:rPr>
                <w:rFonts w:cs="Arial"/>
                <w:b/>
                <w:i/>
                <w:szCs w:val="22"/>
              </w:rPr>
            </w:pPr>
            <w:r>
              <w:rPr>
                <w:rFonts w:cs="Arial"/>
                <w:b/>
                <w:i/>
                <w:szCs w:val="22"/>
              </w:rPr>
              <w:t>Frequency</w:t>
            </w:r>
          </w:p>
        </w:tc>
        <w:tc>
          <w:tcPr>
            <w:tcW w:w="7749" w:type="dxa"/>
          </w:tcPr>
          <w:p w14:paraId="35504119" w14:textId="77777777" w:rsidR="007369C1" w:rsidRPr="00281DAB" w:rsidRDefault="007369C1" w:rsidP="000B5C89">
            <w:pPr>
              <w:spacing w:after="120"/>
              <w:jc w:val="left"/>
              <w:rPr>
                <w:rFonts w:cs="Arial"/>
                <w:szCs w:val="22"/>
              </w:rPr>
            </w:pPr>
            <w:r>
              <w:rPr>
                <w:rFonts w:cs="Arial"/>
                <w:szCs w:val="22"/>
              </w:rPr>
              <w:t xml:space="preserve">See description </w:t>
            </w:r>
          </w:p>
        </w:tc>
      </w:tr>
    </w:tbl>
    <w:p w14:paraId="58D13DCD" w14:textId="77777777" w:rsidR="00E25163" w:rsidRDefault="00E25163">
      <w:r>
        <w:br w:type="page"/>
      </w:r>
    </w:p>
    <w:tbl>
      <w:tblPr>
        <w:tblStyle w:val="TableGrid"/>
        <w:tblW w:w="9355" w:type="dxa"/>
        <w:tblLook w:val="04A0" w:firstRow="1" w:lastRow="0" w:firstColumn="1" w:lastColumn="0" w:noHBand="0" w:noVBand="1"/>
      </w:tblPr>
      <w:tblGrid>
        <w:gridCol w:w="1606"/>
        <w:gridCol w:w="7749"/>
      </w:tblGrid>
      <w:tr w:rsidR="007369C1" w:rsidRPr="00281DAB" w14:paraId="2660B42A" w14:textId="77777777" w:rsidTr="00BE7A2D">
        <w:tc>
          <w:tcPr>
            <w:tcW w:w="9355" w:type="dxa"/>
            <w:gridSpan w:val="2"/>
            <w:shd w:val="clear" w:color="auto" w:fill="D9D9D9" w:themeFill="background1" w:themeFillShade="D9"/>
          </w:tcPr>
          <w:p w14:paraId="7F9F893C" w14:textId="228EBC0F" w:rsidR="007369C1" w:rsidRPr="00584369" w:rsidRDefault="007369C1" w:rsidP="00795CFD">
            <w:pPr>
              <w:pStyle w:val="ListParagraph"/>
              <w:numPr>
                <w:ilvl w:val="0"/>
                <w:numId w:val="8"/>
              </w:numPr>
              <w:spacing w:after="0" w:line="240" w:lineRule="auto"/>
              <w:jc w:val="left"/>
              <w:rPr>
                <w:rFonts w:eastAsia="Times New Roman" w:cs="Arial"/>
                <w:b/>
                <w:i/>
              </w:rPr>
            </w:pPr>
            <w:r w:rsidRPr="00584369">
              <w:rPr>
                <w:rFonts w:eastAsia="Times New Roman" w:cs="Arial"/>
                <w:b/>
              </w:rPr>
              <w:lastRenderedPageBreak/>
              <w:t>External Review Determination</w:t>
            </w:r>
          </w:p>
        </w:tc>
      </w:tr>
      <w:tr w:rsidR="007369C1" w:rsidRPr="00281DAB" w14:paraId="48A96C58" w14:textId="77777777" w:rsidTr="00BE7A2D">
        <w:trPr>
          <w:trHeight w:val="890"/>
        </w:trPr>
        <w:tc>
          <w:tcPr>
            <w:tcW w:w="1606" w:type="dxa"/>
          </w:tcPr>
          <w:p w14:paraId="66EC825A" w14:textId="77777777" w:rsidR="007369C1" w:rsidRDefault="007369C1" w:rsidP="000B5C89">
            <w:pPr>
              <w:jc w:val="left"/>
              <w:rPr>
                <w:rFonts w:cs="Arial"/>
                <w:b/>
                <w:i/>
              </w:rPr>
            </w:pPr>
            <w:r w:rsidRPr="00281DAB">
              <w:rPr>
                <w:rFonts w:cs="Arial"/>
                <w:b/>
                <w:i/>
                <w:szCs w:val="22"/>
              </w:rPr>
              <w:t>Description</w:t>
            </w:r>
          </w:p>
        </w:tc>
        <w:tc>
          <w:tcPr>
            <w:tcW w:w="7749" w:type="dxa"/>
          </w:tcPr>
          <w:p w14:paraId="1A51A165" w14:textId="51668BCB" w:rsidR="007369C1" w:rsidRDefault="007369C1" w:rsidP="000B5C89">
            <w:pPr>
              <w:spacing w:after="0"/>
              <w:jc w:val="left"/>
              <w:rPr>
                <w:rFonts w:cs="Arial"/>
              </w:rPr>
            </w:pPr>
            <w:r w:rsidRPr="1AEDD1CB">
              <w:rPr>
                <w:rFonts w:cs="Arial"/>
              </w:rPr>
              <w:t>Within fourteen (14) calendar DAYS of the CONTRACTOR’S</w:t>
            </w:r>
            <w:r w:rsidRPr="1AEDD1CB" w:rsidDel="00AA2F54">
              <w:rPr>
                <w:rFonts w:cs="Arial"/>
              </w:rPr>
              <w:t xml:space="preserve"> </w:t>
            </w:r>
            <w:r w:rsidRPr="1AEDD1CB">
              <w:rPr>
                <w:rFonts w:cs="Arial"/>
              </w:rPr>
              <w:t>receipt of the notification of the external review’s determination, the CONTRACTOR</w:t>
            </w:r>
            <w:r w:rsidRPr="1AEDD1CB" w:rsidDel="00AA2F54">
              <w:rPr>
                <w:rFonts w:cs="Arial"/>
              </w:rPr>
              <w:t xml:space="preserve"> </w:t>
            </w:r>
            <w:r w:rsidR="00737DB8">
              <w:rPr>
                <w:rFonts w:cs="Arial"/>
              </w:rPr>
              <w:t>must</w:t>
            </w:r>
            <w:r w:rsidR="00737DB8" w:rsidRPr="1AEDD1CB">
              <w:rPr>
                <w:rFonts w:cs="Arial"/>
              </w:rPr>
              <w:t xml:space="preserve"> </w:t>
            </w:r>
            <w:r w:rsidRPr="1AEDD1CB">
              <w:rPr>
                <w:rFonts w:cs="Arial"/>
              </w:rPr>
              <w:t xml:space="preserve">notify the DEPARTMENT of the outcome. </w:t>
            </w:r>
            <w:r>
              <w:rPr>
                <w:rFonts w:cs="Arial"/>
              </w:rPr>
              <w:t xml:space="preserve">Within thirty (30) calendar DAYS, the CONTRACTOR must provide a redacted copy of the determination to the DEPARTMENT. </w:t>
            </w:r>
            <w:r w:rsidRPr="1AEDD1CB">
              <w:rPr>
                <w:rFonts w:cs="Arial"/>
                <w:i/>
              </w:rPr>
              <w:t>(See Section</w:t>
            </w:r>
            <w:r w:rsidRPr="1AEDD1CB">
              <w:rPr>
                <w:rFonts w:cs="Arial"/>
                <w:i/>
                <w:iCs/>
              </w:rPr>
              <w:t xml:space="preserve"> </w:t>
            </w:r>
            <w:proofErr w:type="spellStart"/>
            <w:r>
              <w:rPr>
                <w:rFonts w:cs="Arial"/>
                <w:i/>
                <w:iCs/>
              </w:rPr>
              <w:t>III.</w:t>
            </w:r>
            <w:r w:rsidRPr="1AEDD1CB">
              <w:rPr>
                <w:rFonts w:cs="Arial"/>
                <w:i/>
                <w:iCs/>
              </w:rPr>
              <w:t>I.6</w:t>
            </w:r>
            <w:proofErr w:type="spellEnd"/>
            <w:r w:rsidRPr="02ED5F48">
              <w:rPr>
                <w:rFonts w:cs="Arial"/>
                <w:i/>
                <w:iCs/>
              </w:rPr>
              <w:t>.</w:t>
            </w:r>
            <w:r w:rsidR="00A47ACD">
              <w:rPr>
                <w:rFonts w:cs="Arial"/>
                <w:i/>
                <w:iCs/>
              </w:rPr>
              <w:t xml:space="preserve"> External Review.</w:t>
            </w:r>
            <w:r w:rsidRPr="02ED5F48">
              <w:rPr>
                <w:rFonts w:cs="Arial"/>
                <w:i/>
                <w:iCs/>
              </w:rPr>
              <w:t>)</w:t>
            </w:r>
          </w:p>
        </w:tc>
      </w:tr>
      <w:tr w:rsidR="007369C1" w:rsidRPr="00281DAB" w14:paraId="6F0FB791" w14:textId="77777777" w:rsidTr="000B5C89">
        <w:trPr>
          <w:trHeight w:val="233"/>
        </w:trPr>
        <w:tc>
          <w:tcPr>
            <w:tcW w:w="1606" w:type="dxa"/>
          </w:tcPr>
          <w:p w14:paraId="26AE3ED7" w14:textId="77777777" w:rsidR="007369C1" w:rsidRPr="00281DAB" w:rsidRDefault="007369C1" w:rsidP="000B5C89">
            <w:pPr>
              <w:spacing w:after="120"/>
              <w:jc w:val="left"/>
              <w:rPr>
                <w:rFonts w:cs="Arial"/>
                <w:b/>
                <w:i/>
              </w:rPr>
            </w:pPr>
            <w:r>
              <w:rPr>
                <w:rFonts w:cs="Arial"/>
                <w:b/>
                <w:i/>
                <w:szCs w:val="22"/>
              </w:rPr>
              <w:t>Frequency</w:t>
            </w:r>
          </w:p>
        </w:tc>
        <w:tc>
          <w:tcPr>
            <w:tcW w:w="7749" w:type="dxa"/>
          </w:tcPr>
          <w:p w14:paraId="05AD93E7" w14:textId="77777777" w:rsidR="007369C1" w:rsidRPr="1AEDD1CB" w:rsidRDefault="007369C1" w:rsidP="000B5C89">
            <w:pPr>
              <w:spacing w:after="120"/>
              <w:jc w:val="left"/>
              <w:rPr>
                <w:rFonts w:cs="Arial"/>
              </w:rPr>
            </w:pPr>
            <w:r w:rsidRPr="00281DAB">
              <w:rPr>
                <w:rFonts w:cs="Arial"/>
                <w:szCs w:val="22"/>
              </w:rPr>
              <w:t>See description</w:t>
            </w:r>
          </w:p>
        </w:tc>
      </w:tr>
      <w:tr w:rsidR="007369C1" w:rsidRPr="00777EDA" w14:paraId="73A35873" w14:textId="77777777" w:rsidTr="00BE7A2D">
        <w:tc>
          <w:tcPr>
            <w:tcW w:w="9355" w:type="dxa"/>
            <w:gridSpan w:val="2"/>
            <w:shd w:val="clear" w:color="auto" w:fill="D9D9D9" w:themeFill="background1" w:themeFillShade="D9"/>
          </w:tcPr>
          <w:p w14:paraId="49022DC9" w14:textId="2373D7A9" w:rsidR="007369C1" w:rsidRPr="00777EDA" w:rsidRDefault="007369C1" w:rsidP="00795CFD">
            <w:pPr>
              <w:pStyle w:val="ListParagraph"/>
              <w:numPr>
                <w:ilvl w:val="0"/>
                <w:numId w:val="8"/>
              </w:numPr>
              <w:spacing w:after="0" w:line="240" w:lineRule="auto"/>
              <w:jc w:val="left"/>
              <w:rPr>
                <w:rFonts w:cs="Arial"/>
                <w:b/>
                <w:szCs w:val="22"/>
              </w:rPr>
            </w:pPr>
            <w:r w:rsidRPr="00777EDA">
              <w:rPr>
                <w:rFonts w:cs="Arial"/>
                <w:b/>
                <w:szCs w:val="22"/>
              </w:rPr>
              <w:t>I</w:t>
            </w:r>
            <w:r>
              <w:rPr>
                <w:rFonts w:cs="Arial"/>
                <w:b/>
                <w:szCs w:val="22"/>
              </w:rPr>
              <w:t>dentification (I</w:t>
            </w:r>
            <w:r w:rsidRPr="00777EDA">
              <w:rPr>
                <w:rFonts w:cs="Arial"/>
                <w:b/>
                <w:szCs w:val="22"/>
              </w:rPr>
              <w:t>D</w:t>
            </w:r>
            <w:r>
              <w:rPr>
                <w:rFonts w:cs="Arial"/>
                <w:b/>
                <w:szCs w:val="22"/>
              </w:rPr>
              <w:t>)</w:t>
            </w:r>
            <w:r w:rsidRPr="00777EDA">
              <w:rPr>
                <w:rFonts w:cs="Arial"/>
                <w:b/>
                <w:szCs w:val="22"/>
              </w:rPr>
              <w:t xml:space="preserve"> Cards</w:t>
            </w:r>
          </w:p>
        </w:tc>
      </w:tr>
      <w:tr w:rsidR="007369C1" w:rsidRPr="00777EDA" w14:paraId="1AE7067C" w14:textId="77777777" w:rsidTr="00BE7A2D">
        <w:tc>
          <w:tcPr>
            <w:tcW w:w="1606" w:type="dxa"/>
          </w:tcPr>
          <w:p w14:paraId="5C852B36" w14:textId="77777777" w:rsidR="007369C1" w:rsidRPr="00777EDA" w:rsidRDefault="007369C1" w:rsidP="000B5C89">
            <w:pPr>
              <w:jc w:val="left"/>
              <w:rPr>
                <w:rFonts w:cs="Arial"/>
                <w:b/>
                <w:i/>
                <w:szCs w:val="22"/>
              </w:rPr>
            </w:pPr>
            <w:r w:rsidRPr="00777EDA">
              <w:rPr>
                <w:rFonts w:cs="Arial"/>
                <w:b/>
                <w:i/>
                <w:szCs w:val="22"/>
              </w:rPr>
              <w:t>Description</w:t>
            </w:r>
          </w:p>
        </w:tc>
        <w:tc>
          <w:tcPr>
            <w:tcW w:w="7749" w:type="dxa"/>
          </w:tcPr>
          <w:p w14:paraId="7BD7A522" w14:textId="1A3EDB3E" w:rsidR="007369C1" w:rsidRPr="00280619" w:rsidRDefault="007369C1" w:rsidP="000B5C89">
            <w:pPr>
              <w:spacing w:before="40" w:after="40"/>
              <w:jc w:val="left"/>
              <w:rPr>
                <w:rFonts w:cs="Arial"/>
                <w:i/>
              </w:rPr>
            </w:pPr>
            <w:r w:rsidRPr="1AEDD1CB">
              <w:rPr>
                <w:rFonts w:cs="Arial"/>
              </w:rPr>
              <w:t xml:space="preserve">The CONTRACTOR </w:t>
            </w:r>
            <w:r w:rsidR="00737DB8">
              <w:rPr>
                <w:rFonts w:cs="Arial"/>
              </w:rPr>
              <w:t xml:space="preserve">must </w:t>
            </w:r>
            <w:r w:rsidRPr="1AEDD1CB">
              <w:rPr>
                <w:rFonts w:cs="Arial"/>
              </w:rPr>
              <w:t xml:space="preserve">provide PARTICIPANTS with ID cards indicating, at a minimum, the </w:t>
            </w:r>
            <w:r>
              <w:rPr>
                <w:rFonts w:cs="Arial"/>
              </w:rPr>
              <w:t>effective date</w:t>
            </w:r>
            <w:r w:rsidRPr="1AEDD1CB">
              <w:rPr>
                <w:rFonts w:cs="Arial"/>
              </w:rPr>
              <w:t xml:space="preserve"> of coverage, and the emergency room and office visit copayment amounts, if applicable. </w:t>
            </w:r>
            <w:r w:rsidRPr="1AEDD1CB">
              <w:rPr>
                <w:rFonts w:cs="Arial"/>
                <w:i/>
              </w:rPr>
              <w:t xml:space="preserve">(See </w:t>
            </w:r>
            <w:r w:rsidRPr="1AEDD1CB">
              <w:rPr>
                <w:rFonts w:cstheme="minorBidi"/>
                <w:i/>
              </w:rPr>
              <w:t>Section</w:t>
            </w:r>
            <w:r w:rsidRPr="1AEDD1CB">
              <w:rPr>
                <w:rFonts w:cs="Arial"/>
                <w:i/>
                <w:iCs/>
              </w:rPr>
              <w:t xml:space="preserve"> </w:t>
            </w:r>
            <w:proofErr w:type="spellStart"/>
            <w:r>
              <w:rPr>
                <w:rFonts w:cs="Arial"/>
                <w:i/>
                <w:iCs/>
              </w:rPr>
              <w:t>III.</w:t>
            </w:r>
            <w:r w:rsidRPr="1AEDD1CB">
              <w:rPr>
                <w:rFonts w:cs="Arial"/>
                <w:i/>
                <w:iCs/>
              </w:rPr>
              <w:t>A.</w:t>
            </w:r>
            <w:r w:rsidRPr="7FF6B6F3">
              <w:rPr>
                <w:rFonts w:cs="Arial"/>
                <w:i/>
                <w:iCs/>
              </w:rPr>
              <w:t>4</w:t>
            </w:r>
            <w:proofErr w:type="spellEnd"/>
            <w:r w:rsidRPr="02ED5F48">
              <w:rPr>
                <w:rFonts w:cs="Arial"/>
                <w:i/>
                <w:iCs/>
              </w:rPr>
              <w:t>.</w:t>
            </w:r>
            <w:r w:rsidR="00A47ACD">
              <w:rPr>
                <w:rFonts w:cs="Arial"/>
                <w:i/>
                <w:iCs/>
              </w:rPr>
              <w:t xml:space="preserve"> Identification (ID) Cards</w:t>
            </w:r>
            <w:r w:rsidRPr="02ED5F48">
              <w:rPr>
                <w:rFonts w:cs="Arial"/>
                <w:i/>
                <w:iCs/>
              </w:rPr>
              <w:t>.)</w:t>
            </w:r>
          </w:p>
        </w:tc>
      </w:tr>
      <w:tr w:rsidR="007369C1" w:rsidRPr="00777EDA" w14:paraId="398556D8" w14:textId="77777777" w:rsidTr="000B5C89">
        <w:trPr>
          <w:trHeight w:val="260"/>
        </w:trPr>
        <w:tc>
          <w:tcPr>
            <w:tcW w:w="1606" w:type="dxa"/>
          </w:tcPr>
          <w:p w14:paraId="2BF083B6" w14:textId="77777777" w:rsidR="007369C1" w:rsidRPr="00777EDA" w:rsidRDefault="007369C1" w:rsidP="000B5C89">
            <w:pPr>
              <w:spacing w:after="120"/>
              <w:jc w:val="left"/>
              <w:rPr>
                <w:rFonts w:cs="Arial"/>
                <w:b/>
                <w:i/>
                <w:szCs w:val="22"/>
              </w:rPr>
            </w:pPr>
            <w:r>
              <w:rPr>
                <w:rFonts w:cs="Arial"/>
                <w:b/>
                <w:i/>
                <w:szCs w:val="22"/>
              </w:rPr>
              <w:t>Frequency</w:t>
            </w:r>
          </w:p>
        </w:tc>
        <w:tc>
          <w:tcPr>
            <w:tcW w:w="7749" w:type="dxa"/>
          </w:tcPr>
          <w:p w14:paraId="44F9AD97" w14:textId="459A8FF1" w:rsidR="007369C1" w:rsidRPr="00777EDA" w:rsidRDefault="007369C1" w:rsidP="000B5C89">
            <w:pPr>
              <w:spacing w:after="120"/>
              <w:jc w:val="left"/>
              <w:rPr>
                <w:rFonts w:cs="Arial"/>
                <w:szCs w:val="22"/>
              </w:rPr>
            </w:pPr>
            <w:r w:rsidRPr="00777EDA">
              <w:rPr>
                <w:rFonts w:cs="Arial"/>
                <w:szCs w:val="22"/>
              </w:rPr>
              <w:t>Upon enrollment and BENEFIT changes that impact the information printed on the ID cards</w:t>
            </w:r>
            <w:r w:rsidR="00737DB8">
              <w:rPr>
                <w:rFonts w:cs="Arial"/>
                <w:szCs w:val="22"/>
              </w:rPr>
              <w:t>.</w:t>
            </w:r>
          </w:p>
        </w:tc>
      </w:tr>
      <w:tr w:rsidR="007369C1" w:rsidRPr="00777EDA" w14:paraId="71A90D09" w14:textId="77777777" w:rsidTr="00BE7A2D">
        <w:tc>
          <w:tcPr>
            <w:tcW w:w="9355" w:type="dxa"/>
            <w:gridSpan w:val="2"/>
            <w:shd w:val="clear" w:color="auto" w:fill="D9D9D9" w:themeFill="background1" w:themeFillShade="D9"/>
          </w:tcPr>
          <w:p w14:paraId="4B615FE7" w14:textId="77777777" w:rsidR="007369C1" w:rsidRPr="00777EDA" w:rsidRDefault="007369C1" w:rsidP="00795CFD">
            <w:pPr>
              <w:pStyle w:val="ListParagraph"/>
              <w:numPr>
                <w:ilvl w:val="0"/>
                <w:numId w:val="8"/>
              </w:numPr>
              <w:spacing w:after="0" w:line="240" w:lineRule="auto"/>
              <w:jc w:val="left"/>
              <w:rPr>
                <w:rFonts w:cs="Arial"/>
                <w:b/>
                <w:szCs w:val="22"/>
              </w:rPr>
            </w:pPr>
            <w:r>
              <w:rPr>
                <w:rFonts w:cs="Arial"/>
                <w:b/>
                <w:szCs w:val="22"/>
              </w:rPr>
              <w:t>ID</w:t>
            </w:r>
            <w:r w:rsidRPr="00777EDA">
              <w:rPr>
                <w:rFonts w:cs="Arial"/>
                <w:b/>
                <w:szCs w:val="22"/>
              </w:rPr>
              <w:t xml:space="preserve"> </w:t>
            </w:r>
            <w:r>
              <w:rPr>
                <w:rFonts w:cs="Arial"/>
                <w:b/>
                <w:szCs w:val="22"/>
              </w:rPr>
              <w:t xml:space="preserve">Card </w:t>
            </w:r>
            <w:r w:rsidRPr="00777EDA">
              <w:rPr>
                <w:rFonts w:cs="Arial"/>
                <w:b/>
                <w:szCs w:val="22"/>
              </w:rPr>
              <w:t>Issuance Delay</w:t>
            </w:r>
            <w:r>
              <w:rPr>
                <w:rFonts w:cs="Arial"/>
                <w:b/>
                <w:szCs w:val="22"/>
              </w:rPr>
              <w:t xml:space="preserve"> Notification</w:t>
            </w:r>
          </w:p>
        </w:tc>
      </w:tr>
      <w:tr w:rsidR="007369C1" w:rsidRPr="00777EDA" w14:paraId="7D09E2AD" w14:textId="77777777" w:rsidTr="00BE7A2D">
        <w:tc>
          <w:tcPr>
            <w:tcW w:w="1606" w:type="dxa"/>
          </w:tcPr>
          <w:p w14:paraId="7D661697" w14:textId="77777777" w:rsidR="007369C1" w:rsidRPr="00777EDA" w:rsidRDefault="007369C1" w:rsidP="000B5C89">
            <w:pPr>
              <w:jc w:val="left"/>
              <w:rPr>
                <w:rFonts w:cs="Arial"/>
                <w:b/>
                <w:i/>
                <w:szCs w:val="22"/>
              </w:rPr>
            </w:pPr>
            <w:r w:rsidRPr="00777EDA">
              <w:rPr>
                <w:rFonts w:cs="Arial"/>
                <w:b/>
                <w:i/>
                <w:szCs w:val="22"/>
              </w:rPr>
              <w:t>Description</w:t>
            </w:r>
          </w:p>
        </w:tc>
        <w:tc>
          <w:tcPr>
            <w:tcW w:w="7749" w:type="dxa"/>
          </w:tcPr>
          <w:p w14:paraId="507D96AA" w14:textId="4B6EBD4B" w:rsidR="007369C1" w:rsidRPr="00777EDA" w:rsidRDefault="007369C1" w:rsidP="000B5C89">
            <w:pPr>
              <w:spacing w:before="40" w:after="40"/>
              <w:jc w:val="left"/>
              <w:rPr>
                <w:rFonts w:cs="Arial"/>
              </w:rPr>
            </w:pPr>
            <w:r w:rsidRPr="1AEDD1CB">
              <w:rPr>
                <w:rFonts w:cs="Arial"/>
              </w:rPr>
              <w:t xml:space="preserve">The CONTRACTOR </w:t>
            </w:r>
            <w:r w:rsidR="00737DB8">
              <w:rPr>
                <w:rFonts w:cs="Arial"/>
              </w:rPr>
              <w:t xml:space="preserve">must </w:t>
            </w:r>
            <w:r w:rsidRPr="1AEDD1CB">
              <w:rPr>
                <w:rFonts w:cs="Arial"/>
              </w:rPr>
              <w:t>notif</w:t>
            </w:r>
            <w:r>
              <w:rPr>
                <w:rFonts w:cs="Arial"/>
              </w:rPr>
              <w:t>y</w:t>
            </w:r>
            <w:r w:rsidRPr="1AEDD1CB">
              <w:rPr>
                <w:rFonts w:cs="Arial"/>
              </w:rPr>
              <w:t xml:space="preserve"> the DEPARTMENT Program Manager of any delays with issuing the ID cards. </w:t>
            </w:r>
            <w:r w:rsidRPr="1AEDD1CB">
              <w:rPr>
                <w:rFonts w:cs="Arial"/>
                <w:i/>
              </w:rPr>
              <w:t xml:space="preserve">(See </w:t>
            </w:r>
            <w:r w:rsidRPr="1AEDD1CB">
              <w:rPr>
                <w:rFonts w:cstheme="minorBidi"/>
                <w:i/>
              </w:rPr>
              <w:t xml:space="preserve">Section </w:t>
            </w:r>
            <w:proofErr w:type="spellStart"/>
            <w:r>
              <w:rPr>
                <w:rFonts w:cs="Arial"/>
                <w:i/>
                <w:iCs/>
              </w:rPr>
              <w:t>III.</w:t>
            </w:r>
            <w:r w:rsidRPr="1AEDD1CB">
              <w:rPr>
                <w:rFonts w:cs="Arial"/>
                <w:i/>
                <w:iCs/>
              </w:rPr>
              <w:t>A.</w:t>
            </w:r>
            <w:r w:rsidRPr="7FF6B6F3">
              <w:rPr>
                <w:rFonts w:cs="Arial"/>
                <w:i/>
                <w:iCs/>
              </w:rPr>
              <w:t>4</w:t>
            </w:r>
            <w:proofErr w:type="spellEnd"/>
            <w:r w:rsidRPr="02ED5F48">
              <w:rPr>
                <w:rFonts w:cs="Arial"/>
                <w:i/>
                <w:iCs/>
              </w:rPr>
              <w:t>.</w:t>
            </w:r>
            <w:r w:rsidR="00A47ACD">
              <w:rPr>
                <w:rFonts w:cs="Arial"/>
                <w:i/>
                <w:iCs/>
              </w:rPr>
              <w:t xml:space="preserve"> Identification (ID) Cards</w:t>
            </w:r>
            <w:r w:rsidRPr="02ED5F48">
              <w:rPr>
                <w:rFonts w:cs="Arial"/>
                <w:i/>
                <w:iCs/>
              </w:rPr>
              <w:t>.)</w:t>
            </w:r>
          </w:p>
        </w:tc>
      </w:tr>
      <w:tr w:rsidR="007369C1" w:rsidRPr="00777EDA" w14:paraId="503609A3" w14:textId="77777777" w:rsidTr="000B5C89">
        <w:trPr>
          <w:trHeight w:val="170"/>
        </w:trPr>
        <w:tc>
          <w:tcPr>
            <w:tcW w:w="1606" w:type="dxa"/>
          </w:tcPr>
          <w:p w14:paraId="7F4A0EC4" w14:textId="77777777" w:rsidR="007369C1" w:rsidRPr="00777EDA" w:rsidRDefault="007369C1" w:rsidP="000B5C89">
            <w:pPr>
              <w:jc w:val="left"/>
              <w:rPr>
                <w:rFonts w:cs="Arial"/>
                <w:b/>
                <w:i/>
                <w:szCs w:val="22"/>
              </w:rPr>
            </w:pPr>
            <w:r>
              <w:rPr>
                <w:rFonts w:cs="Arial"/>
                <w:b/>
                <w:i/>
                <w:szCs w:val="22"/>
              </w:rPr>
              <w:t>Frequency</w:t>
            </w:r>
          </w:p>
        </w:tc>
        <w:tc>
          <w:tcPr>
            <w:tcW w:w="7749" w:type="dxa"/>
          </w:tcPr>
          <w:p w14:paraId="57256239" w14:textId="77777777" w:rsidR="007369C1" w:rsidRPr="00777EDA" w:rsidRDefault="007369C1" w:rsidP="000B5C89">
            <w:pPr>
              <w:jc w:val="left"/>
              <w:rPr>
                <w:rFonts w:cs="Arial"/>
                <w:szCs w:val="22"/>
              </w:rPr>
            </w:pPr>
            <w:r w:rsidRPr="00777EDA">
              <w:rPr>
                <w:rFonts w:cs="Arial"/>
                <w:szCs w:val="22"/>
              </w:rPr>
              <w:t>Upon identification of issue</w:t>
            </w:r>
          </w:p>
        </w:tc>
      </w:tr>
      <w:tr w:rsidR="007369C1" w:rsidRPr="00777EDA" w14:paraId="144FFC9E" w14:textId="77777777" w:rsidTr="00BE7A2D">
        <w:tc>
          <w:tcPr>
            <w:tcW w:w="9355" w:type="dxa"/>
            <w:gridSpan w:val="2"/>
            <w:shd w:val="clear" w:color="auto" w:fill="D9D9D9" w:themeFill="background1" w:themeFillShade="D9"/>
          </w:tcPr>
          <w:p w14:paraId="441C7F64" w14:textId="77777777" w:rsidR="007369C1" w:rsidRPr="00777EDA" w:rsidRDefault="007369C1" w:rsidP="00795CFD">
            <w:pPr>
              <w:pStyle w:val="ListParagraph"/>
              <w:numPr>
                <w:ilvl w:val="0"/>
                <w:numId w:val="8"/>
              </w:numPr>
              <w:spacing w:after="0" w:line="240" w:lineRule="auto"/>
              <w:jc w:val="left"/>
              <w:rPr>
                <w:rFonts w:cs="Arial"/>
                <w:b/>
                <w:szCs w:val="22"/>
              </w:rPr>
            </w:pPr>
            <w:r w:rsidRPr="00777EDA">
              <w:rPr>
                <w:rFonts w:cs="Arial"/>
                <w:b/>
                <w:szCs w:val="22"/>
              </w:rPr>
              <w:t>Key Contacts Listing (ET-1728)</w:t>
            </w:r>
          </w:p>
        </w:tc>
      </w:tr>
      <w:tr w:rsidR="007369C1" w:rsidRPr="00777EDA" w14:paraId="308E1AC5" w14:textId="77777777" w:rsidTr="00BE7A2D">
        <w:tc>
          <w:tcPr>
            <w:tcW w:w="1606" w:type="dxa"/>
          </w:tcPr>
          <w:p w14:paraId="5B9AF258" w14:textId="77777777" w:rsidR="007369C1" w:rsidRPr="00777EDA" w:rsidRDefault="007369C1" w:rsidP="000B5C89">
            <w:pPr>
              <w:jc w:val="left"/>
              <w:rPr>
                <w:rFonts w:cs="Arial"/>
                <w:b/>
                <w:i/>
                <w:szCs w:val="22"/>
              </w:rPr>
            </w:pPr>
            <w:r w:rsidRPr="00777EDA">
              <w:rPr>
                <w:rFonts w:cs="Arial"/>
                <w:b/>
                <w:i/>
                <w:szCs w:val="22"/>
              </w:rPr>
              <w:t>Description</w:t>
            </w:r>
          </w:p>
        </w:tc>
        <w:tc>
          <w:tcPr>
            <w:tcW w:w="7749" w:type="dxa"/>
          </w:tcPr>
          <w:p w14:paraId="624FF59B" w14:textId="20D4C699" w:rsidR="007369C1" w:rsidRPr="00777EDA" w:rsidRDefault="007369C1" w:rsidP="000B5C89">
            <w:pPr>
              <w:spacing w:before="40" w:after="40"/>
              <w:jc w:val="left"/>
              <w:rPr>
                <w:rFonts w:cs="Arial"/>
              </w:rPr>
            </w:pPr>
            <w:r w:rsidRPr="1AEDD1CB">
              <w:rPr>
                <w:rFonts w:cs="Arial"/>
              </w:rPr>
              <w:t xml:space="preserve">The CONTRACTOR </w:t>
            </w:r>
            <w:r w:rsidR="00737DB8">
              <w:rPr>
                <w:rFonts w:cs="Arial"/>
              </w:rPr>
              <w:t xml:space="preserve">must </w:t>
            </w:r>
            <w:r w:rsidRPr="1AEDD1CB">
              <w:rPr>
                <w:rFonts w:cs="Arial"/>
              </w:rPr>
              <w:t xml:space="preserve">provide the DEPARTMENT with contact information for the key staff, which the DEPARTMENT will share with EMPLOYERS. </w:t>
            </w:r>
            <w:r w:rsidRPr="1AEDD1CB">
              <w:rPr>
                <w:rFonts w:cs="Arial"/>
                <w:i/>
              </w:rPr>
              <w:t xml:space="preserve">(See </w:t>
            </w:r>
            <w:r w:rsidRPr="1AEDD1CB">
              <w:rPr>
                <w:rFonts w:cstheme="minorBidi"/>
                <w:i/>
              </w:rPr>
              <w:t xml:space="preserve">Section </w:t>
            </w:r>
            <w:proofErr w:type="spellStart"/>
            <w:r>
              <w:rPr>
                <w:rFonts w:cs="Arial"/>
                <w:i/>
              </w:rPr>
              <w:t>III.</w:t>
            </w:r>
            <w:r w:rsidRPr="1AEDD1CB">
              <w:rPr>
                <w:rFonts w:cs="Arial"/>
                <w:i/>
                <w:iCs/>
              </w:rPr>
              <w:t>H.1</w:t>
            </w:r>
            <w:proofErr w:type="spellEnd"/>
            <w:r w:rsidRPr="02ED5F48">
              <w:rPr>
                <w:rFonts w:cs="Arial"/>
                <w:i/>
                <w:iCs/>
              </w:rPr>
              <w:t>.</w:t>
            </w:r>
            <w:r w:rsidR="00A47ACD">
              <w:rPr>
                <w:rFonts w:cs="Arial"/>
                <w:i/>
                <w:iCs/>
              </w:rPr>
              <w:t xml:space="preserve"> Account Management and Staffing</w:t>
            </w:r>
            <w:r w:rsidRPr="02ED5F48">
              <w:rPr>
                <w:rFonts w:cs="Arial"/>
                <w:i/>
                <w:iCs/>
              </w:rPr>
              <w:t>.)</w:t>
            </w:r>
          </w:p>
        </w:tc>
      </w:tr>
      <w:tr w:rsidR="007369C1" w:rsidRPr="00777EDA" w14:paraId="7726D48C" w14:textId="77777777" w:rsidTr="00BE7A2D">
        <w:tc>
          <w:tcPr>
            <w:tcW w:w="1606" w:type="dxa"/>
          </w:tcPr>
          <w:p w14:paraId="56A5BAC7" w14:textId="77777777" w:rsidR="007369C1" w:rsidRPr="00777EDA" w:rsidRDefault="007369C1" w:rsidP="000B5C89">
            <w:pPr>
              <w:spacing w:after="120"/>
              <w:jc w:val="left"/>
              <w:rPr>
                <w:rFonts w:cs="Arial"/>
                <w:b/>
                <w:i/>
                <w:szCs w:val="22"/>
              </w:rPr>
            </w:pPr>
            <w:r>
              <w:rPr>
                <w:rFonts w:cs="Arial"/>
                <w:b/>
                <w:i/>
                <w:szCs w:val="22"/>
              </w:rPr>
              <w:t>Frequency</w:t>
            </w:r>
          </w:p>
        </w:tc>
        <w:tc>
          <w:tcPr>
            <w:tcW w:w="7749" w:type="dxa"/>
          </w:tcPr>
          <w:p w14:paraId="2EFB3B83" w14:textId="77777777" w:rsidR="007369C1" w:rsidRPr="00777EDA" w:rsidRDefault="007369C1" w:rsidP="000B5C89">
            <w:pPr>
              <w:spacing w:after="120"/>
              <w:jc w:val="left"/>
              <w:rPr>
                <w:rFonts w:cs="Arial"/>
                <w:szCs w:val="22"/>
              </w:rPr>
            </w:pPr>
            <w:r w:rsidRPr="00777EDA">
              <w:rPr>
                <w:rFonts w:cs="Arial"/>
                <w:szCs w:val="22"/>
              </w:rPr>
              <w:t>January, April, July, October</w:t>
            </w:r>
          </w:p>
        </w:tc>
      </w:tr>
      <w:tr w:rsidR="007369C1" w:rsidRPr="009C790E" w14:paraId="64370B51" w14:textId="77777777" w:rsidTr="00BE7A2D">
        <w:tc>
          <w:tcPr>
            <w:tcW w:w="9355" w:type="dxa"/>
            <w:gridSpan w:val="2"/>
            <w:shd w:val="clear" w:color="auto" w:fill="D9D9D9" w:themeFill="background1" w:themeFillShade="D9"/>
          </w:tcPr>
          <w:p w14:paraId="27B4F566" w14:textId="77777777" w:rsidR="007369C1" w:rsidRPr="00281DAB" w:rsidRDefault="007369C1" w:rsidP="00795CFD">
            <w:pPr>
              <w:pStyle w:val="ListParagraph"/>
              <w:numPr>
                <w:ilvl w:val="0"/>
                <w:numId w:val="8"/>
              </w:numPr>
              <w:spacing w:after="0" w:line="240" w:lineRule="auto"/>
              <w:jc w:val="left"/>
              <w:rPr>
                <w:rFonts w:cs="Arial"/>
                <w:b/>
                <w:szCs w:val="22"/>
              </w:rPr>
            </w:pPr>
            <w:r w:rsidRPr="00281DAB">
              <w:rPr>
                <w:rFonts w:cs="Arial"/>
                <w:b/>
                <w:szCs w:val="22"/>
              </w:rPr>
              <w:t>Major Administrative and Operative System Changes</w:t>
            </w:r>
          </w:p>
        </w:tc>
      </w:tr>
      <w:tr w:rsidR="007369C1" w:rsidRPr="00186CAA" w14:paraId="77441490" w14:textId="77777777" w:rsidTr="00BE7A2D">
        <w:tc>
          <w:tcPr>
            <w:tcW w:w="1606" w:type="dxa"/>
          </w:tcPr>
          <w:p w14:paraId="2EBA0449" w14:textId="77777777" w:rsidR="007369C1" w:rsidRPr="00281DAB" w:rsidRDefault="007369C1" w:rsidP="000B5C89">
            <w:pPr>
              <w:jc w:val="left"/>
              <w:rPr>
                <w:rFonts w:cs="Arial"/>
                <w:b/>
                <w:i/>
                <w:szCs w:val="22"/>
              </w:rPr>
            </w:pPr>
            <w:r w:rsidRPr="00281DAB">
              <w:rPr>
                <w:rFonts w:cs="Arial"/>
                <w:b/>
                <w:i/>
                <w:szCs w:val="22"/>
              </w:rPr>
              <w:t>Description</w:t>
            </w:r>
          </w:p>
        </w:tc>
        <w:tc>
          <w:tcPr>
            <w:tcW w:w="7749" w:type="dxa"/>
          </w:tcPr>
          <w:p w14:paraId="3143208A" w14:textId="3076E0C5" w:rsidR="007369C1" w:rsidRPr="00281DAB" w:rsidRDefault="007369C1" w:rsidP="000B5C89">
            <w:pPr>
              <w:spacing w:before="40" w:after="40"/>
              <w:jc w:val="left"/>
              <w:rPr>
                <w:rFonts w:cs="Arial"/>
              </w:rPr>
            </w:pPr>
            <w:r w:rsidRPr="1AEDD1CB">
              <w:rPr>
                <w:rFonts w:cs="Arial"/>
              </w:rPr>
              <w:t>The CONTRACTOR</w:t>
            </w:r>
            <w:r>
              <w:rPr>
                <w:rFonts w:cs="Arial"/>
              </w:rPr>
              <w:t xml:space="preserve"> </w:t>
            </w:r>
            <w:r w:rsidR="00737DB8">
              <w:rPr>
                <w:rFonts w:cs="Arial"/>
              </w:rPr>
              <w:t>must</w:t>
            </w:r>
            <w:r w:rsidR="00737DB8" w:rsidRPr="1AEDD1CB" w:rsidDel="00EC0E4B">
              <w:rPr>
                <w:rFonts w:cs="Arial"/>
              </w:rPr>
              <w:t xml:space="preserve"> </w:t>
            </w:r>
            <w:r w:rsidRPr="1AEDD1CB">
              <w:rPr>
                <w:rFonts w:cs="Arial"/>
              </w:rPr>
              <w:t xml:space="preserve">submit written notice to the DEPARTMENT at least one hundred eighty (180) calendar DAYS prior to undertaking a major system change or conversion for, or related to, the system used to deliver services for the HEALTH BENEFIT PROGRAM. </w:t>
            </w:r>
            <w:r w:rsidRPr="1AEDD1CB">
              <w:rPr>
                <w:rFonts w:cs="Arial"/>
                <w:i/>
              </w:rPr>
              <w:t xml:space="preserve">(See </w:t>
            </w:r>
            <w:r w:rsidRPr="1AEDD1CB">
              <w:rPr>
                <w:rFonts w:cstheme="minorBidi"/>
                <w:i/>
              </w:rPr>
              <w:t xml:space="preserve">Section </w:t>
            </w:r>
            <w:proofErr w:type="spellStart"/>
            <w:r>
              <w:rPr>
                <w:rFonts w:cstheme="minorBidi"/>
                <w:i/>
                <w:iCs/>
              </w:rPr>
              <w:t>III.</w:t>
            </w:r>
            <w:r w:rsidRPr="1AEDD1CB">
              <w:rPr>
                <w:rFonts w:cstheme="minorBidi"/>
                <w:i/>
                <w:iCs/>
              </w:rPr>
              <w:t>D.1</w:t>
            </w:r>
            <w:proofErr w:type="spellEnd"/>
            <w:r w:rsidRPr="02ED5F48">
              <w:rPr>
                <w:rFonts w:cs="Arial"/>
                <w:i/>
                <w:iCs/>
              </w:rPr>
              <w:t>.</w:t>
            </w:r>
            <w:r w:rsidR="00A47ACD">
              <w:rPr>
                <w:rFonts w:cs="Arial"/>
                <w:i/>
                <w:iCs/>
              </w:rPr>
              <w:t xml:space="preserve"> Information Systems</w:t>
            </w:r>
            <w:r w:rsidRPr="02ED5F48">
              <w:rPr>
                <w:rFonts w:cs="Arial"/>
                <w:i/>
                <w:iCs/>
              </w:rPr>
              <w:t>.)</w:t>
            </w:r>
          </w:p>
        </w:tc>
      </w:tr>
      <w:tr w:rsidR="007369C1" w:rsidRPr="00186CAA" w14:paraId="31C546D2" w14:textId="77777777" w:rsidTr="00BE7A2D">
        <w:tc>
          <w:tcPr>
            <w:tcW w:w="1606" w:type="dxa"/>
          </w:tcPr>
          <w:p w14:paraId="09D5CEA1" w14:textId="77777777" w:rsidR="007369C1" w:rsidRPr="00281DAB" w:rsidRDefault="007369C1" w:rsidP="000B5C89">
            <w:pPr>
              <w:spacing w:after="120"/>
              <w:jc w:val="left"/>
              <w:rPr>
                <w:rFonts w:cs="Arial"/>
                <w:b/>
                <w:i/>
                <w:szCs w:val="22"/>
              </w:rPr>
            </w:pPr>
            <w:r>
              <w:rPr>
                <w:rFonts w:cs="Arial"/>
                <w:b/>
                <w:i/>
                <w:szCs w:val="22"/>
              </w:rPr>
              <w:t>Frequency</w:t>
            </w:r>
          </w:p>
        </w:tc>
        <w:tc>
          <w:tcPr>
            <w:tcW w:w="7749" w:type="dxa"/>
          </w:tcPr>
          <w:p w14:paraId="6A64A2C5" w14:textId="77777777" w:rsidR="007369C1" w:rsidRPr="00281DAB" w:rsidRDefault="007369C1" w:rsidP="000B5C89">
            <w:pPr>
              <w:spacing w:after="120"/>
              <w:jc w:val="left"/>
              <w:rPr>
                <w:rFonts w:cs="Arial"/>
                <w:szCs w:val="22"/>
              </w:rPr>
            </w:pPr>
            <w:r w:rsidRPr="00281DAB">
              <w:rPr>
                <w:rFonts w:cs="Arial"/>
                <w:szCs w:val="22"/>
              </w:rPr>
              <w:t>As needed</w:t>
            </w:r>
          </w:p>
        </w:tc>
      </w:tr>
      <w:tr w:rsidR="007369C1" w:rsidRPr="00281DAB" w14:paraId="7CE471F5" w14:textId="77777777" w:rsidTr="00BE7A2D">
        <w:tc>
          <w:tcPr>
            <w:tcW w:w="9355" w:type="dxa"/>
            <w:gridSpan w:val="2"/>
            <w:shd w:val="clear" w:color="auto" w:fill="D9D9D9" w:themeFill="background1" w:themeFillShade="D9"/>
          </w:tcPr>
          <w:p w14:paraId="783AA54D" w14:textId="77777777" w:rsidR="007369C1" w:rsidRPr="00281DAB" w:rsidRDefault="007369C1" w:rsidP="00795CFD">
            <w:pPr>
              <w:pStyle w:val="ListParagraph"/>
              <w:numPr>
                <w:ilvl w:val="0"/>
                <w:numId w:val="8"/>
              </w:numPr>
              <w:spacing w:after="0" w:line="240" w:lineRule="auto"/>
              <w:jc w:val="left"/>
              <w:rPr>
                <w:rFonts w:cs="Arial"/>
                <w:b/>
              </w:rPr>
            </w:pPr>
            <w:r w:rsidRPr="1AEDD1CB">
              <w:rPr>
                <w:rFonts w:cs="Arial"/>
                <w:b/>
              </w:rPr>
              <w:t>Medicare Enrollment Denial</w:t>
            </w:r>
          </w:p>
        </w:tc>
      </w:tr>
      <w:tr w:rsidR="007369C1" w:rsidRPr="00281DAB" w14:paraId="534E2269" w14:textId="77777777" w:rsidTr="00BE7A2D">
        <w:tc>
          <w:tcPr>
            <w:tcW w:w="1606" w:type="dxa"/>
          </w:tcPr>
          <w:p w14:paraId="62F4AEED" w14:textId="77777777" w:rsidR="007369C1" w:rsidRPr="00281DAB" w:rsidRDefault="007369C1" w:rsidP="000B5C89">
            <w:pPr>
              <w:jc w:val="left"/>
              <w:rPr>
                <w:rFonts w:cs="Arial"/>
                <w:b/>
                <w:i/>
                <w:szCs w:val="22"/>
              </w:rPr>
            </w:pPr>
            <w:r w:rsidRPr="00281DAB">
              <w:rPr>
                <w:rFonts w:cs="Arial"/>
                <w:b/>
                <w:i/>
                <w:szCs w:val="22"/>
              </w:rPr>
              <w:t>Description</w:t>
            </w:r>
          </w:p>
        </w:tc>
        <w:tc>
          <w:tcPr>
            <w:tcW w:w="7749" w:type="dxa"/>
          </w:tcPr>
          <w:p w14:paraId="5FE79BBA" w14:textId="034F982E" w:rsidR="007369C1" w:rsidRPr="00281DAB" w:rsidRDefault="007369C1" w:rsidP="000B5C89">
            <w:pPr>
              <w:spacing w:before="40" w:after="40"/>
              <w:jc w:val="left"/>
              <w:rPr>
                <w:rFonts w:cs="Arial"/>
              </w:rPr>
            </w:pPr>
            <w:r w:rsidRPr="1AEDD1CB">
              <w:rPr>
                <w:rFonts w:cs="Arial"/>
                <w:color w:val="000000" w:themeColor="text1"/>
              </w:rPr>
              <w:t xml:space="preserve">The CONTRACTOR </w:t>
            </w:r>
            <w:r w:rsidR="00737DB8">
              <w:rPr>
                <w:rFonts w:cs="Arial"/>
                <w:color w:val="000000" w:themeColor="text1"/>
              </w:rPr>
              <w:t xml:space="preserve">must </w:t>
            </w:r>
            <w:r w:rsidRPr="1AEDD1CB">
              <w:rPr>
                <w:rFonts w:cs="Arial"/>
                <w:color w:val="000000" w:themeColor="text1"/>
              </w:rPr>
              <w:t>notif</w:t>
            </w:r>
            <w:r>
              <w:rPr>
                <w:rFonts w:cs="Arial"/>
                <w:color w:val="000000" w:themeColor="text1"/>
              </w:rPr>
              <w:t>y</w:t>
            </w:r>
            <w:r w:rsidRPr="1AEDD1CB">
              <w:rPr>
                <w:rFonts w:cs="Arial"/>
                <w:color w:val="000000" w:themeColor="text1"/>
              </w:rPr>
              <w:t xml:space="preserve"> the DEPARTMENT in writing if Medicare does not allow an enrollment due to a PARTICIPANT’S residence in a given area. The notification must be provided within five (5) BUSINESS DAYS of the later of receipt of the DEPARTMENT’S enrollment file or notification by Medicare. (</w:t>
            </w:r>
            <w:r w:rsidRPr="1AEDD1CB">
              <w:rPr>
                <w:rFonts w:cs="Arial"/>
                <w:i/>
                <w:color w:val="000000" w:themeColor="text1"/>
              </w:rPr>
              <w:t>See</w:t>
            </w:r>
            <w:r w:rsidRPr="1AEDD1CB">
              <w:rPr>
                <w:rFonts w:cstheme="minorBidi"/>
                <w:i/>
                <w:iCs/>
              </w:rPr>
              <w:t xml:space="preserve"> Certifica</w:t>
            </w:r>
            <w:r>
              <w:rPr>
                <w:rFonts w:cstheme="minorBidi"/>
                <w:i/>
                <w:iCs/>
              </w:rPr>
              <w:t>te of Coverage</w:t>
            </w:r>
            <w:r w:rsidRPr="71C7809C">
              <w:rPr>
                <w:rFonts w:cs="Arial"/>
                <w:i/>
                <w:iCs/>
                <w:color w:val="000000" w:themeColor="text1"/>
              </w:rPr>
              <w:t>.)</w:t>
            </w:r>
          </w:p>
        </w:tc>
      </w:tr>
      <w:tr w:rsidR="007369C1" w:rsidRPr="00281DAB" w14:paraId="40412403" w14:textId="77777777" w:rsidTr="00BE7A2D">
        <w:tc>
          <w:tcPr>
            <w:tcW w:w="1606" w:type="dxa"/>
          </w:tcPr>
          <w:p w14:paraId="778AE8F0" w14:textId="77777777" w:rsidR="007369C1" w:rsidRPr="00281DAB" w:rsidRDefault="007369C1" w:rsidP="000B5C89">
            <w:pPr>
              <w:spacing w:after="120"/>
              <w:jc w:val="left"/>
              <w:rPr>
                <w:rFonts w:cs="Arial"/>
                <w:b/>
                <w:i/>
                <w:szCs w:val="22"/>
              </w:rPr>
            </w:pPr>
            <w:r>
              <w:rPr>
                <w:rFonts w:cs="Arial"/>
                <w:b/>
                <w:i/>
                <w:szCs w:val="22"/>
              </w:rPr>
              <w:t>Frequency</w:t>
            </w:r>
          </w:p>
        </w:tc>
        <w:tc>
          <w:tcPr>
            <w:tcW w:w="7749" w:type="dxa"/>
          </w:tcPr>
          <w:p w14:paraId="27173461" w14:textId="77777777" w:rsidR="007369C1" w:rsidRPr="00281DAB" w:rsidRDefault="007369C1" w:rsidP="000B5C89">
            <w:pPr>
              <w:spacing w:after="120"/>
              <w:jc w:val="left"/>
              <w:rPr>
                <w:rFonts w:cs="Arial"/>
                <w:szCs w:val="22"/>
              </w:rPr>
            </w:pPr>
            <w:r w:rsidRPr="00281DAB">
              <w:rPr>
                <w:rFonts w:cs="Arial"/>
                <w:szCs w:val="22"/>
              </w:rPr>
              <w:t>See description</w:t>
            </w:r>
          </w:p>
        </w:tc>
      </w:tr>
      <w:tr w:rsidR="007369C1" w:rsidRPr="009C790E" w14:paraId="4DC18ABF" w14:textId="77777777" w:rsidTr="00BE7A2D">
        <w:tc>
          <w:tcPr>
            <w:tcW w:w="9355" w:type="dxa"/>
            <w:gridSpan w:val="2"/>
            <w:shd w:val="clear" w:color="auto" w:fill="D9D9D9" w:themeFill="background1" w:themeFillShade="D9"/>
          </w:tcPr>
          <w:p w14:paraId="1E0F5877" w14:textId="77777777" w:rsidR="007369C1" w:rsidRPr="00281DAB" w:rsidRDefault="007369C1" w:rsidP="00795CFD">
            <w:pPr>
              <w:pStyle w:val="ListParagraph"/>
              <w:numPr>
                <w:ilvl w:val="0"/>
                <w:numId w:val="8"/>
              </w:numPr>
              <w:spacing w:after="0" w:line="240" w:lineRule="auto"/>
              <w:jc w:val="left"/>
              <w:rPr>
                <w:rFonts w:cs="Arial"/>
                <w:b/>
                <w:szCs w:val="22"/>
              </w:rPr>
            </w:pPr>
            <w:r w:rsidRPr="00281DAB">
              <w:rPr>
                <w:rFonts w:cs="Arial"/>
                <w:b/>
                <w:szCs w:val="22"/>
              </w:rPr>
              <w:t>Notification of Account Manager or Key Staff Changes</w:t>
            </w:r>
          </w:p>
        </w:tc>
      </w:tr>
      <w:tr w:rsidR="007369C1" w:rsidRPr="00186CAA" w14:paraId="52A3224E" w14:textId="77777777" w:rsidTr="00BE7A2D">
        <w:tc>
          <w:tcPr>
            <w:tcW w:w="1606" w:type="dxa"/>
          </w:tcPr>
          <w:p w14:paraId="14F4A019" w14:textId="77777777" w:rsidR="007369C1" w:rsidRPr="00281DAB" w:rsidRDefault="007369C1" w:rsidP="000B5C89">
            <w:pPr>
              <w:jc w:val="left"/>
              <w:rPr>
                <w:rFonts w:cs="Arial"/>
                <w:b/>
                <w:i/>
                <w:szCs w:val="22"/>
              </w:rPr>
            </w:pPr>
            <w:r w:rsidRPr="00281DAB">
              <w:rPr>
                <w:rFonts w:cs="Arial"/>
                <w:b/>
                <w:i/>
                <w:szCs w:val="22"/>
              </w:rPr>
              <w:t>Description</w:t>
            </w:r>
          </w:p>
        </w:tc>
        <w:tc>
          <w:tcPr>
            <w:tcW w:w="7749" w:type="dxa"/>
          </w:tcPr>
          <w:p w14:paraId="07AEA957" w14:textId="3A625569" w:rsidR="007369C1" w:rsidRPr="00281DAB" w:rsidRDefault="007369C1" w:rsidP="000B5C89">
            <w:pPr>
              <w:spacing w:before="40" w:after="40"/>
              <w:jc w:val="left"/>
              <w:rPr>
                <w:rFonts w:cs="Arial"/>
              </w:rPr>
            </w:pPr>
            <w:r w:rsidRPr="1AEDD1CB">
              <w:rPr>
                <w:rFonts w:cs="Arial"/>
              </w:rPr>
              <w:t xml:space="preserve">The CONTRACTOR </w:t>
            </w:r>
            <w:r w:rsidR="00737DB8">
              <w:rPr>
                <w:rFonts w:cs="Arial"/>
              </w:rPr>
              <w:t xml:space="preserve">must </w:t>
            </w:r>
            <w:r w:rsidRPr="1AEDD1CB">
              <w:rPr>
                <w:rFonts w:cs="Arial"/>
              </w:rPr>
              <w:t>notif</w:t>
            </w:r>
            <w:r>
              <w:rPr>
                <w:rFonts w:cs="Arial"/>
              </w:rPr>
              <w:t>y</w:t>
            </w:r>
            <w:r w:rsidRPr="1AEDD1CB">
              <w:rPr>
                <w:rFonts w:cs="Arial"/>
              </w:rPr>
              <w:t xml:space="preserve"> the DEPARTMENT via </w:t>
            </w:r>
            <w:hyperlink r:id="rId45" w:history="1">
              <w:r w:rsidRPr="00E75A66">
                <w:rPr>
                  <w:rStyle w:val="Hyperlink"/>
                  <w:rFonts w:eastAsiaTheme="majorEastAsia" w:cs="Arial"/>
                </w:rPr>
                <w:t>ETFSMBInsuranceSubmit@etf.wi.gov</w:t>
              </w:r>
            </w:hyperlink>
            <w:r w:rsidRPr="1AEDD1CB">
              <w:rPr>
                <w:rFonts w:cs="Arial"/>
              </w:rPr>
              <w:t xml:space="preserve"> and the Health Program Manager if the Account Manager, backup</w:t>
            </w:r>
            <w:r w:rsidR="00BB18C2">
              <w:rPr>
                <w:rFonts w:cs="Arial"/>
              </w:rPr>
              <w:t>,</w:t>
            </w:r>
            <w:r w:rsidRPr="1AEDD1CB">
              <w:rPr>
                <w:rFonts w:cs="Arial"/>
              </w:rPr>
              <w:t xml:space="preserve"> or key staff changes. </w:t>
            </w:r>
            <w:r w:rsidRPr="1AEDD1CB">
              <w:rPr>
                <w:rFonts w:cs="Arial"/>
                <w:i/>
              </w:rPr>
              <w:t xml:space="preserve">(See </w:t>
            </w:r>
            <w:r w:rsidRPr="1AEDD1CB">
              <w:rPr>
                <w:rFonts w:cstheme="minorBidi"/>
                <w:i/>
              </w:rPr>
              <w:t xml:space="preserve">Section </w:t>
            </w:r>
            <w:proofErr w:type="spellStart"/>
            <w:r>
              <w:rPr>
                <w:rFonts w:cs="Arial"/>
                <w:i/>
              </w:rPr>
              <w:t>III.</w:t>
            </w:r>
            <w:r w:rsidRPr="1AEDD1CB">
              <w:rPr>
                <w:rFonts w:cs="Arial"/>
                <w:i/>
                <w:iCs/>
              </w:rPr>
              <w:t>H.1</w:t>
            </w:r>
            <w:proofErr w:type="spellEnd"/>
            <w:r w:rsidRPr="02ED5F48">
              <w:rPr>
                <w:rFonts w:cs="Arial"/>
                <w:i/>
                <w:iCs/>
              </w:rPr>
              <w:t>.</w:t>
            </w:r>
            <w:r w:rsidR="00A47ACD">
              <w:rPr>
                <w:rFonts w:cs="Arial"/>
                <w:i/>
                <w:iCs/>
              </w:rPr>
              <w:t xml:space="preserve"> Account Management and Staffing</w:t>
            </w:r>
            <w:r w:rsidRPr="02ED5F48">
              <w:rPr>
                <w:rFonts w:cs="Arial"/>
                <w:i/>
                <w:iCs/>
              </w:rPr>
              <w:t>.)</w:t>
            </w:r>
          </w:p>
        </w:tc>
      </w:tr>
      <w:tr w:rsidR="007369C1" w:rsidRPr="00186CAA" w14:paraId="03313E9F" w14:textId="77777777" w:rsidTr="00BE7A2D">
        <w:tc>
          <w:tcPr>
            <w:tcW w:w="1606" w:type="dxa"/>
          </w:tcPr>
          <w:p w14:paraId="5767F0E9" w14:textId="77777777" w:rsidR="007369C1" w:rsidRPr="00281DAB" w:rsidRDefault="007369C1" w:rsidP="000B5C89">
            <w:pPr>
              <w:spacing w:after="120"/>
              <w:jc w:val="left"/>
              <w:rPr>
                <w:rFonts w:cs="Arial"/>
                <w:b/>
                <w:i/>
                <w:szCs w:val="22"/>
              </w:rPr>
            </w:pPr>
            <w:r>
              <w:rPr>
                <w:rFonts w:cs="Arial"/>
                <w:b/>
                <w:i/>
                <w:szCs w:val="22"/>
              </w:rPr>
              <w:t>Frequency</w:t>
            </w:r>
          </w:p>
        </w:tc>
        <w:tc>
          <w:tcPr>
            <w:tcW w:w="7749" w:type="dxa"/>
          </w:tcPr>
          <w:p w14:paraId="49920E09" w14:textId="77777777" w:rsidR="007369C1" w:rsidRPr="00281DAB" w:rsidRDefault="007369C1" w:rsidP="000B5C89">
            <w:pPr>
              <w:spacing w:after="120"/>
              <w:jc w:val="left"/>
              <w:rPr>
                <w:rFonts w:cs="Arial"/>
                <w:szCs w:val="22"/>
              </w:rPr>
            </w:pPr>
            <w:r w:rsidRPr="00281DAB">
              <w:rPr>
                <w:rFonts w:cs="Arial"/>
                <w:szCs w:val="22"/>
              </w:rPr>
              <w:t>As needed</w:t>
            </w:r>
          </w:p>
        </w:tc>
      </w:tr>
      <w:tr w:rsidR="007369C1" w:rsidRPr="009C790E" w14:paraId="03E2B72C" w14:textId="77777777" w:rsidTr="00BE7A2D">
        <w:tc>
          <w:tcPr>
            <w:tcW w:w="9355" w:type="dxa"/>
            <w:gridSpan w:val="2"/>
            <w:shd w:val="clear" w:color="auto" w:fill="D9D9D9" w:themeFill="background1" w:themeFillShade="D9"/>
          </w:tcPr>
          <w:p w14:paraId="133C1AF4" w14:textId="77777777" w:rsidR="007369C1" w:rsidRPr="00281DAB" w:rsidRDefault="007369C1" w:rsidP="00795CFD">
            <w:pPr>
              <w:pStyle w:val="ListParagraph"/>
              <w:numPr>
                <w:ilvl w:val="0"/>
                <w:numId w:val="8"/>
              </w:numPr>
              <w:spacing w:after="0" w:line="240" w:lineRule="auto"/>
              <w:jc w:val="left"/>
              <w:rPr>
                <w:rFonts w:cs="Arial"/>
                <w:b/>
                <w:szCs w:val="22"/>
              </w:rPr>
            </w:pPr>
            <w:r w:rsidRPr="00281DAB">
              <w:rPr>
                <w:rFonts w:cs="Arial"/>
                <w:b/>
                <w:szCs w:val="22"/>
              </w:rPr>
              <w:t>Notification of Legal Action</w:t>
            </w:r>
          </w:p>
        </w:tc>
      </w:tr>
      <w:tr w:rsidR="007369C1" w:rsidRPr="00186CAA" w14:paraId="77399975" w14:textId="77777777" w:rsidTr="00BE7A2D">
        <w:tc>
          <w:tcPr>
            <w:tcW w:w="1606" w:type="dxa"/>
          </w:tcPr>
          <w:p w14:paraId="2B99C3C4" w14:textId="77777777" w:rsidR="007369C1" w:rsidRPr="00281DAB" w:rsidRDefault="007369C1" w:rsidP="000B5C89">
            <w:pPr>
              <w:jc w:val="left"/>
              <w:rPr>
                <w:rFonts w:cs="Arial"/>
                <w:b/>
                <w:i/>
                <w:szCs w:val="22"/>
              </w:rPr>
            </w:pPr>
            <w:r w:rsidRPr="00281DAB">
              <w:rPr>
                <w:rFonts w:cs="Arial"/>
                <w:b/>
                <w:i/>
                <w:szCs w:val="22"/>
              </w:rPr>
              <w:t>Description</w:t>
            </w:r>
          </w:p>
        </w:tc>
        <w:tc>
          <w:tcPr>
            <w:tcW w:w="7749" w:type="dxa"/>
          </w:tcPr>
          <w:p w14:paraId="44F7F332" w14:textId="76D967AA" w:rsidR="007369C1" w:rsidRPr="00281DAB" w:rsidRDefault="007369C1" w:rsidP="000B5C89">
            <w:pPr>
              <w:spacing w:before="40" w:after="40"/>
              <w:jc w:val="left"/>
              <w:rPr>
                <w:rFonts w:cs="Arial"/>
              </w:rPr>
            </w:pPr>
            <w:r w:rsidRPr="1AEDD1CB">
              <w:rPr>
                <w:rFonts w:cs="Arial"/>
                <w:color w:val="000000" w:themeColor="text1"/>
              </w:rPr>
              <w:t xml:space="preserve">If a PARTICIPANT files a lawsuit naming the CONTRACTOR as a defendant, the CONTRACTOR </w:t>
            </w:r>
            <w:r w:rsidR="00F70C6E">
              <w:rPr>
                <w:rFonts w:cs="Arial"/>
                <w:color w:val="000000" w:themeColor="text1"/>
              </w:rPr>
              <w:t xml:space="preserve">must </w:t>
            </w:r>
            <w:r w:rsidRPr="1AEDD1CB">
              <w:rPr>
                <w:rFonts w:cs="Arial"/>
                <w:color w:val="000000" w:themeColor="text1"/>
              </w:rPr>
              <w:t>notif</w:t>
            </w:r>
            <w:r>
              <w:rPr>
                <w:rFonts w:cs="Arial"/>
                <w:color w:val="000000" w:themeColor="text1"/>
              </w:rPr>
              <w:t>y</w:t>
            </w:r>
            <w:r w:rsidRPr="1AEDD1CB">
              <w:rPr>
                <w:rFonts w:cs="Arial"/>
                <w:color w:val="000000" w:themeColor="text1"/>
              </w:rPr>
              <w:t xml:space="preserve"> the DEPARTMENT’S chief legal counsel </w:t>
            </w:r>
            <w:r>
              <w:rPr>
                <w:rFonts w:cs="Arial"/>
                <w:color w:val="000000" w:themeColor="text1"/>
              </w:rPr>
              <w:t xml:space="preserve">via </w:t>
            </w:r>
            <w:hyperlink r:id="rId46" w:history="1">
              <w:r w:rsidRPr="0000015A">
                <w:rPr>
                  <w:rStyle w:val="Hyperlink"/>
                  <w:rFonts w:eastAsiaTheme="majorEastAsia" w:cs="Arial"/>
                </w:rPr>
                <w:t>ETFSMBOfficeofLegalServices@etf.wi.gov</w:t>
              </w:r>
            </w:hyperlink>
            <w:r>
              <w:rPr>
                <w:rFonts w:cs="Arial"/>
                <w:color w:val="000000" w:themeColor="text1"/>
              </w:rPr>
              <w:t xml:space="preserve"> </w:t>
            </w:r>
            <w:r w:rsidRPr="1AEDD1CB">
              <w:rPr>
                <w:rFonts w:cs="Arial"/>
                <w:color w:val="000000" w:themeColor="text1"/>
              </w:rPr>
              <w:t xml:space="preserve">within ten (10) BUSINESS DAYS of notification of the legal action. </w:t>
            </w:r>
            <w:r w:rsidRPr="1AEDD1CB">
              <w:rPr>
                <w:rFonts w:cs="Arial"/>
                <w:i/>
                <w:color w:val="000000" w:themeColor="text1"/>
              </w:rPr>
              <w:t xml:space="preserve">(See </w:t>
            </w:r>
            <w:r w:rsidRPr="1AEDD1CB">
              <w:rPr>
                <w:rFonts w:cs="Arial"/>
                <w:i/>
              </w:rPr>
              <w:t xml:space="preserve">Section </w:t>
            </w:r>
            <w:proofErr w:type="spellStart"/>
            <w:r>
              <w:rPr>
                <w:rFonts w:cs="Arial"/>
                <w:i/>
                <w:iCs/>
              </w:rPr>
              <w:t>III.</w:t>
            </w:r>
            <w:r w:rsidRPr="1AEDD1CB">
              <w:rPr>
                <w:rFonts w:cs="Arial"/>
                <w:i/>
                <w:iCs/>
              </w:rPr>
              <w:t>I.9</w:t>
            </w:r>
            <w:proofErr w:type="spellEnd"/>
            <w:r w:rsidRPr="02ED5F48">
              <w:rPr>
                <w:rFonts w:cs="Arial"/>
                <w:i/>
                <w:iCs/>
                <w:color w:val="000000" w:themeColor="text1"/>
              </w:rPr>
              <w:t>.</w:t>
            </w:r>
            <w:r w:rsidR="00A47ACD">
              <w:rPr>
                <w:rFonts w:cs="Arial"/>
                <w:i/>
                <w:iCs/>
                <w:color w:val="000000" w:themeColor="text1"/>
              </w:rPr>
              <w:t xml:space="preserve"> Notification of Legal Action</w:t>
            </w:r>
            <w:r w:rsidRPr="02ED5F48">
              <w:rPr>
                <w:rFonts w:cs="Arial"/>
                <w:i/>
                <w:iCs/>
                <w:color w:val="000000" w:themeColor="text1"/>
              </w:rPr>
              <w:t>.)</w:t>
            </w:r>
          </w:p>
        </w:tc>
      </w:tr>
      <w:tr w:rsidR="007369C1" w:rsidRPr="00186CAA" w14:paraId="5449EFB0" w14:textId="77777777" w:rsidTr="00BE7A2D">
        <w:tc>
          <w:tcPr>
            <w:tcW w:w="1606" w:type="dxa"/>
          </w:tcPr>
          <w:p w14:paraId="77C1049A" w14:textId="77777777" w:rsidR="007369C1" w:rsidRPr="00281DAB" w:rsidRDefault="007369C1" w:rsidP="000B5C89">
            <w:pPr>
              <w:spacing w:after="120"/>
              <w:jc w:val="left"/>
              <w:rPr>
                <w:rFonts w:cs="Arial"/>
                <w:b/>
                <w:i/>
                <w:szCs w:val="22"/>
              </w:rPr>
            </w:pPr>
            <w:r>
              <w:rPr>
                <w:rFonts w:cs="Arial"/>
                <w:b/>
                <w:i/>
                <w:szCs w:val="22"/>
              </w:rPr>
              <w:t>Frequency</w:t>
            </w:r>
          </w:p>
        </w:tc>
        <w:tc>
          <w:tcPr>
            <w:tcW w:w="7749" w:type="dxa"/>
          </w:tcPr>
          <w:p w14:paraId="42DA85C0" w14:textId="77777777" w:rsidR="007369C1" w:rsidRPr="00281DAB" w:rsidRDefault="007369C1" w:rsidP="000B5C89">
            <w:pPr>
              <w:spacing w:after="120"/>
              <w:jc w:val="left"/>
              <w:rPr>
                <w:rFonts w:cs="Arial"/>
                <w:szCs w:val="22"/>
              </w:rPr>
            </w:pPr>
            <w:r w:rsidRPr="00281DAB">
              <w:rPr>
                <w:rFonts w:cs="Arial"/>
                <w:szCs w:val="22"/>
              </w:rPr>
              <w:t>As needed</w:t>
            </w:r>
          </w:p>
        </w:tc>
      </w:tr>
    </w:tbl>
    <w:p w14:paraId="2B46B999" w14:textId="77777777" w:rsidR="00E25163" w:rsidRDefault="00E25163">
      <w:r>
        <w:br w:type="page"/>
      </w:r>
    </w:p>
    <w:tbl>
      <w:tblPr>
        <w:tblStyle w:val="TableGrid"/>
        <w:tblW w:w="9355" w:type="dxa"/>
        <w:tblLook w:val="04A0" w:firstRow="1" w:lastRow="0" w:firstColumn="1" w:lastColumn="0" w:noHBand="0" w:noVBand="1"/>
      </w:tblPr>
      <w:tblGrid>
        <w:gridCol w:w="1606"/>
        <w:gridCol w:w="7749"/>
      </w:tblGrid>
      <w:tr w:rsidR="007369C1" w:rsidRPr="009C790E" w14:paraId="62DDF7BE" w14:textId="77777777" w:rsidTr="00BE7A2D">
        <w:tc>
          <w:tcPr>
            <w:tcW w:w="9355" w:type="dxa"/>
            <w:gridSpan w:val="2"/>
            <w:shd w:val="clear" w:color="auto" w:fill="D9D9D9" w:themeFill="background1" w:themeFillShade="D9"/>
          </w:tcPr>
          <w:p w14:paraId="337D2415" w14:textId="6E3CBDB5" w:rsidR="007369C1" w:rsidRPr="00281DAB" w:rsidRDefault="007369C1" w:rsidP="00795CFD">
            <w:pPr>
              <w:pStyle w:val="ListParagraph"/>
              <w:numPr>
                <w:ilvl w:val="0"/>
                <w:numId w:val="8"/>
              </w:numPr>
              <w:spacing w:after="0" w:line="240" w:lineRule="auto"/>
              <w:jc w:val="left"/>
              <w:rPr>
                <w:rFonts w:cs="Arial"/>
                <w:b/>
                <w:szCs w:val="22"/>
              </w:rPr>
            </w:pPr>
            <w:r w:rsidRPr="00281DAB">
              <w:rPr>
                <w:rFonts w:cs="Arial"/>
                <w:b/>
                <w:szCs w:val="22"/>
              </w:rPr>
              <w:lastRenderedPageBreak/>
              <w:t>Notification of Privacy Breach</w:t>
            </w:r>
          </w:p>
        </w:tc>
      </w:tr>
      <w:tr w:rsidR="007369C1" w:rsidRPr="00186CAA" w14:paraId="08031503" w14:textId="77777777" w:rsidTr="00BE7A2D">
        <w:tc>
          <w:tcPr>
            <w:tcW w:w="1606" w:type="dxa"/>
          </w:tcPr>
          <w:p w14:paraId="6754628C" w14:textId="77777777" w:rsidR="007369C1" w:rsidRPr="00281DAB" w:rsidRDefault="007369C1" w:rsidP="000B5C89">
            <w:pPr>
              <w:jc w:val="left"/>
              <w:rPr>
                <w:rFonts w:cs="Arial"/>
                <w:b/>
                <w:i/>
                <w:szCs w:val="22"/>
              </w:rPr>
            </w:pPr>
            <w:r w:rsidRPr="00281DAB">
              <w:rPr>
                <w:rFonts w:cs="Arial"/>
                <w:b/>
                <w:i/>
                <w:szCs w:val="22"/>
              </w:rPr>
              <w:t>Description</w:t>
            </w:r>
          </w:p>
        </w:tc>
        <w:tc>
          <w:tcPr>
            <w:tcW w:w="7749" w:type="dxa"/>
          </w:tcPr>
          <w:p w14:paraId="2B5571FF" w14:textId="4B3F56A3" w:rsidR="007369C1" w:rsidRPr="00281DAB" w:rsidRDefault="007369C1" w:rsidP="000B5C89">
            <w:pPr>
              <w:spacing w:before="40" w:after="40"/>
              <w:jc w:val="left"/>
              <w:rPr>
                <w:rFonts w:cs="Arial"/>
              </w:rPr>
            </w:pPr>
            <w:r>
              <w:t xml:space="preserve">The CONTRACTOR </w:t>
            </w:r>
            <w:r w:rsidR="00F70C6E">
              <w:t xml:space="preserve">must </w:t>
            </w:r>
            <w:r>
              <w:t xml:space="preserve">notify the DEPARTMENT Program Manager and Privacy Officer within one (1) BUSINESS DAY of discovering that the protected health information (PHI) and/or personally identifiable information (PII) of one (1) or more PARTICIPANTS may have been breached, or has been breached, as defined by STATE and federal law, including </w:t>
            </w:r>
            <w:hyperlink r:id="rId47">
              <w:r w:rsidRPr="76C883EB">
                <w:rPr>
                  <w:rStyle w:val="Hyperlink"/>
                  <w:rFonts w:eastAsiaTheme="majorEastAsia"/>
                </w:rPr>
                <w:t xml:space="preserve">Wis. Stat. </w:t>
              </w:r>
              <w:r w:rsidRPr="76C883EB">
                <w:rPr>
                  <w:rStyle w:val="Hyperlink"/>
                  <w:rFonts w:eastAsiaTheme="majorEastAsia" w:cs="Arial"/>
                </w:rPr>
                <w:t>§</w:t>
              </w:r>
              <w:r w:rsidRPr="76C883EB">
                <w:rPr>
                  <w:rStyle w:val="Hyperlink"/>
                  <w:rFonts w:eastAsiaTheme="majorEastAsia"/>
                </w:rPr>
                <w:t xml:space="preserve"> 134.98</w:t>
              </w:r>
            </w:hyperlink>
            <w:r w:rsidRPr="76C883EB">
              <w:rPr>
                <w:rStyle w:val="Hyperlink"/>
                <w:rFonts w:eastAsiaTheme="majorEastAsia"/>
              </w:rPr>
              <w:t xml:space="preserve">, </w:t>
            </w:r>
            <w:r>
              <w:t>HIPAA, and GINA</w:t>
            </w:r>
            <w:r w:rsidRPr="76C883EB">
              <w:rPr>
                <w:rFonts w:cs="Arial"/>
              </w:rPr>
              <w:t xml:space="preserve">. </w:t>
            </w:r>
            <w:r w:rsidRPr="76C883EB">
              <w:rPr>
                <w:i/>
              </w:rPr>
              <w:t>(See Department Terms and Conditions.)</w:t>
            </w:r>
          </w:p>
        </w:tc>
      </w:tr>
      <w:tr w:rsidR="007369C1" w:rsidRPr="00186CAA" w14:paraId="7C22B811" w14:textId="77777777" w:rsidTr="00BE7A2D">
        <w:tc>
          <w:tcPr>
            <w:tcW w:w="1606" w:type="dxa"/>
          </w:tcPr>
          <w:p w14:paraId="7949D19A" w14:textId="77777777" w:rsidR="007369C1" w:rsidRPr="00281DAB" w:rsidRDefault="007369C1" w:rsidP="000B5C89">
            <w:pPr>
              <w:spacing w:after="120"/>
              <w:jc w:val="left"/>
              <w:rPr>
                <w:rFonts w:cs="Arial"/>
                <w:b/>
                <w:i/>
                <w:szCs w:val="22"/>
              </w:rPr>
            </w:pPr>
            <w:r>
              <w:rPr>
                <w:rFonts w:cs="Arial"/>
                <w:b/>
                <w:i/>
                <w:szCs w:val="22"/>
              </w:rPr>
              <w:t>Frequency</w:t>
            </w:r>
          </w:p>
        </w:tc>
        <w:tc>
          <w:tcPr>
            <w:tcW w:w="7749" w:type="dxa"/>
          </w:tcPr>
          <w:p w14:paraId="1FFB0605" w14:textId="77777777" w:rsidR="007369C1" w:rsidRPr="00281DAB" w:rsidRDefault="007369C1" w:rsidP="000B5C89">
            <w:pPr>
              <w:spacing w:after="120"/>
              <w:jc w:val="left"/>
              <w:rPr>
                <w:rFonts w:cs="Arial"/>
                <w:szCs w:val="22"/>
              </w:rPr>
            </w:pPr>
            <w:r w:rsidRPr="00281DAB">
              <w:rPr>
                <w:rFonts w:cs="Arial"/>
                <w:szCs w:val="22"/>
              </w:rPr>
              <w:t>As needed</w:t>
            </w:r>
          </w:p>
        </w:tc>
      </w:tr>
      <w:tr w:rsidR="007369C1" w:rsidRPr="009C790E" w14:paraId="1FAC4EAD" w14:textId="77777777" w:rsidTr="00BE7A2D">
        <w:tc>
          <w:tcPr>
            <w:tcW w:w="9355" w:type="dxa"/>
            <w:gridSpan w:val="2"/>
            <w:shd w:val="clear" w:color="auto" w:fill="D9D9D9" w:themeFill="background1" w:themeFillShade="D9"/>
          </w:tcPr>
          <w:p w14:paraId="5AFC649A" w14:textId="623AD20D" w:rsidR="007369C1" w:rsidRPr="00281DAB" w:rsidRDefault="007369C1" w:rsidP="00795CFD">
            <w:pPr>
              <w:pStyle w:val="ListParagraph"/>
              <w:numPr>
                <w:ilvl w:val="0"/>
                <w:numId w:val="8"/>
              </w:numPr>
              <w:spacing w:after="0" w:line="240" w:lineRule="auto"/>
              <w:jc w:val="left"/>
              <w:rPr>
                <w:rFonts w:cs="Arial"/>
                <w:b/>
                <w:bCs/>
              </w:rPr>
            </w:pPr>
            <w:r w:rsidRPr="4B2A9E48">
              <w:rPr>
                <w:rFonts w:cs="Arial"/>
                <w:b/>
                <w:bCs/>
              </w:rPr>
              <w:t>Notification of Significant Events</w:t>
            </w:r>
          </w:p>
        </w:tc>
      </w:tr>
      <w:tr w:rsidR="007369C1" w:rsidRPr="00734C29" w14:paraId="63E06F66" w14:textId="77777777" w:rsidTr="00BE7A2D">
        <w:tc>
          <w:tcPr>
            <w:tcW w:w="1606" w:type="dxa"/>
          </w:tcPr>
          <w:p w14:paraId="3052F773" w14:textId="77777777" w:rsidR="007369C1" w:rsidRPr="00281DAB" w:rsidRDefault="007369C1" w:rsidP="000B5C89">
            <w:pPr>
              <w:jc w:val="left"/>
              <w:rPr>
                <w:rFonts w:cs="Arial"/>
                <w:b/>
                <w:i/>
                <w:szCs w:val="22"/>
              </w:rPr>
            </w:pPr>
            <w:r w:rsidRPr="00281DAB">
              <w:rPr>
                <w:rFonts w:cs="Arial"/>
                <w:b/>
                <w:i/>
                <w:szCs w:val="22"/>
              </w:rPr>
              <w:t>Description</w:t>
            </w:r>
          </w:p>
        </w:tc>
        <w:tc>
          <w:tcPr>
            <w:tcW w:w="7749" w:type="dxa"/>
          </w:tcPr>
          <w:p w14:paraId="79EBBDE2" w14:textId="57EB9889" w:rsidR="007369C1" w:rsidRPr="00281DAB" w:rsidRDefault="007369C1" w:rsidP="000B5C89">
            <w:pPr>
              <w:spacing w:before="40" w:after="40"/>
              <w:jc w:val="left"/>
              <w:rPr>
                <w:rFonts w:cs="Arial"/>
              </w:rPr>
            </w:pPr>
            <w:r w:rsidRPr="1AEDD1CB">
              <w:rPr>
                <w:rFonts w:cs="Arial"/>
              </w:rPr>
              <w:t xml:space="preserve">The CONTRACTOR </w:t>
            </w:r>
            <w:r w:rsidR="00F70C6E">
              <w:rPr>
                <w:rFonts w:cs="Arial"/>
              </w:rPr>
              <w:t xml:space="preserve">must </w:t>
            </w:r>
            <w:r w:rsidRPr="1AEDD1CB">
              <w:rPr>
                <w:rFonts w:cs="Arial"/>
              </w:rPr>
              <w:t>notif</w:t>
            </w:r>
            <w:r>
              <w:rPr>
                <w:rFonts w:cs="Arial"/>
              </w:rPr>
              <w:t>y</w:t>
            </w:r>
            <w:r w:rsidRPr="1AEDD1CB">
              <w:rPr>
                <w:rFonts w:cs="Arial"/>
              </w:rPr>
              <w:t xml:space="preserve"> the DEPARTMENT of all Significant Events as described in </w:t>
            </w:r>
            <w:r w:rsidRPr="1AEDD1CB">
              <w:rPr>
                <w:rFonts w:cstheme="minorBidi"/>
              </w:rPr>
              <w:t xml:space="preserve">Section </w:t>
            </w:r>
            <w:proofErr w:type="spellStart"/>
            <w:r>
              <w:rPr>
                <w:rFonts w:cstheme="minorBidi"/>
              </w:rPr>
              <w:t>II.</w:t>
            </w:r>
            <w:r w:rsidRPr="7EADF12A">
              <w:rPr>
                <w:rFonts w:cs="Arial"/>
              </w:rPr>
              <w:t>B</w:t>
            </w:r>
            <w:proofErr w:type="spellEnd"/>
            <w:r w:rsidRPr="7EADF12A">
              <w:rPr>
                <w:rFonts w:cs="Arial"/>
              </w:rPr>
              <w:t>. Board Authority and Certificate of Coverage Section 7.</w:t>
            </w:r>
          </w:p>
        </w:tc>
      </w:tr>
      <w:tr w:rsidR="007369C1" w:rsidRPr="00186CAA" w14:paraId="4476DF71" w14:textId="77777777" w:rsidTr="00BE7A2D">
        <w:tc>
          <w:tcPr>
            <w:tcW w:w="1606" w:type="dxa"/>
          </w:tcPr>
          <w:p w14:paraId="341E9644" w14:textId="77777777" w:rsidR="007369C1" w:rsidRPr="00281DAB" w:rsidRDefault="007369C1" w:rsidP="000B5C89">
            <w:pPr>
              <w:spacing w:after="120"/>
              <w:jc w:val="left"/>
              <w:rPr>
                <w:rFonts w:cs="Arial"/>
                <w:b/>
                <w:i/>
                <w:szCs w:val="22"/>
              </w:rPr>
            </w:pPr>
            <w:r>
              <w:rPr>
                <w:rFonts w:cs="Arial"/>
                <w:b/>
                <w:i/>
                <w:szCs w:val="22"/>
              </w:rPr>
              <w:t>Frequency</w:t>
            </w:r>
          </w:p>
        </w:tc>
        <w:tc>
          <w:tcPr>
            <w:tcW w:w="7749" w:type="dxa"/>
          </w:tcPr>
          <w:p w14:paraId="14776BFF" w14:textId="77777777" w:rsidR="007369C1" w:rsidRPr="00281DAB" w:rsidRDefault="007369C1" w:rsidP="000B5C89">
            <w:pPr>
              <w:spacing w:after="120"/>
              <w:jc w:val="left"/>
              <w:rPr>
                <w:rFonts w:cs="Arial"/>
                <w:szCs w:val="22"/>
              </w:rPr>
            </w:pPr>
            <w:r w:rsidRPr="00281DAB">
              <w:rPr>
                <w:rFonts w:cs="Arial"/>
                <w:szCs w:val="22"/>
              </w:rPr>
              <w:t>As needed</w:t>
            </w:r>
          </w:p>
        </w:tc>
      </w:tr>
      <w:tr w:rsidR="007369C1" w:rsidRPr="00AC022D" w14:paraId="452D2110" w14:textId="77777777" w:rsidTr="00BE7A2D">
        <w:trPr>
          <w:trHeight w:val="70"/>
        </w:trPr>
        <w:tc>
          <w:tcPr>
            <w:tcW w:w="9355" w:type="dxa"/>
            <w:gridSpan w:val="2"/>
            <w:shd w:val="clear" w:color="auto" w:fill="D9D9D9" w:themeFill="background1" w:themeFillShade="D9"/>
          </w:tcPr>
          <w:p w14:paraId="1F66C8AC" w14:textId="77777777" w:rsidR="007369C1" w:rsidRPr="00AC022D" w:rsidRDefault="007369C1" w:rsidP="00795CFD">
            <w:pPr>
              <w:pStyle w:val="ListParagraph"/>
              <w:numPr>
                <w:ilvl w:val="0"/>
                <w:numId w:val="8"/>
              </w:numPr>
              <w:spacing w:before="40" w:after="40" w:line="240" w:lineRule="auto"/>
              <w:jc w:val="left"/>
              <w:rPr>
                <w:rFonts w:cs="Arial"/>
                <w:b/>
                <w:bCs/>
              </w:rPr>
            </w:pPr>
            <w:r w:rsidRPr="4B2A9E48">
              <w:rPr>
                <w:rFonts w:cs="Arial"/>
                <w:b/>
                <w:bCs/>
              </w:rPr>
              <w:t>Over-Age Disabled Child Review Notification</w:t>
            </w:r>
          </w:p>
        </w:tc>
      </w:tr>
      <w:tr w:rsidR="007369C1" w:rsidRPr="00011619" w14:paraId="50C5530C" w14:textId="77777777" w:rsidTr="00BE7A2D">
        <w:trPr>
          <w:trHeight w:val="70"/>
        </w:trPr>
        <w:tc>
          <w:tcPr>
            <w:tcW w:w="1606" w:type="dxa"/>
          </w:tcPr>
          <w:p w14:paraId="6F5A2D97" w14:textId="77777777" w:rsidR="007369C1" w:rsidRPr="0003058F" w:rsidRDefault="007369C1" w:rsidP="000B5C89">
            <w:pPr>
              <w:jc w:val="left"/>
              <w:rPr>
                <w:rFonts w:cs="Arial"/>
                <w:b/>
                <w:i/>
                <w:szCs w:val="22"/>
              </w:rPr>
            </w:pPr>
            <w:r w:rsidRPr="00AC022D">
              <w:rPr>
                <w:b/>
                <w:i/>
              </w:rPr>
              <w:t>Description</w:t>
            </w:r>
          </w:p>
        </w:tc>
        <w:tc>
          <w:tcPr>
            <w:tcW w:w="7749" w:type="dxa"/>
          </w:tcPr>
          <w:p w14:paraId="7193DE55" w14:textId="04479A23" w:rsidR="007369C1" w:rsidRPr="00011619" w:rsidRDefault="007369C1" w:rsidP="000B5C89">
            <w:pPr>
              <w:spacing w:before="40" w:after="40"/>
              <w:jc w:val="left"/>
              <w:rPr>
                <w:rFonts w:cs="Arial"/>
              </w:rPr>
            </w:pPr>
            <w:r w:rsidRPr="1AEDD1CB">
              <w:rPr>
                <w:rFonts w:cs="Arial"/>
              </w:rPr>
              <w:t xml:space="preserve">The CONTRACTOR </w:t>
            </w:r>
            <w:r w:rsidR="00F70C6E">
              <w:rPr>
                <w:rFonts w:cs="Arial"/>
              </w:rPr>
              <w:t xml:space="preserve">must </w:t>
            </w:r>
            <w:r w:rsidRPr="1AEDD1CB">
              <w:rPr>
                <w:rFonts w:cs="Arial"/>
              </w:rPr>
              <w:t>notif</w:t>
            </w:r>
            <w:r>
              <w:rPr>
                <w:rFonts w:cs="Arial"/>
              </w:rPr>
              <w:t>y</w:t>
            </w:r>
            <w:r w:rsidRPr="1AEDD1CB">
              <w:rPr>
                <w:rFonts w:cs="Arial"/>
              </w:rPr>
              <w:t xml:space="preserve"> the DEPARTMENT of individual over-age disabled </w:t>
            </w:r>
            <w:r>
              <w:rPr>
                <w:rFonts w:cs="Arial"/>
              </w:rPr>
              <w:t xml:space="preserve">DEPENDENT </w:t>
            </w:r>
            <w:r w:rsidRPr="1AEDD1CB">
              <w:rPr>
                <w:rFonts w:cs="Arial"/>
              </w:rPr>
              <w:t xml:space="preserve">review results per DEPARTMENT submission instructions. CONTRACTOR may perform individual reviews at any time of the year. If it is found that the child no longer meets the criteria, termination of the child’s coverage must be prospective. The DEPARTMENT must be copied on the notification of the CONTRACTOR’S review prospectively and as described in the submission instructions. </w:t>
            </w:r>
            <w:r w:rsidRPr="1AEDD1CB">
              <w:rPr>
                <w:rFonts w:cs="Arial"/>
                <w:i/>
              </w:rPr>
              <w:t xml:space="preserve">(See </w:t>
            </w:r>
            <w:r w:rsidRPr="1AEDD1CB">
              <w:rPr>
                <w:rFonts w:cs="Arial"/>
                <w:i/>
                <w:iCs/>
              </w:rPr>
              <w:t>Certificate of Coverage</w:t>
            </w:r>
            <w:r w:rsidRPr="1F3208B4">
              <w:rPr>
                <w:rFonts w:cs="Arial"/>
                <w:i/>
                <w:iCs/>
              </w:rPr>
              <w:t xml:space="preserve"> Section</w:t>
            </w:r>
            <w:r>
              <w:rPr>
                <w:rFonts w:cs="Arial"/>
                <w:i/>
                <w:iCs/>
              </w:rPr>
              <w:t xml:space="preserve"> </w:t>
            </w:r>
            <w:r w:rsidRPr="1F3208B4">
              <w:rPr>
                <w:rFonts w:cs="Arial"/>
                <w:i/>
                <w:iCs/>
              </w:rPr>
              <w:t>7.)</w:t>
            </w:r>
          </w:p>
        </w:tc>
      </w:tr>
      <w:tr w:rsidR="007369C1" w:rsidRPr="00011619" w14:paraId="723AF182" w14:textId="77777777" w:rsidTr="00BE7A2D">
        <w:trPr>
          <w:trHeight w:val="70"/>
        </w:trPr>
        <w:tc>
          <w:tcPr>
            <w:tcW w:w="1606" w:type="dxa"/>
          </w:tcPr>
          <w:p w14:paraId="3D0FCA0D" w14:textId="77777777" w:rsidR="007369C1" w:rsidRPr="0003058F" w:rsidRDefault="007369C1" w:rsidP="000B5C89">
            <w:pPr>
              <w:spacing w:after="120"/>
              <w:jc w:val="left"/>
              <w:rPr>
                <w:rFonts w:cs="Arial"/>
                <w:b/>
                <w:i/>
                <w:szCs w:val="22"/>
              </w:rPr>
            </w:pPr>
            <w:r>
              <w:rPr>
                <w:b/>
                <w:i/>
              </w:rPr>
              <w:t>Frequency</w:t>
            </w:r>
          </w:p>
        </w:tc>
        <w:tc>
          <w:tcPr>
            <w:tcW w:w="7749" w:type="dxa"/>
          </w:tcPr>
          <w:p w14:paraId="21C734A2" w14:textId="77777777" w:rsidR="007369C1" w:rsidRPr="00011619" w:rsidRDefault="007369C1" w:rsidP="000B5C89">
            <w:pPr>
              <w:spacing w:after="120"/>
              <w:jc w:val="left"/>
              <w:rPr>
                <w:rFonts w:cs="Arial"/>
                <w:szCs w:val="22"/>
              </w:rPr>
            </w:pPr>
            <w:r>
              <w:rPr>
                <w:rFonts w:cs="Arial"/>
                <w:szCs w:val="22"/>
              </w:rPr>
              <w:t>Prior to termination of DEPENDENT'S coverage</w:t>
            </w:r>
          </w:p>
        </w:tc>
      </w:tr>
      <w:tr w:rsidR="007369C1" w:rsidRPr="00777EDA" w14:paraId="474704FD" w14:textId="77777777" w:rsidTr="00BE7A2D">
        <w:trPr>
          <w:trHeight w:val="70"/>
        </w:trPr>
        <w:tc>
          <w:tcPr>
            <w:tcW w:w="9355" w:type="dxa"/>
            <w:gridSpan w:val="2"/>
            <w:shd w:val="clear" w:color="auto" w:fill="D9D9D9" w:themeFill="background1" w:themeFillShade="D9"/>
          </w:tcPr>
          <w:p w14:paraId="5A4FED14" w14:textId="77777777" w:rsidR="007369C1" w:rsidRPr="00777EDA" w:rsidRDefault="007369C1" w:rsidP="00795CFD">
            <w:pPr>
              <w:pStyle w:val="ListParagraph"/>
              <w:numPr>
                <w:ilvl w:val="0"/>
                <w:numId w:val="8"/>
              </w:numPr>
              <w:spacing w:before="40" w:after="40" w:line="240" w:lineRule="auto"/>
              <w:jc w:val="left"/>
              <w:rPr>
                <w:rFonts w:cs="Arial"/>
                <w:b/>
                <w:bCs/>
              </w:rPr>
            </w:pPr>
            <w:r w:rsidRPr="4B2A9E48">
              <w:rPr>
                <w:rFonts w:cs="Arial"/>
                <w:b/>
                <w:bCs/>
                <w:caps/>
              </w:rPr>
              <w:t>Participant</w:t>
            </w:r>
            <w:r w:rsidRPr="4B2A9E48">
              <w:rPr>
                <w:rFonts w:cs="Arial"/>
                <w:b/>
                <w:bCs/>
              </w:rPr>
              <w:t xml:space="preserve"> Enrollment Information</w:t>
            </w:r>
          </w:p>
        </w:tc>
      </w:tr>
      <w:tr w:rsidR="007369C1" w:rsidRPr="00777EDA" w14:paraId="09C50476" w14:textId="77777777" w:rsidTr="00BE7A2D">
        <w:trPr>
          <w:trHeight w:val="70"/>
        </w:trPr>
        <w:tc>
          <w:tcPr>
            <w:tcW w:w="1606" w:type="dxa"/>
          </w:tcPr>
          <w:p w14:paraId="0A9726E5" w14:textId="77777777" w:rsidR="007369C1" w:rsidRPr="00777EDA" w:rsidRDefault="007369C1" w:rsidP="000B5C89">
            <w:pPr>
              <w:jc w:val="left"/>
              <w:rPr>
                <w:rFonts w:cs="Arial"/>
                <w:b/>
                <w:i/>
                <w:szCs w:val="22"/>
              </w:rPr>
            </w:pPr>
            <w:r w:rsidRPr="00777EDA">
              <w:rPr>
                <w:rFonts w:cs="Arial"/>
                <w:b/>
                <w:i/>
                <w:szCs w:val="22"/>
              </w:rPr>
              <w:t>Description</w:t>
            </w:r>
          </w:p>
        </w:tc>
        <w:tc>
          <w:tcPr>
            <w:tcW w:w="7749" w:type="dxa"/>
          </w:tcPr>
          <w:p w14:paraId="63BBCF85" w14:textId="49F0E670" w:rsidR="007369C1" w:rsidRPr="00712A47" w:rsidRDefault="007369C1" w:rsidP="00934768">
            <w:pPr>
              <w:spacing w:before="40" w:after="40"/>
              <w:jc w:val="left"/>
              <w:rPr>
                <w:szCs w:val="22"/>
              </w:rPr>
            </w:pPr>
            <w:r w:rsidRPr="005B6495">
              <w:rPr>
                <w:szCs w:val="22"/>
              </w:rPr>
              <w:t xml:space="preserve">The CONTRACTOR </w:t>
            </w:r>
            <w:r w:rsidR="00F70C6E">
              <w:rPr>
                <w:szCs w:val="22"/>
              </w:rPr>
              <w:t xml:space="preserve">must </w:t>
            </w:r>
            <w:r w:rsidRPr="005B6495">
              <w:rPr>
                <w:szCs w:val="22"/>
              </w:rPr>
              <w:t>provide the minimum following information</w:t>
            </w:r>
            <w:r w:rsidRPr="00016D1E">
              <w:rPr>
                <w:szCs w:val="22"/>
              </w:rPr>
              <w:t xml:space="preserve"> described in section </w:t>
            </w:r>
            <w:proofErr w:type="spellStart"/>
            <w:r w:rsidRPr="00016D1E">
              <w:rPr>
                <w:szCs w:val="22"/>
              </w:rPr>
              <w:t>III.A.5</w:t>
            </w:r>
            <w:proofErr w:type="spellEnd"/>
            <w:r w:rsidRPr="00712A47">
              <w:rPr>
                <w:rFonts w:cstheme="minorBidi"/>
              </w:rPr>
              <w:t xml:space="preserve">, at a minimum, to </w:t>
            </w:r>
            <w:r>
              <w:rPr>
                <w:rFonts w:cstheme="minorBidi"/>
              </w:rPr>
              <w:t xml:space="preserve">all </w:t>
            </w:r>
            <w:r w:rsidRPr="00712A47">
              <w:rPr>
                <w:rFonts w:cstheme="minorBidi"/>
              </w:rPr>
              <w:t>PARTICIPANTS upon enrollment:</w:t>
            </w:r>
          </w:p>
          <w:p w14:paraId="3715013A" w14:textId="77777777" w:rsidR="007369C1" w:rsidRPr="009C6EC7" w:rsidRDefault="007369C1" w:rsidP="00795CFD">
            <w:pPr>
              <w:pStyle w:val="ListParagraph"/>
              <w:numPr>
                <w:ilvl w:val="0"/>
                <w:numId w:val="7"/>
              </w:numPr>
              <w:spacing w:before="40" w:after="40" w:line="240" w:lineRule="auto"/>
              <w:jc w:val="left"/>
              <w:rPr>
                <w:rFonts w:ascii="Times New Roman" w:hAnsi="Times New Roman"/>
                <w:szCs w:val="22"/>
              </w:rPr>
            </w:pPr>
            <w:r w:rsidRPr="009C6EC7">
              <w:rPr>
                <w:rFonts w:ascii="Times New Roman" w:hAnsi="Times New Roman" w:cstheme="minorBidi"/>
                <w:szCs w:val="22"/>
              </w:rPr>
              <w:t>Information about PARTICIPANT requirements, including prior authorizations and referrals.</w:t>
            </w:r>
          </w:p>
          <w:p w14:paraId="3BDCD4BA" w14:textId="77777777" w:rsidR="007369C1" w:rsidRPr="009C6EC7" w:rsidRDefault="007369C1" w:rsidP="00795CFD">
            <w:pPr>
              <w:pStyle w:val="ListParagraph"/>
              <w:numPr>
                <w:ilvl w:val="0"/>
                <w:numId w:val="7"/>
              </w:numPr>
              <w:spacing w:before="40" w:after="40" w:line="240" w:lineRule="auto"/>
              <w:jc w:val="left"/>
              <w:rPr>
                <w:rFonts w:ascii="Times New Roman" w:hAnsi="Times New Roman"/>
                <w:szCs w:val="22"/>
              </w:rPr>
            </w:pPr>
            <w:r w:rsidRPr="009C6EC7">
              <w:rPr>
                <w:rFonts w:ascii="Times New Roman" w:hAnsi="Times New Roman" w:cstheme="minorBidi"/>
                <w:szCs w:val="22"/>
              </w:rPr>
              <w:t>Directions on how to access the HEALTH BENEFIT PROGRAM provider directory on the CONTRACTOR’S website and directions on how to request a printed copy of the provider directory.</w:t>
            </w:r>
          </w:p>
          <w:p w14:paraId="21D9C86D" w14:textId="39C53998" w:rsidR="007369C1" w:rsidRPr="009C6EC7" w:rsidRDefault="007369C1" w:rsidP="00795CFD">
            <w:pPr>
              <w:pStyle w:val="ListParagraph"/>
              <w:numPr>
                <w:ilvl w:val="0"/>
                <w:numId w:val="7"/>
              </w:numPr>
              <w:spacing w:before="40" w:after="40" w:line="240" w:lineRule="auto"/>
              <w:jc w:val="left"/>
              <w:rPr>
                <w:rFonts w:ascii="Times New Roman" w:hAnsi="Times New Roman"/>
                <w:szCs w:val="22"/>
              </w:rPr>
            </w:pPr>
            <w:r w:rsidRPr="009C6EC7">
              <w:rPr>
                <w:rFonts w:ascii="Times New Roman" w:hAnsi="Times New Roman" w:cstheme="minorBidi"/>
                <w:szCs w:val="22"/>
              </w:rPr>
              <w:t xml:space="preserve">Directions on how to change their </w:t>
            </w:r>
            <w:r w:rsidR="00D1335E">
              <w:rPr>
                <w:rFonts w:ascii="Times New Roman" w:hAnsi="Times New Roman" w:cstheme="minorBidi"/>
                <w:szCs w:val="22"/>
              </w:rPr>
              <w:t>PCP/PCC</w:t>
            </w:r>
            <w:r w:rsidRPr="009C6EC7">
              <w:rPr>
                <w:rFonts w:ascii="Times New Roman" w:hAnsi="Times New Roman" w:cstheme="minorBidi"/>
                <w:szCs w:val="22"/>
              </w:rPr>
              <w:t>.</w:t>
            </w:r>
          </w:p>
          <w:p w14:paraId="3AEAC3CE" w14:textId="77777777" w:rsidR="007369C1" w:rsidRPr="009C6EC7" w:rsidRDefault="007369C1" w:rsidP="00795CFD">
            <w:pPr>
              <w:pStyle w:val="ListParagraph"/>
              <w:numPr>
                <w:ilvl w:val="0"/>
                <w:numId w:val="7"/>
              </w:numPr>
              <w:spacing w:before="40" w:after="40" w:line="240" w:lineRule="auto"/>
              <w:jc w:val="left"/>
              <w:rPr>
                <w:rFonts w:ascii="Times New Roman" w:hAnsi="Times New Roman"/>
                <w:szCs w:val="22"/>
              </w:rPr>
            </w:pPr>
            <w:r w:rsidRPr="009C6EC7">
              <w:rPr>
                <w:rFonts w:ascii="Times New Roman" w:hAnsi="Times New Roman" w:cstheme="minorBidi"/>
                <w:szCs w:val="22"/>
              </w:rPr>
              <w:t>The CONTRACTOR’S contact information, including the dedicated toll-free customer service phone number, business hours, twenty-four (24)-hour nurse line, and website address.</w:t>
            </w:r>
          </w:p>
          <w:p w14:paraId="5B66973E" w14:textId="09618C96" w:rsidR="007369C1" w:rsidRPr="00777EDA" w:rsidRDefault="007369C1" w:rsidP="000B5C89">
            <w:pPr>
              <w:spacing w:before="40" w:after="40"/>
              <w:jc w:val="left"/>
              <w:rPr>
                <w:rFonts w:cs="Arial"/>
                <w:szCs w:val="22"/>
              </w:rPr>
            </w:pPr>
            <w:r w:rsidRPr="00777EDA">
              <w:rPr>
                <w:rFonts w:cs="Arial"/>
                <w:i/>
                <w:szCs w:val="22"/>
              </w:rPr>
              <w:t xml:space="preserve">(See Section </w:t>
            </w:r>
            <w:proofErr w:type="spellStart"/>
            <w:r>
              <w:rPr>
                <w:rFonts w:cs="Arial"/>
                <w:i/>
                <w:szCs w:val="22"/>
              </w:rPr>
              <w:t>III.</w:t>
            </w:r>
            <w:r w:rsidRPr="00C20EF1">
              <w:rPr>
                <w:rFonts w:cs="Arial"/>
                <w:i/>
                <w:iCs/>
              </w:rPr>
              <w:t>A.5</w:t>
            </w:r>
            <w:proofErr w:type="spellEnd"/>
            <w:r w:rsidRPr="00777EDA">
              <w:rPr>
                <w:rFonts w:cs="Arial"/>
                <w:i/>
                <w:szCs w:val="22"/>
              </w:rPr>
              <w:t>.</w:t>
            </w:r>
            <w:r w:rsidR="004D3A72">
              <w:rPr>
                <w:rFonts w:cs="Arial"/>
                <w:i/>
                <w:szCs w:val="22"/>
              </w:rPr>
              <w:t xml:space="preserve"> </w:t>
            </w:r>
            <w:r w:rsidR="00E70A22">
              <w:rPr>
                <w:rFonts w:cs="Arial"/>
                <w:i/>
                <w:szCs w:val="22"/>
              </w:rPr>
              <w:t xml:space="preserve">Enrollment </w:t>
            </w:r>
            <w:r w:rsidR="000B0EEB">
              <w:rPr>
                <w:rFonts w:cs="Arial"/>
                <w:i/>
                <w:szCs w:val="22"/>
              </w:rPr>
              <w:t>and</w:t>
            </w:r>
            <w:r w:rsidR="00E70A22">
              <w:rPr>
                <w:rFonts w:cs="Arial"/>
                <w:i/>
                <w:szCs w:val="22"/>
              </w:rPr>
              <w:t xml:space="preserve"> Eligibility Information for PARTICIPANTS</w:t>
            </w:r>
            <w:r w:rsidRPr="00777EDA">
              <w:rPr>
                <w:rFonts w:cs="Arial"/>
                <w:i/>
                <w:szCs w:val="22"/>
              </w:rPr>
              <w:t>.)</w:t>
            </w:r>
          </w:p>
        </w:tc>
      </w:tr>
      <w:tr w:rsidR="007369C1" w:rsidRPr="00777EDA" w14:paraId="24732E35" w14:textId="77777777" w:rsidTr="00BE7A2D">
        <w:trPr>
          <w:trHeight w:val="70"/>
        </w:trPr>
        <w:tc>
          <w:tcPr>
            <w:tcW w:w="1606" w:type="dxa"/>
          </w:tcPr>
          <w:p w14:paraId="6648DBA9" w14:textId="77777777" w:rsidR="007369C1" w:rsidRPr="00777EDA" w:rsidRDefault="007369C1" w:rsidP="000B5C89">
            <w:pPr>
              <w:spacing w:after="120"/>
              <w:jc w:val="left"/>
              <w:rPr>
                <w:rFonts w:cs="Arial"/>
                <w:b/>
                <w:i/>
                <w:szCs w:val="22"/>
              </w:rPr>
            </w:pPr>
            <w:r>
              <w:rPr>
                <w:rFonts w:cs="Arial"/>
                <w:b/>
                <w:i/>
                <w:szCs w:val="22"/>
              </w:rPr>
              <w:t>Frequency</w:t>
            </w:r>
          </w:p>
        </w:tc>
        <w:tc>
          <w:tcPr>
            <w:tcW w:w="7749" w:type="dxa"/>
          </w:tcPr>
          <w:p w14:paraId="141FD676" w14:textId="77777777" w:rsidR="007369C1" w:rsidRPr="00777EDA" w:rsidRDefault="007369C1" w:rsidP="000B5C89">
            <w:pPr>
              <w:spacing w:after="120"/>
              <w:jc w:val="left"/>
              <w:rPr>
                <w:rFonts w:cs="Arial"/>
                <w:szCs w:val="22"/>
              </w:rPr>
            </w:pPr>
            <w:r w:rsidRPr="00777EDA">
              <w:rPr>
                <w:rFonts w:cs="Arial"/>
                <w:szCs w:val="22"/>
              </w:rPr>
              <w:t>Upon enrollment</w:t>
            </w:r>
          </w:p>
        </w:tc>
      </w:tr>
      <w:tr w:rsidR="007369C1" w:rsidRPr="00777EDA" w14:paraId="7DA46FBD" w14:textId="77777777" w:rsidTr="00BE7A2D">
        <w:trPr>
          <w:trHeight w:val="70"/>
        </w:trPr>
        <w:tc>
          <w:tcPr>
            <w:tcW w:w="9355" w:type="dxa"/>
            <w:gridSpan w:val="2"/>
            <w:shd w:val="clear" w:color="auto" w:fill="D9D9D9" w:themeFill="background1" w:themeFillShade="D9"/>
          </w:tcPr>
          <w:p w14:paraId="71C069B6" w14:textId="77777777" w:rsidR="007369C1" w:rsidRPr="00777EDA" w:rsidRDefault="007369C1" w:rsidP="00795CFD">
            <w:pPr>
              <w:pStyle w:val="ListParagraph"/>
              <w:numPr>
                <w:ilvl w:val="0"/>
                <w:numId w:val="8"/>
              </w:numPr>
              <w:spacing w:before="40" w:after="40" w:line="240" w:lineRule="auto"/>
              <w:jc w:val="left"/>
              <w:rPr>
                <w:rFonts w:cs="Arial"/>
                <w:b/>
                <w:bCs/>
              </w:rPr>
            </w:pPr>
            <w:r w:rsidRPr="4B2A9E48">
              <w:rPr>
                <w:rFonts w:cs="Arial"/>
                <w:b/>
                <w:bCs/>
              </w:rPr>
              <w:t>PARTICIPANT Notification of DEPARTMENT Administrative Review Rights</w:t>
            </w:r>
          </w:p>
        </w:tc>
      </w:tr>
      <w:tr w:rsidR="007369C1" w:rsidRPr="00777EDA" w14:paraId="29F793D2" w14:textId="77777777" w:rsidTr="00BE7A2D">
        <w:trPr>
          <w:trHeight w:val="70"/>
        </w:trPr>
        <w:tc>
          <w:tcPr>
            <w:tcW w:w="1606" w:type="dxa"/>
          </w:tcPr>
          <w:p w14:paraId="285F92FB" w14:textId="77777777" w:rsidR="007369C1" w:rsidRPr="00777EDA" w:rsidRDefault="007369C1" w:rsidP="000B5C89">
            <w:pPr>
              <w:jc w:val="left"/>
              <w:rPr>
                <w:rFonts w:cs="Arial"/>
                <w:b/>
                <w:i/>
                <w:szCs w:val="22"/>
              </w:rPr>
            </w:pPr>
            <w:r w:rsidRPr="00777EDA">
              <w:rPr>
                <w:rFonts w:cs="Arial"/>
                <w:b/>
                <w:i/>
                <w:szCs w:val="22"/>
              </w:rPr>
              <w:t>Description</w:t>
            </w:r>
          </w:p>
        </w:tc>
        <w:tc>
          <w:tcPr>
            <w:tcW w:w="7749" w:type="dxa"/>
          </w:tcPr>
          <w:p w14:paraId="7596819E" w14:textId="7B53A468" w:rsidR="007369C1" w:rsidRPr="00777EDA" w:rsidRDefault="007369C1" w:rsidP="000B5C89">
            <w:pPr>
              <w:spacing w:before="40" w:after="40"/>
              <w:jc w:val="left"/>
              <w:rPr>
                <w:rFonts w:cs="Arial"/>
              </w:rPr>
            </w:pPr>
            <w:r w:rsidRPr="1AEDD1CB">
              <w:rPr>
                <w:rFonts w:cs="Arial"/>
                <w:color w:val="000000" w:themeColor="text1"/>
              </w:rPr>
              <w:t>In the final grievance decision letter, the CONTRACTOR</w:t>
            </w:r>
            <w:r>
              <w:rPr>
                <w:rFonts w:cs="Arial"/>
                <w:color w:val="000000" w:themeColor="text1"/>
              </w:rPr>
              <w:t xml:space="preserve"> </w:t>
            </w:r>
            <w:r w:rsidR="00F70C6E">
              <w:rPr>
                <w:rFonts w:cs="Arial"/>
                <w:color w:val="000000" w:themeColor="text1"/>
              </w:rPr>
              <w:t>must</w:t>
            </w:r>
            <w:r w:rsidR="00F70C6E" w:rsidRPr="1AEDD1CB">
              <w:rPr>
                <w:rFonts w:cs="Arial"/>
                <w:color w:val="000000" w:themeColor="text1"/>
              </w:rPr>
              <w:t xml:space="preserve"> </w:t>
            </w:r>
            <w:r w:rsidRPr="1AEDD1CB">
              <w:rPr>
                <w:rFonts w:cs="Arial"/>
                <w:color w:val="000000" w:themeColor="text1"/>
              </w:rPr>
              <w:t xml:space="preserve">inform the PARTICIPANT of their right to request a DEPARTMENT review of the grievance committee’s final decision and their right to request an external review in accordance with applicable federal or </w:t>
            </w:r>
            <w:r>
              <w:rPr>
                <w:rFonts w:cs="Arial"/>
                <w:color w:val="000000" w:themeColor="text1"/>
              </w:rPr>
              <w:t>STATE</w:t>
            </w:r>
            <w:r w:rsidRPr="1AEDD1CB">
              <w:rPr>
                <w:rFonts w:cs="Arial"/>
                <w:color w:val="000000" w:themeColor="text1"/>
              </w:rPr>
              <w:t xml:space="preserve"> law, using the language approved by the DEPARTMENT. </w:t>
            </w:r>
            <w:r w:rsidRPr="1AEDD1CB">
              <w:rPr>
                <w:rFonts w:cs="Arial"/>
                <w:i/>
                <w:color w:val="000000" w:themeColor="text1"/>
              </w:rPr>
              <w:t xml:space="preserve">(See </w:t>
            </w:r>
            <w:r w:rsidRPr="1AEDD1CB">
              <w:rPr>
                <w:rFonts w:cstheme="minorBidi"/>
                <w:i/>
              </w:rPr>
              <w:t xml:space="preserve">Section </w:t>
            </w:r>
            <w:proofErr w:type="spellStart"/>
            <w:r>
              <w:rPr>
                <w:rFonts w:cs="Arial"/>
                <w:i/>
                <w:iCs/>
              </w:rPr>
              <w:t>III.</w:t>
            </w:r>
            <w:r w:rsidRPr="1AEDD1CB">
              <w:rPr>
                <w:rFonts w:cs="Arial"/>
                <w:i/>
                <w:iCs/>
              </w:rPr>
              <w:t>I.5</w:t>
            </w:r>
            <w:proofErr w:type="spellEnd"/>
            <w:r w:rsidRPr="02ED5F48">
              <w:rPr>
                <w:rFonts w:cs="Arial"/>
                <w:i/>
                <w:iCs/>
                <w:color w:val="000000" w:themeColor="text1"/>
              </w:rPr>
              <w:t>.</w:t>
            </w:r>
            <w:r w:rsidR="00231CBD">
              <w:rPr>
                <w:rFonts w:cs="Arial"/>
                <w:i/>
                <w:iCs/>
                <w:color w:val="000000" w:themeColor="text1"/>
              </w:rPr>
              <w:t xml:space="preserve"> Notification of DEPARTMENT </w:t>
            </w:r>
            <w:r w:rsidR="00231CBD" w:rsidRPr="00231CBD">
              <w:rPr>
                <w:rFonts w:cs="Arial"/>
                <w:i/>
                <w:iCs/>
                <w:color w:val="000000" w:themeColor="text1"/>
              </w:rPr>
              <w:t>Administrative Review Rights or External Review Rights</w:t>
            </w:r>
            <w:r w:rsidRPr="02ED5F48">
              <w:rPr>
                <w:rFonts w:cs="Arial"/>
                <w:i/>
                <w:iCs/>
                <w:color w:val="000000" w:themeColor="text1"/>
              </w:rPr>
              <w:t>.)</w:t>
            </w:r>
          </w:p>
        </w:tc>
      </w:tr>
      <w:tr w:rsidR="007369C1" w:rsidRPr="00777EDA" w14:paraId="73709D54" w14:textId="77777777" w:rsidTr="00BE7A2D">
        <w:trPr>
          <w:trHeight w:val="70"/>
        </w:trPr>
        <w:tc>
          <w:tcPr>
            <w:tcW w:w="1606" w:type="dxa"/>
          </w:tcPr>
          <w:p w14:paraId="19EE97DD" w14:textId="77777777" w:rsidR="007369C1" w:rsidRPr="00777EDA" w:rsidRDefault="007369C1" w:rsidP="000B5C89">
            <w:pPr>
              <w:spacing w:after="120"/>
              <w:jc w:val="left"/>
              <w:rPr>
                <w:rFonts w:cs="Arial"/>
                <w:b/>
                <w:i/>
                <w:szCs w:val="22"/>
              </w:rPr>
            </w:pPr>
            <w:r>
              <w:rPr>
                <w:rFonts w:cs="Arial"/>
                <w:b/>
                <w:i/>
                <w:szCs w:val="22"/>
              </w:rPr>
              <w:t>Frequency</w:t>
            </w:r>
          </w:p>
        </w:tc>
        <w:tc>
          <w:tcPr>
            <w:tcW w:w="7749" w:type="dxa"/>
          </w:tcPr>
          <w:p w14:paraId="7144B214" w14:textId="77777777" w:rsidR="007369C1" w:rsidRPr="00777EDA" w:rsidRDefault="007369C1" w:rsidP="000B5C89">
            <w:pPr>
              <w:spacing w:after="120"/>
              <w:jc w:val="left"/>
              <w:rPr>
                <w:rFonts w:cs="Arial"/>
                <w:szCs w:val="22"/>
              </w:rPr>
            </w:pPr>
            <w:r w:rsidRPr="00777EDA">
              <w:rPr>
                <w:rFonts w:cs="Arial"/>
                <w:szCs w:val="22"/>
              </w:rPr>
              <w:t>See description</w:t>
            </w:r>
          </w:p>
        </w:tc>
      </w:tr>
      <w:tr w:rsidR="007369C1" w:rsidRPr="00777EDA" w14:paraId="266311C1" w14:textId="77777777" w:rsidTr="00BE7A2D">
        <w:trPr>
          <w:trHeight w:val="70"/>
        </w:trPr>
        <w:tc>
          <w:tcPr>
            <w:tcW w:w="9355" w:type="dxa"/>
            <w:gridSpan w:val="2"/>
            <w:shd w:val="clear" w:color="auto" w:fill="D9D9D9" w:themeFill="background1" w:themeFillShade="D9"/>
          </w:tcPr>
          <w:p w14:paraId="4250874B" w14:textId="77777777" w:rsidR="007369C1" w:rsidRPr="00777EDA" w:rsidRDefault="007369C1" w:rsidP="00795CFD">
            <w:pPr>
              <w:pStyle w:val="ListParagraph"/>
              <w:numPr>
                <w:ilvl w:val="0"/>
                <w:numId w:val="8"/>
              </w:numPr>
              <w:spacing w:before="40" w:after="40" w:line="240" w:lineRule="auto"/>
              <w:jc w:val="left"/>
              <w:rPr>
                <w:rFonts w:cs="Arial"/>
                <w:b/>
                <w:bCs/>
              </w:rPr>
            </w:pPr>
            <w:r w:rsidRPr="4B2A9E48">
              <w:rPr>
                <w:rFonts w:cs="Arial"/>
                <w:b/>
                <w:bCs/>
              </w:rPr>
              <w:t>PARTICIPANT Notification of Grievance Rights</w:t>
            </w:r>
          </w:p>
        </w:tc>
      </w:tr>
      <w:tr w:rsidR="007369C1" w:rsidRPr="00777EDA" w14:paraId="59E3C9D3" w14:textId="77777777" w:rsidTr="00BE7A2D">
        <w:trPr>
          <w:trHeight w:val="70"/>
        </w:trPr>
        <w:tc>
          <w:tcPr>
            <w:tcW w:w="1606" w:type="dxa"/>
          </w:tcPr>
          <w:p w14:paraId="41ACD3DB" w14:textId="77777777" w:rsidR="007369C1" w:rsidRPr="00777EDA" w:rsidRDefault="007369C1" w:rsidP="000B5C89">
            <w:pPr>
              <w:jc w:val="left"/>
              <w:rPr>
                <w:rFonts w:cs="Arial"/>
                <w:b/>
                <w:i/>
                <w:szCs w:val="22"/>
              </w:rPr>
            </w:pPr>
            <w:r w:rsidRPr="00777EDA">
              <w:rPr>
                <w:rFonts w:cs="Arial"/>
                <w:b/>
                <w:i/>
                <w:szCs w:val="22"/>
              </w:rPr>
              <w:t>Description</w:t>
            </w:r>
          </w:p>
        </w:tc>
        <w:tc>
          <w:tcPr>
            <w:tcW w:w="7749" w:type="dxa"/>
          </w:tcPr>
          <w:p w14:paraId="1E4861FC" w14:textId="2EDB6C99" w:rsidR="007369C1" w:rsidRPr="00777EDA" w:rsidRDefault="007369C1" w:rsidP="000B5C89">
            <w:pPr>
              <w:spacing w:before="40" w:after="40"/>
              <w:jc w:val="left"/>
              <w:rPr>
                <w:rFonts w:cs="Arial"/>
              </w:rPr>
            </w:pPr>
            <w:r w:rsidRPr="1AEDD1CB">
              <w:rPr>
                <w:rFonts w:cs="Arial"/>
                <w:color w:val="000000" w:themeColor="text1"/>
              </w:rPr>
              <w:t xml:space="preserve">The CONTRACTOR </w:t>
            </w:r>
            <w:r w:rsidR="00816E07">
              <w:rPr>
                <w:rFonts w:cs="Arial"/>
                <w:color w:val="000000" w:themeColor="text1"/>
              </w:rPr>
              <w:t xml:space="preserve">must </w:t>
            </w:r>
            <w:r w:rsidRPr="1AEDD1CB">
              <w:rPr>
                <w:rFonts w:cs="Arial"/>
                <w:color w:val="000000" w:themeColor="text1"/>
              </w:rPr>
              <w:t xml:space="preserve">provide the PARTICIPANT with notice of their grievance rights and a period of ninety (90) calendar DAYS to file a grievance after written denial of a BENEFIT or other occurrence of the cause of the grievance along with the UNIFORM BENEFITS contractual provision(s) upon which the denial is based. </w:t>
            </w:r>
            <w:r w:rsidRPr="1AEDD1CB">
              <w:rPr>
                <w:rFonts w:cs="Arial"/>
                <w:i/>
                <w:color w:val="000000" w:themeColor="text1"/>
              </w:rPr>
              <w:t xml:space="preserve">(See </w:t>
            </w:r>
            <w:r w:rsidRPr="02ED5F48">
              <w:rPr>
                <w:rFonts w:cs="Arial"/>
                <w:i/>
                <w:iCs/>
              </w:rPr>
              <w:t>Section</w:t>
            </w:r>
            <w:r w:rsidRPr="1AEDD1CB">
              <w:rPr>
                <w:rFonts w:cs="Arial"/>
                <w:i/>
              </w:rPr>
              <w:t xml:space="preserve"> </w:t>
            </w:r>
            <w:proofErr w:type="spellStart"/>
            <w:r>
              <w:rPr>
                <w:rFonts w:cs="Arial"/>
                <w:i/>
              </w:rPr>
              <w:t>III.</w:t>
            </w:r>
            <w:r w:rsidRPr="1AEDD1CB">
              <w:rPr>
                <w:rFonts w:cs="Arial"/>
                <w:i/>
                <w:iCs/>
              </w:rPr>
              <w:t>I.1</w:t>
            </w:r>
            <w:proofErr w:type="spellEnd"/>
            <w:r w:rsidRPr="1AEDD1CB">
              <w:rPr>
                <w:rFonts w:cs="Arial"/>
                <w:i/>
                <w:iCs/>
              </w:rPr>
              <w:t xml:space="preserve">. </w:t>
            </w:r>
            <w:r w:rsidR="00231CBD">
              <w:rPr>
                <w:rFonts w:cs="Arial"/>
                <w:i/>
                <w:iCs/>
              </w:rPr>
              <w:t xml:space="preserve"> Grievance Process Overview </w:t>
            </w:r>
            <w:r w:rsidRPr="1AEDD1CB">
              <w:rPr>
                <w:rFonts w:cs="Arial"/>
                <w:i/>
              </w:rPr>
              <w:t>or</w:t>
            </w:r>
            <w:r w:rsidRPr="1AEDD1CB">
              <w:rPr>
                <w:rFonts w:cs="Arial"/>
                <w:i/>
                <w:iCs/>
              </w:rPr>
              <w:t xml:space="preserve"> </w:t>
            </w:r>
            <w:r>
              <w:rPr>
                <w:rFonts w:cs="Arial"/>
                <w:i/>
                <w:iCs/>
                <w:color w:val="000000" w:themeColor="text1"/>
              </w:rPr>
              <w:t xml:space="preserve">Section </w:t>
            </w:r>
            <w:r w:rsidRPr="7EADF12A">
              <w:rPr>
                <w:rFonts w:cs="Arial"/>
                <w:i/>
                <w:iCs/>
                <w:color w:val="000000" w:themeColor="text1"/>
              </w:rPr>
              <w:t>IV</w:t>
            </w:r>
            <w:r w:rsidRPr="02ED5F48">
              <w:rPr>
                <w:rFonts w:cs="Arial"/>
                <w:i/>
                <w:iCs/>
                <w:color w:val="000000" w:themeColor="text1"/>
              </w:rPr>
              <w:t>.</w:t>
            </w:r>
            <w:r w:rsidR="00231CBD">
              <w:rPr>
                <w:rFonts w:cs="Arial"/>
                <w:i/>
                <w:iCs/>
                <w:color w:val="000000" w:themeColor="text1"/>
              </w:rPr>
              <w:t xml:space="preserve"> Performance Standards </w:t>
            </w:r>
            <w:r w:rsidR="000B0EEB">
              <w:rPr>
                <w:rFonts w:cs="Arial"/>
                <w:i/>
                <w:iCs/>
                <w:color w:val="000000" w:themeColor="text1"/>
              </w:rPr>
              <w:t>and</w:t>
            </w:r>
            <w:r w:rsidR="00231CBD">
              <w:rPr>
                <w:rFonts w:cs="Arial"/>
                <w:i/>
                <w:iCs/>
                <w:color w:val="000000" w:themeColor="text1"/>
              </w:rPr>
              <w:t xml:space="preserve"> Penalties.</w:t>
            </w:r>
            <w:r w:rsidRPr="02ED5F48">
              <w:rPr>
                <w:rFonts w:cs="Arial"/>
                <w:i/>
                <w:iCs/>
                <w:color w:val="000000" w:themeColor="text1"/>
              </w:rPr>
              <w:t>)</w:t>
            </w:r>
          </w:p>
        </w:tc>
      </w:tr>
      <w:tr w:rsidR="007369C1" w:rsidRPr="00777EDA" w14:paraId="64F59AB8" w14:textId="77777777" w:rsidTr="00BE7A2D">
        <w:trPr>
          <w:trHeight w:val="70"/>
        </w:trPr>
        <w:tc>
          <w:tcPr>
            <w:tcW w:w="1606" w:type="dxa"/>
          </w:tcPr>
          <w:p w14:paraId="12C29639" w14:textId="77777777" w:rsidR="007369C1" w:rsidRPr="00777EDA" w:rsidRDefault="007369C1" w:rsidP="000B5C89">
            <w:pPr>
              <w:spacing w:after="120"/>
              <w:jc w:val="left"/>
              <w:rPr>
                <w:rFonts w:cs="Arial"/>
                <w:b/>
                <w:i/>
                <w:szCs w:val="22"/>
              </w:rPr>
            </w:pPr>
            <w:r>
              <w:rPr>
                <w:rFonts w:cs="Arial"/>
                <w:b/>
                <w:i/>
                <w:szCs w:val="22"/>
              </w:rPr>
              <w:t>Frequency</w:t>
            </w:r>
          </w:p>
        </w:tc>
        <w:tc>
          <w:tcPr>
            <w:tcW w:w="7749" w:type="dxa"/>
          </w:tcPr>
          <w:p w14:paraId="4E09B1C4" w14:textId="77777777" w:rsidR="007369C1" w:rsidRPr="00777EDA" w:rsidRDefault="007369C1" w:rsidP="000B5C89">
            <w:pPr>
              <w:spacing w:after="120"/>
              <w:jc w:val="left"/>
              <w:rPr>
                <w:rFonts w:cs="Arial"/>
                <w:szCs w:val="22"/>
              </w:rPr>
            </w:pPr>
            <w:r w:rsidRPr="00777EDA">
              <w:rPr>
                <w:rFonts w:cs="Arial"/>
                <w:szCs w:val="22"/>
              </w:rPr>
              <w:t>See description</w:t>
            </w:r>
          </w:p>
        </w:tc>
      </w:tr>
      <w:tr w:rsidR="007369C1" w:rsidRPr="00777EDA" w14:paraId="7BB01455" w14:textId="77777777" w:rsidTr="00BE7A2D">
        <w:trPr>
          <w:trHeight w:val="70"/>
        </w:trPr>
        <w:tc>
          <w:tcPr>
            <w:tcW w:w="9355" w:type="dxa"/>
            <w:gridSpan w:val="2"/>
            <w:shd w:val="clear" w:color="auto" w:fill="D9D9D9" w:themeFill="background1" w:themeFillShade="D9"/>
          </w:tcPr>
          <w:p w14:paraId="3D3D81F9" w14:textId="77777777" w:rsidR="007369C1" w:rsidRPr="00777EDA" w:rsidRDefault="007369C1" w:rsidP="00795CFD">
            <w:pPr>
              <w:pStyle w:val="ListParagraph"/>
              <w:numPr>
                <w:ilvl w:val="0"/>
                <w:numId w:val="8"/>
              </w:numPr>
              <w:spacing w:before="40" w:after="40" w:line="240" w:lineRule="auto"/>
              <w:jc w:val="left"/>
              <w:rPr>
                <w:rFonts w:cs="Arial"/>
                <w:b/>
                <w:bCs/>
              </w:rPr>
            </w:pPr>
            <w:r w:rsidRPr="4B2A9E48">
              <w:rPr>
                <w:rFonts w:cs="Arial"/>
                <w:b/>
                <w:bCs/>
              </w:rPr>
              <w:lastRenderedPageBreak/>
              <w:t>PARTICIPANT Notification of Terminated Provider Agreement</w:t>
            </w:r>
          </w:p>
        </w:tc>
      </w:tr>
      <w:tr w:rsidR="007369C1" w:rsidRPr="00777EDA" w14:paraId="17D3435E" w14:textId="77777777" w:rsidTr="00BE7A2D">
        <w:trPr>
          <w:trHeight w:val="70"/>
        </w:trPr>
        <w:tc>
          <w:tcPr>
            <w:tcW w:w="1606" w:type="dxa"/>
          </w:tcPr>
          <w:p w14:paraId="2D08E9C8" w14:textId="77777777" w:rsidR="007369C1" w:rsidRPr="00777EDA" w:rsidRDefault="007369C1" w:rsidP="000B5C89">
            <w:pPr>
              <w:jc w:val="left"/>
              <w:rPr>
                <w:rFonts w:cs="Arial"/>
                <w:b/>
                <w:i/>
              </w:rPr>
            </w:pPr>
            <w:r w:rsidRPr="21A5C85E">
              <w:rPr>
                <w:rFonts w:cs="Arial"/>
                <w:b/>
                <w:i/>
              </w:rPr>
              <w:t>Description</w:t>
            </w:r>
          </w:p>
        </w:tc>
        <w:tc>
          <w:tcPr>
            <w:tcW w:w="7749" w:type="dxa"/>
          </w:tcPr>
          <w:p w14:paraId="49FD5C85" w14:textId="27FD0156" w:rsidR="007369C1" w:rsidRPr="00777EDA" w:rsidRDefault="007369C1" w:rsidP="000B5C89">
            <w:pPr>
              <w:spacing w:before="40" w:after="40"/>
              <w:jc w:val="left"/>
              <w:rPr>
                <w:rFonts w:cs="Arial"/>
              </w:rPr>
            </w:pPr>
            <w:r>
              <w:rPr>
                <w:rFonts w:cs="Arial"/>
                <w:szCs w:val="22"/>
              </w:rPr>
              <w:t xml:space="preserve">The CONTRACTOR </w:t>
            </w:r>
            <w:r w:rsidR="00816E07">
              <w:rPr>
                <w:rFonts w:cs="Arial"/>
                <w:szCs w:val="22"/>
              </w:rPr>
              <w:t xml:space="preserve">must </w:t>
            </w:r>
            <w:r>
              <w:rPr>
                <w:rFonts w:cs="Arial"/>
                <w:szCs w:val="22"/>
              </w:rPr>
              <w:t xml:space="preserve">send written notification to all PARTICIPANTS receiving services from a terminated </w:t>
            </w:r>
            <w:r w:rsidR="00996A7D">
              <w:rPr>
                <w:rFonts w:cs="Arial"/>
                <w:szCs w:val="22"/>
              </w:rPr>
              <w:t xml:space="preserve">PROVIDER </w:t>
            </w:r>
            <w:r>
              <w:rPr>
                <w:rFonts w:cs="Arial"/>
                <w:szCs w:val="22"/>
              </w:rPr>
              <w:t xml:space="preserve">as described in Section </w:t>
            </w:r>
            <w:proofErr w:type="spellStart"/>
            <w:r>
              <w:rPr>
                <w:rFonts w:cs="Arial"/>
                <w:szCs w:val="22"/>
              </w:rPr>
              <w:t>III.F.3</w:t>
            </w:r>
            <w:proofErr w:type="spellEnd"/>
            <w:r>
              <w:rPr>
                <w:rFonts w:cs="Arial"/>
                <w:szCs w:val="22"/>
              </w:rPr>
              <w:t>.</w:t>
            </w:r>
            <w:r w:rsidR="006D0A30">
              <w:rPr>
                <w:rFonts w:cs="Arial"/>
                <w:szCs w:val="22"/>
              </w:rPr>
              <w:t xml:space="preserve"> Continuity of Care</w:t>
            </w:r>
            <w:r>
              <w:rPr>
                <w:rFonts w:cs="Arial"/>
                <w:szCs w:val="22"/>
              </w:rPr>
              <w:t>.</w:t>
            </w:r>
          </w:p>
        </w:tc>
      </w:tr>
      <w:tr w:rsidR="007369C1" w:rsidRPr="00777EDA" w14:paraId="4888198B" w14:textId="77777777" w:rsidTr="00BE7A2D">
        <w:trPr>
          <w:trHeight w:val="70"/>
        </w:trPr>
        <w:tc>
          <w:tcPr>
            <w:tcW w:w="1606" w:type="dxa"/>
          </w:tcPr>
          <w:p w14:paraId="1ECC39F4" w14:textId="77777777" w:rsidR="007369C1" w:rsidRPr="00777EDA" w:rsidRDefault="007369C1" w:rsidP="000B5C89">
            <w:pPr>
              <w:jc w:val="left"/>
              <w:rPr>
                <w:rFonts w:cs="Arial"/>
                <w:b/>
                <w:i/>
                <w:szCs w:val="22"/>
              </w:rPr>
            </w:pPr>
            <w:r>
              <w:rPr>
                <w:rFonts w:cs="Arial"/>
                <w:b/>
                <w:i/>
                <w:szCs w:val="22"/>
              </w:rPr>
              <w:t>Frequency</w:t>
            </w:r>
          </w:p>
        </w:tc>
        <w:tc>
          <w:tcPr>
            <w:tcW w:w="7749" w:type="dxa"/>
          </w:tcPr>
          <w:p w14:paraId="1BD80016" w14:textId="77777777" w:rsidR="007369C1" w:rsidRPr="00777EDA" w:rsidRDefault="007369C1" w:rsidP="000B5C89">
            <w:pPr>
              <w:spacing w:before="40" w:after="40"/>
              <w:jc w:val="left"/>
              <w:rPr>
                <w:rFonts w:cs="Arial"/>
                <w:szCs w:val="22"/>
              </w:rPr>
            </w:pPr>
            <w:r w:rsidRPr="00777EDA">
              <w:rPr>
                <w:rFonts w:cs="Arial"/>
                <w:szCs w:val="22"/>
              </w:rPr>
              <w:t>See description</w:t>
            </w:r>
          </w:p>
        </w:tc>
      </w:tr>
      <w:tr w:rsidR="007369C1" w:rsidRPr="00777EDA" w14:paraId="0A77AC0C" w14:textId="77777777" w:rsidTr="00BE7A2D">
        <w:trPr>
          <w:trHeight w:val="70"/>
        </w:trPr>
        <w:tc>
          <w:tcPr>
            <w:tcW w:w="9355" w:type="dxa"/>
            <w:gridSpan w:val="2"/>
            <w:shd w:val="clear" w:color="auto" w:fill="D9D9D9" w:themeFill="background1" w:themeFillShade="D9"/>
          </w:tcPr>
          <w:p w14:paraId="2848C343" w14:textId="60C098EB" w:rsidR="007369C1" w:rsidRPr="00777EDA" w:rsidRDefault="007369C1" w:rsidP="00795CFD">
            <w:pPr>
              <w:pStyle w:val="ListParagraph"/>
              <w:numPr>
                <w:ilvl w:val="0"/>
                <w:numId w:val="8"/>
              </w:numPr>
              <w:spacing w:before="40" w:after="40" w:line="240" w:lineRule="auto"/>
              <w:jc w:val="left"/>
              <w:rPr>
                <w:rFonts w:cs="Arial"/>
                <w:b/>
                <w:bCs/>
              </w:rPr>
            </w:pPr>
            <w:r w:rsidRPr="4B2A9E48">
              <w:rPr>
                <w:rFonts w:cs="Arial"/>
                <w:b/>
                <w:bCs/>
              </w:rPr>
              <w:t>SUBSCRIBER Notification Upon Termination of Employment</w:t>
            </w:r>
          </w:p>
        </w:tc>
      </w:tr>
      <w:tr w:rsidR="007369C1" w:rsidRPr="00777EDA" w14:paraId="69728A8A" w14:textId="77777777" w:rsidTr="00BE7A2D">
        <w:trPr>
          <w:trHeight w:val="70"/>
        </w:trPr>
        <w:tc>
          <w:tcPr>
            <w:tcW w:w="1606" w:type="dxa"/>
          </w:tcPr>
          <w:p w14:paraId="2C0FFF82" w14:textId="77777777" w:rsidR="007369C1" w:rsidRPr="00777EDA" w:rsidRDefault="007369C1" w:rsidP="000B5C89">
            <w:pPr>
              <w:jc w:val="left"/>
              <w:rPr>
                <w:rFonts w:cs="Arial"/>
                <w:b/>
                <w:i/>
                <w:szCs w:val="22"/>
              </w:rPr>
            </w:pPr>
            <w:r w:rsidRPr="00777EDA">
              <w:rPr>
                <w:rFonts w:cs="Arial"/>
                <w:b/>
                <w:i/>
                <w:szCs w:val="22"/>
              </w:rPr>
              <w:t>Description</w:t>
            </w:r>
          </w:p>
        </w:tc>
        <w:tc>
          <w:tcPr>
            <w:tcW w:w="7749" w:type="dxa"/>
          </w:tcPr>
          <w:p w14:paraId="7CC9EC13" w14:textId="23A4A5AB" w:rsidR="007369C1" w:rsidRPr="00777EDA" w:rsidRDefault="007369C1" w:rsidP="000B5C89">
            <w:pPr>
              <w:spacing w:before="40" w:after="40"/>
              <w:jc w:val="left"/>
              <w:rPr>
                <w:rFonts w:cs="Arial"/>
              </w:rPr>
            </w:pPr>
            <w:r w:rsidRPr="1AEDD1CB">
              <w:rPr>
                <w:rFonts w:cs="Arial"/>
                <w:color w:val="000000" w:themeColor="text1"/>
              </w:rPr>
              <w:t xml:space="preserve">The CONTRACTOR </w:t>
            </w:r>
            <w:r w:rsidR="00816E07">
              <w:rPr>
                <w:rFonts w:cs="Arial"/>
                <w:color w:val="000000" w:themeColor="text1"/>
              </w:rPr>
              <w:t xml:space="preserve">must </w:t>
            </w:r>
            <w:r w:rsidRPr="1AEDD1CB">
              <w:rPr>
                <w:rFonts w:cs="Arial"/>
                <w:color w:val="000000" w:themeColor="text1"/>
              </w:rPr>
              <w:t xml:space="preserve">provide the SUBSCRIBER written notification of how to enroll in a conversion policy set forth in </w:t>
            </w:r>
            <w:hyperlink r:id="rId48">
              <w:r w:rsidRPr="1AEDD1CB">
                <w:rPr>
                  <w:rStyle w:val="Hyperlink"/>
                  <w:rFonts w:eastAsiaTheme="majorEastAsia" w:cs="Arial"/>
                </w:rPr>
                <w:t>Wis. Stat. § 632.897</w:t>
              </w:r>
            </w:hyperlink>
            <w:r w:rsidRPr="1AEDD1CB">
              <w:rPr>
                <w:rFonts w:cs="Arial"/>
                <w:color w:val="000000" w:themeColor="text1"/>
              </w:rPr>
              <w:t xml:space="preserve">, and/or a Marketplace plan, in the event of termination of employment. </w:t>
            </w:r>
            <w:r w:rsidRPr="1AEDD1CB">
              <w:rPr>
                <w:rFonts w:cs="Arial"/>
                <w:i/>
                <w:color w:val="000000" w:themeColor="text1"/>
              </w:rPr>
              <w:t xml:space="preserve">(See </w:t>
            </w:r>
            <w:r w:rsidRPr="1AEDD1CB">
              <w:rPr>
                <w:rFonts w:cs="Arial"/>
                <w:i/>
              </w:rPr>
              <w:t xml:space="preserve">Section </w:t>
            </w:r>
            <w:proofErr w:type="spellStart"/>
            <w:r>
              <w:rPr>
                <w:rFonts w:cs="Arial"/>
                <w:i/>
                <w:iCs/>
                <w:color w:val="000000" w:themeColor="text1"/>
              </w:rPr>
              <w:t>III.</w:t>
            </w:r>
            <w:r w:rsidRPr="64ED6957">
              <w:rPr>
                <w:rFonts w:cs="Arial"/>
                <w:i/>
                <w:iCs/>
                <w:color w:val="000000" w:themeColor="text1"/>
              </w:rPr>
              <w:t>A.</w:t>
            </w:r>
            <w:r w:rsidR="004C2787">
              <w:rPr>
                <w:rFonts w:cs="Arial"/>
                <w:i/>
                <w:iCs/>
                <w:color w:val="000000" w:themeColor="text1"/>
              </w:rPr>
              <w:t>6.b</w:t>
            </w:r>
            <w:proofErr w:type="spellEnd"/>
            <w:r w:rsidR="004C2787">
              <w:rPr>
                <w:rFonts w:cs="Arial"/>
                <w:i/>
                <w:iCs/>
                <w:color w:val="000000" w:themeColor="text1"/>
              </w:rPr>
              <w:t>.</w:t>
            </w:r>
            <w:r w:rsidRPr="64ED6957">
              <w:rPr>
                <w:rFonts w:cs="Arial"/>
                <w:i/>
                <w:iCs/>
                <w:color w:val="000000" w:themeColor="text1"/>
              </w:rPr>
              <w:t>)</w:t>
            </w:r>
          </w:p>
        </w:tc>
      </w:tr>
      <w:tr w:rsidR="007369C1" w:rsidRPr="0080786D" w14:paraId="1EACE452" w14:textId="77777777" w:rsidTr="00BE7A2D">
        <w:trPr>
          <w:trHeight w:val="70"/>
        </w:trPr>
        <w:tc>
          <w:tcPr>
            <w:tcW w:w="1606" w:type="dxa"/>
          </w:tcPr>
          <w:p w14:paraId="6A39B0DD" w14:textId="77777777" w:rsidR="007369C1" w:rsidRPr="0080786D" w:rsidRDefault="007369C1" w:rsidP="000B5C89">
            <w:pPr>
              <w:spacing w:after="120"/>
              <w:jc w:val="left"/>
              <w:rPr>
                <w:rFonts w:cs="Arial"/>
                <w:b/>
                <w:i/>
                <w:szCs w:val="22"/>
              </w:rPr>
            </w:pPr>
            <w:r>
              <w:rPr>
                <w:rFonts w:cs="Arial"/>
                <w:b/>
                <w:i/>
                <w:szCs w:val="22"/>
              </w:rPr>
              <w:t>Frequency</w:t>
            </w:r>
          </w:p>
        </w:tc>
        <w:tc>
          <w:tcPr>
            <w:tcW w:w="7749" w:type="dxa"/>
          </w:tcPr>
          <w:p w14:paraId="4242FB3B" w14:textId="77777777" w:rsidR="007369C1" w:rsidRPr="0080786D" w:rsidRDefault="007369C1" w:rsidP="000B5C89">
            <w:pPr>
              <w:spacing w:after="120"/>
              <w:jc w:val="left"/>
              <w:rPr>
                <w:rFonts w:cs="Arial"/>
                <w:szCs w:val="22"/>
              </w:rPr>
            </w:pPr>
            <w:r w:rsidRPr="0080786D">
              <w:rPr>
                <w:rFonts w:cs="Arial"/>
                <w:szCs w:val="22"/>
              </w:rPr>
              <w:t>See description</w:t>
            </w:r>
          </w:p>
        </w:tc>
      </w:tr>
      <w:tr w:rsidR="007369C1" w:rsidRPr="009C790E" w14:paraId="0238A7EF" w14:textId="77777777" w:rsidTr="00BE7A2D">
        <w:tc>
          <w:tcPr>
            <w:tcW w:w="9355" w:type="dxa"/>
            <w:gridSpan w:val="2"/>
            <w:shd w:val="clear" w:color="auto" w:fill="D9D9D9" w:themeFill="background1" w:themeFillShade="D9"/>
          </w:tcPr>
          <w:p w14:paraId="69BFE81E" w14:textId="77777777" w:rsidR="007369C1" w:rsidRPr="00281DAB" w:rsidRDefault="007369C1" w:rsidP="00795CFD">
            <w:pPr>
              <w:pStyle w:val="ListParagraph"/>
              <w:numPr>
                <w:ilvl w:val="0"/>
                <w:numId w:val="8"/>
              </w:numPr>
              <w:spacing w:after="0" w:line="240" w:lineRule="auto"/>
              <w:jc w:val="left"/>
              <w:rPr>
                <w:rFonts w:cs="Arial"/>
                <w:b/>
                <w:bCs/>
              </w:rPr>
            </w:pPr>
            <w:r w:rsidRPr="4B2A9E48">
              <w:rPr>
                <w:rFonts w:cs="Arial"/>
                <w:b/>
                <w:bCs/>
              </w:rPr>
              <w:t>Transition Plan</w:t>
            </w:r>
          </w:p>
        </w:tc>
      </w:tr>
      <w:tr w:rsidR="007369C1" w:rsidRPr="00186CAA" w14:paraId="334131C3" w14:textId="77777777" w:rsidTr="00BE7A2D">
        <w:tc>
          <w:tcPr>
            <w:tcW w:w="1606" w:type="dxa"/>
          </w:tcPr>
          <w:p w14:paraId="528F37EA" w14:textId="77777777" w:rsidR="007369C1" w:rsidRPr="00281DAB" w:rsidRDefault="007369C1" w:rsidP="000B5C89">
            <w:pPr>
              <w:jc w:val="left"/>
              <w:rPr>
                <w:rFonts w:cs="Arial"/>
                <w:b/>
                <w:i/>
                <w:szCs w:val="22"/>
              </w:rPr>
            </w:pPr>
            <w:r w:rsidRPr="00281DAB">
              <w:rPr>
                <w:rFonts w:cs="Arial"/>
                <w:b/>
                <w:i/>
                <w:szCs w:val="22"/>
              </w:rPr>
              <w:t>Description</w:t>
            </w:r>
          </w:p>
        </w:tc>
        <w:tc>
          <w:tcPr>
            <w:tcW w:w="7749" w:type="dxa"/>
          </w:tcPr>
          <w:p w14:paraId="5B60FFC6" w14:textId="08191F0E" w:rsidR="007369C1" w:rsidRPr="00281DAB" w:rsidRDefault="007369C1" w:rsidP="000B5C89">
            <w:pPr>
              <w:spacing w:before="40" w:after="40"/>
              <w:jc w:val="left"/>
              <w:rPr>
                <w:rFonts w:cs="Arial"/>
              </w:rPr>
            </w:pPr>
            <w:r w:rsidRPr="1AEDD1CB">
              <w:rPr>
                <w:rFonts w:cs="Arial"/>
              </w:rPr>
              <w:t xml:space="preserve">The CONTRACTOR </w:t>
            </w:r>
            <w:r w:rsidR="00816E07">
              <w:rPr>
                <w:rFonts w:cs="Arial"/>
              </w:rPr>
              <w:t xml:space="preserve">must </w:t>
            </w:r>
            <w:r w:rsidRPr="1AEDD1CB">
              <w:rPr>
                <w:rFonts w:cs="Arial"/>
              </w:rPr>
              <w:t xml:space="preserve">provide a comprehensive transition plan in a mutually agreed upon format that provides a timeline of major tasks and activities, including those identified by the DEPARTMENT. </w:t>
            </w:r>
            <w:r w:rsidRPr="1AEDD1CB">
              <w:rPr>
                <w:rFonts w:cs="Arial"/>
                <w:i/>
              </w:rPr>
              <w:t xml:space="preserve">(See </w:t>
            </w:r>
            <w:r w:rsidRPr="1AEDD1CB">
              <w:rPr>
                <w:rFonts w:cstheme="minorBidi"/>
                <w:i/>
              </w:rPr>
              <w:t xml:space="preserve">Section </w:t>
            </w:r>
            <w:proofErr w:type="spellStart"/>
            <w:r>
              <w:rPr>
                <w:rFonts w:cs="Arial"/>
                <w:i/>
                <w:iCs/>
              </w:rPr>
              <w:t>III.</w:t>
            </w:r>
            <w:r w:rsidRPr="1AEDD1CB">
              <w:rPr>
                <w:rFonts w:cs="Arial"/>
                <w:i/>
                <w:iCs/>
              </w:rPr>
              <w:t>H.</w:t>
            </w:r>
            <w:r w:rsidRPr="3932B997">
              <w:rPr>
                <w:rFonts w:cs="Arial"/>
                <w:i/>
                <w:iCs/>
              </w:rPr>
              <w:t>12</w:t>
            </w:r>
            <w:proofErr w:type="spellEnd"/>
            <w:r w:rsidRPr="02ED5F48">
              <w:rPr>
                <w:rFonts w:cs="Arial"/>
                <w:i/>
                <w:iCs/>
              </w:rPr>
              <w:t>.</w:t>
            </w:r>
            <w:r w:rsidR="005345EE">
              <w:rPr>
                <w:rFonts w:cs="Arial"/>
                <w:i/>
                <w:iCs/>
              </w:rPr>
              <w:t xml:space="preserve"> Expert Services</w:t>
            </w:r>
            <w:r w:rsidRPr="02ED5F48">
              <w:rPr>
                <w:rFonts w:cs="Arial"/>
                <w:i/>
                <w:iCs/>
              </w:rPr>
              <w:t>.)</w:t>
            </w:r>
          </w:p>
        </w:tc>
      </w:tr>
      <w:tr w:rsidR="007369C1" w:rsidRPr="00186CAA" w14:paraId="207187C8" w14:textId="77777777" w:rsidTr="00BE7A2D">
        <w:tc>
          <w:tcPr>
            <w:tcW w:w="1606" w:type="dxa"/>
          </w:tcPr>
          <w:p w14:paraId="671ECFB8" w14:textId="77777777" w:rsidR="007369C1" w:rsidRPr="00281DAB" w:rsidRDefault="007369C1" w:rsidP="000B5C89">
            <w:pPr>
              <w:spacing w:after="120"/>
              <w:jc w:val="left"/>
              <w:rPr>
                <w:rFonts w:cs="Arial"/>
                <w:b/>
                <w:i/>
                <w:szCs w:val="22"/>
              </w:rPr>
            </w:pPr>
            <w:r w:rsidRPr="00281DAB">
              <w:rPr>
                <w:rFonts w:cs="Arial"/>
                <w:b/>
                <w:i/>
                <w:szCs w:val="22"/>
              </w:rPr>
              <w:t>Due</w:t>
            </w:r>
          </w:p>
        </w:tc>
        <w:tc>
          <w:tcPr>
            <w:tcW w:w="7749" w:type="dxa"/>
          </w:tcPr>
          <w:p w14:paraId="2413A36E" w14:textId="77777777" w:rsidR="007369C1" w:rsidRPr="00281DAB" w:rsidRDefault="007369C1" w:rsidP="000B5C89">
            <w:pPr>
              <w:spacing w:after="120"/>
              <w:jc w:val="left"/>
              <w:rPr>
                <w:rFonts w:cs="Arial"/>
              </w:rPr>
            </w:pPr>
            <w:r w:rsidRPr="2A248526">
              <w:rPr>
                <w:rFonts w:cs="Arial"/>
              </w:rPr>
              <w:t xml:space="preserve">First draft due within ten (10) BUSINESS DAYS of determining the CONTRACT will be terminated. Final plan due within thirty (30) BUSINESS DAYS </w:t>
            </w:r>
            <w:r w:rsidRPr="2DBEC6AD">
              <w:rPr>
                <w:rFonts w:cs="Arial"/>
              </w:rPr>
              <w:t>of the determination.</w:t>
            </w:r>
          </w:p>
        </w:tc>
      </w:tr>
      <w:tr w:rsidR="007369C1" w:rsidRPr="00281DAB" w14:paraId="5574BC28" w14:textId="77777777" w:rsidTr="00BE7A2D">
        <w:tc>
          <w:tcPr>
            <w:tcW w:w="9355" w:type="dxa"/>
            <w:gridSpan w:val="2"/>
            <w:shd w:val="clear" w:color="auto" w:fill="D9D9D9" w:themeFill="background1" w:themeFillShade="D9"/>
          </w:tcPr>
          <w:p w14:paraId="3E72CECF" w14:textId="77777777" w:rsidR="007369C1" w:rsidRPr="00281DAB" w:rsidRDefault="007369C1" w:rsidP="00795CFD">
            <w:pPr>
              <w:pStyle w:val="ListParagraph"/>
              <w:numPr>
                <w:ilvl w:val="0"/>
                <w:numId w:val="8"/>
              </w:numPr>
              <w:spacing w:after="0" w:line="240" w:lineRule="auto"/>
              <w:jc w:val="left"/>
              <w:rPr>
                <w:rFonts w:cs="Arial"/>
                <w:b/>
                <w:bCs/>
              </w:rPr>
            </w:pPr>
            <w:r w:rsidRPr="4B2A9E48">
              <w:rPr>
                <w:rFonts w:cs="Arial"/>
                <w:b/>
                <w:bCs/>
              </w:rPr>
              <w:t>Web Content and Web-Portal Design and Changes</w:t>
            </w:r>
          </w:p>
        </w:tc>
      </w:tr>
      <w:tr w:rsidR="007369C1" w:rsidRPr="00281DAB" w14:paraId="17745810" w14:textId="77777777" w:rsidTr="00BE7A2D">
        <w:tc>
          <w:tcPr>
            <w:tcW w:w="1606" w:type="dxa"/>
          </w:tcPr>
          <w:p w14:paraId="7A632604" w14:textId="77777777" w:rsidR="007369C1" w:rsidRPr="00281DAB" w:rsidRDefault="007369C1" w:rsidP="000B5C89">
            <w:pPr>
              <w:jc w:val="left"/>
              <w:rPr>
                <w:rFonts w:cs="Arial"/>
                <w:b/>
                <w:i/>
                <w:szCs w:val="22"/>
              </w:rPr>
            </w:pPr>
            <w:r w:rsidRPr="00281DAB">
              <w:rPr>
                <w:rFonts w:cs="Arial"/>
                <w:b/>
                <w:i/>
                <w:szCs w:val="22"/>
              </w:rPr>
              <w:t>Description</w:t>
            </w:r>
          </w:p>
        </w:tc>
        <w:tc>
          <w:tcPr>
            <w:tcW w:w="7749" w:type="dxa"/>
          </w:tcPr>
          <w:p w14:paraId="48B65F57" w14:textId="0EDFD5F7" w:rsidR="007369C1" w:rsidRPr="00281DAB" w:rsidRDefault="007369C1" w:rsidP="000B5C89">
            <w:pPr>
              <w:spacing w:before="40" w:after="40"/>
              <w:jc w:val="left"/>
              <w:rPr>
                <w:rFonts w:cs="Arial"/>
              </w:rPr>
            </w:pPr>
            <w:r w:rsidRPr="1AEDD1CB">
              <w:rPr>
                <w:rFonts w:cs="Arial"/>
              </w:rPr>
              <w:t xml:space="preserve">The CONTRACTOR </w:t>
            </w:r>
            <w:r w:rsidR="00816E07">
              <w:rPr>
                <w:rFonts w:cs="Arial"/>
              </w:rPr>
              <w:t xml:space="preserve">must </w:t>
            </w:r>
            <w:r w:rsidRPr="1AEDD1CB">
              <w:rPr>
                <w:rFonts w:cs="Arial"/>
              </w:rPr>
              <w:t xml:space="preserve">submit the web content and web-portal design for review, as directed by the DEPARTMENT. The CONTRACTOR </w:t>
            </w:r>
            <w:r>
              <w:rPr>
                <w:rFonts w:cs="Arial"/>
              </w:rPr>
              <w:t xml:space="preserve">shall </w:t>
            </w:r>
            <w:r w:rsidRPr="1AEDD1CB">
              <w:rPr>
                <w:rFonts w:cs="Arial"/>
              </w:rPr>
              <w:t>notif</w:t>
            </w:r>
            <w:r>
              <w:rPr>
                <w:rFonts w:cs="Arial"/>
              </w:rPr>
              <w:t>y</w:t>
            </w:r>
            <w:r w:rsidRPr="1AEDD1CB">
              <w:rPr>
                <w:rFonts w:cs="Arial"/>
              </w:rPr>
              <w:t xml:space="preserve"> the DEPARTMENT Program Manager of any substantial changes being made to the website prior to implementation. </w:t>
            </w:r>
            <w:r w:rsidRPr="1AEDD1CB">
              <w:rPr>
                <w:rFonts w:cs="Arial"/>
                <w:i/>
              </w:rPr>
              <w:t xml:space="preserve">(See </w:t>
            </w:r>
            <w:r w:rsidRPr="1AEDD1CB">
              <w:rPr>
                <w:rFonts w:cstheme="minorBidi"/>
                <w:i/>
              </w:rPr>
              <w:t xml:space="preserve">Section </w:t>
            </w:r>
            <w:proofErr w:type="spellStart"/>
            <w:r>
              <w:rPr>
                <w:rFonts w:cs="Arial"/>
                <w:i/>
                <w:iCs/>
              </w:rPr>
              <w:t>III.</w:t>
            </w:r>
            <w:r w:rsidRPr="1AEDD1CB">
              <w:rPr>
                <w:rFonts w:cs="Arial"/>
                <w:i/>
                <w:iCs/>
              </w:rPr>
              <w:t>E.3</w:t>
            </w:r>
            <w:proofErr w:type="spellEnd"/>
            <w:r w:rsidRPr="02ED5F48">
              <w:rPr>
                <w:rFonts w:cs="Arial"/>
                <w:i/>
                <w:iCs/>
              </w:rPr>
              <w:t>.</w:t>
            </w:r>
            <w:r w:rsidR="004A1135">
              <w:rPr>
                <w:rFonts w:cs="Arial"/>
                <w:i/>
                <w:iCs/>
              </w:rPr>
              <w:t xml:space="preserve"> CONTRACTOR </w:t>
            </w:r>
            <w:r w:rsidR="005345EE">
              <w:rPr>
                <w:rFonts w:cs="Arial"/>
                <w:i/>
                <w:iCs/>
              </w:rPr>
              <w:t>Web Content and Web-Portal.</w:t>
            </w:r>
            <w:r w:rsidRPr="02ED5F48">
              <w:rPr>
                <w:rFonts w:cs="Arial"/>
                <w:i/>
                <w:iCs/>
              </w:rPr>
              <w:t>)</w:t>
            </w:r>
          </w:p>
        </w:tc>
      </w:tr>
      <w:tr w:rsidR="007369C1" w:rsidRPr="00281DAB" w14:paraId="0A3624E6" w14:textId="77777777" w:rsidTr="00BE7A2D">
        <w:tc>
          <w:tcPr>
            <w:tcW w:w="1606" w:type="dxa"/>
          </w:tcPr>
          <w:p w14:paraId="65630DEA" w14:textId="77777777" w:rsidR="007369C1" w:rsidRPr="00281DAB" w:rsidRDefault="007369C1" w:rsidP="000B5C89">
            <w:pPr>
              <w:spacing w:after="120"/>
              <w:jc w:val="left"/>
              <w:rPr>
                <w:rFonts w:cs="Arial"/>
                <w:b/>
                <w:i/>
                <w:szCs w:val="22"/>
              </w:rPr>
            </w:pPr>
            <w:r w:rsidRPr="00281DAB">
              <w:rPr>
                <w:rFonts w:cs="Arial"/>
                <w:b/>
                <w:i/>
                <w:szCs w:val="22"/>
              </w:rPr>
              <w:t>Due</w:t>
            </w:r>
          </w:p>
        </w:tc>
        <w:tc>
          <w:tcPr>
            <w:tcW w:w="7749" w:type="dxa"/>
          </w:tcPr>
          <w:p w14:paraId="2419BB60" w14:textId="77777777" w:rsidR="007369C1" w:rsidRPr="00281DAB" w:rsidRDefault="007369C1" w:rsidP="000B5C89">
            <w:pPr>
              <w:spacing w:after="120"/>
              <w:jc w:val="left"/>
              <w:rPr>
                <w:rFonts w:cs="Arial"/>
                <w:szCs w:val="22"/>
              </w:rPr>
            </w:pPr>
            <w:r w:rsidRPr="00281DAB">
              <w:rPr>
                <w:rFonts w:cs="Arial"/>
                <w:szCs w:val="22"/>
              </w:rPr>
              <w:t>As directed by the DEPARTMENT</w:t>
            </w:r>
          </w:p>
        </w:tc>
      </w:tr>
    </w:tbl>
    <w:p w14:paraId="5A3248EB" w14:textId="77777777" w:rsidR="007369C1" w:rsidRDefault="007369C1" w:rsidP="00E25163">
      <w:pPr>
        <w:spacing w:after="0" w:line="240" w:lineRule="auto"/>
      </w:pPr>
    </w:p>
    <w:p w14:paraId="1DBBEB45" w14:textId="77777777" w:rsidR="00E25163" w:rsidRDefault="00E25163" w:rsidP="00E25163">
      <w:pPr>
        <w:spacing w:after="0" w:line="240" w:lineRule="auto"/>
      </w:pPr>
    </w:p>
    <w:p w14:paraId="56245682" w14:textId="77777777" w:rsidR="007369C1" w:rsidRDefault="007369C1" w:rsidP="000B5C89">
      <w:pPr>
        <w:pStyle w:val="Heading2"/>
        <w:spacing w:line="240" w:lineRule="auto"/>
      </w:pPr>
      <w:bookmarkStart w:id="271" w:name="_310B_Administrative_Performance"/>
      <w:bookmarkStart w:id="272" w:name="_Toc16090374"/>
      <w:bookmarkStart w:id="273" w:name="_Toc52374016"/>
      <w:bookmarkStart w:id="274" w:name="_Toc78276964"/>
      <w:bookmarkStart w:id="275" w:name="_Toc160024679"/>
      <w:bookmarkEnd w:id="271"/>
      <w:r>
        <w:t>E. Administrative Performance Standards and Guarantees</w:t>
      </w:r>
      <w:bookmarkEnd w:id="272"/>
      <w:bookmarkEnd w:id="273"/>
      <w:bookmarkEnd w:id="274"/>
      <w:bookmarkEnd w:id="275"/>
      <w:r>
        <w:t xml:space="preserve"> </w:t>
      </w:r>
    </w:p>
    <w:p w14:paraId="4B178BB9" w14:textId="77777777" w:rsidR="007369C1" w:rsidRPr="00BB63B7" w:rsidRDefault="007369C1" w:rsidP="00B65E86">
      <w:pPr>
        <w:autoSpaceDE w:val="0"/>
        <w:autoSpaceDN w:val="0"/>
        <w:adjustRightInd w:val="0"/>
        <w:spacing w:line="240" w:lineRule="auto"/>
        <w:jc w:val="both"/>
        <w:rPr>
          <w:rFonts w:cs="Arial"/>
          <w:color w:val="000000"/>
        </w:rPr>
      </w:pPr>
      <w:r w:rsidRPr="00BB63B7">
        <w:rPr>
          <w:rFonts w:cs="Arial"/>
          <w:color w:val="000000"/>
        </w:rPr>
        <w:t xml:space="preserve">Instructions </w:t>
      </w:r>
      <w:r>
        <w:rPr>
          <w:rFonts w:cs="Arial"/>
          <w:color w:val="000000"/>
        </w:rPr>
        <w:t>for submissions</w:t>
      </w:r>
      <w:r w:rsidRPr="00BB63B7">
        <w:rPr>
          <w:rFonts w:cs="Arial"/>
          <w:color w:val="000000"/>
        </w:rPr>
        <w:t xml:space="preserve"> and specific due dates will be provided by the DEPARTMENT annually. </w:t>
      </w:r>
    </w:p>
    <w:tbl>
      <w:tblPr>
        <w:tblStyle w:val="TableGrid"/>
        <w:tblW w:w="9450" w:type="dxa"/>
        <w:tblInd w:w="-5" w:type="dxa"/>
        <w:tblLayout w:type="fixed"/>
        <w:tblLook w:val="04A0" w:firstRow="1" w:lastRow="0" w:firstColumn="1" w:lastColumn="0" w:noHBand="0" w:noVBand="1"/>
      </w:tblPr>
      <w:tblGrid>
        <w:gridCol w:w="5670"/>
        <w:gridCol w:w="3780"/>
      </w:tblGrid>
      <w:tr w:rsidR="00AE6409" w:rsidRPr="0080786D" w14:paraId="0AA508F1" w14:textId="77777777" w:rsidTr="00EA3B41">
        <w:tc>
          <w:tcPr>
            <w:tcW w:w="9450" w:type="dxa"/>
            <w:gridSpan w:val="2"/>
            <w:shd w:val="clear" w:color="auto" w:fill="D9D9D9" w:themeFill="background1" w:themeFillShade="D9"/>
            <w:vAlign w:val="center"/>
          </w:tcPr>
          <w:p w14:paraId="61581185" w14:textId="77777777" w:rsidR="007369C1" w:rsidRPr="0080786D" w:rsidRDefault="007369C1" w:rsidP="00795CFD">
            <w:pPr>
              <w:pStyle w:val="ListParagraph"/>
              <w:numPr>
                <w:ilvl w:val="0"/>
                <w:numId w:val="10"/>
              </w:numPr>
              <w:spacing w:before="40" w:after="40" w:line="240" w:lineRule="auto"/>
              <w:jc w:val="left"/>
              <w:rPr>
                <w:rFonts w:cs="Arial"/>
                <w:b/>
                <w:szCs w:val="22"/>
              </w:rPr>
            </w:pPr>
            <w:bookmarkStart w:id="276" w:name="_Hlk160528618"/>
            <w:r w:rsidRPr="0080786D">
              <w:rPr>
                <w:rFonts w:cs="Arial"/>
                <w:b/>
                <w:szCs w:val="22"/>
              </w:rPr>
              <w:t>Data Management</w:t>
            </w:r>
          </w:p>
        </w:tc>
      </w:tr>
      <w:tr w:rsidR="008169C4" w:rsidRPr="0080786D" w14:paraId="4197FAFD" w14:textId="77777777" w:rsidTr="00BE3662">
        <w:tc>
          <w:tcPr>
            <w:tcW w:w="5670" w:type="dxa"/>
            <w:shd w:val="clear" w:color="auto" w:fill="D9D9D9" w:themeFill="background1" w:themeFillShade="D9"/>
            <w:vAlign w:val="center"/>
          </w:tcPr>
          <w:p w14:paraId="7854AF0F" w14:textId="77777777" w:rsidR="007369C1" w:rsidRPr="0080786D" w:rsidRDefault="007369C1" w:rsidP="000B5C89">
            <w:pPr>
              <w:spacing w:before="40" w:after="40"/>
              <w:jc w:val="center"/>
              <w:rPr>
                <w:rFonts w:eastAsiaTheme="minorEastAsia" w:cs="Arial"/>
                <w:i/>
                <w:szCs w:val="22"/>
              </w:rPr>
            </w:pPr>
            <w:r w:rsidRPr="0080786D">
              <w:rPr>
                <w:rFonts w:eastAsiaTheme="minorEastAsia" w:cs="Arial"/>
                <w:i/>
                <w:szCs w:val="22"/>
              </w:rPr>
              <w:t>Performance Standards</w:t>
            </w:r>
          </w:p>
        </w:tc>
        <w:tc>
          <w:tcPr>
            <w:tcW w:w="3780" w:type="dxa"/>
            <w:shd w:val="clear" w:color="auto" w:fill="D9D9D9" w:themeFill="background1" w:themeFillShade="D9"/>
          </w:tcPr>
          <w:p w14:paraId="63CCC46A" w14:textId="77777777" w:rsidR="007369C1" w:rsidRPr="0080786D" w:rsidRDefault="007369C1" w:rsidP="000B5C89">
            <w:pPr>
              <w:spacing w:before="40" w:after="40"/>
              <w:jc w:val="center"/>
              <w:rPr>
                <w:rFonts w:eastAsiaTheme="minorEastAsia" w:cs="Arial"/>
                <w:i/>
                <w:szCs w:val="22"/>
              </w:rPr>
            </w:pPr>
            <w:r w:rsidRPr="0080786D">
              <w:rPr>
                <w:rFonts w:eastAsiaTheme="minorEastAsia" w:cs="Arial"/>
                <w:i/>
                <w:szCs w:val="22"/>
              </w:rPr>
              <w:t>Penalties</w:t>
            </w:r>
          </w:p>
        </w:tc>
      </w:tr>
      <w:tr w:rsidR="00BE3662" w:rsidRPr="0080786D" w14:paraId="16A79A03" w14:textId="77777777" w:rsidTr="00BE3662">
        <w:tc>
          <w:tcPr>
            <w:tcW w:w="5670" w:type="dxa"/>
          </w:tcPr>
          <w:p w14:paraId="42FB9C35" w14:textId="77777777" w:rsidR="00BE3662" w:rsidRPr="0080786D" w:rsidRDefault="00BE3662" w:rsidP="00991A21">
            <w:pPr>
              <w:numPr>
                <w:ilvl w:val="0"/>
                <w:numId w:val="4"/>
              </w:numPr>
              <w:spacing w:before="40" w:after="40"/>
              <w:jc w:val="left"/>
              <w:rPr>
                <w:rFonts w:cs="Arial"/>
                <w:b/>
                <w:szCs w:val="22"/>
              </w:rPr>
            </w:pPr>
            <w:r w:rsidRPr="0080786D">
              <w:rPr>
                <w:rFonts w:cs="Arial"/>
                <w:b/>
                <w:szCs w:val="22"/>
              </w:rPr>
              <w:t xml:space="preserve">Notification of Data Breach: </w:t>
            </w:r>
            <w:r w:rsidRPr="0080786D">
              <w:rPr>
                <w:rFonts w:cs="Arial"/>
                <w:szCs w:val="22"/>
              </w:rPr>
              <w:t xml:space="preserve">The </w:t>
            </w:r>
            <w:r w:rsidRPr="0080786D">
              <w:rPr>
                <w:rFonts w:cs="Arial"/>
                <w:color w:val="000000"/>
                <w:szCs w:val="22"/>
              </w:rPr>
              <w:t xml:space="preserve">CONTRACTOR </w:t>
            </w:r>
            <w:r>
              <w:rPr>
                <w:rFonts w:cs="Arial"/>
                <w:color w:val="000000"/>
                <w:szCs w:val="22"/>
              </w:rPr>
              <w:t>must</w:t>
            </w:r>
            <w:r w:rsidRPr="0080786D">
              <w:rPr>
                <w:rFonts w:cs="Arial"/>
                <w:color w:val="000000"/>
                <w:szCs w:val="22"/>
              </w:rPr>
              <w:t xml:space="preserve"> notify the DEPARTMENT Program Manager and Privacy Officer within </w:t>
            </w:r>
            <w:r>
              <w:rPr>
                <w:rFonts w:cs="Arial"/>
                <w:color w:val="000000"/>
                <w:szCs w:val="22"/>
              </w:rPr>
              <w:t>forty-eight</w:t>
            </w:r>
            <w:r w:rsidRPr="0080786D">
              <w:rPr>
                <w:rFonts w:cs="Arial"/>
                <w:color w:val="000000"/>
                <w:szCs w:val="22"/>
              </w:rPr>
              <w:t xml:space="preserve"> (</w:t>
            </w:r>
            <w:r>
              <w:rPr>
                <w:rFonts w:cs="Arial"/>
                <w:color w:val="000000"/>
                <w:szCs w:val="22"/>
              </w:rPr>
              <w:t>48</w:t>
            </w:r>
            <w:r w:rsidRPr="0080786D">
              <w:rPr>
                <w:rFonts w:cs="Arial"/>
                <w:color w:val="000000"/>
                <w:szCs w:val="22"/>
              </w:rPr>
              <w:t xml:space="preserve">) </w:t>
            </w:r>
            <w:r>
              <w:rPr>
                <w:rFonts w:cs="Arial"/>
                <w:color w:val="000000"/>
                <w:szCs w:val="22"/>
              </w:rPr>
              <w:t xml:space="preserve">hours </w:t>
            </w:r>
            <w:r w:rsidRPr="0080786D">
              <w:rPr>
                <w:rFonts w:cs="Arial"/>
                <w:color w:val="000000"/>
                <w:szCs w:val="22"/>
              </w:rPr>
              <w:t>of discovering that the PHI and/or PII of one (1) or more PARTICIPANTS may have been breached or has been breached.</w:t>
            </w:r>
            <w:r w:rsidRPr="001808D7">
              <w:rPr>
                <w:rFonts w:cs="Arial"/>
                <w:color w:val="000000"/>
              </w:rPr>
              <w:t xml:space="preserve"> The CONTRACTOR </w:t>
            </w:r>
            <w:r>
              <w:rPr>
                <w:rFonts w:cs="Arial"/>
                <w:color w:val="000000"/>
              </w:rPr>
              <w:t>must</w:t>
            </w:r>
            <w:r w:rsidRPr="001808D7">
              <w:rPr>
                <w:rFonts w:cs="Arial"/>
                <w:color w:val="000000"/>
              </w:rPr>
              <w:t xml:space="preserve"> provide the DEPARTMENT with the information required in</w:t>
            </w:r>
            <w:r>
              <w:rPr>
                <w:rFonts w:cs="Arial"/>
                <w:color w:val="000000"/>
              </w:rPr>
              <w:t xml:space="preserve"> Section 24.0(m) of</w:t>
            </w:r>
            <w:r w:rsidRPr="001808D7">
              <w:rPr>
                <w:rFonts w:cs="Arial"/>
                <w:color w:val="000000"/>
              </w:rPr>
              <w:t xml:space="preserve"> the </w:t>
            </w:r>
            <w:r w:rsidRPr="001808D7">
              <w:rPr>
                <w:rFonts w:cs="Arial"/>
              </w:rPr>
              <w:t>Department Terms and Conditions</w:t>
            </w:r>
            <w:r w:rsidRPr="001808D7">
              <w:rPr>
                <w:rFonts w:cs="Arial"/>
                <w:color w:val="000000"/>
              </w:rPr>
              <w:t xml:space="preserve"> related to all such suspected or actual breaches</w:t>
            </w:r>
            <w:r w:rsidRPr="001808D7">
              <w:rPr>
                <w:rFonts w:cs="Arial"/>
              </w:rPr>
              <w:t xml:space="preserve">. </w:t>
            </w:r>
            <w:r w:rsidRPr="0080786D">
              <w:rPr>
                <w:rFonts w:cs="Arial"/>
                <w:color w:val="000000"/>
                <w:szCs w:val="22"/>
              </w:rPr>
              <w:t xml:space="preserve"> </w:t>
            </w:r>
          </w:p>
        </w:tc>
        <w:tc>
          <w:tcPr>
            <w:tcW w:w="3780" w:type="dxa"/>
          </w:tcPr>
          <w:p w14:paraId="49A481EB" w14:textId="77777777" w:rsidR="00BE3662" w:rsidRDefault="00BE3662" w:rsidP="00BE3662">
            <w:pPr>
              <w:spacing w:after="40"/>
              <w:jc w:val="left"/>
              <w:rPr>
                <w:rFonts w:cs="Arial"/>
                <w:color w:val="000000"/>
              </w:rPr>
            </w:pPr>
            <w:r w:rsidRPr="00620654">
              <w:rPr>
                <w:rFonts w:cs="Arial"/>
                <w:color w:val="000000"/>
              </w:rPr>
              <w:t xml:space="preserve">$2,500 - </w:t>
            </w:r>
            <w:r>
              <w:rPr>
                <w:rFonts w:cs="Arial"/>
                <w:color w:val="000000"/>
              </w:rPr>
              <w:t>f</w:t>
            </w:r>
            <w:r w:rsidRPr="00620654">
              <w:rPr>
                <w:rFonts w:cs="Arial"/>
                <w:color w:val="000000"/>
              </w:rPr>
              <w:t>irst violation</w:t>
            </w:r>
          </w:p>
          <w:p w14:paraId="471902AA" w14:textId="77777777" w:rsidR="00BE3662" w:rsidRDefault="00BE3662" w:rsidP="00BE3662">
            <w:pPr>
              <w:spacing w:after="40"/>
              <w:jc w:val="left"/>
              <w:rPr>
                <w:rFonts w:cs="Arial"/>
                <w:color w:val="000000"/>
              </w:rPr>
            </w:pPr>
            <w:r w:rsidRPr="00620654">
              <w:rPr>
                <w:rFonts w:cs="Arial"/>
                <w:color w:val="000000"/>
              </w:rPr>
              <w:t>$5,000 - second violation</w:t>
            </w:r>
          </w:p>
          <w:p w14:paraId="25881BFC" w14:textId="77777777" w:rsidR="00BE3662" w:rsidRDefault="00BE3662" w:rsidP="00BE3662">
            <w:pPr>
              <w:spacing w:after="40"/>
              <w:ind w:left="256" w:hanging="256"/>
              <w:jc w:val="left"/>
              <w:rPr>
                <w:rFonts w:cs="Arial"/>
                <w:color w:val="000000"/>
              </w:rPr>
            </w:pPr>
            <w:r w:rsidRPr="00620654">
              <w:rPr>
                <w:rFonts w:cs="Arial"/>
                <w:color w:val="000000"/>
              </w:rPr>
              <w:t>$10,000 - third and any additional violations</w:t>
            </w:r>
          </w:p>
          <w:p w14:paraId="71A65F6C" w14:textId="77777777" w:rsidR="00BE3662" w:rsidRPr="0080786D" w:rsidRDefault="00BE3662" w:rsidP="00BE3662">
            <w:pPr>
              <w:spacing w:before="40" w:after="40"/>
              <w:jc w:val="left"/>
              <w:rPr>
                <w:rFonts w:cs="Arial"/>
                <w:szCs w:val="22"/>
              </w:rPr>
            </w:pPr>
            <w:r w:rsidRPr="00620654">
              <w:rPr>
                <w:rFonts w:cs="Arial"/>
                <w:color w:val="000000"/>
              </w:rPr>
              <w:t>$100,000 annual maximum</w:t>
            </w:r>
          </w:p>
        </w:tc>
      </w:tr>
      <w:tr w:rsidR="00BE3662" w:rsidRPr="0080786D" w14:paraId="235805BD" w14:textId="77777777" w:rsidTr="00BE3662">
        <w:tc>
          <w:tcPr>
            <w:tcW w:w="5670" w:type="dxa"/>
          </w:tcPr>
          <w:p w14:paraId="36CC2E98" w14:textId="77777777" w:rsidR="00BE3662" w:rsidRPr="0080786D" w:rsidRDefault="00BE3662" w:rsidP="00991A21">
            <w:pPr>
              <w:numPr>
                <w:ilvl w:val="0"/>
                <w:numId w:val="4"/>
              </w:numPr>
              <w:spacing w:before="40" w:after="40"/>
              <w:jc w:val="left"/>
              <w:rPr>
                <w:rFonts w:cs="Arial"/>
                <w:b/>
              </w:rPr>
            </w:pPr>
            <w:r w:rsidRPr="00B32C4E">
              <w:rPr>
                <w:rFonts w:cs="Arial"/>
                <w:b/>
              </w:rPr>
              <w:t xml:space="preserve">First Notice: </w:t>
            </w:r>
            <w:r w:rsidRPr="002A1064">
              <w:rPr>
                <w:rFonts w:cs="Arial"/>
                <w:bCs/>
              </w:rPr>
              <w:t>The Contractor must notify the Department Program Manager and Department Privacy Officer no less than two (2) Business Days before Contractor releases any external communications regarding a data breach. See Section 24.0(m)(1) of the Department Terms and Conditions.</w:t>
            </w:r>
          </w:p>
        </w:tc>
        <w:tc>
          <w:tcPr>
            <w:tcW w:w="3780" w:type="dxa"/>
          </w:tcPr>
          <w:p w14:paraId="52245E53" w14:textId="77777777" w:rsidR="00BE3662" w:rsidRPr="00A2220A" w:rsidRDefault="00BE3662" w:rsidP="00BE3662">
            <w:pPr>
              <w:spacing w:before="40" w:after="40"/>
              <w:rPr>
                <w:rFonts w:cs="Arial"/>
                <w:color w:val="000000"/>
              </w:rPr>
            </w:pPr>
            <w:r w:rsidRPr="00A2220A">
              <w:rPr>
                <w:rFonts w:cs="Arial"/>
                <w:color w:val="000000"/>
              </w:rPr>
              <w:t>$2,500 - first violation</w:t>
            </w:r>
          </w:p>
          <w:p w14:paraId="58437F93" w14:textId="77777777" w:rsidR="00BE3662" w:rsidRPr="00A2220A" w:rsidRDefault="00BE3662" w:rsidP="00BE3662">
            <w:pPr>
              <w:spacing w:before="40" w:after="40"/>
              <w:rPr>
                <w:rFonts w:cs="Arial"/>
                <w:color w:val="000000"/>
              </w:rPr>
            </w:pPr>
            <w:r w:rsidRPr="00A2220A">
              <w:rPr>
                <w:rFonts w:cs="Arial"/>
                <w:color w:val="000000"/>
              </w:rPr>
              <w:t>$5,000 - second violation</w:t>
            </w:r>
          </w:p>
          <w:p w14:paraId="30821A0C" w14:textId="77777777" w:rsidR="00BE3662" w:rsidRPr="00A2220A" w:rsidRDefault="00BE3662" w:rsidP="00BE3662">
            <w:pPr>
              <w:spacing w:before="40" w:after="40"/>
              <w:ind w:left="256" w:hanging="256"/>
              <w:rPr>
                <w:rFonts w:cs="Arial"/>
                <w:color w:val="000000"/>
              </w:rPr>
            </w:pPr>
            <w:r w:rsidRPr="00A2220A">
              <w:rPr>
                <w:rFonts w:cs="Arial"/>
                <w:color w:val="000000"/>
              </w:rPr>
              <w:t>$10,000 - third and any additional violations</w:t>
            </w:r>
          </w:p>
          <w:p w14:paraId="0A2E0A91" w14:textId="77777777" w:rsidR="00BE3662" w:rsidRPr="0080786D" w:rsidRDefault="00BE3662" w:rsidP="00BE3662">
            <w:pPr>
              <w:spacing w:before="40" w:after="40"/>
              <w:jc w:val="left"/>
              <w:rPr>
                <w:rFonts w:cs="Arial"/>
                <w:color w:val="000000"/>
              </w:rPr>
            </w:pPr>
            <w:r w:rsidRPr="00A2220A">
              <w:rPr>
                <w:rFonts w:cs="Arial"/>
                <w:color w:val="000000"/>
              </w:rPr>
              <w:t>$100,000 annual maximum</w:t>
            </w:r>
          </w:p>
        </w:tc>
      </w:tr>
      <w:tr w:rsidR="00BE3662" w:rsidRPr="0080786D" w14:paraId="572D5570" w14:textId="77777777" w:rsidTr="00BE3662">
        <w:tc>
          <w:tcPr>
            <w:tcW w:w="5670" w:type="dxa"/>
          </w:tcPr>
          <w:p w14:paraId="02E0EBD2" w14:textId="77777777" w:rsidR="00BE3662" w:rsidRPr="0080786D" w:rsidRDefault="00BE3662" w:rsidP="00991A21">
            <w:pPr>
              <w:numPr>
                <w:ilvl w:val="0"/>
                <w:numId w:val="4"/>
              </w:numPr>
              <w:spacing w:before="40" w:after="40"/>
              <w:jc w:val="left"/>
              <w:rPr>
                <w:rFonts w:cs="Arial"/>
                <w:b/>
              </w:rPr>
            </w:pPr>
            <w:r w:rsidRPr="00E74F15">
              <w:rPr>
                <w:rFonts w:cs="Arial"/>
                <w:b/>
              </w:rPr>
              <w:t xml:space="preserve">Privacy Violation: </w:t>
            </w:r>
            <w:r w:rsidRPr="002A1064">
              <w:rPr>
                <w:rFonts w:cs="Arial"/>
                <w:bCs/>
              </w:rPr>
              <w:t xml:space="preserve">The CONTRACTOR shall use or disclose PARTICIPANT PHI and/or PII only to perform functions, activities or provide the SERVICES specified in the CONTRACT, for or on behalf of the DEPARTMENT, provided that such use or disclosure would not violate state and federal law, including, where applicable, the requirements of </w:t>
            </w:r>
            <w:r w:rsidRPr="002A1064">
              <w:rPr>
                <w:rFonts w:cs="Arial"/>
                <w:bCs/>
              </w:rPr>
              <w:lastRenderedPageBreak/>
              <w:t>the HIPAA, HITECH, or GINA. See Section 24.0 of the Department Terms and Conditions and Wis. Stat. §134.98.</w:t>
            </w:r>
          </w:p>
        </w:tc>
        <w:tc>
          <w:tcPr>
            <w:tcW w:w="3780" w:type="dxa"/>
          </w:tcPr>
          <w:p w14:paraId="09C387B2" w14:textId="77777777" w:rsidR="00BE3662" w:rsidRPr="006A62C5" w:rsidRDefault="00BE3662" w:rsidP="00030084">
            <w:pPr>
              <w:spacing w:before="40" w:after="40"/>
              <w:ind w:left="256" w:hanging="256"/>
              <w:jc w:val="left"/>
              <w:rPr>
                <w:rFonts w:cs="Arial"/>
                <w:color w:val="000000"/>
              </w:rPr>
            </w:pPr>
            <w:r w:rsidRPr="006A62C5">
              <w:rPr>
                <w:rFonts w:cs="Arial"/>
                <w:color w:val="000000"/>
              </w:rPr>
              <w:lastRenderedPageBreak/>
              <w:t xml:space="preserve">$10,000 – First violation, plus $1,000 per record affected by each breach or disclosure. </w:t>
            </w:r>
          </w:p>
          <w:p w14:paraId="2D39782E" w14:textId="77777777" w:rsidR="00BE3662" w:rsidRPr="006A62C5" w:rsidRDefault="00BE3662" w:rsidP="00030084">
            <w:pPr>
              <w:spacing w:before="40" w:after="40"/>
              <w:ind w:left="256" w:hanging="256"/>
              <w:jc w:val="left"/>
              <w:rPr>
                <w:rFonts w:cs="Arial"/>
                <w:color w:val="000000"/>
              </w:rPr>
            </w:pPr>
            <w:r w:rsidRPr="006A62C5">
              <w:rPr>
                <w:rFonts w:cs="Arial"/>
                <w:color w:val="000000"/>
              </w:rPr>
              <w:t>$15,000 – Second violation, plus $1,000 per record affected by each breach or disclosure.</w:t>
            </w:r>
          </w:p>
          <w:p w14:paraId="10C4563E" w14:textId="77777777" w:rsidR="00BE3662" w:rsidRPr="0080786D" w:rsidRDefault="00BE3662" w:rsidP="00030084">
            <w:pPr>
              <w:spacing w:before="40" w:after="40"/>
              <w:ind w:left="256" w:hanging="256"/>
              <w:jc w:val="left"/>
              <w:rPr>
                <w:rFonts w:cs="Arial"/>
                <w:color w:val="000000"/>
              </w:rPr>
            </w:pPr>
            <w:r w:rsidRPr="006A62C5">
              <w:rPr>
                <w:rFonts w:cs="Arial"/>
                <w:color w:val="000000"/>
              </w:rPr>
              <w:lastRenderedPageBreak/>
              <w:t>$20,000 – Third and any additional violations, plus $1,000 per record affected by each breach or disclosure.</w:t>
            </w:r>
          </w:p>
        </w:tc>
      </w:tr>
      <w:bookmarkEnd w:id="276"/>
      <w:tr w:rsidR="00AE6409" w:rsidRPr="0080786D" w14:paraId="38045A28" w14:textId="77777777" w:rsidTr="00EA3B41">
        <w:tc>
          <w:tcPr>
            <w:tcW w:w="9450" w:type="dxa"/>
            <w:gridSpan w:val="2"/>
            <w:shd w:val="clear" w:color="auto" w:fill="D9D9D9" w:themeFill="background1" w:themeFillShade="D9"/>
            <w:vAlign w:val="center"/>
          </w:tcPr>
          <w:p w14:paraId="0BEDACA1" w14:textId="77777777" w:rsidR="007369C1" w:rsidRPr="0080786D" w:rsidRDefault="007369C1" w:rsidP="00795CFD">
            <w:pPr>
              <w:pStyle w:val="ListParagraph"/>
              <w:numPr>
                <w:ilvl w:val="0"/>
                <w:numId w:val="10"/>
              </w:numPr>
              <w:spacing w:before="40" w:after="40" w:line="240" w:lineRule="auto"/>
              <w:rPr>
                <w:rFonts w:cs="Arial"/>
                <w:b/>
                <w:szCs w:val="22"/>
              </w:rPr>
            </w:pPr>
            <w:r w:rsidRPr="0080786D">
              <w:rPr>
                <w:rFonts w:cs="Arial"/>
                <w:b/>
                <w:szCs w:val="22"/>
              </w:rPr>
              <w:lastRenderedPageBreak/>
              <w:t>Enrollment</w:t>
            </w:r>
          </w:p>
        </w:tc>
      </w:tr>
      <w:tr w:rsidR="008169C4" w:rsidRPr="0080786D" w14:paraId="09DB5F01" w14:textId="77777777" w:rsidTr="00BE3662">
        <w:tc>
          <w:tcPr>
            <w:tcW w:w="5670" w:type="dxa"/>
            <w:shd w:val="clear" w:color="auto" w:fill="D9D9D9" w:themeFill="background1" w:themeFillShade="D9"/>
            <w:vAlign w:val="center"/>
          </w:tcPr>
          <w:p w14:paraId="1A0376D1" w14:textId="77777777" w:rsidR="007369C1" w:rsidRPr="0080786D" w:rsidRDefault="007369C1" w:rsidP="000B5C89">
            <w:pPr>
              <w:spacing w:before="40" w:after="40"/>
              <w:jc w:val="center"/>
              <w:rPr>
                <w:rFonts w:eastAsiaTheme="minorEastAsia" w:cs="Arial"/>
                <w:i/>
                <w:szCs w:val="22"/>
              </w:rPr>
            </w:pPr>
            <w:r w:rsidRPr="0080786D">
              <w:rPr>
                <w:rFonts w:eastAsiaTheme="minorEastAsia" w:cs="Arial"/>
                <w:i/>
                <w:szCs w:val="22"/>
              </w:rPr>
              <w:t>Performance Standards</w:t>
            </w:r>
          </w:p>
        </w:tc>
        <w:tc>
          <w:tcPr>
            <w:tcW w:w="3780" w:type="dxa"/>
            <w:shd w:val="clear" w:color="auto" w:fill="D9D9D9" w:themeFill="background1" w:themeFillShade="D9"/>
          </w:tcPr>
          <w:p w14:paraId="11F1F1F1" w14:textId="77777777" w:rsidR="007369C1" w:rsidRPr="0080786D" w:rsidRDefault="007369C1" w:rsidP="000B5C89">
            <w:pPr>
              <w:spacing w:before="40" w:after="40"/>
              <w:jc w:val="center"/>
              <w:rPr>
                <w:rFonts w:eastAsiaTheme="minorEastAsia" w:cs="Arial"/>
                <w:i/>
                <w:szCs w:val="22"/>
              </w:rPr>
            </w:pPr>
            <w:r w:rsidRPr="0080786D">
              <w:rPr>
                <w:rFonts w:eastAsiaTheme="minorEastAsia" w:cs="Arial"/>
                <w:i/>
                <w:szCs w:val="22"/>
              </w:rPr>
              <w:t>Penalties</w:t>
            </w:r>
          </w:p>
        </w:tc>
      </w:tr>
      <w:tr w:rsidR="007369C1" w:rsidRPr="0080786D" w14:paraId="31CBD349" w14:textId="77777777" w:rsidTr="00BE3662">
        <w:tc>
          <w:tcPr>
            <w:tcW w:w="5670" w:type="dxa"/>
          </w:tcPr>
          <w:p w14:paraId="3FD86289" w14:textId="08A79A5D" w:rsidR="007369C1" w:rsidRPr="0080786D" w:rsidRDefault="007369C1" w:rsidP="00795CFD">
            <w:pPr>
              <w:numPr>
                <w:ilvl w:val="0"/>
                <w:numId w:val="13"/>
              </w:numPr>
              <w:spacing w:before="40" w:after="0"/>
              <w:jc w:val="left"/>
              <w:rPr>
                <w:rFonts w:cs="Arial"/>
                <w:b/>
                <w:color w:val="000000"/>
              </w:rPr>
            </w:pPr>
            <w:r w:rsidRPr="1AEDD1CB">
              <w:rPr>
                <w:rFonts w:cs="Arial"/>
                <w:b/>
                <w:color w:val="000000" w:themeColor="text1"/>
              </w:rPr>
              <w:t xml:space="preserve">Enrollment File: </w:t>
            </w:r>
            <w:r w:rsidRPr="1AEDD1CB">
              <w:rPr>
                <w:rFonts w:cs="Arial"/>
                <w:color w:val="000000" w:themeColor="text1"/>
              </w:rPr>
              <w:t xml:space="preserve">The CONTRACTOR </w:t>
            </w:r>
            <w:r w:rsidR="00816E07">
              <w:rPr>
                <w:rFonts w:cs="Arial"/>
              </w:rPr>
              <w:t>must</w:t>
            </w:r>
            <w:r w:rsidR="00816E07" w:rsidRPr="1AEDD1CB">
              <w:rPr>
                <w:rFonts w:cs="Arial"/>
              </w:rPr>
              <w:t xml:space="preserve"> </w:t>
            </w:r>
            <w:r w:rsidRPr="1AEDD1CB">
              <w:rPr>
                <w:rFonts w:cs="Arial"/>
              </w:rPr>
              <w:t xml:space="preserve">accept an enrollment file update on a daily basis and accurately process the enrollment file additions, changes, and deletions within two (2) BUSINESS DAYS of the file receipt. </w:t>
            </w:r>
            <w:r w:rsidRPr="1AEDD1CB">
              <w:rPr>
                <w:rFonts w:cs="Arial"/>
                <w:color w:val="000000" w:themeColor="text1"/>
              </w:rPr>
              <w:t xml:space="preserve">Delays in processing the 834 file must be communicated to the DEPARTMENT Program Manager or designee within one (1) BUSINESS DAY. </w:t>
            </w:r>
            <w:r w:rsidRPr="1AEDD1CB">
              <w:rPr>
                <w:rFonts w:cs="Arial"/>
              </w:rPr>
              <w:t xml:space="preserve">The CONTRACTOR </w:t>
            </w:r>
            <w:r w:rsidR="00816E07">
              <w:rPr>
                <w:rFonts w:cs="Arial"/>
              </w:rPr>
              <w:t>must</w:t>
            </w:r>
            <w:r w:rsidR="00816E07" w:rsidRPr="1AEDD1CB">
              <w:rPr>
                <w:rFonts w:cs="Arial"/>
              </w:rPr>
              <w:t xml:space="preserve"> </w:t>
            </w:r>
            <w:r w:rsidRPr="1AEDD1CB">
              <w:rPr>
                <w:rFonts w:cs="Arial"/>
              </w:rPr>
              <w:t>certify QUARTERLY in the format directed by the DEPARTMENT the performance standard was met.</w:t>
            </w:r>
            <w:r w:rsidRPr="1AEDD1CB">
              <w:rPr>
                <w:rFonts w:cs="Arial"/>
                <w:i/>
                <w:color w:val="000000" w:themeColor="text1"/>
              </w:rPr>
              <w:t xml:space="preserve"> (See </w:t>
            </w:r>
            <w:r w:rsidRPr="02ED5F48">
              <w:rPr>
                <w:rFonts w:cstheme="minorBidi"/>
                <w:i/>
                <w:iCs/>
              </w:rPr>
              <w:t>Section</w:t>
            </w:r>
            <w:r w:rsidRPr="1AEDD1CB">
              <w:rPr>
                <w:rFonts w:cstheme="minorBidi"/>
                <w:i/>
              </w:rPr>
              <w:t xml:space="preserve"> </w:t>
            </w:r>
            <w:proofErr w:type="spellStart"/>
            <w:r>
              <w:rPr>
                <w:rFonts w:cs="Arial"/>
                <w:i/>
                <w:iCs/>
                <w:color w:val="000000" w:themeColor="text1"/>
              </w:rPr>
              <w:t>III.</w:t>
            </w:r>
            <w:r w:rsidRPr="1AEDD1CB">
              <w:rPr>
                <w:rFonts w:cs="Arial"/>
                <w:i/>
                <w:iCs/>
                <w:color w:val="000000" w:themeColor="text1"/>
              </w:rPr>
              <w:t>A.1</w:t>
            </w:r>
            <w:proofErr w:type="spellEnd"/>
            <w:r w:rsidR="008B125D">
              <w:rPr>
                <w:rFonts w:cs="Arial"/>
                <w:i/>
                <w:iCs/>
                <w:color w:val="000000" w:themeColor="text1"/>
              </w:rPr>
              <w:t>.</w:t>
            </w:r>
            <w:r w:rsidR="00D17A64">
              <w:rPr>
                <w:rFonts w:cs="Arial"/>
                <w:i/>
                <w:iCs/>
                <w:color w:val="000000" w:themeColor="text1"/>
              </w:rPr>
              <w:t xml:space="preserve"> Eligibility</w:t>
            </w:r>
            <w:r w:rsidRPr="3932B997">
              <w:rPr>
                <w:rFonts w:cs="Arial"/>
                <w:i/>
                <w:iCs/>
                <w:color w:val="000000" w:themeColor="text1"/>
              </w:rPr>
              <w:t>.)</w:t>
            </w:r>
          </w:p>
        </w:tc>
        <w:tc>
          <w:tcPr>
            <w:tcW w:w="3780" w:type="dxa"/>
          </w:tcPr>
          <w:p w14:paraId="6B48EBF2" w14:textId="341C51F2" w:rsidR="007369C1" w:rsidRPr="0080786D" w:rsidRDefault="007369C1" w:rsidP="00B65E86">
            <w:pPr>
              <w:spacing w:before="40" w:after="0"/>
              <w:jc w:val="left"/>
              <w:rPr>
                <w:rFonts w:cs="Arial"/>
                <w:color w:val="000000"/>
                <w:szCs w:val="22"/>
              </w:rPr>
            </w:pPr>
            <w:r w:rsidRPr="0080786D">
              <w:rPr>
                <w:rFonts w:cs="Arial"/>
                <w:color w:val="000000"/>
                <w:szCs w:val="22"/>
              </w:rPr>
              <w:t xml:space="preserve">One thousand </w:t>
            </w:r>
            <w:r w:rsidR="00CC4C24" w:rsidRPr="0080786D">
              <w:rPr>
                <w:rFonts w:cs="Arial"/>
                <w:color w:val="000000"/>
                <w:szCs w:val="22"/>
              </w:rPr>
              <w:t xml:space="preserve">dollars </w:t>
            </w:r>
            <w:r w:rsidRPr="0080786D">
              <w:rPr>
                <w:rFonts w:cs="Arial"/>
                <w:color w:val="000000"/>
                <w:szCs w:val="22"/>
              </w:rPr>
              <w:t xml:space="preserve">($1,000) per </w:t>
            </w:r>
            <w:r>
              <w:rPr>
                <w:rFonts w:cs="Arial"/>
                <w:szCs w:val="22"/>
              </w:rPr>
              <w:t>BUSINESS</w:t>
            </w:r>
            <w:r w:rsidRPr="0080786D">
              <w:rPr>
                <w:rFonts w:cs="Arial"/>
                <w:color w:val="000000"/>
                <w:szCs w:val="22"/>
              </w:rPr>
              <w:t xml:space="preserve"> DAY for which the standard is not met</w:t>
            </w:r>
          </w:p>
          <w:p w14:paraId="67909C5F" w14:textId="77777777" w:rsidR="007369C1" w:rsidRPr="0080786D" w:rsidRDefault="007369C1" w:rsidP="00934768">
            <w:pPr>
              <w:spacing w:before="40" w:after="40"/>
              <w:jc w:val="left"/>
              <w:rPr>
                <w:rFonts w:cs="Arial"/>
                <w:color w:val="000000"/>
                <w:szCs w:val="22"/>
              </w:rPr>
            </w:pPr>
          </w:p>
        </w:tc>
      </w:tr>
      <w:tr w:rsidR="007369C1" w:rsidRPr="0080786D" w14:paraId="05213184" w14:textId="77777777" w:rsidTr="00BE3662">
        <w:trPr>
          <w:cantSplit/>
        </w:trPr>
        <w:tc>
          <w:tcPr>
            <w:tcW w:w="5670" w:type="dxa"/>
          </w:tcPr>
          <w:p w14:paraId="73756B23" w14:textId="5BC535D7" w:rsidR="007369C1" w:rsidRPr="00430939" w:rsidRDefault="007369C1" w:rsidP="00795CFD">
            <w:pPr>
              <w:pStyle w:val="ListParagraph"/>
              <w:numPr>
                <w:ilvl w:val="0"/>
                <w:numId w:val="13"/>
              </w:numPr>
              <w:spacing w:before="40" w:after="40" w:line="240" w:lineRule="auto"/>
              <w:jc w:val="left"/>
              <w:rPr>
                <w:rFonts w:ascii="Times New Roman" w:eastAsia="Times New Roman" w:hAnsi="Times New Roman"/>
                <w:b/>
                <w:bCs/>
                <w:color w:val="000000"/>
              </w:rPr>
            </w:pPr>
            <w:r w:rsidRPr="24C9A5AD">
              <w:rPr>
                <w:rFonts w:ascii="Times New Roman" w:eastAsia="Times New Roman" w:hAnsi="Times New Roman" w:cstheme="minorBidi"/>
                <w:b/>
                <w:bCs/>
                <w:color w:val="000000" w:themeColor="text1"/>
              </w:rPr>
              <w:t xml:space="preserve">Enrollment Discrepancies and Exceptions: </w:t>
            </w:r>
            <w:r w:rsidRPr="00846584">
              <w:rPr>
                <w:rFonts w:ascii="Times New Roman" w:eastAsia="Times New Roman" w:hAnsi="Times New Roman" w:cstheme="minorBidi"/>
                <w:color w:val="000000" w:themeColor="text1"/>
              </w:rPr>
              <w:t xml:space="preserve">The CONTRACTOR </w:t>
            </w:r>
            <w:r w:rsidR="00816E07">
              <w:rPr>
                <w:rFonts w:ascii="Times New Roman" w:eastAsia="Times New Roman" w:hAnsi="Times New Roman" w:cstheme="minorBidi"/>
                <w:color w:val="000000" w:themeColor="text1"/>
              </w:rPr>
              <w:t>must</w:t>
            </w:r>
            <w:r w:rsidR="00816E07" w:rsidRPr="00846584">
              <w:rPr>
                <w:rFonts w:ascii="Times New Roman" w:eastAsia="Times New Roman" w:hAnsi="Times New Roman" w:cstheme="minorBidi"/>
                <w:color w:val="000000" w:themeColor="text1"/>
              </w:rPr>
              <w:t xml:space="preserve"> </w:t>
            </w:r>
            <w:r w:rsidRPr="00846584">
              <w:rPr>
                <w:rFonts w:ascii="Times New Roman" w:eastAsia="Times New Roman" w:hAnsi="Times New Roman" w:cstheme="minorBidi"/>
                <w:color w:val="000000" w:themeColor="text1"/>
              </w:rPr>
              <w:t xml:space="preserve">resolve all enrollment discrepancies (any difference of values between the DEPARTMENT’S database and the CONTRACTOR’S database) as identified within one (1) BUSINESS DAY of notification by the DEPARTMENT or identification by the CONTRACTOR. </w:t>
            </w:r>
            <w:r w:rsidRPr="00846584">
              <w:rPr>
                <w:rFonts w:ascii="Times New Roman" w:eastAsia="Times New Roman" w:hAnsi="Times New Roman" w:cstheme="minorBidi"/>
              </w:rPr>
              <w:t>The CONTRACTOR must correct the differences on the exception report within five (5) BUSINESS DAYS of notification by the DEPARTMENT.</w:t>
            </w:r>
            <w:r w:rsidRPr="24C9A5AD">
              <w:rPr>
                <w:rFonts w:ascii="Times New Roman" w:eastAsia="Times New Roman" w:hAnsi="Times New Roman" w:cstheme="minorBidi"/>
                <w:i/>
                <w:iCs/>
                <w:color w:val="000000" w:themeColor="text1"/>
              </w:rPr>
              <w:t xml:space="preserve"> </w:t>
            </w:r>
            <w:r w:rsidRPr="00846584">
              <w:rPr>
                <w:rFonts w:ascii="Times New Roman" w:eastAsia="Times New Roman" w:hAnsi="Times New Roman" w:cstheme="minorBidi"/>
              </w:rPr>
              <w:t>The CONTRACTOR shall certify QUARTERLY in the format directed by the DEPARTMENT the performance standard was met.</w:t>
            </w:r>
            <w:r w:rsidRPr="24C9A5AD">
              <w:rPr>
                <w:rFonts w:ascii="Times New Roman" w:eastAsia="Times New Roman" w:hAnsi="Times New Roman" w:cstheme="minorBidi"/>
                <w:i/>
                <w:iCs/>
                <w:color w:val="000000" w:themeColor="text1"/>
              </w:rPr>
              <w:t xml:space="preserve"> (See </w:t>
            </w:r>
            <w:r w:rsidRPr="00846584">
              <w:rPr>
                <w:rFonts w:ascii="Times New Roman" w:eastAsia="Times New Roman" w:hAnsi="Times New Roman"/>
                <w:i/>
                <w:iCs/>
              </w:rPr>
              <w:t>Section</w:t>
            </w:r>
            <w:r w:rsidRPr="02ED5F48">
              <w:rPr>
                <w:rFonts w:ascii="Times New Roman" w:eastAsia="Times New Roman" w:hAnsi="Times New Roman"/>
                <w:i/>
                <w:iCs/>
              </w:rPr>
              <w:t>s</w:t>
            </w:r>
            <w:r w:rsidRPr="24C9A5AD">
              <w:rPr>
                <w:rFonts w:ascii="Times New Roman" w:eastAsia="Times New Roman" w:hAnsi="Times New Roman"/>
                <w:i/>
                <w:iCs/>
              </w:rPr>
              <w:t xml:space="preserve"> </w:t>
            </w:r>
            <w:proofErr w:type="spellStart"/>
            <w:r w:rsidRPr="24C9A5AD">
              <w:rPr>
                <w:rFonts w:ascii="Times New Roman" w:eastAsia="Times New Roman" w:hAnsi="Times New Roman" w:cstheme="minorBidi"/>
                <w:i/>
                <w:iCs/>
                <w:color w:val="000000" w:themeColor="text1"/>
              </w:rPr>
              <w:t>III.A.1</w:t>
            </w:r>
            <w:proofErr w:type="spellEnd"/>
            <w:r w:rsidRPr="3932B997">
              <w:rPr>
                <w:rFonts w:ascii="Times New Roman" w:eastAsia="Times New Roman" w:hAnsi="Times New Roman"/>
                <w:i/>
                <w:iCs/>
                <w:color w:val="000000" w:themeColor="text1"/>
              </w:rPr>
              <w:t>.</w:t>
            </w:r>
            <w:r w:rsidR="00D17A64">
              <w:rPr>
                <w:rFonts w:ascii="Times New Roman" w:eastAsia="Times New Roman" w:hAnsi="Times New Roman"/>
                <w:i/>
                <w:iCs/>
                <w:color w:val="000000" w:themeColor="text1"/>
              </w:rPr>
              <w:t xml:space="preserve"> Eligibility.</w:t>
            </w:r>
            <w:r w:rsidRPr="3932B997">
              <w:rPr>
                <w:rFonts w:ascii="Times New Roman" w:eastAsia="Times New Roman" w:hAnsi="Times New Roman"/>
                <w:i/>
                <w:iCs/>
                <w:color w:val="000000" w:themeColor="text1"/>
              </w:rPr>
              <w:t>)</w:t>
            </w:r>
          </w:p>
        </w:tc>
        <w:tc>
          <w:tcPr>
            <w:tcW w:w="3780" w:type="dxa"/>
          </w:tcPr>
          <w:p w14:paraId="7A9C12D3" w14:textId="3D807B2B" w:rsidR="007369C1" w:rsidRPr="0080786D" w:rsidRDefault="007369C1" w:rsidP="00BC2BF4">
            <w:pPr>
              <w:spacing w:before="40" w:after="0"/>
              <w:jc w:val="left"/>
              <w:rPr>
                <w:rFonts w:cs="Arial"/>
                <w:color w:val="000000"/>
                <w:szCs w:val="22"/>
              </w:rPr>
            </w:pPr>
            <w:r w:rsidRPr="0080786D">
              <w:rPr>
                <w:rFonts w:cs="Arial"/>
                <w:color w:val="000000"/>
                <w:szCs w:val="22"/>
              </w:rPr>
              <w:t xml:space="preserve">One thousand </w:t>
            </w:r>
            <w:r w:rsidR="00CC4C24" w:rsidRPr="0080786D">
              <w:rPr>
                <w:rFonts w:cs="Arial"/>
                <w:color w:val="000000"/>
                <w:szCs w:val="22"/>
              </w:rPr>
              <w:t xml:space="preserve">dollars </w:t>
            </w:r>
            <w:r w:rsidRPr="0080786D">
              <w:rPr>
                <w:rFonts w:cs="Arial"/>
                <w:color w:val="000000"/>
                <w:szCs w:val="22"/>
              </w:rPr>
              <w:t xml:space="preserve">($1,000) per </w:t>
            </w:r>
            <w:r>
              <w:rPr>
                <w:rFonts w:cs="Arial"/>
                <w:szCs w:val="22"/>
              </w:rPr>
              <w:t>BUSINESS</w:t>
            </w:r>
            <w:r w:rsidRPr="0080786D">
              <w:rPr>
                <w:rFonts w:cs="Arial"/>
                <w:color w:val="000000"/>
                <w:szCs w:val="22"/>
              </w:rPr>
              <w:t xml:space="preserve"> DAY for which the standard is not met</w:t>
            </w:r>
          </w:p>
          <w:p w14:paraId="508B2542" w14:textId="77777777" w:rsidR="007369C1" w:rsidRPr="0080786D" w:rsidRDefault="007369C1" w:rsidP="00F47628">
            <w:pPr>
              <w:spacing w:before="40" w:after="40"/>
              <w:jc w:val="left"/>
              <w:rPr>
                <w:rFonts w:cs="Arial"/>
                <w:color w:val="000000"/>
                <w:szCs w:val="22"/>
              </w:rPr>
            </w:pPr>
          </w:p>
        </w:tc>
      </w:tr>
      <w:tr w:rsidR="00677055" w:rsidRPr="0080786D" w14:paraId="1C3E484D" w14:textId="77777777" w:rsidTr="00BE3662">
        <w:tc>
          <w:tcPr>
            <w:tcW w:w="5670" w:type="dxa"/>
            <w:shd w:val="clear" w:color="auto" w:fill="D9D9D9" w:themeFill="background1" w:themeFillShade="D9"/>
            <w:vAlign w:val="center"/>
          </w:tcPr>
          <w:p w14:paraId="54622CFE" w14:textId="77777777" w:rsidR="00677055" w:rsidRPr="0080786D" w:rsidRDefault="00677055">
            <w:pPr>
              <w:spacing w:before="40" w:after="40"/>
              <w:jc w:val="center"/>
              <w:rPr>
                <w:rFonts w:eastAsiaTheme="minorEastAsia" w:cs="Arial"/>
                <w:i/>
                <w:szCs w:val="22"/>
              </w:rPr>
            </w:pPr>
            <w:r w:rsidRPr="0080786D">
              <w:rPr>
                <w:rFonts w:eastAsiaTheme="minorEastAsia" w:cs="Arial"/>
                <w:i/>
                <w:szCs w:val="22"/>
              </w:rPr>
              <w:t>Performance Standards</w:t>
            </w:r>
          </w:p>
        </w:tc>
        <w:tc>
          <w:tcPr>
            <w:tcW w:w="3780" w:type="dxa"/>
            <w:shd w:val="clear" w:color="auto" w:fill="D9D9D9" w:themeFill="background1" w:themeFillShade="D9"/>
          </w:tcPr>
          <w:p w14:paraId="5564EF54" w14:textId="77777777" w:rsidR="00677055" w:rsidRPr="0080786D" w:rsidRDefault="00677055">
            <w:pPr>
              <w:spacing w:before="40" w:after="40"/>
              <w:jc w:val="center"/>
              <w:rPr>
                <w:rFonts w:eastAsiaTheme="minorEastAsia" w:cs="Arial"/>
                <w:i/>
                <w:szCs w:val="22"/>
              </w:rPr>
            </w:pPr>
            <w:r w:rsidRPr="0080786D">
              <w:rPr>
                <w:rFonts w:eastAsiaTheme="minorEastAsia" w:cs="Arial"/>
                <w:i/>
                <w:szCs w:val="22"/>
              </w:rPr>
              <w:t>Penalties</w:t>
            </w:r>
          </w:p>
        </w:tc>
      </w:tr>
      <w:tr w:rsidR="007369C1" w:rsidRPr="0080786D" w14:paraId="737FE79C" w14:textId="77777777" w:rsidTr="00BE3662">
        <w:tc>
          <w:tcPr>
            <w:tcW w:w="5670" w:type="dxa"/>
          </w:tcPr>
          <w:p w14:paraId="657554F1" w14:textId="2F89236D" w:rsidR="007369C1" w:rsidRPr="0080786D" w:rsidRDefault="007369C1" w:rsidP="00795CFD">
            <w:pPr>
              <w:numPr>
                <w:ilvl w:val="0"/>
                <w:numId w:val="13"/>
              </w:numPr>
              <w:spacing w:before="40" w:after="40"/>
              <w:jc w:val="left"/>
              <w:rPr>
                <w:rFonts w:cs="Arial"/>
                <w:b/>
                <w:color w:val="000000"/>
              </w:rPr>
            </w:pPr>
            <w:r w:rsidRPr="1AEDD1CB">
              <w:rPr>
                <w:rFonts w:cs="Arial"/>
                <w:b/>
                <w:color w:val="000000" w:themeColor="text1"/>
              </w:rPr>
              <w:t xml:space="preserve">ID Card Issuance for Elections During the Plan Year: </w:t>
            </w:r>
            <w:r w:rsidRPr="1AEDD1CB">
              <w:rPr>
                <w:rFonts w:cs="Arial"/>
                <w:color w:val="000000" w:themeColor="text1"/>
              </w:rPr>
              <w:t xml:space="preserve">The CONTRACTOR </w:t>
            </w:r>
            <w:r w:rsidR="00816E07">
              <w:rPr>
                <w:rFonts w:cs="Arial"/>
                <w:color w:val="000000" w:themeColor="text1"/>
              </w:rPr>
              <w:t>must</w:t>
            </w:r>
            <w:r w:rsidR="00816E07" w:rsidRPr="1AEDD1CB">
              <w:rPr>
                <w:rFonts w:cs="Arial"/>
                <w:color w:val="000000" w:themeColor="text1"/>
              </w:rPr>
              <w:t xml:space="preserve"> </w:t>
            </w:r>
            <w:r w:rsidRPr="1AEDD1CB">
              <w:rPr>
                <w:rFonts w:cs="Arial"/>
                <w:color w:val="000000" w:themeColor="text1"/>
              </w:rPr>
              <w:t xml:space="preserve">issue ID cards within five (5) BUSINESS DAYS of the generation date of the enrollment file containing the addition or enrollment change, except as noted in Section </w:t>
            </w:r>
            <w:r w:rsidRPr="00CBD789">
              <w:rPr>
                <w:rFonts w:cs="Arial"/>
                <w:color w:val="000000" w:themeColor="text1"/>
              </w:rPr>
              <w:t>IV</w:t>
            </w:r>
            <w:r w:rsidRPr="1AEDD1CB">
              <w:rPr>
                <w:rFonts w:cs="Arial"/>
                <w:color w:val="000000" w:themeColor="text1"/>
              </w:rPr>
              <w:t xml:space="preserve">.) regarding ID cards issued during the OPEN ENROLLMENT PERIOD. </w:t>
            </w:r>
            <w:r w:rsidRPr="1AEDD1CB">
              <w:rPr>
                <w:rFonts w:cs="Arial"/>
              </w:rPr>
              <w:t xml:space="preserve">The CONTRACTOR </w:t>
            </w:r>
            <w:r w:rsidR="00816E07">
              <w:rPr>
                <w:rFonts w:cs="Arial"/>
              </w:rPr>
              <w:t>must</w:t>
            </w:r>
            <w:r w:rsidR="00816E07" w:rsidRPr="1AEDD1CB">
              <w:rPr>
                <w:rFonts w:cs="Arial"/>
              </w:rPr>
              <w:t xml:space="preserve"> </w:t>
            </w:r>
            <w:r w:rsidRPr="1AEDD1CB">
              <w:rPr>
                <w:rFonts w:cs="Arial"/>
              </w:rPr>
              <w:t>certify QUARTERLY in the format directed by the DEPARTMENT the performance standard was met.</w:t>
            </w:r>
            <w:r w:rsidRPr="1AEDD1CB">
              <w:rPr>
                <w:rFonts w:cs="Arial"/>
                <w:i/>
                <w:color w:val="000000" w:themeColor="text1"/>
              </w:rPr>
              <w:t xml:space="preserve"> (See </w:t>
            </w:r>
            <w:r w:rsidRPr="1AEDD1CB">
              <w:rPr>
                <w:rFonts w:cs="Arial"/>
                <w:i/>
              </w:rPr>
              <w:t xml:space="preserve">Section </w:t>
            </w:r>
            <w:proofErr w:type="spellStart"/>
            <w:r>
              <w:rPr>
                <w:rFonts w:cs="Arial"/>
                <w:i/>
                <w:iCs/>
              </w:rPr>
              <w:t>III.</w:t>
            </w:r>
            <w:r w:rsidRPr="1AEDD1CB">
              <w:rPr>
                <w:rFonts w:cs="Arial"/>
                <w:i/>
                <w:iCs/>
              </w:rPr>
              <w:t>A.</w:t>
            </w:r>
            <w:r w:rsidRPr="00CBD789">
              <w:rPr>
                <w:rFonts w:cs="Arial"/>
                <w:i/>
                <w:iCs/>
              </w:rPr>
              <w:t>4</w:t>
            </w:r>
            <w:proofErr w:type="spellEnd"/>
            <w:r w:rsidRPr="02ED5F48">
              <w:rPr>
                <w:rFonts w:cs="Arial"/>
                <w:i/>
                <w:iCs/>
              </w:rPr>
              <w:t>.</w:t>
            </w:r>
            <w:r w:rsidR="00D17A64">
              <w:rPr>
                <w:rFonts w:cs="Arial"/>
                <w:i/>
                <w:iCs/>
              </w:rPr>
              <w:t xml:space="preserve"> Identification (ID) Cards.</w:t>
            </w:r>
            <w:r w:rsidRPr="02ED5F48">
              <w:rPr>
                <w:rFonts w:cs="Arial"/>
                <w:i/>
                <w:iCs/>
                <w:color w:val="000000" w:themeColor="text1"/>
              </w:rPr>
              <w:t>)</w:t>
            </w:r>
          </w:p>
        </w:tc>
        <w:tc>
          <w:tcPr>
            <w:tcW w:w="3780" w:type="dxa"/>
          </w:tcPr>
          <w:p w14:paraId="61488009" w14:textId="0501FAB0" w:rsidR="007369C1" w:rsidRPr="0080786D" w:rsidRDefault="007369C1" w:rsidP="00B65E86">
            <w:pPr>
              <w:spacing w:before="40" w:after="0"/>
              <w:jc w:val="left"/>
              <w:rPr>
                <w:rFonts w:cs="Arial"/>
                <w:color w:val="000000"/>
                <w:szCs w:val="22"/>
              </w:rPr>
            </w:pPr>
            <w:r w:rsidRPr="0080786D">
              <w:rPr>
                <w:rFonts w:cs="Arial"/>
                <w:color w:val="000000"/>
                <w:szCs w:val="22"/>
              </w:rPr>
              <w:t xml:space="preserve">One thousand </w:t>
            </w:r>
            <w:r w:rsidR="00CC4C24" w:rsidRPr="0080786D">
              <w:rPr>
                <w:rFonts w:cs="Arial"/>
                <w:color w:val="000000"/>
                <w:szCs w:val="22"/>
              </w:rPr>
              <w:t xml:space="preserve">dollars </w:t>
            </w:r>
            <w:r w:rsidRPr="0080786D">
              <w:rPr>
                <w:rFonts w:cs="Arial"/>
                <w:color w:val="000000"/>
                <w:szCs w:val="22"/>
              </w:rPr>
              <w:t xml:space="preserve">($1,000) per </w:t>
            </w:r>
            <w:r>
              <w:rPr>
                <w:rFonts w:cs="Arial"/>
                <w:szCs w:val="22"/>
              </w:rPr>
              <w:t>BUSINESS</w:t>
            </w:r>
            <w:r w:rsidRPr="0080786D">
              <w:rPr>
                <w:rFonts w:cs="Arial"/>
                <w:color w:val="000000"/>
                <w:szCs w:val="22"/>
              </w:rPr>
              <w:t xml:space="preserve"> DAY for which the standard is not met</w:t>
            </w:r>
          </w:p>
          <w:p w14:paraId="3564B4FC" w14:textId="77777777" w:rsidR="007369C1" w:rsidRPr="0080786D" w:rsidRDefault="007369C1" w:rsidP="00B65E86">
            <w:pPr>
              <w:spacing w:before="40" w:after="40"/>
              <w:jc w:val="left"/>
              <w:rPr>
                <w:rFonts w:cs="Arial"/>
                <w:color w:val="000000"/>
                <w:szCs w:val="22"/>
              </w:rPr>
            </w:pPr>
          </w:p>
        </w:tc>
      </w:tr>
      <w:tr w:rsidR="009048EA" w:rsidRPr="0080786D" w14:paraId="4F9A705E" w14:textId="77777777" w:rsidTr="00EA3B41">
        <w:tc>
          <w:tcPr>
            <w:tcW w:w="9450" w:type="dxa"/>
            <w:gridSpan w:val="2"/>
            <w:shd w:val="clear" w:color="auto" w:fill="D9D9D9" w:themeFill="background1" w:themeFillShade="D9"/>
            <w:vAlign w:val="center"/>
          </w:tcPr>
          <w:p w14:paraId="0CE53121" w14:textId="77777777" w:rsidR="007369C1" w:rsidRPr="0080786D" w:rsidRDefault="007369C1" w:rsidP="00795CFD">
            <w:pPr>
              <w:pStyle w:val="ListParagraph"/>
              <w:numPr>
                <w:ilvl w:val="0"/>
                <w:numId w:val="10"/>
              </w:numPr>
              <w:spacing w:before="40" w:after="40" w:line="240" w:lineRule="auto"/>
              <w:rPr>
                <w:rFonts w:cs="Arial"/>
                <w:b/>
                <w:szCs w:val="22"/>
              </w:rPr>
            </w:pPr>
            <w:r w:rsidRPr="0080786D">
              <w:rPr>
                <w:rFonts w:cs="Arial"/>
                <w:b/>
                <w:szCs w:val="22"/>
              </w:rPr>
              <w:t>Enrollment</w:t>
            </w:r>
          </w:p>
        </w:tc>
      </w:tr>
      <w:tr w:rsidR="008169C4" w:rsidRPr="0080786D" w14:paraId="1D5AAA53" w14:textId="77777777" w:rsidTr="00BE3662">
        <w:tc>
          <w:tcPr>
            <w:tcW w:w="5670" w:type="dxa"/>
            <w:shd w:val="clear" w:color="auto" w:fill="D9D9D9" w:themeFill="background1" w:themeFillShade="D9"/>
            <w:vAlign w:val="center"/>
          </w:tcPr>
          <w:p w14:paraId="72D59485" w14:textId="77777777" w:rsidR="007369C1" w:rsidRPr="0080786D" w:rsidRDefault="007369C1" w:rsidP="00934768">
            <w:pPr>
              <w:spacing w:before="40" w:after="40"/>
              <w:jc w:val="center"/>
              <w:rPr>
                <w:rFonts w:eastAsiaTheme="minorEastAsia" w:cs="Arial"/>
                <w:i/>
                <w:szCs w:val="22"/>
              </w:rPr>
            </w:pPr>
            <w:r w:rsidRPr="0080786D">
              <w:rPr>
                <w:rFonts w:eastAsiaTheme="minorEastAsia" w:cs="Arial"/>
                <w:i/>
                <w:szCs w:val="22"/>
              </w:rPr>
              <w:t>Performance Standards</w:t>
            </w:r>
          </w:p>
        </w:tc>
        <w:tc>
          <w:tcPr>
            <w:tcW w:w="3780" w:type="dxa"/>
            <w:shd w:val="clear" w:color="auto" w:fill="D9D9D9" w:themeFill="background1" w:themeFillShade="D9"/>
          </w:tcPr>
          <w:p w14:paraId="06AFB25F" w14:textId="77777777" w:rsidR="007369C1" w:rsidRPr="0080786D" w:rsidRDefault="007369C1" w:rsidP="00934768">
            <w:pPr>
              <w:spacing w:before="40" w:after="40"/>
              <w:jc w:val="center"/>
              <w:rPr>
                <w:rFonts w:eastAsiaTheme="minorEastAsia" w:cs="Arial"/>
                <w:i/>
                <w:szCs w:val="22"/>
              </w:rPr>
            </w:pPr>
            <w:r w:rsidRPr="0080786D">
              <w:rPr>
                <w:rFonts w:eastAsiaTheme="minorEastAsia" w:cs="Arial"/>
                <w:i/>
                <w:szCs w:val="22"/>
              </w:rPr>
              <w:t>Penalties</w:t>
            </w:r>
          </w:p>
        </w:tc>
      </w:tr>
      <w:tr w:rsidR="007369C1" w:rsidRPr="0080786D" w14:paraId="265837B2" w14:textId="77777777" w:rsidTr="00BE3662">
        <w:tc>
          <w:tcPr>
            <w:tcW w:w="5670" w:type="dxa"/>
          </w:tcPr>
          <w:p w14:paraId="3A44F464" w14:textId="696D47A6" w:rsidR="007369C1" w:rsidRPr="00CF4BA5" w:rsidRDefault="007369C1" w:rsidP="00693A7B">
            <w:pPr>
              <w:numPr>
                <w:ilvl w:val="0"/>
                <w:numId w:val="62"/>
              </w:numPr>
              <w:spacing w:before="40" w:after="40"/>
              <w:jc w:val="left"/>
              <w:rPr>
                <w:b/>
                <w:color w:val="000000"/>
              </w:rPr>
            </w:pPr>
            <w:r w:rsidRPr="00CF4BA5">
              <w:rPr>
                <w:b/>
                <w:color w:val="000000" w:themeColor="text1"/>
              </w:rPr>
              <w:t xml:space="preserve">ID Card Issuance for Elections During the </w:t>
            </w:r>
            <w:r w:rsidRPr="00CF4BA5">
              <w:rPr>
                <w:b/>
              </w:rPr>
              <w:t>OPEN ENROLLMENT</w:t>
            </w:r>
            <w:r w:rsidRPr="00CF4BA5">
              <w:rPr>
                <w:b/>
                <w:color w:val="000000" w:themeColor="text1"/>
              </w:rPr>
              <w:t xml:space="preserve"> Period: </w:t>
            </w:r>
            <w:r w:rsidRPr="00CF4BA5">
              <w:rPr>
                <w:color w:val="000000" w:themeColor="text1"/>
              </w:rPr>
              <w:t xml:space="preserve">The CONTRACTOR </w:t>
            </w:r>
            <w:r w:rsidR="00816E07" w:rsidRPr="00CF4BA5">
              <w:rPr>
                <w:color w:val="000000" w:themeColor="text1"/>
              </w:rPr>
              <w:t xml:space="preserve">must </w:t>
            </w:r>
            <w:r w:rsidRPr="00CF4BA5">
              <w:rPr>
                <w:color w:val="000000" w:themeColor="text1"/>
              </w:rPr>
              <w:t xml:space="preserve">issue ID cards by December 15 (or a later date as approved by the DEPARTMENT) for enrollment additions or changes effective the following January 1 calendar year, as submitted on enrollment files generated on the first DAY of the </w:t>
            </w:r>
            <w:r w:rsidRPr="00CF4BA5">
              <w:t>OPEN ENROLLMENT</w:t>
            </w:r>
            <w:r w:rsidRPr="00CF4BA5">
              <w:rPr>
                <w:color w:val="000000" w:themeColor="text1"/>
              </w:rPr>
              <w:t xml:space="preserve"> period through December 5. For enrollment files specific to the OPEN ENROLLMENT period generated after December 5 (i.e.</w:t>
            </w:r>
            <w:r w:rsidR="00FF7A36" w:rsidRPr="00CF4BA5">
              <w:rPr>
                <w:color w:val="000000" w:themeColor="text1"/>
              </w:rPr>
              <w:t>,</w:t>
            </w:r>
            <w:r w:rsidRPr="00CF4BA5">
              <w:rPr>
                <w:color w:val="000000" w:themeColor="text1"/>
              </w:rPr>
              <w:t xml:space="preserve"> between December 6 or December 31), ID cards </w:t>
            </w:r>
            <w:r w:rsidR="00551967" w:rsidRPr="00CF4BA5">
              <w:rPr>
                <w:color w:val="000000" w:themeColor="text1"/>
              </w:rPr>
              <w:t>must</w:t>
            </w:r>
            <w:r w:rsidRPr="00CF4BA5">
              <w:rPr>
                <w:color w:val="000000" w:themeColor="text1"/>
              </w:rPr>
              <w:t xml:space="preserve"> be mailed within 10 BUSINESS DAYS of receipt of the enrollment file. CONTRACTOR will confirm each ID card mailing date(s) and if any delays or changes to the mailing dates occur or are expected. Specific deliverable </w:t>
            </w:r>
            <w:r w:rsidRPr="00CF4BA5">
              <w:rPr>
                <w:color w:val="000000" w:themeColor="text1"/>
              </w:rPr>
              <w:lastRenderedPageBreak/>
              <w:t xml:space="preserve">dates may be defined by the DEPARTMENT. </w:t>
            </w:r>
            <w:r w:rsidRPr="00CF4BA5">
              <w:rPr>
                <w:i/>
                <w:color w:val="000000" w:themeColor="text1"/>
              </w:rPr>
              <w:t xml:space="preserve">(See </w:t>
            </w:r>
            <w:r w:rsidRPr="00CF4BA5">
              <w:rPr>
                <w:i/>
              </w:rPr>
              <w:t xml:space="preserve">Section </w:t>
            </w:r>
            <w:proofErr w:type="spellStart"/>
            <w:r w:rsidRPr="00CF4BA5">
              <w:rPr>
                <w:i/>
                <w:color w:val="000000" w:themeColor="text1"/>
              </w:rPr>
              <w:t>III.A.4</w:t>
            </w:r>
            <w:proofErr w:type="spellEnd"/>
            <w:r w:rsidRPr="00CF4BA5">
              <w:rPr>
                <w:i/>
                <w:color w:val="000000" w:themeColor="text1"/>
              </w:rPr>
              <w:t>.</w:t>
            </w:r>
            <w:r w:rsidR="00FC54E1">
              <w:rPr>
                <w:i/>
                <w:color w:val="000000" w:themeColor="text1"/>
              </w:rPr>
              <w:t xml:space="preserve"> Identification (ID) Cards.</w:t>
            </w:r>
            <w:r w:rsidRPr="00CF4BA5">
              <w:rPr>
                <w:i/>
                <w:color w:val="000000" w:themeColor="text1"/>
              </w:rPr>
              <w:t>)</w:t>
            </w:r>
          </w:p>
        </w:tc>
        <w:tc>
          <w:tcPr>
            <w:tcW w:w="3780" w:type="dxa"/>
          </w:tcPr>
          <w:p w14:paraId="026069B0" w14:textId="37FAF227" w:rsidR="007369C1" w:rsidRPr="0080786D" w:rsidRDefault="007369C1" w:rsidP="00BC2BF4">
            <w:pPr>
              <w:spacing w:before="40" w:after="0"/>
              <w:jc w:val="left"/>
              <w:rPr>
                <w:rFonts w:cs="Arial"/>
                <w:color w:val="000000"/>
                <w:szCs w:val="22"/>
              </w:rPr>
            </w:pPr>
            <w:r w:rsidRPr="0080786D">
              <w:rPr>
                <w:rFonts w:cs="Arial"/>
                <w:color w:val="000000"/>
                <w:szCs w:val="22"/>
              </w:rPr>
              <w:lastRenderedPageBreak/>
              <w:t xml:space="preserve">One thousand </w:t>
            </w:r>
            <w:r w:rsidR="00CC4C24" w:rsidRPr="0080786D">
              <w:rPr>
                <w:rFonts w:cs="Arial"/>
                <w:color w:val="000000"/>
                <w:szCs w:val="22"/>
              </w:rPr>
              <w:t xml:space="preserve">dollars </w:t>
            </w:r>
            <w:r w:rsidRPr="0080786D">
              <w:rPr>
                <w:rFonts w:cs="Arial"/>
                <w:color w:val="000000"/>
                <w:szCs w:val="22"/>
              </w:rPr>
              <w:t xml:space="preserve">($1,000) per </w:t>
            </w:r>
            <w:r>
              <w:rPr>
                <w:rFonts w:cs="Arial"/>
                <w:szCs w:val="22"/>
              </w:rPr>
              <w:t>BUSINESS</w:t>
            </w:r>
            <w:r w:rsidRPr="0080786D">
              <w:rPr>
                <w:rFonts w:cs="Arial"/>
                <w:color w:val="000000"/>
                <w:szCs w:val="22"/>
              </w:rPr>
              <w:t xml:space="preserve"> DAY for which the standard is not met</w:t>
            </w:r>
          </w:p>
          <w:p w14:paraId="47C331BF" w14:textId="77777777" w:rsidR="007369C1" w:rsidRPr="0080786D" w:rsidRDefault="007369C1" w:rsidP="00F47628">
            <w:pPr>
              <w:spacing w:before="40" w:after="40"/>
              <w:jc w:val="left"/>
              <w:rPr>
                <w:rFonts w:cs="Arial"/>
                <w:color w:val="000000"/>
                <w:szCs w:val="22"/>
              </w:rPr>
            </w:pPr>
          </w:p>
        </w:tc>
      </w:tr>
      <w:tr w:rsidR="007369C1" w:rsidRPr="0080786D" w14:paraId="652E1FD4" w14:textId="77777777" w:rsidTr="00BE3662">
        <w:tc>
          <w:tcPr>
            <w:tcW w:w="5670" w:type="dxa"/>
          </w:tcPr>
          <w:p w14:paraId="215D60D6" w14:textId="6263A8CC" w:rsidR="007369C1" w:rsidRPr="0080786D" w:rsidRDefault="007369C1" w:rsidP="00693A7B">
            <w:pPr>
              <w:numPr>
                <w:ilvl w:val="0"/>
                <w:numId w:val="62"/>
              </w:numPr>
              <w:spacing w:before="40" w:after="40"/>
              <w:jc w:val="left"/>
              <w:rPr>
                <w:rFonts w:cs="Arial"/>
                <w:b/>
                <w:color w:val="000000"/>
              </w:rPr>
            </w:pPr>
            <w:bookmarkStart w:id="277" w:name="_Hlk14859649"/>
            <w:r w:rsidRPr="1AEDD1CB">
              <w:rPr>
                <w:rFonts w:cs="Arial"/>
                <w:b/>
                <w:color w:val="000000" w:themeColor="text1"/>
              </w:rPr>
              <w:t xml:space="preserve">Direct Pay Terminations: </w:t>
            </w:r>
            <w:r w:rsidRPr="1AEDD1CB">
              <w:rPr>
                <w:rFonts w:cs="Arial"/>
                <w:color w:val="000000" w:themeColor="text1"/>
              </w:rPr>
              <w:t xml:space="preserve">The CONTRACTOR </w:t>
            </w:r>
            <w:r w:rsidR="00816E07">
              <w:rPr>
                <w:rFonts w:cs="Arial"/>
                <w:color w:val="000000" w:themeColor="text1"/>
              </w:rPr>
              <w:t>must</w:t>
            </w:r>
            <w:r w:rsidR="00816E07" w:rsidRPr="1AEDD1CB">
              <w:rPr>
                <w:rFonts w:cs="Arial"/>
                <w:color w:val="000000" w:themeColor="text1"/>
              </w:rPr>
              <w:t xml:space="preserve"> </w:t>
            </w:r>
            <w:r w:rsidRPr="1AEDD1CB">
              <w:rPr>
                <w:rFonts w:cs="Arial"/>
                <w:color w:val="000000" w:themeColor="text1"/>
              </w:rPr>
              <w:t xml:space="preserve">provide written notification to the DEPARTMENT within five (5) BUSINESS DAYS of receiving notice of cancellation from the SUBSCRIBER or within one (1) month of the effective date of termination due to non-payment of premium, whichever occurs first. </w:t>
            </w:r>
            <w:r w:rsidRPr="1AEDD1CB">
              <w:rPr>
                <w:rFonts w:cs="Arial"/>
                <w:i/>
                <w:color w:val="000000" w:themeColor="text1"/>
              </w:rPr>
              <w:t xml:space="preserve">(See </w:t>
            </w:r>
            <w:r w:rsidRPr="1AEDD1CB">
              <w:rPr>
                <w:rFonts w:cs="Arial"/>
                <w:i/>
              </w:rPr>
              <w:t xml:space="preserve">Section </w:t>
            </w:r>
            <w:bookmarkEnd w:id="277"/>
            <w:proofErr w:type="spellStart"/>
            <w:r>
              <w:rPr>
                <w:rFonts w:cs="Arial"/>
                <w:i/>
                <w:iCs/>
              </w:rPr>
              <w:t>III.</w:t>
            </w:r>
            <w:r w:rsidRPr="1AEDD1CB">
              <w:rPr>
                <w:rFonts w:cs="Arial"/>
                <w:i/>
                <w:iCs/>
              </w:rPr>
              <w:t>B.2</w:t>
            </w:r>
            <w:proofErr w:type="spellEnd"/>
            <w:r w:rsidRPr="02ED5F48">
              <w:rPr>
                <w:rFonts w:cs="Arial"/>
                <w:i/>
                <w:iCs/>
                <w:color w:val="000000" w:themeColor="text1"/>
              </w:rPr>
              <w:t>.</w:t>
            </w:r>
            <w:r w:rsidR="006D38A8">
              <w:rPr>
                <w:rFonts w:cs="Arial"/>
                <w:i/>
                <w:iCs/>
                <w:color w:val="000000" w:themeColor="text1"/>
              </w:rPr>
              <w:t xml:space="preserve"> PREMIUM Payments from the DEPARTMENT.</w:t>
            </w:r>
            <w:r w:rsidRPr="02ED5F48">
              <w:rPr>
                <w:rFonts w:cs="Arial"/>
                <w:i/>
                <w:iCs/>
                <w:color w:val="000000" w:themeColor="text1"/>
              </w:rPr>
              <w:t>)</w:t>
            </w:r>
          </w:p>
        </w:tc>
        <w:tc>
          <w:tcPr>
            <w:tcW w:w="3780" w:type="dxa"/>
          </w:tcPr>
          <w:p w14:paraId="1658BBED" w14:textId="31288F32" w:rsidR="007369C1" w:rsidRPr="0080786D" w:rsidRDefault="007369C1" w:rsidP="00B65E86">
            <w:pPr>
              <w:spacing w:before="40" w:after="0"/>
              <w:jc w:val="left"/>
              <w:rPr>
                <w:rFonts w:cs="Arial"/>
                <w:color w:val="000000"/>
                <w:szCs w:val="22"/>
              </w:rPr>
            </w:pPr>
            <w:r w:rsidRPr="0080786D">
              <w:rPr>
                <w:rFonts w:cs="Arial"/>
                <w:color w:val="000000"/>
                <w:szCs w:val="22"/>
              </w:rPr>
              <w:t xml:space="preserve">One thousand </w:t>
            </w:r>
            <w:r w:rsidR="00CC4C24" w:rsidRPr="0080786D">
              <w:rPr>
                <w:rFonts w:cs="Arial"/>
                <w:color w:val="000000"/>
                <w:szCs w:val="22"/>
              </w:rPr>
              <w:t xml:space="preserve">dollars </w:t>
            </w:r>
            <w:r w:rsidRPr="0080786D">
              <w:rPr>
                <w:rFonts w:cs="Arial"/>
                <w:color w:val="000000"/>
                <w:szCs w:val="22"/>
              </w:rPr>
              <w:t xml:space="preserve">($1,000) per </w:t>
            </w:r>
            <w:r>
              <w:rPr>
                <w:rFonts w:cs="Arial"/>
                <w:szCs w:val="22"/>
              </w:rPr>
              <w:t>BUSINESS</w:t>
            </w:r>
            <w:r w:rsidRPr="0080786D">
              <w:rPr>
                <w:rFonts w:cs="Arial"/>
                <w:color w:val="000000"/>
                <w:szCs w:val="22"/>
              </w:rPr>
              <w:t xml:space="preserve"> DAY for which the standard is not met</w:t>
            </w:r>
          </w:p>
        </w:tc>
      </w:tr>
      <w:tr w:rsidR="009048EA" w:rsidRPr="0080786D" w14:paraId="3B772322" w14:textId="77777777" w:rsidTr="00EA3B41">
        <w:tc>
          <w:tcPr>
            <w:tcW w:w="9450" w:type="dxa"/>
            <w:gridSpan w:val="2"/>
            <w:shd w:val="clear" w:color="auto" w:fill="D9D9D9" w:themeFill="background1" w:themeFillShade="D9"/>
            <w:vAlign w:val="center"/>
          </w:tcPr>
          <w:p w14:paraId="3587F2B7" w14:textId="638AF577" w:rsidR="007369C1" w:rsidRPr="00B1673F" w:rsidRDefault="007369C1" w:rsidP="00795CFD">
            <w:pPr>
              <w:pStyle w:val="ListParagraph"/>
              <w:numPr>
                <w:ilvl w:val="0"/>
                <w:numId w:val="10"/>
              </w:numPr>
              <w:spacing w:before="40" w:after="40" w:line="240" w:lineRule="auto"/>
              <w:rPr>
                <w:rFonts w:cs="Arial"/>
                <w:b/>
              </w:rPr>
            </w:pPr>
            <w:r w:rsidRPr="069429BA">
              <w:rPr>
                <w:rFonts w:cs="Arial"/>
                <w:b/>
              </w:rPr>
              <w:t>Other</w:t>
            </w:r>
          </w:p>
        </w:tc>
      </w:tr>
      <w:tr w:rsidR="008169C4" w:rsidRPr="0080786D" w14:paraId="04601985" w14:textId="77777777" w:rsidTr="00BE3662">
        <w:tc>
          <w:tcPr>
            <w:tcW w:w="5670" w:type="dxa"/>
            <w:shd w:val="clear" w:color="auto" w:fill="D9D9D9" w:themeFill="background1" w:themeFillShade="D9"/>
            <w:vAlign w:val="center"/>
          </w:tcPr>
          <w:p w14:paraId="648BA238" w14:textId="77777777" w:rsidR="007369C1" w:rsidRPr="0080786D" w:rsidRDefault="007369C1" w:rsidP="000B5C89">
            <w:pPr>
              <w:spacing w:before="40" w:after="40"/>
              <w:jc w:val="center"/>
              <w:rPr>
                <w:rFonts w:eastAsiaTheme="minorEastAsia" w:cs="Arial"/>
                <w:i/>
                <w:szCs w:val="22"/>
              </w:rPr>
            </w:pPr>
            <w:r w:rsidRPr="0080786D">
              <w:rPr>
                <w:rFonts w:eastAsiaTheme="minorEastAsia" w:cs="Arial"/>
                <w:i/>
                <w:szCs w:val="22"/>
              </w:rPr>
              <w:t>Performance Standards</w:t>
            </w:r>
          </w:p>
        </w:tc>
        <w:tc>
          <w:tcPr>
            <w:tcW w:w="3780" w:type="dxa"/>
            <w:shd w:val="clear" w:color="auto" w:fill="D9D9D9" w:themeFill="background1" w:themeFillShade="D9"/>
          </w:tcPr>
          <w:p w14:paraId="5BDB3A80" w14:textId="77777777" w:rsidR="007369C1" w:rsidRPr="0080786D" w:rsidRDefault="007369C1" w:rsidP="000B5C89">
            <w:pPr>
              <w:spacing w:before="40" w:after="40"/>
              <w:jc w:val="center"/>
              <w:rPr>
                <w:rFonts w:eastAsiaTheme="minorEastAsia" w:cs="Arial"/>
                <w:i/>
                <w:szCs w:val="22"/>
              </w:rPr>
            </w:pPr>
            <w:r w:rsidRPr="0080786D">
              <w:rPr>
                <w:rFonts w:eastAsiaTheme="minorEastAsia" w:cs="Arial"/>
                <w:i/>
                <w:szCs w:val="22"/>
              </w:rPr>
              <w:t>Penalties</w:t>
            </w:r>
          </w:p>
        </w:tc>
      </w:tr>
      <w:tr w:rsidR="007369C1" w:rsidRPr="0080786D" w14:paraId="260F4538" w14:textId="77777777" w:rsidTr="00BE3662">
        <w:tc>
          <w:tcPr>
            <w:tcW w:w="5670" w:type="dxa"/>
          </w:tcPr>
          <w:p w14:paraId="75BFAEB2" w14:textId="2EC34360" w:rsidR="007369C1" w:rsidRPr="0080786D" w:rsidRDefault="007369C1" w:rsidP="00795CFD">
            <w:pPr>
              <w:numPr>
                <w:ilvl w:val="0"/>
                <w:numId w:val="5"/>
              </w:numPr>
              <w:spacing w:before="40" w:after="40"/>
              <w:jc w:val="left"/>
              <w:rPr>
                <w:rFonts w:cs="Arial"/>
                <w:b/>
                <w:color w:val="000000"/>
              </w:rPr>
            </w:pPr>
            <w:r w:rsidRPr="1AEDD1CB">
              <w:rPr>
                <w:rFonts w:cs="Arial"/>
                <w:b/>
              </w:rPr>
              <w:t xml:space="preserve">Audit: </w:t>
            </w:r>
            <w:r w:rsidRPr="1AEDD1CB">
              <w:rPr>
                <w:rFonts w:cs="Arial"/>
              </w:rPr>
              <w:t xml:space="preserve">The CONTRACTOR </w:t>
            </w:r>
            <w:r w:rsidR="00B52640">
              <w:rPr>
                <w:rFonts w:cs="Arial"/>
              </w:rPr>
              <w:t>must</w:t>
            </w:r>
            <w:r w:rsidR="00B52640" w:rsidRPr="1AEDD1CB">
              <w:rPr>
                <w:rFonts w:cs="Arial"/>
              </w:rPr>
              <w:t xml:space="preserve"> </w:t>
            </w:r>
            <w:r w:rsidRPr="1AEDD1CB">
              <w:rPr>
                <w:rFonts w:cs="Arial"/>
              </w:rPr>
              <w:t xml:space="preserve">address any areas of improvement as identified in the audit in the timeframe as determined by the DEPARTMENT. </w:t>
            </w:r>
            <w:r w:rsidRPr="1AEDD1CB">
              <w:rPr>
                <w:rFonts w:cs="Arial"/>
                <w:i/>
              </w:rPr>
              <w:t xml:space="preserve">(See Section </w:t>
            </w:r>
            <w:proofErr w:type="spellStart"/>
            <w:r>
              <w:rPr>
                <w:rFonts w:cs="Arial"/>
                <w:i/>
                <w:iCs/>
              </w:rPr>
              <w:t>III.</w:t>
            </w:r>
            <w:r w:rsidRPr="1AEDD1CB">
              <w:rPr>
                <w:rFonts w:cs="Arial"/>
                <w:i/>
                <w:iCs/>
              </w:rPr>
              <w:t>J.1</w:t>
            </w:r>
            <w:proofErr w:type="spellEnd"/>
            <w:r w:rsidR="00B95589">
              <w:rPr>
                <w:rFonts w:cs="Arial"/>
                <w:i/>
                <w:iCs/>
              </w:rPr>
              <w:t xml:space="preserve"> Audit and Other Services</w:t>
            </w:r>
            <w:r w:rsidRPr="02ED5F48">
              <w:rPr>
                <w:rFonts w:cs="Arial"/>
                <w:i/>
                <w:iCs/>
              </w:rPr>
              <w:t>.)</w:t>
            </w:r>
          </w:p>
        </w:tc>
        <w:tc>
          <w:tcPr>
            <w:tcW w:w="3780" w:type="dxa"/>
            <w:vAlign w:val="center"/>
          </w:tcPr>
          <w:p w14:paraId="559DE962" w14:textId="7C0A4083" w:rsidR="007369C1" w:rsidRPr="0080786D" w:rsidRDefault="007369C1" w:rsidP="00BC2BF4">
            <w:pPr>
              <w:spacing w:before="40" w:after="40"/>
              <w:jc w:val="left"/>
              <w:rPr>
                <w:rFonts w:cs="Arial"/>
                <w:szCs w:val="22"/>
              </w:rPr>
            </w:pPr>
            <w:r w:rsidRPr="0080786D">
              <w:rPr>
                <w:rFonts w:cs="Arial"/>
                <w:color w:val="000000"/>
                <w:szCs w:val="22"/>
              </w:rPr>
              <w:t xml:space="preserve">One thousand </w:t>
            </w:r>
            <w:r w:rsidR="00CC4C24" w:rsidRPr="0080786D">
              <w:rPr>
                <w:rFonts w:cs="Arial"/>
                <w:color w:val="000000"/>
                <w:szCs w:val="22"/>
              </w:rPr>
              <w:t xml:space="preserve">dollars </w:t>
            </w:r>
            <w:r w:rsidRPr="0080786D">
              <w:rPr>
                <w:rFonts w:cs="Arial"/>
                <w:color w:val="000000"/>
                <w:szCs w:val="22"/>
              </w:rPr>
              <w:t xml:space="preserve">($1,000) per </w:t>
            </w:r>
            <w:r>
              <w:rPr>
                <w:rFonts w:cs="Arial"/>
                <w:szCs w:val="22"/>
              </w:rPr>
              <w:t>BUSINESS</w:t>
            </w:r>
            <w:r w:rsidRPr="0080786D">
              <w:rPr>
                <w:rFonts w:cs="Arial"/>
                <w:color w:val="000000"/>
                <w:szCs w:val="22"/>
              </w:rPr>
              <w:t xml:space="preserve"> DAY for which the standard is not met</w:t>
            </w:r>
          </w:p>
        </w:tc>
      </w:tr>
      <w:tr w:rsidR="007369C1" w:rsidRPr="0080786D" w14:paraId="6E83A972" w14:textId="77777777" w:rsidTr="00BE3662">
        <w:tc>
          <w:tcPr>
            <w:tcW w:w="5670" w:type="dxa"/>
          </w:tcPr>
          <w:p w14:paraId="32DF4F69" w14:textId="40EB8EA3" w:rsidR="007369C1" w:rsidRPr="009F51ED" w:rsidRDefault="007369C1" w:rsidP="00795CFD">
            <w:pPr>
              <w:pStyle w:val="ListParagraph"/>
              <w:numPr>
                <w:ilvl w:val="0"/>
                <w:numId w:val="5"/>
              </w:numPr>
              <w:spacing w:before="40" w:after="40" w:line="240" w:lineRule="auto"/>
              <w:contextualSpacing w:val="0"/>
              <w:jc w:val="left"/>
              <w:rPr>
                <w:rFonts w:ascii="Times New Roman" w:eastAsia="Times New Roman" w:hAnsi="Times New Roman"/>
                <w:b/>
              </w:rPr>
            </w:pPr>
            <w:r w:rsidRPr="00846584">
              <w:rPr>
                <w:rFonts w:ascii="Times New Roman" w:eastAsia="Times New Roman" w:hAnsi="Times New Roman" w:cstheme="minorBidi"/>
                <w:b/>
              </w:rPr>
              <w:t xml:space="preserve">Major System Changes and Conversions: </w:t>
            </w:r>
            <w:r w:rsidRPr="00846584">
              <w:rPr>
                <w:rFonts w:ascii="Times New Roman" w:eastAsia="Times New Roman" w:hAnsi="Times New Roman" w:cstheme="minorBidi"/>
              </w:rPr>
              <w:t xml:space="preserve">The CONTRACTOR </w:t>
            </w:r>
            <w:r w:rsidR="00B52640">
              <w:rPr>
                <w:rFonts w:ascii="Times New Roman" w:eastAsia="Times New Roman" w:hAnsi="Times New Roman" w:cstheme="minorBidi"/>
              </w:rPr>
              <w:t>must</w:t>
            </w:r>
            <w:r w:rsidR="00B52640" w:rsidRPr="00846584">
              <w:rPr>
                <w:rFonts w:ascii="Times New Roman" w:eastAsia="Times New Roman" w:hAnsi="Times New Roman" w:cstheme="minorBidi"/>
              </w:rPr>
              <w:t xml:space="preserve"> </w:t>
            </w:r>
            <w:r w:rsidRPr="00846584">
              <w:rPr>
                <w:rFonts w:ascii="Times New Roman" w:eastAsia="Times New Roman" w:hAnsi="Times New Roman" w:cstheme="minorBidi"/>
              </w:rPr>
              <w:t xml:space="preserve">verify and commit that during the length of the </w:t>
            </w:r>
            <w:r w:rsidR="00B52640">
              <w:rPr>
                <w:rFonts w:ascii="Times New Roman" w:eastAsia="Times New Roman" w:hAnsi="Times New Roman" w:cstheme="minorBidi"/>
              </w:rPr>
              <w:t>CONTRACT</w:t>
            </w:r>
            <w:r w:rsidRPr="00846584">
              <w:rPr>
                <w:rFonts w:ascii="Times New Roman" w:eastAsia="Times New Roman" w:hAnsi="Times New Roman" w:cstheme="minorBidi"/>
              </w:rPr>
              <w:t xml:space="preserve">, it </w:t>
            </w:r>
            <w:r w:rsidR="00B52640">
              <w:rPr>
                <w:rFonts w:ascii="Times New Roman" w:eastAsia="Times New Roman" w:hAnsi="Times New Roman" w:cstheme="minorBidi"/>
              </w:rPr>
              <w:t>must</w:t>
            </w:r>
            <w:r w:rsidR="00B52640" w:rsidRPr="00846584">
              <w:rPr>
                <w:rFonts w:ascii="Times New Roman" w:eastAsia="Times New Roman" w:hAnsi="Times New Roman" w:cstheme="minorBidi"/>
              </w:rPr>
              <w:t xml:space="preserve"> </w:t>
            </w:r>
            <w:r w:rsidRPr="00846584">
              <w:rPr>
                <w:rFonts w:ascii="Times New Roman" w:eastAsia="Times New Roman" w:hAnsi="Times New Roman" w:cstheme="minorBidi"/>
              </w:rPr>
              <w:t xml:space="preserve">not undertake a major system change or conversion for, or related to, the system used to deliver services for the HEALTH BENEFIT PROGRAM without specific prior written notice of at least one hundred eighty (180) calendar DAYS to the DEPARTMENT. The CONTRACTOR </w:t>
            </w:r>
            <w:r w:rsidR="00CE20CE">
              <w:rPr>
                <w:rFonts w:ascii="Times New Roman" w:eastAsia="Times New Roman" w:hAnsi="Times New Roman" w:cstheme="minorBidi"/>
              </w:rPr>
              <w:t>must</w:t>
            </w:r>
            <w:r w:rsidR="00CE20CE" w:rsidRPr="00846584">
              <w:rPr>
                <w:rFonts w:ascii="Times New Roman" w:eastAsia="Times New Roman" w:hAnsi="Times New Roman" w:cstheme="minorBidi"/>
              </w:rPr>
              <w:t xml:space="preserve"> </w:t>
            </w:r>
            <w:r w:rsidRPr="00846584">
              <w:rPr>
                <w:rFonts w:ascii="Times New Roman" w:eastAsia="Times New Roman" w:hAnsi="Times New Roman" w:cstheme="minorBidi"/>
              </w:rPr>
              <w:t xml:space="preserve">certify QUARTERLY in the format directed by the DEPARTMENT the performance standard was met. </w:t>
            </w:r>
            <w:r w:rsidRPr="00846584">
              <w:rPr>
                <w:rFonts w:ascii="Times New Roman" w:eastAsia="Times New Roman" w:hAnsi="Times New Roman" w:cstheme="minorBidi"/>
                <w:i/>
              </w:rPr>
              <w:t xml:space="preserve">(See Section </w:t>
            </w:r>
            <w:proofErr w:type="spellStart"/>
            <w:r>
              <w:rPr>
                <w:rFonts w:ascii="Times New Roman" w:eastAsia="Times New Roman" w:hAnsi="Times New Roman" w:cstheme="minorBidi"/>
                <w:i/>
              </w:rPr>
              <w:t>III.</w:t>
            </w:r>
            <w:r w:rsidRPr="00846584">
              <w:rPr>
                <w:rFonts w:ascii="Times New Roman" w:eastAsia="Times New Roman" w:hAnsi="Times New Roman" w:cstheme="minorBidi"/>
                <w:i/>
              </w:rPr>
              <w:t>D.1</w:t>
            </w:r>
            <w:proofErr w:type="spellEnd"/>
            <w:r w:rsidRPr="00846584">
              <w:rPr>
                <w:rFonts w:ascii="Times New Roman" w:eastAsia="Times New Roman" w:hAnsi="Times New Roman" w:cstheme="minorBidi"/>
                <w:i/>
              </w:rPr>
              <w:t>.</w:t>
            </w:r>
            <w:r w:rsidR="00B95589">
              <w:rPr>
                <w:rFonts w:ascii="Times New Roman" w:eastAsia="Times New Roman" w:hAnsi="Times New Roman" w:cstheme="minorBidi"/>
                <w:i/>
              </w:rPr>
              <w:t xml:space="preserve"> Information Systems</w:t>
            </w:r>
            <w:r w:rsidR="00CC4C24">
              <w:rPr>
                <w:rFonts w:ascii="Times New Roman" w:eastAsia="Times New Roman" w:hAnsi="Times New Roman" w:cstheme="minorBidi"/>
                <w:i/>
              </w:rPr>
              <w:t>.</w:t>
            </w:r>
            <w:r w:rsidRPr="00846584">
              <w:rPr>
                <w:rFonts w:ascii="Times New Roman" w:eastAsia="Times New Roman" w:hAnsi="Times New Roman" w:cstheme="minorBidi"/>
                <w:i/>
              </w:rPr>
              <w:t>)</w:t>
            </w:r>
          </w:p>
        </w:tc>
        <w:tc>
          <w:tcPr>
            <w:tcW w:w="3780" w:type="dxa"/>
          </w:tcPr>
          <w:p w14:paraId="3BF62F5C" w14:textId="3059C924" w:rsidR="007369C1" w:rsidRPr="0080786D" w:rsidRDefault="007369C1" w:rsidP="00BC2BF4">
            <w:pPr>
              <w:spacing w:before="40" w:after="40"/>
              <w:jc w:val="left"/>
              <w:rPr>
                <w:rFonts w:cs="Arial"/>
                <w:szCs w:val="22"/>
              </w:rPr>
            </w:pPr>
            <w:r w:rsidRPr="0080786D">
              <w:rPr>
                <w:rFonts w:cs="Arial"/>
                <w:color w:val="000000"/>
                <w:szCs w:val="22"/>
              </w:rPr>
              <w:t xml:space="preserve">One thousand </w:t>
            </w:r>
            <w:r w:rsidR="00CC4C24" w:rsidRPr="0080786D">
              <w:rPr>
                <w:rFonts w:cs="Arial"/>
                <w:color w:val="000000"/>
                <w:szCs w:val="22"/>
              </w:rPr>
              <w:t xml:space="preserve">dollars </w:t>
            </w:r>
            <w:r w:rsidRPr="0080786D">
              <w:rPr>
                <w:rFonts w:cs="Arial"/>
                <w:color w:val="000000"/>
                <w:szCs w:val="22"/>
              </w:rPr>
              <w:t xml:space="preserve">($1,000) per </w:t>
            </w:r>
            <w:r>
              <w:rPr>
                <w:rFonts w:cs="Arial"/>
                <w:szCs w:val="22"/>
              </w:rPr>
              <w:t>BUSINESS</w:t>
            </w:r>
            <w:r w:rsidRPr="0080786D">
              <w:rPr>
                <w:rFonts w:cs="Arial"/>
                <w:color w:val="000000"/>
                <w:szCs w:val="22"/>
              </w:rPr>
              <w:t xml:space="preserve"> DAY for which the standard is not met</w:t>
            </w:r>
          </w:p>
        </w:tc>
      </w:tr>
    </w:tbl>
    <w:p w14:paraId="33B487DF" w14:textId="77777777" w:rsidR="00E25163" w:rsidRDefault="00E25163">
      <w:r>
        <w:br w:type="page"/>
      </w:r>
    </w:p>
    <w:tbl>
      <w:tblPr>
        <w:tblStyle w:val="TableGrid"/>
        <w:tblW w:w="9450" w:type="dxa"/>
        <w:tblInd w:w="-5" w:type="dxa"/>
        <w:tblLayout w:type="fixed"/>
        <w:tblLook w:val="04A0" w:firstRow="1" w:lastRow="0" w:firstColumn="1" w:lastColumn="0" w:noHBand="0" w:noVBand="1"/>
      </w:tblPr>
      <w:tblGrid>
        <w:gridCol w:w="7200"/>
        <w:gridCol w:w="2250"/>
      </w:tblGrid>
      <w:tr w:rsidR="007369C1" w:rsidRPr="00344098" w14:paraId="0E66701C" w14:textId="77777777" w:rsidTr="00EA3B41">
        <w:tc>
          <w:tcPr>
            <w:tcW w:w="7200" w:type="dxa"/>
          </w:tcPr>
          <w:p w14:paraId="4C087020" w14:textId="685F866A" w:rsidR="007369C1" w:rsidRPr="00344098" w:rsidRDefault="007369C1" w:rsidP="00795CFD">
            <w:pPr>
              <w:numPr>
                <w:ilvl w:val="0"/>
                <w:numId w:val="5"/>
              </w:numPr>
              <w:spacing w:before="40" w:after="40"/>
              <w:jc w:val="left"/>
              <w:rPr>
                <w:b/>
              </w:rPr>
            </w:pPr>
            <w:r w:rsidRPr="00344098">
              <w:rPr>
                <w:b/>
              </w:rPr>
              <w:lastRenderedPageBreak/>
              <w:t xml:space="preserve">Non-Disclosure: </w:t>
            </w:r>
            <w:r w:rsidRPr="00344098">
              <w:t xml:space="preserve">The CONTRACTOR </w:t>
            </w:r>
            <w:r w:rsidR="00CE20CE" w:rsidRPr="00344098">
              <w:t xml:space="preserve">must </w:t>
            </w:r>
            <w:r w:rsidRPr="00344098">
              <w:t xml:space="preserve">not use or disclose names, addresses, or other data for any purpose other than specifically provided for in the CONTRACT. </w:t>
            </w:r>
            <w:r w:rsidRPr="00344098">
              <w:rPr>
                <w:i/>
              </w:rPr>
              <w:t xml:space="preserve">(See Section </w:t>
            </w:r>
            <w:proofErr w:type="spellStart"/>
            <w:r w:rsidRPr="00344098">
              <w:rPr>
                <w:i/>
              </w:rPr>
              <w:t>II.B</w:t>
            </w:r>
            <w:proofErr w:type="spellEnd"/>
            <w:r w:rsidRPr="00344098">
              <w:rPr>
                <w:i/>
              </w:rPr>
              <w:t>. Board Authority and Certificate of Coverage Section 7.)</w:t>
            </w:r>
          </w:p>
        </w:tc>
        <w:tc>
          <w:tcPr>
            <w:tcW w:w="2250" w:type="dxa"/>
          </w:tcPr>
          <w:p w14:paraId="7AC2633F" w14:textId="7F86451D" w:rsidR="007369C1" w:rsidRPr="00344098" w:rsidRDefault="007369C1" w:rsidP="00344098">
            <w:pPr>
              <w:spacing w:before="40" w:after="40"/>
              <w:jc w:val="left"/>
              <w:rPr>
                <w:szCs w:val="22"/>
              </w:rPr>
            </w:pPr>
            <w:r w:rsidRPr="00344098">
              <w:rPr>
                <w:szCs w:val="22"/>
              </w:rPr>
              <w:t xml:space="preserve">Five thousand </w:t>
            </w:r>
            <w:r w:rsidR="00CC4C24" w:rsidRPr="00344098">
              <w:rPr>
                <w:szCs w:val="22"/>
              </w:rPr>
              <w:t xml:space="preserve">dollars </w:t>
            </w:r>
            <w:r w:rsidRPr="00344098">
              <w:rPr>
                <w:szCs w:val="22"/>
              </w:rPr>
              <w:t>($5,000) per incident</w:t>
            </w:r>
          </w:p>
        </w:tc>
      </w:tr>
      <w:tr w:rsidR="00772FB7" w:rsidRPr="00344098" w14:paraId="1F6F6A77" w14:textId="77777777" w:rsidTr="00EA3B41">
        <w:tc>
          <w:tcPr>
            <w:tcW w:w="7200" w:type="dxa"/>
          </w:tcPr>
          <w:p w14:paraId="4F34AAEF" w14:textId="27745365" w:rsidR="00772FB7" w:rsidRPr="00344098" w:rsidRDefault="003C3FEC" w:rsidP="00227B4C">
            <w:pPr>
              <w:numPr>
                <w:ilvl w:val="0"/>
                <w:numId w:val="5"/>
              </w:numPr>
              <w:spacing w:before="40" w:after="40"/>
              <w:jc w:val="left"/>
              <w:rPr>
                <w:b/>
              </w:rPr>
            </w:pPr>
            <w:r w:rsidRPr="003C3FEC">
              <w:rPr>
                <w:b/>
              </w:rPr>
              <w:t xml:space="preserve">Service Level Response Time: </w:t>
            </w:r>
            <w:r w:rsidRPr="00227B4C">
              <w:rPr>
                <w:bCs/>
              </w:rPr>
              <w:t xml:space="preserve">The CONTRACTOR must respond to the DEPARTMENT within two (2) BUSINESS DAYS from the confirmed delivery date of the DEPARTMENT’S inquiry. If the CONTRACTOR is unable to resolve the issue within two (2) BUSINESS DAYS, the CONTRACTOR shall, within two (2) BUSINESS DAYS of the confirmed delivery date of the DEPARTMENT’S inquiry, confirm to the DEPARTMENT that the inquiry was received and provide an estimate of when the CONTRACTOR will resolve the issue. CONTRACTOR shall respond to the DEPARTMENT and resolve issues in a timeframe mutually agreed upon by the CONTRACTOR and the DEPARTMENT. </w:t>
            </w:r>
            <w:r w:rsidRPr="00161542">
              <w:rPr>
                <w:bCs/>
                <w:i/>
                <w:iCs/>
              </w:rPr>
              <w:t>(See Section</w:t>
            </w:r>
            <w:r w:rsidR="00CA56FA" w:rsidRPr="00161542">
              <w:rPr>
                <w:bCs/>
                <w:i/>
                <w:iCs/>
              </w:rPr>
              <w:t xml:space="preserve"> III.H.3</w:t>
            </w:r>
            <w:r w:rsidRPr="00161542">
              <w:rPr>
                <w:bCs/>
                <w:i/>
                <w:iCs/>
              </w:rPr>
              <w:t xml:space="preserve"> Customer Service.)</w:t>
            </w:r>
          </w:p>
        </w:tc>
        <w:tc>
          <w:tcPr>
            <w:tcW w:w="2250" w:type="dxa"/>
          </w:tcPr>
          <w:p w14:paraId="328E7D73" w14:textId="05FFE2C9" w:rsidR="00772FB7" w:rsidRPr="00344098" w:rsidRDefault="00227B4C" w:rsidP="00227B4C">
            <w:pPr>
              <w:spacing w:before="40" w:after="40"/>
              <w:jc w:val="left"/>
            </w:pPr>
            <w:r>
              <w:t>Two-hundred and fifty dollars ($250) per BUSINESS DAY for which the standard is not met.</w:t>
            </w:r>
          </w:p>
        </w:tc>
      </w:tr>
    </w:tbl>
    <w:p w14:paraId="0AE79E58" w14:textId="183A760C" w:rsidR="00A97584" w:rsidRDefault="00A97584" w:rsidP="000B5C89">
      <w:pPr>
        <w:spacing w:line="240" w:lineRule="auto"/>
      </w:pPr>
    </w:p>
    <w:p w14:paraId="15CF7238" w14:textId="77777777" w:rsidR="00A97584" w:rsidRDefault="00A97584">
      <w:r>
        <w:br w:type="page"/>
      </w:r>
    </w:p>
    <w:p w14:paraId="72B243F9" w14:textId="77777777" w:rsidR="007369C1" w:rsidRDefault="007369C1" w:rsidP="000B5C89">
      <w:pPr>
        <w:pStyle w:val="Heading2"/>
        <w:spacing w:line="240" w:lineRule="auto"/>
      </w:pPr>
      <w:bookmarkStart w:id="278" w:name="_315_Annual_Deliverables"/>
      <w:bookmarkStart w:id="279" w:name="_Toc16090375"/>
      <w:bookmarkStart w:id="280" w:name="_Toc52374017"/>
      <w:bookmarkStart w:id="281" w:name="_Toc78276965"/>
      <w:bookmarkStart w:id="282" w:name="_Toc160024680"/>
      <w:bookmarkEnd w:id="278"/>
      <w:r>
        <w:lastRenderedPageBreak/>
        <w:t>F. Annual Deliverables</w:t>
      </w:r>
      <w:bookmarkEnd w:id="279"/>
      <w:bookmarkEnd w:id="280"/>
      <w:bookmarkEnd w:id="281"/>
      <w:bookmarkEnd w:id="282"/>
    </w:p>
    <w:p w14:paraId="3BE69587" w14:textId="77777777" w:rsidR="007369C1" w:rsidRDefault="007369C1" w:rsidP="000B5C89">
      <w:pPr>
        <w:spacing w:line="240" w:lineRule="auto"/>
      </w:pPr>
      <w:r w:rsidRPr="00D76055">
        <w:t xml:space="preserve">Instructions on submitting </w:t>
      </w:r>
      <w:r>
        <w:t xml:space="preserve">annual </w:t>
      </w:r>
      <w:r w:rsidRPr="00D76055">
        <w:t>deliverable</w:t>
      </w:r>
      <w:r>
        <w:t>s</w:t>
      </w:r>
      <w:r w:rsidRPr="00D76055">
        <w:t xml:space="preserve"> and specific due dates will be provided by the DEPARTMENT annually. </w:t>
      </w:r>
    </w:p>
    <w:tbl>
      <w:tblPr>
        <w:tblStyle w:val="TableGrid"/>
        <w:tblW w:w="9355" w:type="dxa"/>
        <w:tblLook w:val="04A0" w:firstRow="1" w:lastRow="0" w:firstColumn="1" w:lastColumn="0" w:noHBand="0" w:noVBand="1"/>
      </w:tblPr>
      <w:tblGrid>
        <w:gridCol w:w="1606"/>
        <w:gridCol w:w="7749"/>
      </w:tblGrid>
      <w:tr w:rsidR="007369C1" w:rsidRPr="006B0A50" w14:paraId="4D3FBBE5" w14:textId="77777777" w:rsidTr="00BE7A2D">
        <w:trPr>
          <w:trHeight w:val="70"/>
        </w:trPr>
        <w:tc>
          <w:tcPr>
            <w:tcW w:w="9355" w:type="dxa"/>
            <w:gridSpan w:val="2"/>
            <w:shd w:val="clear" w:color="auto" w:fill="D9D9D9" w:themeFill="background1" w:themeFillShade="D9"/>
          </w:tcPr>
          <w:p w14:paraId="18032F71" w14:textId="77777777" w:rsidR="007369C1" w:rsidRPr="00634397" w:rsidRDefault="007369C1" w:rsidP="00795CFD">
            <w:pPr>
              <w:pStyle w:val="ListParagraph"/>
              <w:numPr>
                <w:ilvl w:val="0"/>
                <w:numId w:val="9"/>
              </w:numPr>
              <w:spacing w:before="40" w:after="40" w:line="240" w:lineRule="auto"/>
              <w:rPr>
                <w:rFonts w:cs="Arial"/>
                <w:b/>
                <w:szCs w:val="22"/>
              </w:rPr>
            </w:pPr>
            <w:r w:rsidRPr="00634397">
              <w:rPr>
                <w:rFonts w:cs="Arial"/>
                <w:b/>
                <w:szCs w:val="22"/>
              </w:rPr>
              <w:t>1095-</w:t>
            </w:r>
            <w:r>
              <w:rPr>
                <w:rFonts w:cs="Arial"/>
                <w:b/>
                <w:szCs w:val="22"/>
              </w:rPr>
              <w:t>B Issuance Notification</w:t>
            </w:r>
          </w:p>
        </w:tc>
      </w:tr>
      <w:tr w:rsidR="007369C1" w:rsidRPr="00186CAA" w14:paraId="23285548" w14:textId="77777777" w:rsidTr="00BE7A2D">
        <w:trPr>
          <w:trHeight w:val="70"/>
        </w:trPr>
        <w:tc>
          <w:tcPr>
            <w:tcW w:w="1606" w:type="dxa"/>
          </w:tcPr>
          <w:p w14:paraId="211822B9" w14:textId="77777777" w:rsidR="007369C1" w:rsidRPr="00634397" w:rsidRDefault="007369C1" w:rsidP="000B5C89">
            <w:pPr>
              <w:jc w:val="left"/>
              <w:rPr>
                <w:rFonts w:cs="Arial"/>
                <w:b/>
                <w:i/>
                <w:szCs w:val="22"/>
              </w:rPr>
            </w:pPr>
            <w:r w:rsidRPr="00634397">
              <w:rPr>
                <w:rFonts w:cs="Arial"/>
                <w:b/>
                <w:i/>
                <w:szCs w:val="22"/>
              </w:rPr>
              <w:t>Description</w:t>
            </w:r>
          </w:p>
        </w:tc>
        <w:tc>
          <w:tcPr>
            <w:tcW w:w="7749" w:type="dxa"/>
          </w:tcPr>
          <w:p w14:paraId="35F8E794" w14:textId="366EA947" w:rsidR="007369C1" w:rsidRDefault="007369C1" w:rsidP="000B5C89">
            <w:pPr>
              <w:spacing w:before="40" w:after="40"/>
              <w:jc w:val="left"/>
              <w:rPr>
                <w:rFonts w:cs="Arial"/>
                <w:i/>
                <w:iCs/>
              </w:rPr>
            </w:pPr>
            <w:r w:rsidRPr="3918A052">
              <w:rPr>
                <w:rFonts w:cs="Arial"/>
              </w:rPr>
              <w:t xml:space="preserve">The CONTRACTOR </w:t>
            </w:r>
            <w:r w:rsidR="00CE20CE">
              <w:rPr>
                <w:rFonts w:cs="Arial"/>
              </w:rPr>
              <w:t>must</w:t>
            </w:r>
            <w:r w:rsidR="00CE20CE" w:rsidRPr="3918A052">
              <w:rPr>
                <w:rFonts w:cs="Arial"/>
              </w:rPr>
              <w:t xml:space="preserve"> </w:t>
            </w:r>
            <w:r w:rsidRPr="3918A052">
              <w:rPr>
                <w:rFonts w:cs="Arial"/>
              </w:rPr>
              <w:t xml:space="preserve">submit a written notification to the DEPARTMENT Program Manager indicating the date(s) 1095-Bs were issued, or when the web notice was posted, as required by federal law. </w:t>
            </w:r>
            <w:r w:rsidRPr="3918A052">
              <w:rPr>
                <w:rFonts w:cs="Arial"/>
                <w:i/>
                <w:iCs/>
              </w:rPr>
              <w:t xml:space="preserve">(See Section </w:t>
            </w:r>
            <w:proofErr w:type="spellStart"/>
            <w:r>
              <w:rPr>
                <w:rFonts w:cs="Arial"/>
                <w:i/>
                <w:iCs/>
              </w:rPr>
              <w:t>III.</w:t>
            </w:r>
            <w:r w:rsidRPr="1AEDD1CB">
              <w:rPr>
                <w:rFonts w:cs="Arial"/>
                <w:i/>
                <w:iCs/>
              </w:rPr>
              <w:t>A.</w:t>
            </w:r>
            <w:r w:rsidRPr="4D44810D">
              <w:rPr>
                <w:rFonts w:cs="Arial"/>
                <w:i/>
                <w:iCs/>
              </w:rPr>
              <w:t>5</w:t>
            </w:r>
            <w:r w:rsidRPr="02ED5F48">
              <w:rPr>
                <w:rFonts w:cs="Arial"/>
                <w:i/>
                <w:iCs/>
              </w:rPr>
              <w:t>.</w:t>
            </w:r>
            <w:r w:rsidR="002E656E">
              <w:rPr>
                <w:rFonts w:cs="Arial"/>
                <w:i/>
                <w:iCs/>
              </w:rPr>
              <w:t>c</w:t>
            </w:r>
            <w:proofErr w:type="spellEnd"/>
            <w:r w:rsidR="002E656E">
              <w:rPr>
                <w:rFonts w:cs="Arial"/>
                <w:i/>
                <w:iCs/>
              </w:rPr>
              <w:t>.</w:t>
            </w:r>
            <w:r w:rsidRPr="02ED5F48">
              <w:rPr>
                <w:rFonts w:cs="Arial"/>
                <w:i/>
                <w:iCs/>
              </w:rPr>
              <w:t>)</w:t>
            </w:r>
          </w:p>
          <w:p w14:paraId="28D8E079" w14:textId="77777777" w:rsidR="007369C1" w:rsidRPr="00634397" w:rsidRDefault="007369C1" w:rsidP="000B5C89">
            <w:pPr>
              <w:spacing w:before="40" w:after="40"/>
              <w:jc w:val="left"/>
              <w:rPr>
                <w:rFonts w:cs="Arial"/>
                <w:szCs w:val="22"/>
              </w:rPr>
            </w:pPr>
            <w:r w:rsidRPr="00C37B51">
              <w:rPr>
                <w:rFonts w:cs="Arial"/>
                <w:b/>
                <w:szCs w:val="22"/>
              </w:rPr>
              <w:t>Note:</w:t>
            </w:r>
            <w:r>
              <w:rPr>
                <w:rFonts w:cs="Arial"/>
                <w:szCs w:val="22"/>
              </w:rPr>
              <w:t xml:space="preserve"> 1095-Bs are not required for Medicare plans. </w:t>
            </w:r>
          </w:p>
        </w:tc>
      </w:tr>
      <w:tr w:rsidR="007369C1" w:rsidRPr="00186CAA" w14:paraId="27E324F2" w14:textId="77777777" w:rsidTr="00BE7A2D">
        <w:trPr>
          <w:trHeight w:val="70"/>
        </w:trPr>
        <w:tc>
          <w:tcPr>
            <w:tcW w:w="1606" w:type="dxa"/>
          </w:tcPr>
          <w:p w14:paraId="5D5C5E08" w14:textId="77777777" w:rsidR="007369C1" w:rsidRPr="00634397" w:rsidRDefault="007369C1" w:rsidP="000B5C89">
            <w:pPr>
              <w:jc w:val="left"/>
              <w:rPr>
                <w:rFonts w:cs="Arial"/>
                <w:b/>
                <w:i/>
                <w:szCs w:val="22"/>
              </w:rPr>
            </w:pPr>
            <w:r w:rsidRPr="00634397">
              <w:rPr>
                <w:rFonts w:cs="Arial"/>
                <w:b/>
                <w:i/>
                <w:szCs w:val="22"/>
              </w:rPr>
              <w:t>Due</w:t>
            </w:r>
          </w:p>
        </w:tc>
        <w:tc>
          <w:tcPr>
            <w:tcW w:w="7749" w:type="dxa"/>
          </w:tcPr>
          <w:p w14:paraId="3B903F8F" w14:textId="77777777" w:rsidR="007369C1" w:rsidRPr="00634397" w:rsidRDefault="007369C1" w:rsidP="000B5C89">
            <w:pPr>
              <w:spacing w:before="40" w:after="40"/>
              <w:jc w:val="left"/>
              <w:rPr>
                <w:rFonts w:cs="Arial"/>
                <w:szCs w:val="22"/>
              </w:rPr>
            </w:pPr>
            <w:r>
              <w:rPr>
                <w:rFonts w:cs="Arial"/>
                <w:szCs w:val="22"/>
              </w:rPr>
              <w:t>Annually</w:t>
            </w:r>
          </w:p>
        </w:tc>
      </w:tr>
      <w:tr w:rsidR="007369C1" w:rsidRPr="009C790E" w14:paraId="230A0401" w14:textId="77777777" w:rsidTr="00BE7A2D">
        <w:tc>
          <w:tcPr>
            <w:tcW w:w="9355" w:type="dxa"/>
            <w:gridSpan w:val="2"/>
            <w:shd w:val="clear" w:color="auto" w:fill="D9D9D9" w:themeFill="background1" w:themeFillShade="D9"/>
          </w:tcPr>
          <w:p w14:paraId="500D2324" w14:textId="77777777" w:rsidR="007369C1" w:rsidRPr="00753835" w:rsidRDefault="007369C1" w:rsidP="00795CFD">
            <w:pPr>
              <w:pStyle w:val="ListParagraph"/>
              <w:numPr>
                <w:ilvl w:val="0"/>
                <w:numId w:val="9"/>
              </w:numPr>
              <w:spacing w:after="0" w:line="240" w:lineRule="auto"/>
              <w:jc w:val="left"/>
              <w:rPr>
                <w:rFonts w:cs="Arial"/>
                <w:b/>
                <w:szCs w:val="22"/>
              </w:rPr>
            </w:pPr>
            <w:r>
              <w:rPr>
                <w:rFonts w:cs="Arial"/>
                <w:b/>
                <w:szCs w:val="22"/>
              </w:rPr>
              <w:t xml:space="preserve">Annual </w:t>
            </w:r>
            <w:r w:rsidRPr="00753835">
              <w:rPr>
                <w:rFonts w:cs="Arial"/>
                <w:b/>
                <w:szCs w:val="22"/>
              </w:rPr>
              <w:t xml:space="preserve">ID Card </w:t>
            </w:r>
            <w:r>
              <w:rPr>
                <w:rFonts w:cs="Arial"/>
                <w:b/>
                <w:szCs w:val="22"/>
              </w:rPr>
              <w:t xml:space="preserve">Issuance </w:t>
            </w:r>
            <w:r w:rsidRPr="00753835">
              <w:rPr>
                <w:rFonts w:cs="Arial"/>
                <w:b/>
                <w:szCs w:val="22"/>
              </w:rPr>
              <w:t>Confirmation</w:t>
            </w:r>
          </w:p>
        </w:tc>
      </w:tr>
      <w:tr w:rsidR="007369C1" w:rsidRPr="00186CAA" w14:paraId="6E3A874F" w14:textId="77777777" w:rsidTr="00BE7A2D">
        <w:tc>
          <w:tcPr>
            <w:tcW w:w="1606" w:type="dxa"/>
          </w:tcPr>
          <w:p w14:paraId="524871BB" w14:textId="77777777" w:rsidR="007369C1" w:rsidRPr="00753835" w:rsidRDefault="007369C1" w:rsidP="000B5C89">
            <w:pPr>
              <w:jc w:val="left"/>
              <w:rPr>
                <w:rFonts w:cs="Arial"/>
                <w:b/>
                <w:i/>
                <w:szCs w:val="22"/>
              </w:rPr>
            </w:pPr>
            <w:r w:rsidRPr="00753835">
              <w:rPr>
                <w:rFonts w:cs="Arial"/>
                <w:b/>
                <w:i/>
                <w:szCs w:val="22"/>
              </w:rPr>
              <w:t>Description</w:t>
            </w:r>
          </w:p>
        </w:tc>
        <w:tc>
          <w:tcPr>
            <w:tcW w:w="7749" w:type="dxa"/>
          </w:tcPr>
          <w:p w14:paraId="403FE4D5" w14:textId="176C09E5" w:rsidR="007369C1" w:rsidRPr="00753835" w:rsidRDefault="007369C1" w:rsidP="000B5C89">
            <w:pPr>
              <w:spacing w:before="40" w:after="40"/>
              <w:jc w:val="left"/>
              <w:rPr>
                <w:rFonts w:cs="Arial"/>
              </w:rPr>
            </w:pPr>
            <w:r w:rsidRPr="1AEDD1CB">
              <w:rPr>
                <w:rFonts w:cs="Arial"/>
              </w:rPr>
              <w:t xml:space="preserve">The CONTRACTOR </w:t>
            </w:r>
            <w:r w:rsidR="00CE20CE">
              <w:rPr>
                <w:rFonts w:cs="Arial"/>
              </w:rPr>
              <w:t>must</w:t>
            </w:r>
            <w:r w:rsidR="00CE20CE" w:rsidRPr="3918A052">
              <w:rPr>
                <w:rFonts w:cs="Arial"/>
              </w:rPr>
              <w:t xml:space="preserve"> </w:t>
            </w:r>
            <w:r w:rsidRPr="1AEDD1CB">
              <w:rPr>
                <w:rFonts w:cs="Arial"/>
              </w:rPr>
              <w:t xml:space="preserve">send a written confirmation to the DEPARTMENT Program Manager indicating the date(s) the ID cards were issued. </w:t>
            </w:r>
            <w:r w:rsidRPr="1AEDD1CB">
              <w:rPr>
                <w:rFonts w:cs="Arial"/>
                <w:i/>
              </w:rPr>
              <w:t xml:space="preserve">(See Section </w:t>
            </w:r>
            <w:proofErr w:type="spellStart"/>
            <w:r>
              <w:rPr>
                <w:rFonts w:cs="Arial"/>
                <w:i/>
                <w:iCs/>
              </w:rPr>
              <w:t>III.</w:t>
            </w:r>
            <w:r w:rsidRPr="1AEDD1CB">
              <w:rPr>
                <w:rFonts w:cs="Arial"/>
                <w:i/>
                <w:iCs/>
              </w:rPr>
              <w:t>A.</w:t>
            </w:r>
            <w:r w:rsidRPr="6C9992A2">
              <w:rPr>
                <w:rFonts w:cs="Arial"/>
                <w:i/>
                <w:iCs/>
              </w:rPr>
              <w:t>4</w:t>
            </w:r>
            <w:proofErr w:type="spellEnd"/>
            <w:r w:rsidRPr="02ED5F48">
              <w:rPr>
                <w:rFonts w:cs="Arial"/>
                <w:i/>
                <w:iCs/>
              </w:rPr>
              <w:t>.</w:t>
            </w:r>
            <w:r w:rsidR="009A7BE6">
              <w:rPr>
                <w:rFonts w:cs="Arial"/>
                <w:i/>
                <w:iCs/>
              </w:rPr>
              <w:t xml:space="preserve"> Identification (ID) Cards</w:t>
            </w:r>
            <w:r w:rsidRPr="02ED5F48">
              <w:rPr>
                <w:rFonts w:cs="Arial"/>
                <w:i/>
                <w:iCs/>
              </w:rPr>
              <w:t>.)</w:t>
            </w:r>
          </w:p>
        </w:tc>
      </w:tr>
      <w:tr w:rsidR="007369C1" w:rsidRPr="00186CAA" w14:paraId="19F1F91B" w14:textId="77777777" w:rsidTr="00BE7A2D">
        <w:tc>
          <w:tcPr>
            <w:tcW w:w="1606" w:type="dxa"/>
          </w:tcPr>
          <w:p w14:paraId="5665C9EC" w14:textId="77777777" w:rsidR="007369C1" w:rsidRPr="00753835" w:rsidRDefault="007369C1" w:rsidP="000B5C89">
            <w:pPr>
              <w:jc w:val="left"/>
              <w:rPr>
                <w:rFonts w:cs="Arial"/>
                <w:b/>
                <w:i/>
                <w:szCs w:val="22"/>
              </w:rPr>
            </w:pPr>
            <w:r w:rsidRPr="00753835">
              <w:rPr>
                <w:rFonts w:cs="Arial"/>
                <w:b/>
                <w:i/>
                <w:szCs w:val="22"/>
              </w:rPr>
              <w:t>Frequency</w:t>
            </w:r>
          </w:p>
        </w:tc>
        <w:tc>
          <w:tcPr>
            <w:tcW w:w="7749" w:type="dxa"/>
          </w:tcPr>
          <w:p w14:paraId="1A00560D" w14:textId="77777777" w:rsidR="007369C1" w:rsidRPr="00753835" w:rsidRDefault="007369C1" w:rsidP="000B5C89">
            <w:pPr>
              <w:jc w:val="left"/>
              <w:rPr>
                <w:rFonts w:cs="Arial"/>
                <w:szCs w:val="22"/>
              </w:rPr>
            </w:pPr>
            <w:r>
              <w:rPr>
                <w:rFonts w:cs="Arial"/>
                <w:szCs w:val="22"/>
              </w:rPr>
              <w:t>Annually (</w:t>
            </w:r>
            <w:r w:rsidRPr="00753835">
              <w:rPr>
                <w:rFonts w:cs="Arial"/>
                <w:szCs w:val="22"/>
              </w:rPr>
              <w:t>January</w:t>
            </w:r>
            <w:r>
              <w:rPr>
                <w:rFonts w:cs="Arial"/>
                <w:szCs w:val="22"/>
              </w:rPr>
              <w:t>)</w:t>
            </w:r>
          </w:p>
        </w:tc>
      </w:tr>
      <w:tr w:rsidR="007369C1" w:rsidRPr="00753835" w14:paraId="3A04C76A" w14:textId="77777777" w:rsidTr="00BE7A2D">
        <w:tc>
          <w:tcPr>
            <w:tcW w:w="9355" w:type="dxa"/>
            <w:gridSpan w:val="2"/>
            <w:shd w:val="clear" w:color="auto" w:fill="D9D9D9" w:themeFill="background1" w:themeFillShade="D9"/>
          </w:tcPr>
          <w:p w14:paraId="72EE461D" w14:textId="77777777" w:rsidR="007369C1" w:rsidRPr="00753835" w:rsidRDefault="007369C1" w:rsidP="00795CFD">
            <w:pPr>
              <w:pStyle w:val="ListParagraph"/>
              <w:numPr>
                <w:ilvl w:val="0"/>
                <w:numId w:val="9"/>
              </w:numPr>
              <w:spacing w:after="0" w:line="240" w:lineRule="auto"/>
              <w:jc w:val="left"/>
              <w:rPr>
                <w:rFonts w:cs="Arial"/>
                <w:b/>
                <w:szCs w:val="22"/>
              </w:rPr>
            </w:pPr>
            <w:r>
              <w:rPr>
                <w:rFonts w:cs="Arial"/>
                <w:b/>
                <w:szCs w:val="22"/>
              </w:rPr>
              <w:t>Customer Service Department Operating Hours and Anticipated Closures</w:t>
            </w:r>
          </w:p>
        </w:tc>
      </w:tr>
      <w:tr w:rsidR="007369C1" w:rsidRPr="00753835" w14:paraId="7AFE971D" w14:textId="77777777" w:rsidTr="00BE7A2D">
        <w:tc>
          <w:tcPr>
            <w:tcW w:w="1606" w:type="dxa"/>
          </w:tcPr>
          <w:p w14:paraId="6462F12B" w14:textId="77777777" w:rsidR="007369C1" w:rsidRPr="00753835" w:rsidRDefault="007369C1" w:rsidP="000B5C89">
            <w:pPr>
              <w:jc w:val="left"/>
              <w:rPr>
                <w:rFonts w:cs="Arial"/>
                <w:b/>
                <w:i/>
                <w:szCs w:val="22"/>
              </w:rPr>
            </w:pPr>
            <w:r w:rsidRPr="00753835">
              <w:rPr>
                <w:rFonts w:cs="Arial"/>
                <w:b/>
                <w:i/>
                <w:szCs w:val="22"/>
              </w:rPr>
              <w:t>Description</w:t>
            </w:r>
          </w:p>
        </w:tc>
        <w:tc>
          <w:tcPr>
            <w:tcW w:w="7749" w:type="dxa"/>
          </w:tcPr>
          <w:p w14:paraId="42CAD949" w14:textId="1EB40F53" w:rsidR="007369C1" w:rsidRPr="00753835" w:rsidRDefault="007369C1" w:rsidP="000B5C89">
            <w:pPr>
              <w:spacing w:before="40" w:after="40"/>
              <w:jc w:val="left"/>
              <w:rPr>
                <w:rFonts w:cs="Arial"/>
              </w:rPr>
            </w:pPr>
            <w:r>
              <w:rPr>
                <w:rFonts w:cs="Arial"/>
              </w:rPr>
              <w:t xml:space="preserve">The CONTRACTOR </w:t>
            </w:r>
            <w:r w:rsidR="00CE20CE">
              <w:rPr>
                <w:rFonts w:cs="Arial"/>
              </w:rPr>
              <w:t>must</w:t>
            </w:r>
            <w:r w:rsidR="00CE20CE" w:rsidRPr="3918A052">
              <w:rPr>
                <w:rFonts w:cs="Arial"/>
              </w:rPr>
              <w:t xml:space="preserve"> </w:t>
            </w:r>
            <w:r>
              <w:rPr>
                <w:rFonts w:cs="Arial"/>
              </w:rPr>
              <w:t>report standard customer service department operating hours and anticipated closures to the DEPARTMENT on an annual basis in the format specified by the DEPARTMENT. The CONTRACTOR must promptly report any unanticipated closures to the DEPARTMENT in the format specified by the DEPARTMENT.</w:t>
            </w:r>
            <w:r w:rsidRPr="1AEDD1CB">
              <w:rPr>
                <w:rFonts w:cs="Arial"/>
                <w:i/>
              </w:rPr>
              <w:t xml:space="preserve"> (See Section </w:t>
            </w:r>
            <w:r>
              <w:rPr>
                <w:rFonts w:cs="Arial"/>
                <w:i/>
                <w:iCs/>
              </w:rPr>
              <w:t>III.</w:t>
            </w:r>
            <w:r w:rsidRPr="1BC5C560">
              <w:rPr>
                <w:rFonts w:cs="Arial"/>
                <w:i/>
                <w:iCs/>
              </w:rPr>
              <w:t>H.3</w:t>
            </w:r>
            <w:r w:rsidRPr="02ED5F48">
              <w:rPr>
                <w:rFonts w:cs="Arial"/>
                <w:i/>
                <w:iCs/>
              </w:rPr>
              <w:t>.</w:t>
            </w:r>
            <w:r w:rsidR="000E1077">
              <w:rPr>
                <w:rFonts w:cs="Arial"/>
                <w:i/>
                <w:iCs/>
              </w:rPr>
              <w:t xml:space="preserve"> Customer Service.</w:t>
            </w:r>
            <w:r w:rsidRPr="02ED5F48">
              <w:rPr>
                <w:rFonts w:cs="Arial"/>
                <w:i/>
                <w:iCs/>
              </w:rPr>
              <w:t>)</w:t>
            </w:r>
          </w:p>
        </w:tc>
      </w:tr>
      <w:tr w:rsidR="007369C1" w:rsidRPr="00753835" w14:paraId="67AFC217" w14:textId="77777777" w:rsidTr="00BE7A2D">
        <w:tc>
          <w:tcPr>
            <w:tcW w:w="1606" w:type="dxa"/>
          </w:tcPr>
          <w:p w14:paraId="13F82C53" w14:textId="77777777" w:rsidR="007369C1" w:rsidRPr="00753835" w:rsidRDefault="007369C1" w:rsidP="000B5C89">
            <w:pPr>
              <w:jc w:val="left"/>
              <w:rPr>
                <w:rFonts w:cs="Arial"/>
                <w:b/>
                <w:i/>
                <w:szCs w:val="22"/>
              </w:rPr>
            </w:pPr>
            <w:r w:rsidRPr="00753835">
              <w:rPr>
                <w:rFonts w:cs="Arial"/>
                <w:b/>
                <w:i/>
                <w:szCs w:val="22"/>
              </w:rPr>
              <w:t>Frequency</w:t>
            </w:r>
          </w:p>
        </w:tc>
        <w:tc>
          <w:tcPr>
            <w:tcW w:w="7749" w:type="dxa"/>
          </w:tcPr>
          <w:p w14:paraId="32C91823" w14:textId="77777777" w:rsidR="007369C1" w:rsidRPr="00753835" w:rsidRDefault="007369C1" w:rsidP="000B5C89">
            <w:pPr>
              <w:jc w:val="left"/>
              <w:rPr>
                <w:rFonts w:cs="Arial"/>
                <w:szCs w:val="22"/>
              </w:rPr>
            </w:pPr>
            <w:r>
              <w:rPr>
                <w:rFonts w:cs="Arial"/>
                <w:szCs w:val="22"/>
              </w:rPr>
              <w:t>Annually</w:t>
            </w:r>
          </w:p>
        </w:tc>
      </w:tr>
      <w:tr w:rsidR="007369C1" w:rsidRPr="00753835" w14:paraId="48B44D78" w14:textId="77777777" w:rsidTr="00BE7A2D">
        <w:tc>
          <w:tcPr>
            <w:tcW w:w="9355" w:type="dxa"/>
            <w:gridSpan w:val="2"/>
            <w:shd w:val="clear" w:color="auto" w:fill="D9D9D9" w:themeFill="background1" w:themeFillShade="D9"/>
          </w:tcPr>
          <w:p w14:paraId="5CB5E237" w14:textId="77777777" w:rsidR="007369C1" w:rsidRPr="00753835" w:rsidRDefault="007369C1" w:rsidP="00795CFD">
            <w:pPr>
              <w:pStyle w:val="ListParagraph"/>
              <w:numPr>
                <w:ilvl w:val="0"/>
                <w:numId w:val="9"/>
              </w:numPr>
              <w:spacing w:after="0" w:line="240" w:lineRule="auto"/>
              <w:jc w:val="left"/>
              <w:rPr>
                <w:rFonts w:cs="Arial"/>
                <w:b/>
                <w:szCs w:val="22"/>
              </w:rPr>
            </w:pPr>
            <w:r>
              <w:rPr>
                <w:rFonts w:cs="Arial"/>
                <w:b/>
                <w:szCs w:val="22"/>
              </w:rPr>
              <w:t>Model Audit Review Certification</w:t>
            </w:r>
          </w:p>
        </w:tc>
      </w:tr>
      <w:tr w:rsidR="007369C1" w:rsidRPr="00753835" w14:paraId="31B3DF86" w14:textId="77777777" w:rsidTr="00BE7A2D">
        <w:tc>
          <w:tcPr>
            <w:tcW w:w="1606" w:type="dxa"/>
          </w:tcPr>
          <w:p w14:paraId="480CC73D" w14:textId="77777777" w:rsidR="007369C1" w:rsidRPr="00753835" w:rsidRDefault="007369C1" w:rsidP="000B5C89">
            <w:pPr>
              <w:jc w:val="left"/>
              <w:rPr>
                <w:rFonts w:cs="Arial"/>
                <w:b/>
                <w:i/>
                <w:szCs w:val="22"/>
              </w:rPr>
            </w:pPr>
            <w:r w:rsidRPr="00753835">
              <w:rPr>
                <w:rFonts w:cs="Arial"/>
                <w:b/>
                <w:i/>
                <w:szCs w:val="22"/>
              </w:rPr>
              <w:t>Description</w:t>
            </w:r>
          </w:p>
        </w:tc>
        <w:tc>
          <w:tcPr>
            <w:tcW w:w="7749" w:type="dxa"/>
          </w:tcPr>
          <w:p w14:paraId="2D44566A" w14:textId="1AA7F186" w:rsidR="007369C1" w:rsidRPr="00753835" w:rsidRDefault="007369C1" w:rsidP="000B5C89">
            <w:pPr>
              <w:spacing w:before="40" w:after="40"/>
              <w:jc w:val="left"/>
              <w:rPr>
                <w:rFonts w:cs="Arial"/>
              </w:rPr>
            </w:pPr>
            <w:r w:rsidRPr="1AEDD1CB">
              <w:rPr>
                <w:rFonts w:cs="Arial"/>
              </w:rPr>
              <w:t xml:space="preserve">The CONTRACTOR </w:t>
            </w:r>
            <w:r w:rsidR="00CE20CE">
              <w:rPr>
                <w:rFonts w:cs="Arial"/>
              </w:rPr>
              <w:t>must</w:t>
            </w:r>
            <w:r w:rsidR="00CE20CE" w:rsidRPr="3918A052">
              <w:rPr>
                <w:rFonts w:cs="Arial"/>
              </w:rPr>
              <w:t xml:space="preserve"> </w:t>
            </w:r>
            <w:r w:rsidRPr="1AEDD1CB">
              <w:rPr>
                <w:rFonts w:cs="Arial"/>
              </w:rPr>
              <w:t xml:space="preserve">submit a Model Audit Rule (MAR) on an annual basis. </w:t>
            </w:r>
            <w:r w:rsidRPr="1AEDD1CB">
              <w:rPr>
                <w:rFonts w:cs="Arial"/>
                <w:i/>
              </w:rPr>
              <w:t xml:space="preserve">(See </w:t>
            </w:r>
            <w:r w:rsidRPr="1AEDD1CB">
              <w:rPr>
                <w:rFonts w:cstheme="minorBidi"/>
                <w:i/>
              </w:rPr>
              <w:t xml:space="preserve">Section </w:t>
            </w:r>
            <w:proofErr w:type="spellStart"/>
            <w:r>
              <w:rPr>
                <w:rFonts w:cstheme="minorBidi"/>
                <w:i/>
                <w:iCs/>
              </w:rPr>
              <w:t>III.</w:t>
            </w:r>
            <w:r w:rsidRPr="1AEDD1CB">
              <w:rPr>
                <w:rFonts w:cstheme="minorBidi"/>
                <w:i/>
                <w:iCs/>
              </w:rPr>
              <w:t>J.1</w:t>
            </w:r>
            <w:proofErr w:type="spellEnd"/>
            <w:r w:rsidRPr="1AEDD1CB">
              <w:rPr>
                <w:rFonts w:cstheme="minorBidi"/>
                <w:i/>
                <w:iCs/>
              </w:rPr>
              <w:t>.</w:t>
            </w:r>
            <w:r w:rsidR="009A7BE6">
              <w:rPr>
                <w:rFonts w:cstheme="minorBidi"/>
                <w:i/>
                <w:iCs/>
              </w:rPr>
              <w:t xml:space="preserve"> Audit and Other Services</w:t>
            </w:r>
            <w:r w:rsidRPr="1AEDD1CB">
              <w:rPr>
                <w:rFonts w:cstheme="minorBidi"/>
                <w:i/>
                <w:iCs/>
              </w:rPr>
              <w:t>.</w:t>
            </w:r>
            <w:r w:rsidRPr="1AEDD1CB">
              <w:rPr>
                <w:rFonts w:cs="Arial"/>
                <w:i/>
                <w:iCs/>
              </w:rPr>
              <w:t>)</w:t>
            </w:r>
          </w:p>
        </w:tc>
      </w:tr>
      <w:tr w:rsidR="007369C1" w:rsidRPr="00753835" w14:paraId="50E97EBF" w14:textId="77777777" w:rsidTr="00BE7A2D">
        <w:tc>
          <w:tcPr>
            <w:tcW w:w="1606" w:type="dxa"/>
          </w:tcPr>
          <w:p w14:paraId="5C92E84D" w14:textId="77777777" w:rsidR="007369C1" w:rsidRPr="00753835" w:rsidRDefault="007369C1" w:rsidP="000B5C89">
            <w:pPr>
              <w:jc w:val="left"/>
              <w:rPr>
                <w:rFonts w:cs="Arial"/>
                <w:b/>
                <w:i/>
                <w:szCs w:val="22"/>
              </w:rPr>
            </w:pPr>
            <w:r w:rsidRPr="00753835">
              <w:rPr>
                <w:rFonts w:cs="Arial"/>
                <w:b/>
                <w:i/>
                <w:szCs w:val="22"/>
              </w:rPr>
              <w:t>Frequency</w:t>
            </w:r>
          </w:p>
        </w:tc>
        <w:tc>
          <w:tcPr>
            <w:tcW w:w="7749" w:type="dxa"/>
          </w:tcPr>
          <w:p w14:paraId="0AE6BCE6" w14:textId="77777777" w:rsidR="007369C1" w:rsidRPr="00753835" w:rsidRDefault="007369C1" w:rsidP="000B5C89">
            <w:pPr>
              <w:jc w:val="left"/>
              <w:rPr>
                <w:rFonts w:cs="Arial"/>
              </w:rPr>
            </w:pPr>
            <w:r w:rsidRPr="02ED5F48">
              <w:rPr>
                <w:rFonts w:cs="Arial"/>
              </w:rPr>
              <w:t>Annually (August)</w:t>
            </w:r>
          </w:p>
        </w:tc>
      </w:tr>
      <w:tr w:rsidR="007369C1" w:rsidRPr="00753835" w14:paraId="0F5084E6" w14:textId="77777777" w:rsidTr="00BE7A2D">
        <w:tc>
          <w:tcPr>
            <w:tcW w:w="9355" w:type="dxa"/>
            <w:gridSpan w:val="2"/>
            <w:shd w:val="clear" w:color="auto" w:fill="D9D9D9" w:themeFill="background1" w:themeFillShade="D9"/>
          </w:tcPr>
          <w:p w14:paraId="28B05242" w14:textId="205D9C83" w:rsidR="007369C1" w:rsidRPr="00753835" w:rsidRDefault="007664B4" w:rsidP="00795CFD">
            <w:pPr>
              <w:pStyle w:val="ListParagraph"/>
              <w:numPr>
                <w:ilvl w:val="0"/>
                <w:numId w:val="9"/>
              </w:numPr>
              <w:spacing w:after="0" w:line="240" w:lineRule="auto"/>
              <w:jc w:val="left"/>
              <w:rPr>
                <w:rFonts w:cs="Arial"/>
                <w:b/>
                <w:szCs w:val="22"/>
              </w:rPr>
            </w:pPr>
            <w:r>
              <w:rPr>
                <w:rFonts w:cs="Arial"/>
                <w:b/>
                <w:szCs w:val="22"/>
              </w:rPr>
              <w:t>OPEN ENROLLMENT</w:t>
            </w:r>
            <w:r w:rsidR="007369C1" w:rsidRPr="00753835">
              <w:rPr>
                <w:rFonts w:cs="Arial"/>
                <w:b/>
                <w:szCs w:val="22"/>
              </w:rPr>
              <w:t xml:space="preserve"> Informational Materials Review</w:t>
            </w:r>
          </w:p>
        </w:tc>
      </w:tr>
      <w:tr w:rsidR="007369C1" w:rsidRPr="00753835" w14:paraId="497DF2C6" w14:textId="77777777" w:rsidTr="00BE7A2D">
        <w:tc>
          <w:tcPr>
            <w:tcW w:w="1606" w:type="dxa"/>
          </w:tcPr>
          <w:p w14:paraId="1F0713A5" w14:textId="77777777" w:rsidR="007369C1" w:rsidRPr="00753835" w:rsidRDefault="007369C1" w:rsidP="000B5C89">
            <w:pPr>
              <w:jc w:val="left"/>
              <w:rPr>
                <w:rFonts w:cs="Arial"/>
                <w:b/>
                <w:i/>
                <w:szCs w:val="22"/>
              </w:rPr>
            </w:pPr>
            <w:r w:rsidRPr="00753835">
              <w:rPr>
                <w:rFonts w:cs="Arial"/>
                <w:b/>
                <w:i/>
                <w:szCs w:val="22"/>
              </w:rPr>
              <w:t>Description</w:t>
            </w:r>
          </w:p>
        </w:tc>
        <w:tc>
          <w:tcPr>
            <w:tcW w:w="7749" w:type="dxa"/>
          </w:tcPr>
          <w:p w14:paraId="6D895B3C" w14:textId="0D0E0A82" w:rsidR="007369C1" w:rsidRPr="00753835" w:rsidRDefault="007369C1" w:rsidP="000B5C89">
            <w:pPr>
              <w:spacing w:before="40" w:after="40"/>
              <w:jc w:val="left"/>
              <w:rPr>
                <w:rFonts w:cs="Arial"/>
              </w:rPr>
            </w:pPr>
            <w:r w:rsidRPr="1AEDD1CB">
              <w:rPr>
                <w:rFonts w:cs="Arial"/>
              </w:rPr>
              <w:t xml:space="preserve">The CONTRACTOR </w:t>
            </w:r>
            <w:r w:rsidR="00CE20CE">
              <w:rPr>
                <w:rFonts w:cs="Arial"/>
              </w:rPr>
              <w:t>must</w:t>
            </w:r>
            <w:r w:rsidR="00CE20CE" w:rsidRPr="3918A052">
              <w:rPr>
                <w:rFonts w:cs="Arial"/>
              </w:rPr>
              <w:t xml:space="preserve"> </w:t>
            </w:r>
            <w:r>
              <w:rPr>
                <w:rFonts w:cs="Arial"/>
              </w:rPr>
              <w:t>submit</w:t>
            </w:r>
            <w:r w:rsidRPr="1AEDD1CB">
              <w:rPr>
                <w:rFonts w:cs="Arial"/>
              </w:rPr>
              <w:t xml:space="preserve"> all informational materials intended for distribution to PARTICIPANTS during the annual OPEN ENROLLMENT period to the DEPARTMENT for review and approval. </w:t>
            </w:r>
            <w:r w:rsidRPr="1AEDD1CB">
              <w:rPr>
                <w:rFonts w:cs="Arial"/>
                <w:i/>
              </w:rPr>
              <w:t xml:space="preserve">(See </w:t>
            </w:r>
            <w:r w:rsidRPr="1AEDD1CB">
              <w:rPr>
                <w:rFonts w:cstheme="minorBidi"/>
                <w:i/>
              </w:rPr>
              <w:t xml:space="preserve">Section </w:t>
            </w:r>
            <w:proofErr w:type="spellStart"/>
            <w:r>
              <w:rPr>
                <w:rFonts w:cs="Arial"/>
                <w:i/>
                <w:iCs/>
              </w:rPr>
              <w:t>III.</w:t>
            </w:r>
            <w:r w:rsidRPr="1AEDD1CB">
              <w:rPr>
                <w:rFonts w:cs="Arial"/>
                <w:i/>
                <w:iCs/>
              </w:rPr>
              <w:t>E.1</w:t>
            </w:r>
            <w:proofErr w:type="spellEnd"/>
            <w:r w:rsidRPr="02ED5F48">
              <w:rPr>
                <w:rFonts w:cs="Arial"/>
                <w:i/>
                <w:iCs/>
              </w:rPr>
              <w:t>.</w:t>
            </w:r>
            <w:r w:rsidR="009A7BE6">
              <w:rPr>
                <w:rFonts w:cs="Arial"/>
                <w:i/>
                <w:iCs/>
              </w:rPr>
              <w:t xml:space="preserve"> OPEN ENROLLMENT Informational / Marketing Materials</w:t>
            </w:r>
            <w:r w:rsidRPr="02ED5F48">
              <w:rPr>
                <w:rFonts w:cs="Arial"/>
                <w:i/>
                <w:iCs/>
              </w:rPr>
              <w:t>.)</w:t>
            </w:r>
          </w:p>
        </w:tc>
      </w:tr>
      <w:tr w:rsidR="007369C1" w:rsidRPr="009C790E" w14:paraId="0823DC04" w14:textId="77777777" w:rsidTr="00BE7A2D">
        <w:tc>
          <w:tcPr>
            <w:tcW w:w="9355" w:type="dxa"/>
            <w:gridSpan w:val="2"/>
            <w:shd w:val="clear" w:color="auto" w:fill="D9D9D9" w:themeFill="background1" w:themeFillShade="D9"/>
          </w:tcPr>
          <w:p w14:paraId="7FD77802" w14:textId="77777777" w:rsidR="007369C1" w:rsidRPr="00753835" w:rsidRDefault="007369C1" w:rsidP="00795CFD">
            <w:pPr>
              <w:pStyle w:val="ListParagraph"/>
              <w:numPr>
                <w:ilvl w:val="0"/>
                <w:numId w:val="9"/>
              </w:numPr>
              <w:spacing w:after="0" w:line="240" w:lineRule="auto"/>
              <w:jc w:val="left"/>
              <w:rPr>
                <w:rFonts w:cs="Arial"/>
                <w:b/>
                <w:bCs/>
              </w:rPr>
            </w:pPr>
            <w:r w:rsidRPr="398002F6">
              <w:rPr>
                <w:rFonts w:cs="Arial"/>
                <w:b/>
                <w:bCs/>
              </w:rPr>
              <w:t>SUBSCRIBER Notification of Changes Review</w:t>
            </w:r>
          </w:p>
        </w:tc>
      </w:tr>
      <w:tr w:rsidR="007369C1" w:rsidRPr="00186CAA" w14:paraId="596B5C1E" w14:textId="77777777" w:rsidTr="00BE7A2D">
        <w:tc>
          <w:tcPr>
            <w:tcW w:w="1606" w:type="dxa"/>
          </w:tcPr>
          <w:p w14:paraId="62BC3F85" w14:textId="77777777" w:rsidR="007369C1" w:rsidRPr="00753835" w:rsidRDefault="007369C1" w:rsidP="000B5C89">
            <w:pPr>
              <w:jc w:val="left"/>
              <w:rPr>
                <w:rFonts w:cs="Arial"/>
                <w:b/>
                <w:i/>
                <w:szCs w:val="22"/>
              </w:rPr>
            </w:pPr>
            <w:r w:rsidRPr="00753835">
              <w:rPr>
                <w:rFonts w:cs="Arial"/>
                <w:b/>
                <w:i/>
                <w:szCs w:val="22"/>
              </w:rPr>
              <w:t>Description</w:t>
            </w:r>
          </w:p>
        </w:tc>
        <w:tc>
          <w:tcPr>
            <w:tcW w:w="7749" w:type="dxa"/>
          </w:tcPr>
          <w:p w14:paraId="6ADDC8C0" w14:textId="04FC0EC5" w:rsidR="007369C1" w:rsidRPr="00753835" w:rsidRDefault="007369C1" w:rsidP="000B5C89">
            <w:pPr>
              <w:spacing w:before="40" w:after="40"/>
              <w:jc w:val="left"/>
              <w:rPr>
                <w:rFonts w:cs="Arial"/>
              </w:rPr>
            </w:pPr>
            <w:r w:rsidRPr="1AEDD1CB">
              <w:rPr>
                <w:rFonts w:cs="Arial"/>
              </w:rPr>
              <w:t xml:space="preserve">The CONTRACTOR </w:t>
            </w:r>
            <w:r w:rsidR="00CE20CE">
              <w:rPr>
                <w:rFonts w:cs="Arial"/>
              </w:rPr>
              <w:t>must</w:t>
            </w:r>
            <w:r w:rsidR="00CE20CE" w:rsidRPr="3918A052">
              <w:rPr>
                <w:rFonts w:cs="Arial"/>
              </w:rPr>
              <w:t xml:space="preserve"> </w:t>
            </w:r>
            <w:r w:rsidRPr="1AEDD1CB">
              <w:rPr>
                <w:rFonts w:cs="Arial"/>
              </w:rPr>
              <w:t>submit the written notice that it will be issuing to PARTICIPANTS</w:t>
            </w:r>
            <w:r w:rsidRPr="1AEDD1CB" w:rsidDel="006C7CD5">
              <w:rPr>
                <w:rFonts w:cs="Arial"/>
              </w:rPr>
              <w:t xml:space="preserve"> </w:t>
            </w:r>
            <w:r w:rsidRPr="1AEDD1CB">
              <w:rPr>
                <w:rFonts w:cs="Arial"/>
              </w:rPr>
              <w:t xml:space="preserve">enrolled in its benefit plan(s) prior to the annual OPEN ENROLLMENT period identifying those </w:t>
            </w:r>
            <w:r w:rsidR="0048703D">
              <w:rPr>
                <w:rFonts w:cs="Arial"/>
              </w:rPr>
              <w:t>PROVIDERS</w:t>
            </w:r>
            <w:r w:rsidR="0048703D" w:rsidRPr="1AEDD1CB">
              <w:rPr>
                <w:rFonts w:cs="Arial"/>
              </w:rPr>
              <w:t xml:space="preserve"> </w:t>
            </w:r>
            <w:r w:rsidRPr="1AEDD1CB">
              <w:rPr>
                <w:rFonts w:cs="Arial"/>
              </w:rPr>
              <w:t xml:space="preserve">that will not be </w:t>
            </w:r>
            <w:r w:rsidRPr="1AEDD1CB">
              <w:rPr>
                <w:rFonts w:cs="Arial"/>
                <w:caps/>
              </w:rPr>
              <w:t>in</w:t>
            </w:r>
            <w:r w:rsidRPr="1AEDD1CB">
              <w:rPr>
                <w:rFonts w:cs="Arial"/>
              </w:rPr>
              <w:t>-</w:t>
            </w:r>
            <w:r w:rsidRPr="1AEDD1CB">
              <w:rPr>
                <w:rFonts w:cs="Arial"/>
                <w:caps/>
              </w:rPr>
              <w:t>network</w:t>
            </w:r>
            <w:r w:rsidRPr="1AEDD1CB">
              <w:rPr>
                <w:rFonts w:cs="Arial"/>
              </w:rPr>
              <w:t xml:space="preserve"> for the upcoming benefit period and including any language directed by the DEPARTMENT summarizing any BENEFIT or other HEALTH BENEFIT PROGRAM changes. The CONTRACTOR </w:t>
            </w:r>
            <w:r w:rsidR="00CE20CE">
              <w:rPr>
                <w:rFonts w:cs="Arial"/>
              </w:rPr>
              <w:t>must</w:t>
            </w:r>
            <w:r w:rsidR="00CE20CE" w:rsidRPr="3918A052">
              <w:rPr>
                <w:rFonts w:cs="Arial"/>
              </w:rPr>
              <w:t xml:space="preserve"> </w:t>
            </w:r>
            <w:r w:rsidRPr="1AEDD1CB">
              <w:rPr>
                <w:rFonts w:cs="Arial"/>
              </w:rPr>
              <w:t xml:space="preserve">issue the written notice after DEPARTMENT approval. </w:t>
            </w:r>
            <w:r w:rsidRPr="1AEDD1CB">
              <w:rPr>
                <w:rFonts w:cs="Arial"/>
                <w:i/>
              </w:rPr>
              <w:t xml:space="preserve">(See </w:t>
            </w:r>
            <w:r w:rsidRPr="1AEDD1CB">
              <w:rPr>
                <w:rFonts w:cstheme="minorBidi"/>
                <w:i/>
              </w:rPr>
              <w:t xml:space="preserve">Section </w:t>
            </w:r>
            <w:proofErr w:type="spellStart"/>
            <w:r>
              <w:rPr>
                <w:rFonts w:cs="Arial"/>
                <w:i/>
                <w:iCs/>
              </w:rPr>
              <w:t>III.</w:t>
            </w:r>
            <w:r w:rsidRPr="1AEDD1CB">
              <w:rPr>
                <w:rFonts w:cs="Arial"/>
                <w:i/>
                <w:iCs/>
              </w:rPr>
              <w:t>E.1</w:t>
            </w:r>
            <w:proofErr w:type="spellEnd"/>
            <w:r w:rsidRPr="02ED5F48">
              <w:rPr>
                <w:rFonts w:cs="Arial"/>
                <w:i/>
                <w:iCs/>
              </w:rPr>
              <w:t>.</w:t>
            </w:r>
            <w:r w:rsidR="00C40934">
              <w:rPr>
                <w:rFonts w:cs="Arial"/>
                <w:i/>
                <w:iCs/>
              </w:rPr>
              <w:t xml:space="preserve"> OPEN ENROLLMENT Informational / Marketing Materials.</w:t>
            </w:r>
            <w:r w:rsidRPr="02ED5F48">
              <w:rPr>
                <w:rFonts w:cs="Arial"/>
                <w:i/>
                <w:iCs/>
              </w:rPr>
              <w:t>)</w:t>
            </w:r>
          </w:p>
        </w:tc>
      </w:tr>
      <w:tr w:rsidR="007369C1" w:rsidRPr="00186CAA" w14:paraId="709CDAFF" w14:textId="77777777" w:rsidTr="00BE7A2D">
        <w:tc>
          <w:tcPr>
            <w:tcW w:w="1606" w:type="dxa"/>
          </w:tcPr>
          <w:p w14:paraId="06B9DA2C" w14:textId="77777777" w:rsidR="007369C1" w:rsidRPr="00753835" w:rsidRDefault="007369C1" w:rsidP="000B5C89">
            <w:pPr>
              <w:jc w:val="left"/>
              <w:rPr>
                <w:rFonts w:cs="Arial"/>
                <w:b/>
                <w:i/>
                <w:szCs w:val="22"/>
              </w:rPr>
            </w:pPr>
            <w:r w:rsidRPr="00753835">
              <w:rPr>
                <w:rFonts w:cs="Arial"/>
                <w:b/>
                <w:i/>
                <w:szCs w:val="22"/>
              </w:rPr>
              <w:t>Frequency</w:t>
            </w:r>
          </w:p>
        </w:tc>
        <w:tc>
          <w:tcPr>
            <w:tcW w:w="7749" w:type="dxa"/>
          </w:tcPr>
          <w:p w14:paraId="22F37359" w14:textId="77777777" w:rsidR="007369C1" w:rsidRPr="00753835" w:rsidRDefault="007369C1" w:rsidP="000B5C89">
            <w:pPr>
              <w:jc w:val="left"/>
              <w:rPr>
                <w:rFonts w:cs="Arial"/>
              </w:rPr>
            </w:pPr>
            <w:r w:rsidRPr="02ED5F48">
              <w:rPr>
                <w:rFonts w:cs="Arial"/>
              </w:rPr>
              <w:t>Annually (September)</w:t>
            </w:r>
          </w:p>
        </w:tc>
      </w:tr>
    </w:tbl>
    <w:p w14:paraId="1E05D8C7" w14:textId="77777777" w:rsidR="00A97584" w:rsidRDefault="00A97584">
      <w:r>
        <w:br w:type="page"/>
      </w:r>
    </w:p>
    <w:tbl>
      <w:tblPr>
        <w:tblStyle w:val="TableGrid"/>
        <w:tblW w:w="9355" w:type="dxa"/>
        <w:tblLook w:val="04A0" w:firstRow="1" w:lastRow="0" w:firstColumn="1" w:lastColumn="0" w:noHBand="0" w:noVBand="1"/>
      </w:tblPr>
      <w:tblGrid>
        <w:gridCol w:w="1606"/>
        <w:gridCol w:w="9"/>
        <w:gridCol w:w="7740"/>
      </w:tblGrid>
      <w:tr w:rsidR="007369C1" w:rsidRPr="009C790E" w14:paraId="71F693AE" w14:textId="77777777" w:rsidTr="00BE7A2D">
        <w:tc>
          <w:tcPr>
            <w:tcW w:w="9355" w:type="dxa"/>
            <w:gridSpan w:val="3"/>
            <w:shd w:val="clear" w:color="auto" w:fill="D9D9D9" w:themeFill="background1" w:themeFillShade="D9"/>
          </w:tcPr>
          <w:p w14:paraId="4C8A5548" w14:textId="250077EF" w:rsidR="007369C1" w:rsidRPr="00753835" w:rsidRDefault="007369C1" w:rsidP="00795CFD">
            <w:pPr>
              <w:pStyle w:val="ListParagraph"/>
              <w:numPr>
                <w:ilvl w:val="0"/>
                <w:numId w:val="9"/>
              </w:numPr>
              <w:spacing w:after="0" w:line="240" w:lineRule="auto"/>
              <w:jc w:val="left"/>
              <w:rPr>
                <w:rFonts w:cs="Arial"/>
                <w:b/>
                <w:bCs/>
              </w:rPr>
            </w:pPr>
            <w:r w:rsidRPr="398002F6">
              <w:rPr>
                <w:rFonts w:cs="Arial"/>
                <w:b/>
                <w:bCs/>
              </w:rPr>
              <w:lastRenderedPageBreak/>
              <w:t>SUBSCRIBER Notification of Changes Issuance Confirmation</w:t>
            </w:r>
          </w:p>
        </w:tc>
      </w:tr>
      <w:tr w:rsidR="007369C1" w:rsidRPr="00186CAA" w14:paraId="40853411" w14:textId="77777777" w:rsidTr="00BE7A2D">
        <w:tc>
          <w:tcPr>
            <w:tcW w:w="1606" w:type="dxa"/>
          </w:tcPr>
          <w:p w14:paraId="1B8C62F7" w14:textId="77777777" w:rsidR="007369C1" w:rsidRPr="00753835" w:rsidRDefault="007369C1" w:rsidP="000B5C89">
            <w:pPr>
              <w:jc w:val="left"/>
              <w:rPr>
                <w:rFonts w:cs="Arial"/>
                <w:b/>
                <w:i/>
                <w:szCs w:val="22"/>
              </w:rPr>
            </w:pPr>
            <w:r w:rsidRPr="00753835">
              <w:rPr>
                <w:rFonts w:cs="Arial"/>
                <w:b/>
                <w:i/>
                <w:szCs w:val="22"/>
              </w:rPr>
              <w:t>Description</w:t>
            </w:r>
          </w:p>
        </w:tc>
        <w:tc>
          <w:tcPr>
            <w:tcW w:w="7749" w:type="dxa"/>
            <w:gridSpan w:val="2"/>
          </w:tcPr>
          <w:p w14:paraId="73BD4ECE" w14:textId="662B6160" w:rsidR="007369C1" w:rsidRPr="00753835" w:rsidRDefault="007369C1" w:rsidP="000B5C89">
            <w:pPr>
              <w:spacing w:before="40" w:after="40"/>
              <w:jc w:val="left"/>
              <w:rPr>
                <w:rFonts w:cs="Arial"/>
              </w:rPr>
            </w:pPr>
            <w:r w:rsidRPr="1AEDD1CB">
              <w:rPr>
                <w:rFonts w:cs="Arial"/>
              </w:rPr>
              <w:t>The CONTRACTOR</w:t>
            </w:r>
            <w:r>
              <w:rPr>
                <w:rFonts w:cs="Arial"/>
              </w:rPr>
              <w:t xml:space="preserve"> </w:t>
            </w:r>
            <w:r w:rsidR="00CE20CE">
              <w:rPr>
                <w:rFonts w:cs="Arial"/>
              </w:rPr>
              <w:t>must</w:t>
            </w:r>
            <w:r w:rsidR="00CE20CE" w:rsidRPr="3918A052">
              <w:rPr>
                <w:rFonts w:cs="Arial"/>
              </w:rPr>
              <w:t xml:space="preserve"> </w:t>
            </w:r>
            <w:r w:rsidRPr="1AEDD1CB">
              <w:rPr>
                <w:rFonts w:cs="Arial"/>
              </w:rPr>
              <w:t xml:space="preserve">submit a written confirmation to the DEPARTMENT Program Manager indicating the date(s) the written notice described in Item 10) above was issued to PARTICIPANTS. </w:t>
            </w:r>
            <w:r w:rsidRPr="1AEDD1CB">
              <w:rPr>
                <w:rFonts w:cs="Arial"/>
                <w:i/>
              </w:rPr>
              <w:t xml:space="preserve">(See </w:t>
            </w:r>
            <w:r w:rsidRPr="1AEDD1CB">
              <w:rPr>
                <w:rFonts w:cstheme="minorBidi"/>
                <w:i/>
              </w:rPr>
              <w:t xml:space="preserve">Section </w:t>
            </w:r>
            <w:proofErr w:type="spellStart"/>
            <w:r>
              <w:rPr>
                <w:rFonts w:cs="Arial"/>
                <w:i/>
                <w:iCs/>
              </w:rPr>
              <w:t>III.</w:t>
            </w:r>
            <w:r w:rsidRPr="1AEDD1CB">
              <w:rPr>
                <w:rFonts w:cs="Arial"/>
                <w:i/>
                <w:iCs/>
              </w:rPr>
              <w:t>E.1</w:t>
            </w:r>
            <w:proofErr w:type="spellEnd"/>
            <w:r w:rsidRPr="02ED5F48">
              <w:rPr>
                <w:rFonts w:cs="Arial"/>
                <w:i/>
                <w:iCs/>
              </w:rPr>
              <w:t>.</w:t>
            </w:r>
            <w:r w:rsidR="00C155E8">
              <w:rPr>
                <w:rFonts w:cs="Arial"/>
                <w:i/>
                <w:iCs/>
              </w:rPr>
              <w:t xml:space="preserve"> OPEN ENROLLMENT</w:t>
            </w:r>
            <w:r w:rsidR="00C40934">
              <w:rPr>
                <w:rFonts w:cs="Arial"/>
                <w:i/>
                <w:iCs/>
              </w:rPr>
              <w:t xml:space="preserve"> Informational / Marketing Materials</w:t>
            </w:r>
            <w:r w:rsidRPr="02ED5F48">
              <w:rPr>
                <w:rFonts w:cs="Arial"/>
                <w:i/>
                <w:iCs/>
              </w:rPr>
              <w:t>.)</w:t>
            </w:r>
          </w:p>
        </w:tc>
      </w:tr>
      <w:tr w:rsidR="007369C1" w:rsidRPr="00186CAA" w14:paraId="0B21D5F2" w14:textId="77777777" w:rsidTr="00BE7A2D">
        <w:tc>
          <w:tcPr>
            <w:tcW w:w="1606" w:type="dxa"/>
          </w:tcPr>
          <w:p w14:paraId="512B3423" w14:textId="77777777" w:rsidR="007369C1" w:rsidRPr="00753835" w:rsidRDefault="007369C1" w:rsidP="000B5C89">
            <w:pPr>
              <w:jc w:val="left"/>
              <w:rPr>
                <w:rFonts w:cs="Arial"/>
                <w:b/>
                <w:i/>
                <w:szCs w:val="22"/>
              </w:rPr>
            </w:pPr>
            <w:r w:rsidRPr="00753835">
              <w:rPr>
                <w:rFonts w:cs="Arial"/>
                <w:b/>
                <w:i/>
                <w:szCs w:val="22"/>
              </w:rPr>
              <w:t>Frequency</w:t>
            </w:r>
          </w:p>
        </w:tc>
        <w:tc>
          <w:tcPr>
            <w:tcW w:w="7749" w:type="dxa"/>
            <w:gridSpan w:val="2"/>
          </w:tcPr>
          <w:p w14:paraId="017BF2E4" w14:textId="77777777" w:rsidR="007369C1" w:rsidRPr="00753835" w:rsidRDefault="007369C1" w:rsidP="000B5C89">
            <w:pPr>
              <w:jc w:val="left"/>
              <w:rPr>
                <w:rFonts w:cs="Arial"/>
              </w:rPr>
            </w:pPr>
            <w:r w:rsidRPr="02ED5F48">
              <w:rPr>
                <w:rFonts w:cs="Arial"/>
              </w:rPr>
              <w:t>Annually (October)</w:t>
            </w:r>
          </w:p>
        </w:tc>
      </w:tr>
      <w:tr w:rsidR="007369C1" w:rsidRPr="006B0A50" w14:paraId="627DBBB7" w14:textId="77777777" w:rsidTr="00BE7A2D">
        <w:trPr>
          <w:trHeight w:val="70"/>
        </w:trPr>
        <w:tc>
          <w:tcPr>
            <w:tcW w:w="9355" w:type="dxa"/>
            <w:gridSpan w:val="3"/>
            <w:shd w:val="clear" w:color="auto" w:fill="D9D9D9" w:themeFill="background1" w:themeFillShade="D9"/>
          </w:tcPr>
          <w:p w14:paraId="2C195279" w14:textId="77777777" w:rsidR="007369C1" w:rsidRPr="00753835" w:rsidRDefault="007369C1" w:rsidP="00795CFD">
            <w:pPr>
              <w:pStyle w:val="ListParagraph"/>
              <w:numPr>
                <w:ilvl w:val="0"/>
                <w:numId w:val="9"/>
              </w:numPr>
              <w:spacing w:before="40" w:after="40" w:line="240" w:lineRule="auto"/>
              <w:jc w:val="left"/>
              <w:rPr>
                <w:rFonts w:cs="Arial"/>
                <w:b/>
                <w:bCs/>
              </w:rPr>
            </w:pPr>
            <w:r w:rsidRPr="398002F6">
              <w:rPr>
                <w:rFonts w:cs="Arial"/>
                <w:b/>
                <w:bCs/>
              </w:rPr>
              <w:t>Summary of Benefits and Coverage</w:t>
            </w:r>
          </w:p>
        </w:tc>
      </w:tr>
      <w:tr w:rsidR="007369C1" w:rsidRPr="00186CAA" w14:paraId="20B3E561" w14:textId="77777777" w:rsidTr="00BE7A2D">
        <w:trPr>
          <w:trHeight w:val="70"/>
        </w:trPr>
        <w:tc>
          <w:tcPr>
            <w:tcW w:w="1606" w:type="dxa"/>
          </w:tcPr>
          <w:p w14:paraId="0C97562E" w14:textId="77777777" w:rsidR="007369C1" w:rsidRPr="00753835" w:rsidRDefault="007369C1" w:rsidP="000B5C89">
            <w:pPr>
              <w:jc w:val="left"/>
              <w:rPr>
                <w:rFonts w:cs="Arial"/>
                <w:b/>
                <w:i/>
                <w:szCs w:val="22"/>
              </w:rPr>
            </w:pPr>
            <w:r w:rsidRPr="00753835">
              <w:rPr>
                <w:rFonts w:cs="Arial"/>
                <w:b/>
                <w:i/>
                <w:szCs w:val="22"/>
              </w:rPr>
              <w:t>Description</w:t>
            </w:r>
          </w:p>
        </w:tc>
        <w:tc>
          <w:tcPr>
            <w:tcW w:w="7749" w:type="dxa"/>
            <w:gridSpan w:val="2"/>
          </w:tcPr>
          <w:p w14:paraId="24D1D3B7" w14:textId="6902C66A" w:rsidR="007369C1" w:rsidRPr="00753835" w:rsidRDefault="007369C1" w:rsidP="000B5C89">
            <w:pPr>
              <w:spacing w:before="40" w:after="40"/>
              <w:jc w:val="left"/>
              <w:rPr>
                <w:rFonts w:cs="Arial"/>
              </w:rPr>
            </w:pPr>
            <w:r w:rsidRPr="1AEDD1CB">
              <w:rPr>
                <w:rFonts w:cs="Arial"/>
              </w:rPr>
              <w:t xml:space="preserve">The DEPARTMENT reserves the right to require the CONTRACTOR to assist with drafting and mailing the federally required Summary of Benefits and Coverage (SBC) to PARTICIPANTS in a manner similar to the annual OPEN ENROLLMENT materials mailing process. </w:t>
            </w:r>
            <w:r w:rsidRPr="1AEDD1CB">
              <w:rPr>
                <w:rFonts w:cs="Arial"/>
                <w:i/>
              </w:rPr>
              <w:t xml:space="preserve">(See </w:t>
            </w:r>
            <w:r w:rsidRPr="1AEDD1CB">
              <w:rPr>
                <w:rFonts w:cstheme="minorBidi"/>
                <w:i/>
              </w:rPr>
              <w:t xml:space="preserve">Section </w:t>
            </w:r>
            <w:proofErr w:type="spellStart"/>
            <w:r>
              <w:rPr>
                <w:rFonts w:cs="Arial"/>
                <w:i/>
                <w:iCs/>
              </w:rPr>
              <w:t>III.</w:t>
            </w:r>
            <w:r w:rsidRPr="7BB9FB3B">
              <w:rPr>
                <w:rFonts w:cs="Arial"/>
                <w:i/>
                <w:iCs/>
              </w:rPr>
              <w:t>A.1</w:t>
            </w:r>
            <w:proofErr w:type="spellEnd"/>
            <w:r w:rsidRPr="02ED5F48">
              <w:rPr>
                <w:rFonts w:cs="Arial"/>
                <w:i/>
                <w:iCs/>
              </w:rPr>
              <w:t>.</w:t>
            </w:r>
            <w:r w:rsidR="00C155E8">
              <w:rPr>
                <w:rFonts w:cs="Arial"/>
                <w:i/>
                <w:iCs/>
              </w:rPr>
              <w:t xml:space="preserve"> Eligibility</w:t>
            </w:r>
            <w:r w:rsidRPr="02ED5F48">
              <w:rPr>
                <w:rFonts w:cs="Arial"/>
                <w:i/>
                <w:iCs/>
              </w:rPr>
              <w:t>.)</w:t>
            </w:r>
          </w:p>
        </w:tc>
      </w:tr>
      <w:tr w:rsidR="007369C1" w:rsidRPr="00186CAA" w14:paraId="2015B8B6" w14:textId="77777777" w:rsidTr="00BE7A2D">
        <w:trPr>
          <w:trHeight w:val="70"/>
        </w:trPr>
        <w:tc>
          <w:tcPr>
            <w:tcW w:w="1606" w:type="dxa"/>
          </w:tcPr>
          <w:p w14:paraId="3073822C" w14:textId="77777777" w:rsidR="007369C1" w:rsidRPr="00753835" w:rsidRDefault="007369C1" w:rsidP="000B5C89">
            <w:pPr>
              <w:jc w:val="left"/>
              <w:rPr>
                <w:rFonts w:cs="Arial"/>
                <w:b/>
                <w:i/>
                <w:szCs w:val="22"/>
              </w:rPr>
            </w:pPr>
            <w:r w:rsidRPr="00753835">
              <w:rPr>
                <w:rFonts w:cs="Arial"/>
                <w:b/>
                <w:i/>
                <w:szCs w:val="22"/>
              </w:rPr>
              <w:t>Frequency</w:t>
            </w:r>
          </w:p>
        </w:tc>
        <w:tc>
          <w:tcPr>
            <w:tcW w:w="7749" w:type="dxa"/>
            <w:gridSpan w:val="2"/>
          </w:tcPr>
          <w:p w14:paraId="5A5593D8" w14:textId="77777777" w:rsidR="007369C1" w:rsidRPr="00753835" w:rsidRDefault="007369C1" w:rsidP="000B5C89">
            <w:pPr>
              <w:spacing w:before="40" w:after="40"/>
              <w:jc w:val="left"/>
              <w:rPr>
                <w:rFonts w:cs="Arial"/>
                <w:szCs w:val="22"/>
              </w:rPr>
            </w:pPr>
            <w:r w:rsidRPr="00753835">
              <w:rPr>
                <w:rFonts w:cs="Arial"/>
                <w:szCs w:val="22"/>
              </w:rPr>
              <w:t>As needed</w:t>
            </w:r>
          </w:p>
        </w:tc>
      </w:tr>
      <w:tr w:rsidR="007369C1" w:rsidRPr="00753835" w14:paraId="6B9B2DD5" w14:textId="77777777" w:rsidTr="00BE7A2D">
        <w:tc>
          <w:tcPr>
            <w:tcW w:w="9355" w:type="dxa"/>
            <w:gridSpan w:val="3"/>
            <w:shd w:val="clear" w:color="auto" w:fill="D9D9D9" w:themeFill="background1" w:themeFillShade="D9"/>
          </w:tcPr>
          <w:p w14:paraId="7C5BDF87" w14:textId="77777777" w:rsidR="007369C1" w:rsidRPr="0021296D" w:rsidRDefault="007369C1" w:rsidP="00795CFD">
            <w:pPr>
              <w:pStyle w:val="ListParagraph"/>
              <w:numPr>
                <w:ilvl w:val="0"/>
                <w:numId w:val="9"/>
              </w:numPr>
              <w:spacing w:after="0" w:line="240" w:lineRule="auto"/>
              <w:jc w:val="left"/>
              <w:rPr>
                <w:rFonts w:cs="Arial"/>
                <w:b/>
                <w:bCs/>
              </w:rPr>
            </w:pPr>
            <w:r w:rsidRPr="398002F6">
              <w:rPr>
                <w:rFonts w:cs="Arial"/>
                <w:b/>
                <w:bCs/>
              </w:rPr>
              <w:t>Utilization Review Meeting</w:t>
            </w:r>
          </w:p>
        </w:tc>
      </w:tr>
      <w:tr w:rsidR="007369C1" w:rsidRPr="00B94533" w14:paraId="254EDEAE" w14:textId="77777777" w:rsidTr="000B5C89">
        <w:tc>
          <w:tcPr>
            <w:tcW w:w="1615" w:type="dxa"/>
            <w:gridSpan w:val="2"/>
          </w:tcPr>
          <w:p w14:paraId="3B3A44E2" w14:textId="77777777" w:rsidR="007369C1" w:rsidRPr="0021296D" w:rsidRDefault="007369C1" w:rsidP="000B5C89">
            <w:pPr>
              <w:jc w:val="left"/>
              <w:rPr>
                <w:rFonts w:cs="Arial"/>
                <w:b/>
                <w:i/>
                <w:szCs w:val="22"/>
              </w:rPr>
            </w:pPr>
            <w:r w:rsidRPr="0021296D">
              <w:rPr>
                <w:rFonts w:cs="Arial"/>
                <w:b/>
                <w:i/>
                <w:szCs w:val="22"/>
              </w:rPr>
              <w:t>Description</w:t>
            </w:r>
          </w:p>
        </w:tc>
        <w:tc>
          <w:tcPr>
            <w:tcW w:w="7740" w:type="dxa"/>
          </w:tcPr>
          <w:p w14:paraId="4571595C" w14:textId="64E23AC8" w:rsidR="007369C1" w:rsidRPr="0021296D" w:rsidRDefault="007369C1" w:rsidP="000B5C89">
            <w:pPr>
              <w:spacing w:before="40" w:after="40"/>
              <w:jc w:val="left"/>
              <w:rPr>
                <w:rFonts w:cs="Arial"/>
                <w:szCs w:val="22"/>
              </w:rPr>
            </w:pPr>
            <w:r w:rsidRPr="0021296D">
              <w:rPr>
                <w:rFonts w:cs="Arial"/>
                <w:szCs w:val="22"/>
              </w:rPr>
              <w:t xml:space="preserve">The CONTRACTOR </w:t>
            </w:r>
            <w:r w:rsidR="00CE20CE">
              <w:rPr>
                <w:rFonts w:cs="Arial"/>
              </w:rPr>
              <w:t>must</w:t>
            </w:r>
            <w:r w:rsidR="00CE20CE" w:rsidRPr="3918A052">
              <w:rPr>
                <w:rFonts w:cs="Arial"/>
              </w:rPr>
              <w:t xml:space="preserve"> </w:t>
            </w:r>
            <w:r w:rsidRPr="0021296D">
              <w:rPr>
                <w:rFonts w:cs="Arial"/>
                <w:szCs w:val="22"/>
              </w:rPr>
              <w:t xml:space="preserve">meet with DEPARTMENT staff on an annual basis to report and discuss annual experience and utilization </w:t>
            </w:r>
            <w:r w:rsidR="008873F9">
              <w:rPr>
                <w:rFonts w:cs="Arial"/>
                <w:szCs w:val="22"/>
              </w:rPr>
              <w:t>regarding</w:t>
            </w:r>
            <w:r w:rsidRPr="0021296D">
              <w:rPr>
                <w:rFonts w:cs="Arial"/>
                <w:szCs w:val="22"/>
              </w:rPr>
              <w:t>:</w:t>
            </w:r>
          </w:p>
          <w:p w14:paraId="287DEE4C" w14:textId="77777777" w:rsidR="007369C1" w:rsidRPr="009C6EC7" w:rsidRDefault="007369C1" w:rsidP="00795CFD">
            <w:pPr>
              <w:pStyle w:val="ListParagraph"/>
              <w:numPr>
                <w:ilvl w:val="0"/>
                <w:numId w:val="2"/>
              </w:numPr>
              <w:spacing w:before="40" w:after="40" w:line="240" w:lineRule="auto"/>
              <w:jc w:val="left"/>
              <w:rPr>
                <w:rFonts w:ascii="Times New Roman" w:hAnsi="Times New Roman"/>
                <w:szCs w:val="22"/>
              </w:rPr>
            </w:pPr>
            <w:r w:rsidRPr="009C6EC7">
              <w:rPr>
                <w:rFonts w:ascii="Times New Roman" w:hAnsi="Times New Roman" w:cstheme="minorBidi"/>
                <w:szCs w:val="22"/>
              </w:rPr>
              <w:t>Disease management capabilities and effectiveness in improving the health of PARTICIPANTS and encouraging healthy behaviors:</w:t>
            </w:r>
          </w:p>
          <w:p w14:paraId="022BA537" w14:textId="77777777" w:rsidR="007369C1" w:rsidRPr="009C6EC7" w:rsidRDefault="007369C1" w:rsidP="00795CFD">
            <w:pPr>
              <w:pStyle w:val="ListParagraph"/>
              <w:numPr>
                <w:ilvl w:val="0"/>
                <w:numId w:val="2"/>
              </w:numPr>
              <w:spacing w:before="40" w:after="40" w:line="240" w:lineRule="auto"/>
              <w:jc w:val="left"/>
              <w:rPr>
                <w:rFonts w:ascii="Times New Roman" w:hAnsi="Times New Roman"/>
                <w:szCs w:val="22"/>
              </w:rPr>
            </w:pPr>
            <w:r w:rsidRPr="009C6EC7">
              <w:rPr>
                <w:rFonts w:ascii="Times New Roman" w:hAnsi="Times New Roman" w:cstheme="minorBidi"/>
                <w:szCs w:val="22"/>
              </w:rPr>
              <w:t>Demonstrating support for technology and automation;</w:t>
            </w:r>
          </w:p>
          <w:p w14:paraId="5F6DED05" w14:textId="77777777" w:rsidR="007369C1" w:rsidRPr="009C6EC7" w:rsidRDefault="007369C1" w:rsidP="00795CFD">
            <w:pPr>
              <w:pStyle w:val="ListParagraph"/>
              <w:numPr>
                <w:ilvl w:val="0"/>
                <w:numId w:val="2"/>
              </w:numPr>
              <w:spacing w:before="40" w:after="40" w:line="240" w:lineRule="auto"/>
              <w:jc w:val="left"/>
              <w:rPr>
                <w:rFonts w:ascii="Times New Roman" w:hAnsi="Times New Roman"/>
                <w:szCs w:val="22"/>
              </w:rPr>
            </w:pPr>
            <w:r w:rsidRPr="009C6EC7">
              <w:rPr>
                <w:rFonts w:ascii="Times New Roman" w:hAnsi="Times New Roman" w:cstheme="minorBidi"/>
                <w:szCs w:val="22"/>
              </w:rPr>
              <w:t>DEPARTMENT experience by disease and risk categories;</w:t>
            </w:r>
          </w:p>
          <w:p w14:paraId="172AC1F2" w14:textId="77777777" w:rsidR="007369C1" w:rsidRPr="009C6EC7" w:rsidRDefault="007369C1" w:rsidP="00795CFD">
            <w:pPr>
              <w:pStyle w:val="ListParagraph"/>
              <w:numPr>
                <w:ilvl w:val="0"/>
                <w:numId w:val="2"/>
              </w:numPr>
              <w:spacing w:before="40" w:after="40" w:line="240" w:lineRule="auto"/>
              <w:jc w:val="left"/>
              <w:rPr>
                <w:rFonts w:ascii="Times New Roman" w:hAnsi="Times New Roman"/>
                <w:szCs w:val="22"/>
              </w:rPr>
            </w:pPr>
            <w:r w:rsidRPr="009C6EC7">
              <w:rPr>
                <w:rFonts w:ascii="Times New Roman" w:hAnsi="Times New Roman" w:cstheme="minorBidi"/>
                <w:szCs w:val="22"/>
              </w:rPr>
              <w:t>Comparisons to aggregate benchmarks and any other measures the CONTRACTOR believes will be useful to DEPARTMENT staff and the BOARD in understanding the source of cost and utilization trends; and</w:t>
            </w:r>
          </w:p>
          <w:p w14:paraId="5E5F2552" w14:textId="313F874E" w:rsidR="007369C1" w:rsidRPr="009C6EC7" w:rsidRDefault="007369C1" w:rsidP="00795CFD">
            <w:pPr>
              <w:pStyle w:val="ListParagraph"/>
              <w:numPr>
                <w:ilvl w:val="0"/>
                <w:numId w:val="2"/>
              </w:numPr>
              <w:spacing w:before="40" w:after="40" w:line="240" w:lineRule="auto"/>
              <w:jc w:val="left"/>
              <w:rPr>
                <w:rFonts w:ascii="Times New Roman" w:hAnsi="Times New Roman"/>
                <w:szCs w:val="22"/>
              </w:rPr>
            </w:pPr>
            <w:r w:rsidRPr="009C6EC7">
              <w:rPr>
                <w:rFonts w:ascii="Times New Roman" w:hAnsi="Times New Roman" w:cstheme="minorBidi"/>
                <w:szCs w:val="22"/>
              </w:rPr>
              <w:t xml:space="preserve">DEPARTMENT Initiatives, which currently include: Care Coordination. </w:t>
            </w:r>
          </w:p>
          <w:p w14:paraId="0327B4C7" w14:textId="750410AD" w:rsidR="007369C1" w:rsidRPr="0021296D" w:rsidRDefault="007369C1" w:rsidP="000B5C89">
            <w:pPr>
              <w:spacing w:before="40" w:after="40"/>
              <w:jc w:val="left"/>
              <w:rPr>
                <w:rFonts w:cs="Arial"/>
              </w:rPr>
            </w:pPr>
            <w:r w:rsidRPr="7BB9FB3B">
              <w:rPr>
                <w:rFonts w:cs="Arial"/>
              </w:rPr>
              <w:t xml:space="preserve">This information </w:t>
            </w:r>
            <w:r w:rsidR="00CE20CE">
              <w:rPr>
                <w:rFonts w:cs="Arial"/>
              </w:rPr>
              <w:t>must</w:t>
            </w:r>
            <w:r w:rsidR="00CE20CE" w:rsidRPr="3918A052">
              <w:rPr>
                <w:rFonts w:cs="Arial"/>
              </w:rPr>
              <w:t xml:space="preserve"> </w:t>
            </w:r>
            <w:r w:rsidRPr="7BB9FB3B">
              <w:rPr>
                <w:rFonts w:cs="Arial"/>
              </w:rPr>
              <w:t xml:space="preserve">be presented in a format as determined by the DEPARTMENT. The DEPARTMENT will provide additional reporting criteria in advance of the meeting. </w:t>
            </w:r>
            <w:r w:rsidRPr="7BB9FB3B">
              <w:rPr>
                <w:rFonts w:cs="Arial"/>
                <w:i/>
              </w:rPr>
              <w:t xml:space="preserve">(See </w:t>
            </w:r>
            <w:r>
              <w:rPr>
                <w:rFonts w:cs="Arial"/>
                <w:i/>
              </w:rPr>
              <w:t xml:space="preserve">Section </w:t>
            </w:r>
            <w:proofErr w:type="spellStart"/>
            <w:r>
              <w:rPr>
                <w:rFonts w:cs="Arial"/>
                <w:i/>
              </w:rPr>
              <w:t>III.</w:t>
            </w:r>
            <w:r w:rsidRPr="7BB9FB3B">
              <w:rPr>
                <w:rFonts w:cs="Arial"/>
                <w:i/>
                <w:iCs/>
              </w:rPr>
              <w:t>G.1</w:t>
            </w:r>
            <w:proofErr w:type="spellEnd"/>
            <w:r w:rsidR="00805479">
              <w:rPr>
                <w:rFonts w:cs="Arial"/>
                <w:i/>
                <w:iCs/>
              </w:rPr>
              <w:t>. Department Initiatives</w:t>
            </w:r>
            <w:r>
              <w:rPr>
                <w:rFonts w:cs="Arial"/>
                <w:i/>
                <w:iCs/>
              </w:rPr>
              <w:t xml:space="preserve"> and </w:t>
            </w:r>
            <w:r w:rsidRPr="4A9507C1">
              <w:rPr>
                <w:rFonts w:cs="Arial"/>
                <w:i/>
                <w:iCs/>
              </w:rPr>
              <w:t>Certificate of Coverage Section 4</w:t>
            </w:r>
            <w:r w:rsidRPr="6C9992A2">
              <w:rPr>
                <w:rFonts w:cs="Arial"/>
                <w:i/>
                <w:iCs/>
              </w:rPr>
              <w:t>.)</w:t>
            </w:r>
          </w:p>
        </w:tc>
      </w:tr>
      <w:tr w:rsidR="007369C1" w:rsidRPr="00753835" w14:paraId="3C0CCEBC" w14:textId="77777777" w:rsidTr="000B5C89">
        <w:tc>
          <w:tcPr>
            <w:tcW w:w="1615" w:type="dxa"/>
            <w:gridSpan w:val="2"/>
          </w:tcPr>
          <w:p w14:paraId="5DC18F61" w14:textId="77777777" w:rsidR="007369C1" w:rsidRPr="0021296D" w:rsidRDefault="007369C1" w:rsidP="000B5C89">
            <w:pPr>
              <w:jc w:val="left"/>
              <w:rPr>
                <w:rFonts w:cs="Arial"/>
                <w:b/>
                <w:i/>
                <w:szCs w:val="22"/>
              </w:rPr>
            </w:pPr>
            <w:r w:rsidRPr="0021296D">
              <w:rPr>
                <w:rFonts w:cs="Arial"/>
                <w:b/>
                <w:i/>
                <w:szCs w:val="22"/>
              </w:rPr>
              <w:t>Frequency</w:t>
            </w:r>
          </w:p>
        </w:tc>
        <w:tc>
          <w:tcPr>
            <w:tcW w:w="7740" w:type="dxa"/>
          </w:tcPr>
          <w:p w14:paraId="65A668BC" w14:textId="77777777" w:rsidR="007369C1" w:rsidRPr="0021296D" w:rsidRDefault="007369C1" w:rsidP="000B5C89">
            <w:pPr>
              <w:jc w:val="left"/>
              <w:rPr>
                <w:rFonts w:cs="Arial"/>
                <w:szCs w:val="22"/>
              </w:rPr>
            </w:pPr>
            <w:r w:rsidRPr="0021296D">
              <w:rPr>
                <w:rFonts w:cs="Arial"/>
                <w:szCs w:val="22"/>
              </w:rPr>
              <w:t>Annually</w:t>
            </w:r>
          </w:p>
        </w:tc>
      </w:tr>
    </w:tbl>
    <w:p w14:paraId="5263E55A" w14:textId="77777777" w:rsidR="007369C1" w:rsidRPr="00E25163" w:rsidRDefault="007369C1" w:rsidP="00B65E86">
      <w:pPr>
        <w:pStyle w:val="BodyText"/>
        <w:rPr>
          <w:rFonts w:asciiTheme="minorHAnsi" w:hAnsiTheme="minorHAnsi" w:cstheme="minorHAnsi"/>
        </w:rPr>
      </w:pPr>
      <w:bookmarkStart w:id="283" w:name="_Toc16090377"/>
      <w:bookmarkStart w:id="284" w:name="_Toc52374019"/>
    </w:p>
    <w:p w14:paraId="6EC5BAAC" w14:textId="77777777" w:rsidR="00E25163" w:rsidRPr="00E25163" w:rsidRDefault="00E25163" w:rsidP="00B65E86">
      <w:pPr>
        <w:pStyle w:val="BodyText"/>
        <w:rPr>
          <w:rFonts w:asciiTheme="minorHAnsi" w:hAnsiTheme="minorHAnsi" w:cstheme="minorHAnsi"/>
        </w:rPr>
      </w:pPr>
    </w:p>
    <w:p w14:paraId="5D628C7A" w14:textId="77777777" w:rsidR="007369C1" w:rsidRDefault="007369C1" w:rsidP="00E25163">
      <w:pPr>
        <w:pStyle w:val="Heading2"/>
        <w:spacing w:before="0" w:line="240" w:lineRule="auto"/>
      </w:pPr>
      <w:bookmarkStart w:id="285" w:name="_Toc78276966"/>
      <w:bookmarkStart w:id="286" w:name="_Toc160024681"/>
      <w:r>
        <w:t>G. Annual Reporting Requirements</w:t>
      </w:r>
      <w:bookmarkEnd w:id="283"/>
      <w:bookmarkEnd w:id="284"/>
      <w:bookmarkEnd w:id="285"/>
      <w:bookmarkEnd w:id="286"/>
    </w:p>
    <w:p w14:paraId="28B41BE8" w14:textId="77777777" w:rsidR="007369C1" w:rsidRDefault="007369C1" w:rsidP="000B5C89">
      <w:pPr>
        <w:spacing w:line="240" w:lineRule="auto"/>
      </w:pPr>
      <w:r w:rsidRPr="00BB63B7">
        <w:t xml:space="preserve">Instructions on submitting </w:t>
      </w:r>
      <w:r>
        <w:t>reports</w:t>
      </w:r>
      <w:r w:rsidRPr="00BB63B7">
        <w:t xml:space="preserve"> and specific due dates will be provided by the DEPARTMENT annually. </w:t>
      </w:r>
    </w:p>
    <w:tbl>
      <w:tblPr>
        <w:tblStyle w:val="TableGrid"/>
        <w:tblW w:w="9450" w:type="dxa"/>
        <w:tblInd w:w="-5" w:type="dxa"/>
        <w:tblLayout w:type="fixed"/>
        <w:tblLook w:val="04A0" w:firstRow="1" w:lastRow="0" w:firstColumn="1" w:lastColumn="0" w:noHBand="0" w:noVBand="1"/>
      </w:tblPr>
      <w:tblGrid>
        <w:gridCol w:w="7200"/>
        <w:gridCol w:w="2250"/>
      </w:tblGrid>
      <w:tr w:rsidR="00140138" w:rsidRPr="00140138" w14:paraId="386661D4" w14:textId="77777777" w:rsidTr="000B5C89">
        <w:tc>
          <w:tcPr>
            <w:tcW w:w="9450" w:type="dxa"/>
            <w:gridSpan w:val="2"/>
            <w:shd w:val="clear" w:color="auto" w:fill="D9D9D9" w:themeFill="background1" w:themeFillShade="D9"/>
            <w:vAlign w:val="center"/>
          </w:tcPr>
          <w:p w14:paraId="4A76534C" w14:textId="581577CA" w:rsidR="00140138" w:rsidRPr="008A01C4" w:rsidRDefault="008A01C4" w:rsidP="00693A7B">
            <w:pPr>
              <w:pStyle w:val="ListParagraph"/>
              <w:numPr>
                <w:ilvl w:val="0"/>
                <w:numId w:val="65"/>
              </w:numPr>
              <w:tabs>
                <w:tab w:val="left" w:pos="345"/>
              </w:tabs>
              <w:spacing w:before="40" w:after="40" w:line="240" w:lineRule="auto"/>
              <w:ind w:left="345" w:hanging="345"/>
              <w:rPr>
                <w:rFonts w:eastAsia="Times New Roman" w:cs="Arial"/>
                <w:b/>
              </w:rPr>
            </w:pPr>
            <w:bookmarkStart w:id="287" w:name="_Hlk99112755"/>
            <w:r w:rsidRPr="00753835">
              <w:rPr>
                <w:rFonts w:cs="Arial"/>
                <w:b/>
                <w:szCs w:val="22"/>
              </w:rPr>
              <w:t>Business Recovery Plan and Simulation Report</w:t>
            </w:r>
          </w:p>
        </w:tc>
      </w:tr>
      <w:tr w:rsidR="00140138" w:rsidRPr="0080786D" w14:paraId="2A0112C0" w14:textId="77777777" w:rsidTr="002051E0">
        <w:tc>
          <w:tcPr>
            <w:tcW w:w="7200" w:type="dxa"/>
            <w:shd w:val="clear" w:color="auto" w:fill="D9D9D9" w:themeFill="background1" w:themeFillShade="D9"/>
            <w:vAlign w:val="center"/>
          </w:tcPr>
          <w:p w14:paraId="4AC3C5FA" w14:textId="1DBD08E0" w:rsidR="00140138" w:rsidRPr="0080786D" w:rsidRDefault="00140138" w:rsidP="00615236">
            <w:pPr>
              <w:spacing w:before="40" w:after="40"/>
              <w:jc w:val="center"/>
              <w:rPr>
                <w:rFonts w:eastAsiaTheme="minorEastAsia" w:cs="Arial"/>
                <w:i/>
                <w:szCs w:val="22"/>
              </w:rPr>
            </w:pPr>
            <w:r w:rsidRPr="0080786D">
              <w:rPr>
                <w:rFonts w:eastAsiaTheme="minorEastAsia" w:cs="Arial"/>
                <w:i/>
                <w:szCs w:val="22"/>
              </w:rPr>
              <w:t>Performance Standard</w:t>
            </w:r>
          </w:p>
        </w:tc>
        <w:tc>
          <w:tcPr>
            <w:tcW w:w="2250" w:type="dxa"/>
            <w:shd w:val="clear" w:color="auto" w:fill="D9D9D9" w:themeFill="background1" w:themeFillShade="D9"/>
          </w:tcPr>
          <w:p w14:paraId="538ED7FE" w14:textId="2175D720" w:rsidR="00140138" w:rsidRPr="0080786D" w:rsidRDefault="00140138" w:rsidP="00615236">
            <w:pPr>
              <w:spacing w:before="40" w:after="40"/>
              <w:jc w:val="center"/>
              <w:rPr>
                <w:rFonts w:eastAsiaTheme="minorEastAsia" w:cs="Arial"/>
                <w:i/>
                <w:szCs w:val="22"/>
              </w:rPr>
            </w:pPr>
            <w:r w:rsidRPr="0080786D">
              <w:rPr>
                <w:rFonts w:eastAsiaTheme="minorEastAsia" w:cs="Arial"/>
                <w:i/>
                <w:szCs w:val="22"/>
              </w:rPr>
              <w:t>Penal</w:t>
            </w:r>
            <w:r w:rsidR="000E5656">
              <w:rPr>
                <w:rFonts w:eastAsiaTheme="minorEastAsia" w:cs="Arial"/>
                <w:i/>
                <w:szCs w:val="22"/>
              </w:rPr>
              <w:t>ty</w:t>
            </w:r>
          </w:p>
        </w:tc>
      </w:tr>
      <w:tr w:rsidR="00140138" w:rsidRPr="0080786D" w14:paraId="5F590212" w14:textId="77777777" w:rsidTr="000B5C89">
        <w:tc>
          <w:tcPr>
            <w:tcW w:w="7200" w:type="dxa"/>
          </w:tcPr>
          <w:p w14:paraId="063923AC" w14:textId="26E63B59" w:rsidR="00140138" w:rsidRPr="000B5C89" w:rsidRDefault="007828D8" w:rsidP="000B5C89">
            <w:pPr>
              <w:spacing w:before="40" w:after="40"/>
              <w:jc w:val="left"/>
              <w:rPr>
                <w:b/>
                <w:color w:val="000000"/>
              </w:rPr>
            </w:pPr>
            <w:r w:rsidRPr="00AA2C62">
              <w:rPr>
                <w:rFonts w:cs="Arial"/>
                <w:b/>
                <w:bCs/>
              </w:rPr>
              <w:t>Annually</w:t>
            </w:r>
            <w:r w:rsidR="000144F1">
              <w:rPr>
                <w:rFonts w:cs="Arial"/>
              </w:rPr>
              <w:t>, t</w:t>
            </w:r>
            <w:r w:rsidR="008A01C4" w:rsidRPr="1AEDD1CB">
              <w:rPr>
                <w:rFonts w:cs="Arial"/>
              </w:rPr>
              <w:t xml:space="preserve">he CONTRACTOR </w:t>
            </w:r>
            <w:r w:rsidR="00413248">
              <w:rPr>
                <w:rFonts w:cs="Arial"/>
              </w:rPr>
              <w:t>must test</w:t>
            </w:r>
            <w:r w:rsidR="00693AD7">
              <w:rPr>
                <w:rFonts w:cs="Arial"/>
              </w:rPr>
              <w:t xml:space="preserve"> </w:t>
            </w:r>
            <w:r w:rsidR="00413248">
              <w:rPr>
                <w:rFonts w:cs="Arial"/>
              </w:rPr>
              <w:t>its business recovery plan</w:t>
            </w:r>
            <w:r w:rsidR="000144F1">
              <w:rPr>
                <w:rFonts w:cs="Arial"/>
              </w:rPr>
              <w:t xml:space="preserve"> </w:t>
            </w:r>
            <w:r w:rsidR="00413248">
              <w:rPr>
                <w:rFonts w:cs="Arial"/>
              </w:rPr>
              <w:t xml:space="preserve">and </w:t>
            </w:r>
            <w:r w:rsidR="000144F1">
              <w:rPr>
                <w:rFonts w:cs="Arial"/>
              </w:rPr>
              <w:t>s</w:t>
            </w:r>
            <w:r w:rsidR="008A01C4" w:rsidRPr="1AEDD1CB">
              <w:rPr>
                <w:rFonts w:cs="Arial"/>
              </w:rPr>
              <w:t>ubmit</w:t>
            </w:r>
            <w:r w:rsidR="000144F1">
              <w:rPr>
                <w:rFonts w:cs="Arial"/>
              </w:rPr>
              <w:t xml:space="preserve"> the </w:t>
            </w:r>
            <w:r>
              <w:rPr>
                <w:rFonts w:cs="Arial"/>
              </w:rPr>
              <w:t xml:space="preserve">test </w:t>
            </w:r>
            <w:r w:rsidR="000144F1">
              <w:rPr>
                <w:rFonts w:cs="Arial"/>
              </w:rPr>
              <w:t>results</w:t>
            </w:r>
            <w:r w:rsidR="008A01C4" w:rsidRPr="1AEDD1CB">
              <w:rPr>
                <w:rFonts w:cs="Arial"/>
              </w:rPr>
              <w:t xml:space="preserve"> to the DEPARTMENT. </w:t>
            </w:r>
            <w:r w:rsidR="008A01C4" w:rsidRPr="1AEDD1CB">
              <w:rPr>
                <w:rFonts w:cs="Arial"/>
                <w:i/>
              </w:rPr>
              <w:t xml:space="preserve">(See Section </w:t>
            </w:r>
            <w:proofErr w:type="spellStart"/>
            <w:r w:rsidR="008A01C4">
              <w:rPr>
                <w:rFonts w:cs="Arial"/>
                <w:i/>
                <w:iCs/>
              </w:rPr>
              <w:t>III.</w:t>
            </w:r>
            <w:r w:rsidR="008A01C4" w:rsidRPr="1AEDD1CB">
              <w:rPr>
                <w:rFonts w:cs="Arial"/>
                <w:i/>
                <w:iCs/>
              </w:rPr>
              <w:t>D.1</w:t>
            </w:r>
            <w:proofErr w:type="spellEnd"/>
            <w:r w:rsidR="008A01C4" w:rsidRPr="1AEDD1CB">
              <w:rPr>
                <w:rFonts w:cs="Arial"/>
                <w:i/>
              </w:rPr>
              <w:t>.</w:t>
            </w:r>
            <w:r w:rsidR="005A002B">
              <w:rPr>
                <w:rFonts w:cs="Arial"/>
                <w:i/>
              </w:rPr>
              <w:t xml:space="preserve"> Information Systems.</w:t>
            </w:r>
            <w:r w:rsidR="008A01C4" w:rsidRPr="1AEDD1CB">
              <w:rPr>
                <w:rFonts w:cs="Arial"/>
                <w:i/>
              </w:rPr>
              <w:t>)</w:t>
            </w:r>
          </w:p>
        </w:tc>
        <w:tc>
          <w:tcPr>
            <w:tcW w:w="2250" w:type="dxa"/>
            <w:vAlign w:val="center"/>
          </w:tcPr>
          <w:p w14:paraId="591A41BE" w14:textId="5D165DF9" w:rsidR="00140138" w:rsidRPr="0080786D" w:rsidRDefault="00140138" w:rsidP="000B5C89">
            <w:pPr>
              <w:spacing w:before="40" w:after="40"/>
              <w:jc w:val="left"/>
              <w:rPr>
                <w:rFonts w:cs="Arial"/>
                <w:szCs w:val="22"/>
              </w:rPr>
            </w:pPr>
            <w:r w:rsidRPr="000B5C89">
              <w:rPr>
                <w:color w:val="000000"/>
              </w:rPr>
              <w:t xml:space="preserve">One thousand </w:t>
            </w:r>
            <w:r w:rsidR="004534A2" w:rsidRPr="000B5C89">
              <w:rPr>
                <w:color w:val="000000"/>
              </w:rPr>
              <w:t xml:space="preserve">dollars </w:t>
            </w:r>
            <w:r w:rsidRPr="000B5C89">
              <w:rPr>
                <w:color w:val="000000"/>
              </w:rPr>
              <w:t xml:space="preserve">($1,000) per </w:t>
            </w:r>
            <w:r w:rsidR="00724D70" w:rsidRPr="1AEDD1CB">
              <w:rPr>
                <w:rFonts w:cs="Arial"/>
                <w:color w:val="000000" w:themeColor="text1"/>
              </w:rPr>
              <w:t xml:space="preserve">BUSINESS </w:t>
            </w:r>
            <w:r w:rsidRPr="000B5C89">
              <w:rPr>
                <w:color w:val="000000"/>
              </w:rPr>
              <w:t>DAY for which the standard is not met</w:t>
            </w:r>
          </w:p>
        </w:tc>
      </w:tr>
      <w:tr w:rsidR="00A2096E" w:rsidRPr="00A2096E" w14:paraId="6AEFBA27" w14:textId="77777777" w:rsidTr="000B5C89">
        <w:tc>
          <w:tcPr>
            <w:tcW w:w="9450" w:type="dxa"/>
            <w:gridSpan w:val="2"/>
            <w:shd w:val="clear" w:color="auto" w:fill="D9D9D9" w:themeFill="background1" w:themeFillShade="D9"/>
          </w:tcPr>
          <w:p w14:paraId="24B911E1" w14:textId="41555F7F" w:rsidR="00A2096E" w:rsidRPr="000B5C89" w:rsidRDefault="00A2096E" w:rsidP="00693A7B">
            <w:pPr>
              <w:pStyle w:val="ListParagraph"/>
              <w:numPr>
                <w:ilvl w:val="0"/>
                <w:numId w:val="65"/>
              </w:numPr>
              <w:spacing w:before="40" w:after="40" w:line="240" w:lineRule="auto"/>
              <w:ind w:left="345" w:hanging="345"/>
              <w:rPr>
                <w:b/>
                <w:color w:val="000000"/>
              </w:rPr>
            </w:pPr>
            <w:r w:rsidRPr="00A2096E">
              <w:rPr>
                <w:rFonts w:eastAsia="Times New Roman" w:cs="Arial"/>
                <w:b/>
              </w:rPr>
              <w:t>CAHPS Survey Results Report</w:t>
            </w:r>
          </w:p>
        </w:tc>
      </w:tr>
      <w:tr w:rsidR="00E337A6" w:rsidRPr="0080786D" w14:paraId="7B7EEA63" w14:textId="77777777" w:rsidTr="002051E0">
        <w:tc>
          <w:tcPr>
            <w:tcW w:w="7200" w:type="dxa"/>
            <w:shd w:val="clear" w:color="auto" w:fill="D9D9D9" w:themeFill="background1" w:themeFillShade="D9"/>
            <w:vAlign w:val="center"/>
          </w:tcPr>
          <w:p w14:paraId="115C168B" w14:textId="71CF1127" w:rsidR="00E337A6" w:rsidRPr="0080786D" w:rsidRDefault="00E337A6" w:rsidP="00615236">
            <w:pPr>
              <w:spacing w:before="40" w:after="40"/>
              <w:jc w:val="center"/>
              <w:rPr>
                <w:rFonts w:eastAsiaTheme="minorEastAsia" w:cs="Arial"/>
                <w:i/>
                <w:szCs w:val="22"/>
              </w:rPr>
            </w:pPr>
            <w:r w:rsidRPr="0080786D">
              <w:rPr>
                <w:rFonts w:eastAsiaTheme="minorEastAsia" w:cs="Arial"/>
                <w:i/>
                <w:szCs w:val="22"/>
              </w:rPr>
              <w:t>Performance Standard</w:t>
            </w:r>
          </w:p>
        </w:tc>
        <w:tc>
          <w:tcPr>
            <w:tcW w:w="2250" w:type="dxa"/>
            <w:shd w:val="clear" w:color="auto" w:fill="D9D9D9" w:themeFill="background1" w:themeFillShade="D9"/>
          </w:tcPr>
          <w:p w14:paraId="14D99D94" w14:textId="5D63CBEE" w:rsidR="00E337A6" w:rsidRPr="0080786D" w:rsidRDefault="000E5656" w:rsidP="00615236">
            <w:pPr>
              <w:spacing w:before="40" w:after="40"/>
              <w:jc w:val="center"/>
              <w:rPr>
                <w:rFonts w:eastAsiaTheme="minorEastAsia" w:cs="Arial"/>
                <w:i/>
                <w:szCs w:val="22"/>
              </w:rPr>
            </w:pPr>
            <w:r w:rsidRPr="0080786D">
              <w:rPr>
                <w:rFonts w:eastAsiaTheme="minorEastAsia" w:cs="Arial"/>
                <w:i/>
                <w:szCs w:val="22"/>
              </w:rPr>
              <w:t>Penal</w:t>
            </w:r>
            <w:r>
              <w:rPr>
                <w:rFonts w:eastAsiaTheme="minorEastAsia" w:cs="Arial"/>
                <w:i/>
                <w:szCs w:val="22"/>
              </w:rPr>
              <w:t>ty</w:t>
            </w:r>
          </w:p>
        </w:tc>
      </w:tr>
      <w:tr w:rsidR="00C34E17" w:rsidRPr="0080786D" w14:paraId="0E5307B3" w14:textId="77777777" w:rsidTr="000B5C89">
        <w:tc>
          <w:tcPr>
            <w:tcW w:w="7200" w:type="dxa"/>
          </w:tcPr>
          <w:p w14:paraId="197F3BEA" w14:textId="46D2A1BD" w:rsidR="00C34E17" w:rsidRPr="000B5C89" w:rsidRDefault="000E5656" w:rsidP="000B5C89">
            <w:pPr>
              <w:spacing w:before="40" w:after="40"/>
              <w:jc w:val="left"/>
            </w:pPr>
            <w:r w:rsidRPr="00AA2C62">
              <w:rPr>
                <w:rFonts w:cs="Arial"/>
                <w:b/>
                <w:bCs/>
              </w:rPr>
              <w:t>Annually</w:t>
            </w:r>
            <w:r>
              <w:rPr>
                <w:rFonts w:cs="Arial"/>
              </w:rPr>
              <w:t>, t</w:t>
            </w:r>
            <w:r w:rsidR="00A2096E" w:rsidRPr="1AEDD1CB">
              <w:rPr>
                <w:rFonts w:cs="Arial"/>
              </w:rPr>
              <w:t xml:space="preserve">he CONTRACTOR </w:t>
            </w:r>
            <w:r w:rsidR="008873F9">
              <w:rPr>
                <w:rFonts w:cs="Arial"/>
              </w:rPr>
              <w:t>must</w:t>
            </w:r>
            <w:r w:rsidR="008873F9" w:rsidRPr="3918A052">
              <w:rPr>
                <w:rFonts w:cs="Arial"/>
              </w:rPr>
              <w:t xml:space="preserve"> </w:t>
            </w:r>
            <w:r w:rsidR="00A2096E" w:rsidRPr="1AEDD1CB">
              <w:rPr>
                <w:rFonts w:cs="Arial"/>
              </w:rPr>
              <w:t xml:space="preserve">submit the results of its annual CAHPS survey to the DEPARTMENT. </w:t>
            </w:r>
            <w:r w:rsidR="00A2096E" w:rsidRPr="1AEDD1CB">
              <w:rPr>
                <w:rFonts w:cs="Arial"/>
                <w:i/>
              </w:rPr>
              <w:t xml:space="preserve">(See Section </w:t>
            </w:r>
            <w:proofErr w:type="spellStart"/>
            <w:r w:rsidR="00A2096E">
              <w:rPr>
                <w:rFonts w:cs="Arial"/>
                <w:i/>
                <w:iCs/>
              </w:rPr>
              <w:t>III.</w:t>
            </w:r>
            <w:r w:rsidR="00A2096E" w:rsidRPr="1AEDD1CB">
              <w:rPr>
                <w:rFonts w:cs="Arial"/>
                <w:i/>
                <w:iCs/>
              </w:rPr>
              <w:t>C.</w:t>
            </w:r>
            <w:r w:rsidR="00A2096E" w:rsidRPr="21F60442">
              <w:rPr>
                <w:rFonts w:cs="Arial"/>
                <w:i/>
                <w:iCs/>
              </w:rPr>
              <w:t>3</w:t>
            </w:r>
            <w:proofErr w:type="spellEnd"/>
            <w:r w:rsidR="00A2096E" w:rsidRPr="02ED5F48">
              <w:rPr>
                <w:rFonts w:cs="Arial"/>
                <w:i/>
                <w:iCs/>
              </w:rPr>
              <w:t>.</w:t>
            </w:r>
            <w:r w:rsidR="005A002B">
              <w:rPr>
                <w:rFonts w:cs="Arial"/>
                <w:i/>
                <w:iCs/>
              </w:rPr>
              <w:t xml:space="preserve"> Quality.</w:t>
            </w:r>
            <w:r w:rsidR="00A2096E" w:rsidRPr="02ED5F48">
              <w:rPr>
                <w:rFonts w:cs="Arial"/>
                <w:i/>
                <w:iCs/>
              </w:rPr>
              <w:t>)</w:t>
            </w:r>
          </w:p>
        </w:tc>
        <w:tc>
          <w:tcPr>
            <w:tcW w:w="2250" w:type="dxa"/>
            <w:vAlign w:val="center"/>
          </w:tcPr>
          <w:p w14:paraId="412A4983" w14:textId="0B6F9256" w:rsidR="00C34E17" w:rsidRPr="000B5C89" w:rsidRDefault="00A2096E" w:rsidP="000B5C89">
            <w:pPr>
              <w:spacing w:before="40" w:after="40"/>
              <w:jc w:val="left"/>
              <w:rPr>
                <w:color w:val="000000"/>
              </w:rPr>
            </w:pPr>
            <w:r>
              <w:rPr>
                <w:rFonts w:cs="Arial"/>
                <w:szCs w:val="22"/>
              </w:rPr>
              <w:t>Disqualification from Quality Credit</w:t>
            </w:r>
          </w:p>
        </w:tc>
      </w:tr>
      <w:bookmarkEnd w:id="287"/>
    </w:tbl>
    <w:p w14:paraId="578B3C28" w14:textId="77777777" w:rsidR="00A97584" w:rsidRDefault="00A97584">
      <w:r>
        <w:br w:type="page"/>
      </w:r>
    </w:p>
    <w:tbl>
      <w:tblPr>
        <w:tblStyle w:val="TableGrid"/>
        <w:tblW w:w="9450" w:type="dxa"/>
        <w:tblInd w:w="-5" w:type="dxa"/>
        <w:tblLayout w:type="fixed"/>
        <w:tblLook w:val="04A0" w:firstRow="1" w:lastRow="0" w:firstColumn="1" w:lastColumn="0" w:noHBand="0" w:noVBand="1"/>
      </w:tblPr>
      <w:tblGrid>
        <w:gridCol w:w="7200"/>
        <w:gridCol w:w="2250"/>
      </w:tblGrid>
      <w:tr w:rsidR="00951104" w:rsidRPr="00753835" w14:paraId="0A4BA2C3" w14:textId="77777777" w:rsidTr="738694D0">
        <w:trPr>
          <w:trHeight w:val="288"/>
        </w:trPr>
        <w:tc>
          <w:tcPr>
            <w:tcW w:w="9450" w:type="dxa"/>
            <w:gridSpan w:val="2"/>
            <w:shd w:val="clear" w:color="auto" w:fill="D9D9D9" w:themeFill="background1" w:themeFillShade="D9"/>
          </w:tcPr>
          <w:p w14:paraId="708A7231" w14:textId="615A12AC" w:rsidR="00951104" w:rsidRPr="006C0B62" w:rsidRDefault="00951104" w:rsidP="00693A7B">
            <w:pPr>
              <w:pStyle w:val="ListParagraph"/>
              <w:numPr>
                <w:ilvl w:val="0"/>
                <w:numId w:val="65"/>
              </w:numPr>
              <w:spacing w:after="0" w:line="240" w:lineRule="auto"/>
              <w:ind w:left="345"/>
              <w:jc w:val="left"/>
              <w:rPr>
                <w:rFonts w:cs="Arial"/>
                <w:b/>
                <w:szCs w:val="22"/>
              </w:rPr>
            </w:pPr>
            <w:r w:rsidRPr="006C0B62">
              <w:rPr>
                <w:rFonts w:cs="Arial"/>
                <w:b/>
                <w:szCs w:val="22"/>
              </w:rPr>
              <w:lastRenderedPageBreak/>
              <w:t xml:space="preserve">Customer Service Inquiry System Certification </w:t>
            </w:r>
          </w:p>
        </w:tc>
      </w:tr>
      <w:tr w:rsidR="009E30A3" w:rsidRPr="0080786D" w14:paraId="33CC8692" w14:textId="77777777" w:rsidTr="738694D0">
        <w:tc>
          <w:tcPr>
            <w:tcW w:w="7200" w:type="dxa"/>
            <w:shd w:val="clear" w:color="auto" w:fill="D9D9D9" w:themeFill="background1" w:themeFillShade="D9"/>
            <w:vAlign w:val="center"/>
          </w:tcPr>
          <w:p w14:paraId="50F9089A" w14:textId="3EDE178C" w:rsidR="009E30A3" w:rsidRPr="1AEDD1CB" w:rsidRDefault="009E30A3" w:rsidP="00B65E86">
            <w:pPr>
              <w:spacing w:before="40" w:after="40"/>
              <w:jc w:val="center"/>
              <w:rPr>
                <w:rFonts w:cs="Arial"/>
              </w:rPr>
            </w:pPr>
            <w:r w:rsidRPr="0080786D">
              <w:rPr>
                <w:rFonts w:eastAsiaTheme="minorEastAsia" w:cs="Arial"/>
                <w:i/>
                <w:szCs w:val="22"/>
              </w:rPr>
              <w:t>Performance Standard</w:t>
            </w:r>
          </w:p>
        </w:tc>
        <w:tc>
          <w:tcPr>
            <w:tcW w:w="2250" w:type="dxa"/>
            <w:shd w:val="clear" w:color="auto" w:fill="D9D9D9" w:themeFill="background1" w:themeFillShade="D9"/>
          </w:tcPr>
          <w:p w14:paraId="7CCBDC3A" w14:textId="00432041" w:rsidR="009E30A3" w:rsidRPr="0080786D" w:rsidRDefault="000E5656" w:rsidP="00615236">
            <w:pPr>
              <w:spacing w:before="40" w:after="40"/>
              <w:jc w:val="center"/>
              <w:rPr>
                <w:rFonts w:cs="Arial"/>
                <w:color w:val="000000"/>
              </w:rPr>
            </w:pPr>
            <w:r w:rsidRPr="0080786D">
              <w:rPr>
                <w:rFonts w:eastAsiaTheme="minorEastAsia" w:cs="Arial"/>
                <w:i/>
                <w:szCs w:val="22"/>
              </w:rPr>
              <w:t>Penal</w:t>
            </w:r>
            <w:r>
              <w:rPr>
                <w:rFonts w:eastAsiaTheme="minorEastAsia" w:cs="Arial"/>
                <w:i/>
                <w:szCs w:val="22"/>
              </w:rPr>
              <w:t>ty</w:t>
            </w:r>
          </w:p>
        </w:tc>
      </w:tr>
      <w:tr w:rsidR="00A0678A" w:rsidRPr="0080786D" w14:paraId="122454B5" w14:textId="77777777" w:rsidTr="738694D0">
        <w:tc>
          <w:tcPr>
            <w:tcW w:w="7200" w:type="dxa"/>
          </w:tcPr>
          <w:p w14:paraId="4B1F24F0" w14:textId="06FC022A" w:rsidR="00A0678A" w:rsidRPr="000B5C89" w:rsidRDefault="007828D8" w:rsidP="000B5C89">
            <w:pPr>
              <w:spacing w:before="40" w:after="40"/>
              <w:jc w:val="left"/>
            </w:pPr>
            <w:r w:rsidRPr="00AA2C62">
              <w:rPr>
                <w:rFonts w:cs="Arial"/>
                <w:b/>
                <w:bCs/>
              </w:rPr>
              <w:t>A</w:t>
            </w:r>
            <w:r w:rsidR="00B9151D" w:rsidRPr="00AA2C62">
              <w:rPr>
                <w:rFonts w:cs="Arial"/>
                <w:b/>
                <w:bCs/>
              </w:rPr>
              <w:t>nnual</w:t>
            </w:r>
            <w:r>
              <w:rPr>
                <w:rFonts w:cs="Arial"/>
                <w:b/>
                <w:bCs/>
              </w:rPr>
              <w:t>ly</w:t>
            </w:r>
            <w:r w:rsidR="00B9151D">
              <w:rPr>
                <w:rFonts w:cs="Arial"/>
              </w:rPr>
              <w:t>, t</w:t>
            </w:r>
            <w:r w:rsidR="00A0678A" w:rsidRPr="1AEDD1CB">
              <w:rPr>
                <w:rFonts w:cs="Arial"/>
              </w:rPr>
              <w:t xml:space="preserve">he CONTRACTOR </w:t>
            </w:r>
            <w:r w:rsidR="00A0678A">
              <w:rPr>
                <w:rFonts w:cs="Arial"/>
              </w:rPr>
              <w:t>must</w:t>
            </w:r>
            <w:r w:rsidR="00A0678A" w:rsidRPr="1AEDD1CB">
              <w:rPr>
                <w:rFonts w:cs="Arial"/>
              </w:rPr>
              <w:t xml:space="preserve"> certify </w:t>
            </w:r>
            <w:r w:rsidR="009A220E">
              <w:rPr>
                <w:rFonts w:cs="Arial"/>
              </w:rPr>
              <w:t xml:space="preserve">to the </w:t>
            </w:r>
            <w:r w:rsidR="009A220E" w:rsidRPr="1AEDD1CB">
              <w:rPr>
                <w:rFonts w:cs="Arial"/>
              </w:rPr>
              <w:t xml:space="preserve">DEPARTMENT </w:t>
            </w:r>
            <w:r w:rsidR="00A0678A" w:rsidRPr="1AEDD1CB">
              <w:rPr>
                <w:rFonts w:cs="Arial"/>
              </w:rPr>
              <w:t xml:space="preserve">that </w:t>
            </w:r>
            <w:r w:rsidR="009A220E">
              <w:rPr>
                <w:rFonts w:cs="Arial"/>
              </w:rPr>
              <w:t>CONTRACTOR’S</w:t>
            </w:r>
            <w:r w:rsidR="00A0678A" w:rsidRPr="1AEDD1CB">
              <w:rPr>
                <w:rFonts w:cs="Arial"/>
              </w:rPr>
              <w:t xml:space="preserve"> customer service inquiry system meets the requirements in Section </w:t>
            </w:r>
            <w:r w:rsidR="00A0678A">
              <w:rPr>
                <w:rFonts w:cs="Arial"/>
              </w:rPr>
              <w:t>III.</w:t>
            </w:r>
            <w:r w:rsidR="00A0678A" w:rsidRPr="2C599364">
              <w:rPr>
                <w:rFonts w:cs="Arial"/>
              </w:rPr>
              <w:t>H.3</w:t>
            </w:r>
            <w:r w:rsidR="00A0678A" w:rsidRPr="1AEDD1CB">
              <w:rPr>
                <w:rFonts w:cs="Arial"/>
              </w:rPr>
              <w:t xml:space="preserve">. </w:t>
            </w:r>
            <w:r w:rsidR="005A002B">
              <w:rPr>
                <w:rFonts w:cs="Arial"/>
              </w:rPr>
              <w:t>Customer Service</w:t>
            </w:r>
            <w:r w:rsidR="00A0678A" w:rsidRPr="1AEDD1CB">
              <w:rPr>
                <w:rFonts w:cs="Arial"/>
              </w:rPr>
              <w:t>.</w:t>
            </w:r>
          </w:p>
        </w:tc>
        <w:tc>
          <w:tcPr>
            <w:tcW w:w="2250" w:type="dxa"/>
          </w:tcPr>
          <w:p w14:paraId="04D8F464" w14:textId="3E1FFDC9" w:rsidR="00A0678A" w:rsidRPr="000B5C89" w:rsidRDefault="00A0678A" w:rsidP="000B5C89">
            <w:pPr>
              <w:spacing w:before="40" w:after="40"/>
              <w:jc w:val="left"/>
              <w:rPr>
                <w:color w:val="000000"/>
              </w:rPr>
            </w:pPr>
            <w:r w:rsidRPr="0021296D">
              <w:rPr>
                <w:rFonts w:cs="Arial"/>
                <w:szCs w:val="22"/>
              </w:rPr>
              <w:t xml:space="preserve">One thousand </w:t>
            </w:r>
            <w:r w:rsidR="004534A2" w:rsidRPr="0021296D">
              <w:rPr>
                <w:rFonts w:cs="Arial"/>
                <w:szCs w:val="22"/>
              </w:rPr>
              <w:t xml:space="preserve">dollars </w:t>
            </w:r>
            <w:r w:rsidRPr="0021296D">
              <w:rPr>
                <w:rFonts w:cs="Arial"/>
                <w:szCs w:val="22"/>
              </w:rPr>
              <w:t xml:space="preserve">($1,000) per </w:t>
            </w:r>
            <w:r w:rsidR="00A6708E" w:rsidRPr="1AEDD1CB">
              <w:rPr>
                <w:rFonts w:cs="Arial"/>
                <w:color w:val="000000" w:themeColor="text1"/>
              </w:rPr>
              <w:t xml:space="preserve">BUSINESS </w:t>
            </w:r>
            <w:r w:rsidRPr="0021296D">
              <w:rPr>
                <w:rFonts w:cs="Arial"/>
                <w:szCs w:val="22"/>
              </w:rPr>
              <w:t>DAY for which the standard is not met</w:t>
            </w:r>
          </w:p>
        </w:tc>
      </w:tr>
      <w:tr w:rsidR="00697D90" w:rsidRPr="00753835" w14:paraId="60EFA63E" w14:textId="77777777" w:rsidTr="738694D0">
        <w:tc>
          <w:tcPr>
            <w:tcW w:w="9450" w:type="dxa"/>
            <w:gridSpan w:val="2"/>
            <w:shd w:val="clear" w:color="auto" w:fill="D9D9D9" w:themeFill="background1" w:themeFillShade="D9"/>
          </w:tcPr>
          <w:p w14:paraId="53C8FF1C" w14:textId="783CD92F" w:rsidR="00697D90" w:rsidRPr="000B5C89" w:rsidRDefault="00697D90" w:rsidP="00693A7B">
            <w:pPr>
              <w:pStyle w:val="ListParagraph"/>
              <w:numPr>
                <w:ilvl w:val="0"/>
                <w:numId w:val="65"/>
              </w:numPr>
              <w:spacing w:after="0" w:line="240" w:lineRule="auto"/>
              <w:ind w:left="345"/>
              <w:jc w:val="left"/>
              <w:rPr>
                <w:b/>
              </w:rPr>
            </w:pPr>
            <w:r w:rsidRPr="00697D90">
              <w:rPr>
                <w:rFonts w:cs="Arial"/>
                <w:b/>
              </w:rPr>
              <w:t>Financial and Utilization Data Submission</w:t>
            </w:r>
          </w:p>
        </w:tc>
      </w:tr>
      <w:tr w:rsidR="00697D90" w:rsidRPr="0080786D" w14:paraId="477C03A7" w14:textId="77777777" w:rsidTr="738694D0">
        <w:tc>
          <w:tcPr>
            <w:tcW w:w="7200" w:type="dxa"/>
            <w:shd w:val="clear" w:color="auto" w:fill="D9D9D9" w:themeFill="background1" w:themeFillShade="D9"/>
            <w:vAlign w:val="center"/>
          </w:tcPr>
          <w:p w14:paraId="05C010FE" w14:textId="77777777" w:rsidR="00697D90" w:rsidRPr="1AEDD1CB" w:rsidRDefault="00697D90" w:rsidP="00B65E86">
            <w:pPr>
              <w:spacing w:before="40" w:after="40"/>
              <w:jc w:val="center"/>
              <w:rPr>
                <w:rFonts w:cs="Arial"/>
              </w:rPr>
            </w:pPr>
            <w:r w:rsidRPr="0080786D">
              <w:rPr>
                <w:rFonts w:eastAsiaTheme="minorEastAsia" w:cs="Arial"/>
                <w:i/>
                <w:szCs w:val="22"/>
              </w:rPr>
              <w:t>Performance Standard</w:t>
            </w:r>
          </w:p>
        </w:tc>
        <w:tc>
          <w:tcPr>
            <w:tcW w:w="2250" w:type="dxa"/>
            <w:shd w:val="clear" w:color="auto" w:fill="D9D9D9" w:themeFill="background1" w:themeFillShade="D9"/>
          </w:tcPr>
          <w:p w14:paraId="3458A343" w14:textId="77777777" w:rsidR="00697D90" w:rsidRPr="0080786D" w:rsidRDefault="00697D90" w:rsidP="00615236">
            <w:pPr>
              <w:spacing w:before="40" w:after="40"/>
              <w:jc w:val="center"/>
              <w:rPr>
                <w:rFonts w:cs="Arial"/>
                <w:color w:val="000000"/>
              </w:rPr>
            </w:pPr>
            <w:r w:rsidRPr="0080786D">
              <w:rPr>
                <w:rFonts w:eastAsiaTheme="minorEastAsia" w:cs="Arial"/>
                <w:i/>
                <w:szCs w:val="22"/>
              </w:rPr>
              <w:t>Penal</w:t>
            </w:r>
            <w:r>
              <w:rPr>
                <w:rFonts w:eastAsiaTheme="minorEastAsia" w:cs="Arial"/>
                <w:i/>
                <w:szCs w:val="22"/>
              </w:rPr>
              <w:t>ty</w:t>
            </w:r>
          </w:p>
        </w:tc>
      </w:tr>
      <w:tr w:rsidR="00697D90" w:rsidRPr="0080786D" w14:paraId="15A0FC49" w14:textId="77777777" w:rsidTr="738694D0">
        <w:tc>
          <w:tcPr>
            <w:tcW w:w="7200" w:type="dxa"/>
          </w:tcPr>
          <w:p w14:paraId="4454FC25" w14:textId="33D7163D" w:rsidR="00697D90" w:rsidRPr="000B5C89" w:rsidRDefault="00697D90" w:rsidP="000B5C89">
            <w:pPr>
              <w:spacing w:before="40" w:after="40"/>
              <w:jc w:val="left"/>
            </w:pPr>
            <w:r w:rsidRPr="738694D0">
              <w:rPr>
                <w:rFonts w:cs="Arial"/>
                <w:b/>
                <w:bCs/>
              </w:rPr>
              <w:t>Annu</w:t>
            </w:r>
            <w:r w:rsidR="00BA6901" w:rsidRPr="738694D0">
              <w:rPr>
                <w:rFonts w:cs="Arial"/>
                <w:b/>
                <w:bCs/>
              </w:rPr>
              <w:t xml:space="preserve">ally, in </w:t>
            </w:r>
            <w:r w:rsidR="00D61785">
              <w:rPr>
                <w:rFonts w:cs="Arial"/>
                <w:b/>
                <w:bCs/>
              </w:rPr>
              <w:t>February</w:t>
            </w:r>
            <w:r w:rsidR="00BA6901" w:rsidRPr="738694D0">
              <w:rPr>
                <w:rFonts w:cs="Arial"/>
              </w:rPr>
              <w:t>, t</w:t>
            </w:r>
            <w:r w:rsidRPr="738694D0">
              <w:rPr>
                <w:rFonts w:cs="Arial"/>
              </w:rPr>
              <w:t xml:space="preserve">he CONTRACTOR </w:t>
            </w:r>
            <w:r w:rsidR="00BA6901" w:rsidRPr="738694D0">
              <w:rPr>
                <w:rFonts w:cs="Arial"/>
              </w:rPr>
              <w:t>must</w:t>
            </w:r>
            <w:r w:rsidRPr="738694D0">
              <w:rPr>
                <w:rFonts w:cs="Arial"/>
              </w:rPr>
              <w:t xml:space="preserve"> submit to the DEPARTMENT or </w:t>
            </w:r>
            <w:r w:rsidR="00BA6901" w:rsidRPr="738694D0">
              <w:rPr>
                <w:rFonts w:cs="Arial"/>
              </w:rPr>
              <w:t xml:space="preserve">the DEPARTMENT’S </w:t>
            </w:r>
            <w:r w:rsidRPr="738694D0">
              <w:rPr>
                <w:rFonts w:cs="Arial"/>
              </w:rPr>
              <w:t xml:space="preserve">designee, as </w:t>
            </w:r>
            <w:r w:rsidR="00C3427E" w:rsidRPr="738694D0">
              <w:rPr>
                <w:rFonts w:cs="Arial"/>
              </w:rPr>
              <w:t>specified</w:t>
            </w:r>
            <w:r w:rsidRPr="738694D0">
              <w:rPr>
                <w:rFonts w:cs="Arial"/>
              </w:rPr>
              <w:t xml:space="preserve"> by the DEPARTMENT, statistical report(s) showing financial and utilization data that includes claims and enrollment information. </w:t>
            </w:r>
            <w:r w:rsidRPr="738694D0">
              <w:rPr>
                <w:rFonts w:cs="Arial"/>
                <w:i/>
                <w:iCs/>
              </w:rPr>
              <w:t xml:space="preserve">(See </w:t>
            </w:r>
            <w:r w:rsidRPr="738694D0">
              <w:rPr>
                <w:i/>
                <w:iCs/>
              </w:rPr>
              <w:t xml:space="preserve">Sections </w:t>
            </w:r>
            <w:proofErr w:type="spellStart"/>
            <w:r w:rsidRPr="738694D0">
              <w:rPr>
                <w:rFonts w:cs="Arial"/>
                <w:i/>
                <w:iCs/>
              </w:rPr>
              <w:t>II.B</w:t>
            </w:r>
            <w:proofErr w:type="spellEnd"/>
            <w:r w:rsidRPr="738694D0">
              <w:rPr>
                <w:rFonts w:cs="Arial"/>
                <w:i/>
                <w:iCs/>
              </w:rPr>
              <w:t xml:space="preserve">. Board Authority and </w:t>
            </w:r>
            <w:proofErr w:type="spellStart"/>
            <w:r w:rsidRPr="738694D0">
              <w:rPr>
                <w:i/>
                <w:iCs/>
              </w:rPr>
              <w:t>III.C.1</w:t>
            </w:r>
            <w:proofErr w:type="spellEnd"/>
            <w:r w:rsidRPr="738694D0">
              <w:rPr>
                <w:rFonts w:cs="Arial"/>
                <w:i/>
                <w:iCs/>
              </w:rPr>
              <w:t>.</w:t>
            </w:r>
            <w:r w:rsidR="005A002B" w:rsidRPr="738694D0">
              <w:rPr>
                <w:rFonts w:cs="Arial"/>
                <w:i/>
                <w:iCs/>
              </w:rPr>
              <w:t xml:space="preserve"> Annual Rate Bidding Process.</w:t>
            </w:r>
            <w:r w:rsidRPr="738694D0">
              <w:rPr>
                <w:rFonts w:cs="Arial"/>
                <w:i/>
                <w:iCs/>
              </w:rPr>
              <w:t>)</w:t>
            </w:r>
          </w:p>
        </w:tc>
        <w:tc>
          <w:tcPr>
            <w:tcW w:w="2250" w:type="dxa"/>
          </w:tcPr>
          <w:p w14:paraId="0B59F88D" w14:textId="5D7CF242" w:rsidR="00697D90" w:rsidRPr="0021296D" w:rsidRDefault="00697D90" w:rsidP="000B5C89">
            <w:pPr>
              <w:spacing w:before="40" w:after="40"/>
              <w:jc w:val="left"/>
              <w:rPr>
                <w:rFonts w:cs="Arial"/>
              </w:rPr>
            </w:pPr>
            <w:r w:rsidRPr="00977355">
              <w:rPr>
                <w:rFonts w:cs="Arial"/>
                <w:szCs w:val="22"/>
              </w:rPr>
              <w:t xml:space="preserve">One thousand </w:t>
            </w:r>
            <w:r w:rsidR="004534A2" w:rsidRPr="00977355">
              <w:rPr>
                <w:rFonts w:cs="Arial"/>
                <w:szCs w:val="22"/>
              </w:rPr>
              <w:t xml:space="preserve">dollars </w:t>
            </w:r>
            <w:r w:rsidRPr="00977355">
              <w:rPr>
                <w:rFonts w:cs="Arial"/>
                <w:szCs w:val="22"/>
              </w:rPr>
              <w:t xml:space="preserve">($1,000) per </w:t>
            </w:r>
            <w:r w:rsidR="0075757F" w:rsidRPr="1AEDD1CB">
              <w:rPr>
                <w:rFonts w:cs="Arial"/>
                <w:color w:val="000000" w:themeColor="text1"/>
              </w:rPr>
              <w:t xml:space="preserve">BUSINESS </w:t>
            </w:r>
            <w:r w:rsidRPr="00977355">
              <w:rPr>
                <w:rFonts w:cs="Arial"/>
                <w:szCs w:val="22"/>
              </w:rPr>
              <w:t>DAY for which the standard is not met</w:t>
            </w:r>
          </w:p>
        </w:tc>
      </w:tr>
      <w:tr w:rsidR="00C3427E" w:rsidRPr="00C3427E" w14:paraId="291FF9E3" w14:textId="77777777" w:rsidTr="738694D0">
        <w:tc>
          <w:tcPr>
            <w:tcW w:w="9450" w:type="dxa"/>
            <w:gridSpan w:val="2"/>
            <w:shd w:val="clear" w:color="auto" w:fill="D9D9D9" w:themeFill="background1" w:themeFillShade="D9"/>
          </w:tcPr>
          <w:p w14:paraId="0F64CD2D" w14:textId="78F6C35B" w:rsidR="00C3427E" w:rsidRPr="000B5C89" w:rsidRDefault="00C3427E" w:rsidP="00693A7B">
            <w:pPr>
              <w:pStyle w:val="ListParagraph"/>
              <w:numPr>
                <w:ilvl w:val="0"/>
                <w:numId w:val="65"/>
              </w:numPr>
              <w:spacing w:before="40" w:after="40" w:line="240" w:lineRule="auto"/>
              <w:ind w:left="345" w:hanging="345"/>
              <w:rPr>
                <w:b/>
              </w:rPr>
            </w:pPr>
            <w:r w:rsidRPr="00AA2C62">
              <w:rPr>
                <w:rFonts w:eastAsia="Times New Roman" w:cs="Arial"/>
                <w:b/>
              </w:rPr>
              <w:t>Financial Stability Documentation</w:t>
            </w:r>
          </w:p>
        </w:tc>
      </w:tr>
      <w:tr w:rsidR="00C3427E" w:rsidRPr="0080786D" w14:paraId="7221C098" w14:textId="77777777" w:rsidTr="738694D0">
        <w:tc>
          <w:tcPr>
            <w:tcW w:w="7200" w:type="dxa"/>
            <w:shd w:val="clear" w:color="auto" w:fill="D9D9D9" w:themeFill="background1" w:themeFillShade="D9"/>
            <w:vAlign w:val="center"/>
          </w:tcPr>
          <w:p w14:paraId="08CBA82E" w14:textId="75931686" w:rsidR="00C3427E" w:rsidRDefault="00C3427E" w:rsidP="00B65E86">
            <w:pPr>
              <w:spacing w:before="40" w:after="40"/>
              <w:jc w:val="center"/>
              <w:rPr>
                <w:rFonts w:cs="Arial"/>
              </w:rPr>
            </w:pPr>
            <w:r w:rsidRPr="0080786D">
              <w:rPr>
                <w:rFonts w:eastAsiaTheme="minorEastAsia" w:cs="Arial"/>
                <w:i/>
                <w:szCs w:val="22"/>
              </w:rPr>
              <w:t>Performance Standard</w:t>
            </w:r>
          </w:p>
        </w:tc>
        <w:tc>
          <w:tcPr>
            <w:tcW w:w="2250" w:type="dxa"/>
            <w:shd w:val="clear" w:color="auto" w:fill="D9D9D9" w:themeFill="background1" w:themeFillShade="D9"/>
          </w:tcPr>
          <w:p w14:paraId="07FF8F1B" w14:textId="26D4156E" w:rsidR="00C3427E" w:rsidRPr="0021296D" w:rsidRDefault="00C3427E" w:rsidP="00615236">
            <w:pPr>
              <w:spacing w:before="40" w:after="40"/>
              <w:jc w:val="center"/>
              <w:rPr>
                <w:rFonts w:cs="Arial"/>
              </w:rPr>
            </w:pPr>
            <w:r w:rsidRPr="0080786D">
              <w:rPr>
                <w:rFonts w:eastAsiaTheme="minorEastAsia" w:cs="Arial"/>
                <w:i/>
                <w:szCs w:val="22"/>
              </w:rPr>
              <w:t>Penal</w:t>
            </w:r>
            <w:r>
              <w:rPr>
                <w:rFonts w:eastAsiaTheme="minorEastAsia" w:cs="Arial"/>
                <w:i/>
                <w:szCs w:val="22"/>
              </w:rPr>
              <w:t>ty</w:t>
            </w:r>
          </w:p>
        </w:tc>
      </w:tr>
      <w:tr w:rsidR="00C3427E" w:rsidRPr="0080786D" w14:paraId="1728ADD0" w14:textId="77777777" w:rsidTr="738694D0">
        <w:tc>
          <w:tcPr>
            <w:tcW w:w="7200" w:type="dxa"/>
          </w:tcPr>
          <w:p w14:paraId="25E4B105" w14:textId="22832146" w:rsidR="00C3427E" w:rsidRPr="000B5C89" w:rsidRDefault="00C3427E" w:rsidP="000B5C89">
            <w:pPr>
              <w:spacing w:before="40" w:after="40"/>
              <w:jc w:val="left"/>
            </w:pPr>
            <w:r w:rsidRPr="00AA2C62">
              <w:rPr>
                <w:rFonts w:cs="Arial"/>
                <w:b/>
                <w:bCs/>
              </w:rPr>
              <w:t>Annually, in June</w:t>
            </w:r>
            <w:r>
              <w:rPr>
                <w:rFonts w:cs="Arial"/>
              </w:rPr>
              <w:t>, t</w:t>
            </w:r>
            <w:r w:rsidRPr="1AEDD1CB">
              <w:rPr>
                <w:rFonts w:cs="Arial"/>
              </w:rPr>
              <w:t>he CONTRACTOR</w:t>
            </w:r>
            <w:r>
              <w:rPr>
                <w:rFonts w:cs="Arial"/>
              </w:rPr>
              <w:t xml:space="preserve"> must</w:t>
            </w:r>
            <w:r w:rsidRPr="1AEDD1CB">
              <w:rPr>
                <w:rFonts w:cs="Arial"/>
              </w:rPr>
              <w:t xml:space="preserve"> submit financial stability documentation, including a balance sheet, statement of operations and financial audit reports (i.e., an annual audited financial statement by a certified public account in accordance with generally accepted accounting principles)</w:t>
            </w:r>
            <w:r>
              <w:rPr>
                <w:rFonts w:cs="Arial"/>
              </w:rPr>
              <w:t xml:space="preserve"> to the DEPARTMENT</w:t>
            </w:r>
            <w:r w:rsidRPr="1AEDD1CB">
              <w:rPr>
                <w:rFonts w:cs="Arial"/>
              </w:rPr>
              <w:t xml:space="preserve">. </w:t>
            </w:r>
            <w:r w:rsidRPr="1AEDD1CB">
              <w:rPr>
                <w:rFonts w:cs="Arial"/>
                <w:i/>
                <w:color w:val="000000" w:themeColor="text1"/>
              </w:rPr>
              <w:t xml:space="preserve">(See </w:t>
            </w:r>
            <w:r w:rsidRPr="00227B31">
              <w:rPr>
                <w:rStyle w:val="Hyperlink"/>
                <w:rFonts w:eastAsiaTheme="majorEastAsia" w:cs="Arial"/>
                <w:i/>
                <w:color w:val="auto"/>
                <w:u w:val="none"/>
              </w:rPr>
              <w:t>Section</w:t>
            </w:r>
            <w:r w:rsidRPr="009C6EC7">
              <w:rPr>
                <w:rFonts w:eastAsiaTheme="minorHAnsi" w:cstheme="minorBidi"/>
                <w:color w:val="000000" w:themeColor="text1"/>
              </w:rPr>
              <w:t xml:space="preserve"> </w:t>
            </w:r>
            <w:proofErr w:type="spellStart"/>
            <w:r w:rsidRPr="009C6EC7">
              <w:rPr>
                <w:i/>
                <w:color w:val="000000" w:themeColor="text1"/>
              </w:rPr>
              <w:t>III</w:t>
            </w:r>
            <w:r w:rsidRPr="001559F2">
              <w:rPr>
                <w:rFonts w:cs="Arial"/>
                <w:i/>
                <w:color w:val="000000" w:themeColor="text1"/>
              </w:rPr>
              <w:t>.J.1</w:t>
            </w:r>
            <w:proofErr w:type="spellEnd"/>
            <w:r w:rsidRPr="1AEDD1CB">
              <w:rPr>
                <w:rFonts w:cs="Arial"/>
                <w:i/>
                <w:color w:val="000000" w:themeColor="text1"/>
              </w:rPr>
              <w:t>.</w:t>
            </w:r>
            <w:r w:rsidR="00DC3875">
              <w:rPr>
                <w:rFonts w:cs="Arial"/>
                <w:i/>
                <w:color w:val="000000" w:themeColor="text1"/>
              </w:rPr>
              <w:t xml:space="preserve"> Audit and Other Services.</w:t>
            </w:r>
            <w:r>
              <w:rPr>
                <w:rFonts w:cs="Arial"/>
                <w:i/>
                <w:color w:val="000000" w:themeColor="text1"/>
              </w:rPr>
              <w:t>)</w:t>
            </w:r>
          </w:p>
        </w:tc>
        <w:tc>
          <w:tcPr>
            <w:tcW w:w="2250" w:type="dxa"/>
          </w:tcPr>
          <w:p w14:paraId="5167D379" w14:textId="1D66AE7D" w:rsidR="00C3427E" w:rsidRPr="0021296D" w:rsidRDefault="00C3427E" w:rsidP="000B5C89">
            <w:pPr>
              <w:spacing w:before="40" w:after="40"/>
              <w:jc w:val="left"/>
              <w:rPr>
                <w:rFonts w:cs="Arial"/>
              </w:rPr>
            </w:pPr>
            <w:r w:rsidRPr="000200C1">
              <w:rPr>
                <w:rFonts w:cs="Arial"/>
                <w:szCs w:val="22"/>
              </w:rPr>
              <w:t xml:space="preserve">One thousand </w:t>
            </w:r>
            <w:r w:rsidR="004534A2" w:rsidRPr="000200C1">
              <w:rPr>
                <w:rFonts w:cs="Arial"/>
                <w:szCs w:val="22"/>
              </w:rPr>
              <w:t xml:space="preserve">dollars </w:t>
            </w:r>
            <w:r w:rsidRPr="000200C1">
              <w:rPr>
                <w:rFonts w:cs="Arial"/>
                <w:szCs w:val="22"/>
              </w:rPr>
              <w:t xml:space="preserve">($1,000) per </w:t>
            </w:r>
            <w:r w:rsidR="0075757F" w:rsidRPr="1AEDD1CB">
              <w:rPr>
                <w:rFonts w:cs="Arial"/>
                <w:color w:val="000000" w:themeColor="text1"/>
              </w:rPr>
              <w:t xml:space="preserve">BUSINESS </w:t>
            </w:r>
            <w:r w:rsidRPr="000200C1">
              <w:rPr>
                <w:rFonts w:cs="Arial"/>
                <w:szCs w:val="22"/>
              </w:rPr>
              <w:t>DAY for which the standard is not met</w:t>
            </w:r>
          </w:p>
        </w:tc>
      </w:tr>
      <w:tr w:rsidR="00CD43FC" w:rsidRPr="00CD43FC" w14:paraId="6575923F" w14:textId="77777777" w:rsidTr="738694D0">
        <w:tc>
          <w:tcPr>
            <w:tcW w:w="9450" w:type="dxa"/>
            <w:gridSpan w:val="2"/>
            <w:shd w:val="clear" w:color="auto" w:fill="D9D9D9" w:themeFill="background1" w:themeFillShade="D9"/>
          </w:tcPr>
          <w:p w14:paraId="23C2063A" w14:textId="2AA01BFC" w:rsidR="00CD43FC" w:rsidRPr="000B5C89" w:rsidRDefault="00CD43FC" w:rsidP="00693A7B">
            <w:pPr>
              <w:pStyle w:val="ListParagraph"/>
              <w:numPr>
                <w:ilvl w:val="0"/>
                <w:numId w:val="65"/>
              </w:numPr>
              <w:spacing w:before="40" w:after="40" w:line="240" w:lineRule="auto"/>
              <w:ind w:left="345" w:hanging="345"/>
              <w:rPr>
                <w:b/>
              </w:rPr>
            </w:pPr>
            <w:r w:rsidRPr="00AA2C62">
              <w:rPr>
                <w:rFonts w:eastAsia="Times New Roman" w:cs="Arial"/>
                <w:b/>
              </w:rPr>
              <w:t>Grievance Summary Report</w:t>
            </w:r>
          </w:p>
        </w:tc>
      </w:tr>
      <w:tr w:rsidR="00C3427E" w:rsidRPr="0080786D" w14:paraId="0BD1A444" w14:textId="77777777" w:rsidTr="738694D0">
        <w:tc>
          <w:tcPr>
            <w:tcW w:w="7200" w:type="dxa"/>
            <w:shd w:val="clear" w:color="auto" w:fill="D9D9D9" w:themeFill="background1" w:themeFillShade="D9"/>
            <w:vAlign w:val="center"/>
          </w:tcPr>
          <w:p w14:paraId="3176292F" w14:textId="77777777" w:rsidR="00C3427E" w:rsidRDefault="00C3427E" w:rsidP="00B65E86">
            <w:pPr>
              <w:spacing w:before="40" w:after="40"/>
              <w:jc w:val="center"/>
              <w:rPr>
                <w:rFonts w:cs="Arial"/>
              </w:rPr>
            </w:pPr>
            <w:r w:rsidRPr="0080786D">
              <w:rPr>
                <w:rFonts w:eastAsiaTheme="minorEastAsia" w:cs="Arial"/>
                <w:i/>
                <w:szCs w:val="22"/>
              </w:rPr>
              <w:t>Performance Standard</w:t>
            </w:r>
          </w:p>
        </w:tc>
        <w:tc>
          <w:tcPr>
            <w:tcW w:w="2250" w:type="dxa"/>
            <w:shd w:val="clear" w:color="auto" w:fill="D9D9D9" w:themeFill="background1" w:themeFillShade="D9"/>
          </w:tcPr>
          <w:p w14:paraId="1D16B95B" w14:textId="77777777" w:rsidR="00C3427E" w:rsidRPr="0021296D" w:rsidRDefault="00C3427E" w:rsidP="00615236">
            <w:pPr>
              <w:spacing w:before="40" w:after="40"/>
              <w:jc w:val="center"/>
              <w:rPr>
                <w:rFonts w:cs="Arial"/>
              </w:rPr>
            </w:pPr>
            <w:r w:rsidRPr="0080786D">
              <w:rPr>
                <w:rFonts w:eastAsiaTheme="minorEastAsia" w:cs="Arial"/>
                <w:i/>
                <w:szCs w:val="22"/>
              </w:rPr>
              <w:t>Penal</w:t>
            </w:r>
            <w:r>
              <w:rPr>
                <w:rFonts w:eastAsiaTheme="minorEastAsia" w:cs="Arial"/>
                <w:i/>
                <w:szCs w:val="22"/>
              </w:rPr>
              <w:t>ty</w:t>
            </w:r>
          </w:p>
        </w:tc>
      </w:tr>
      <w:tr w:rsidR="00C3427E" w:rsidRPr="0080786D" w14:paraId="0323BA04" w14:textId="77777777" w:rsidTr="738694D0">
        <w:tc>
          <w:tcPr>
            <w:tcW w:w="7200" w:type="dxa"/>
          </w:tcPr>
          <w:p w14:paraId="014FAE86" w14:textId="33B7E88A" w:rsidR="00C3427E" w:rsidRPr="000B5C89" w:rsidRDefault="00CD43FC" w:rsidP="000B5C89">
            <w:pPr>
              <w:spacing w:before="40" w:after="40"/>
              <w:jc w:val="left"/>
            </w:pPr>
            <w:r w:rsidRPr="0045028C">
              <w:rPr>
                <w:rFonts w:eastAsiaTheme="minorEastAsia" w:cstheme="minorBidi"/>
              </w:rPr>
              <w:t xml:space="preserve">The CONTRACTOR </w:t>
            </w:r>
            <w:r w:rsidR="008C18CC">
              <w:rPr>
                <w:rFonts w:eastAsiaTheme="minorEastAsia" w:cstheme="minorBidi"/>
              </w:rPr>
              <w:t>must</w:t>
            </w:r>
            <w:r>
              <w:rPr>
                <w:rFonts w:eastAsiaTheme="minorEastAsia" w:cstheme="minorBidi"/>
              </w:rPr>
              <w:t xml:space="preserve"> </w:t>
            </w:r>
            <w:r w:rsidRPr="0045028C">
              <w:rPr>
                <w:rFonts w:eastAsiaTheme="minorEastAsia" w:cstheme="minorBidi"/>
              </w:rPr>
              <w:t xml:space="preserve">retain records of grievances and submit an </w:t>
            </w:r>
            <w:r w:rsidRPr="00AA2C62">
              <w:rPr>
                <w:rFonts w:eastAsiaTheme="minorEastAsia" w:cstheme="minorBidi"/>
                <w:b/>
                <w:bCs/>
              </w:rPr>
              <w:t>annual</w:t>
            </w:r>
            <w:r w:rsidRPr="0045028C">
              <w:rPr>
                <w:rFonts w:eastAsiaTheme="minorEastAsia" w:cstheme="minorBidi"/>
              </w:rPr>
              <w:t xml:space="preserve"> summary to the DEPARTMENT of the number, type, and the resolution or outcome</w:t>
            </w:r>
            <w:r w:rsidR="008C18CC" w:rsidRPr="0045028C">
              <w:rPr>
                <w:rFonts w:eastAsiaTheme="minorEastAsia" w:cstheme="minorBidi"/>
              </w:rPr>
              <w:t xml:space="preserve"> of grievances received</w:t>
            </w:r>
            <w:r w:rsidRPr="0045028C">
              <w:rPr>
                <w:rFonts w:eastAsiaTheme="minorEastAsia" w:cstheme="minorBidi"/>
              </w:rPr>
              <w:t xml:space="preserve">. </w:t>
            </w:r>
            <w:r w:rsidRPr="0045028C">
              <w:rPr>
                <w:rFonts w:eastAsiaTheme="minorEastAsia" w:cstheme="minorBidi"/>
                <w:i/>
              </w:rPr>
              <w:t>(See Section</w:t>
            </w:r>
            <w:r>
              <w:rPr>
                <w:rFonts w:eastAsiaTheme="minorEastAsia" w:cstheme="minorBidi"/>
                <w:i/>
              </w:rPr>
              <w:t xml:space="preserve"> </w:t>
            </w:r>
            <w:proofErr w:type="spellStart"/>
            <w:r>
              <w:rPr>
                <w:rFonts w:eastAsiaTheme="minorEastAsia" w:cstheme="minorBidi"/>
                <w:i/>
              </w:rPr>
              <w:t>II.</w:t>
            </w:r>
            <w:r w:rsidRPr="2CF90EA0">
              <w:rPr>
                <w:rFonts w:eastAsiaTheme="minorEastAsia" w:cstheme="minorBidi"/>
                <w:i/>
                <w:iCs/>
              </w:rPr>
              <w:t>B</w:t>
            </w:r>
            <w:proofErr w:type="spellEnd"/>
            <w:r w:rsidRPr="2CF90EA0">
              <w:rPr>
                <w:rFonts w:eastAsiaTheme="minorEastAsia" w:cstheme="minorBidi"/>
                <w:i/>
                <w:iCs/>
              </w:rPr>
              <w:t xml:space="preserve">. Board Authority and Certificate of Coverage Section </w:t>
            </w:r>
            <w:r w:rsidRPr="6CB5B9F4">
              <w:rPr>
                <w:rFonts w:eastAsiaTheme="minorEastAsia"/>
                <w:i/>
                <w:iCs/>
              </w:rPr>
              <w:t>7</w:t>
            </w:r>
            <w:r w:rsidRPr="0045028C">
              <w:rPr>
                <w:rFonts w:eastAsiaTheme="minorEastAsia" w:cstheme="minorBidi"/>
                <w:i/>
              </w:rPr>
              <w:t>.)</w:t>
            </w:r>
          </w:p>
        </w:tc>
        <w:tc>
          <w:tcPr>
            <w:tcW w:w="2250" w:type="dxa"/>
          </w:tcPr>
          <w:p w14:paraId="68E70E7D" w14:textId="0740A317" w:rsidR="00C3427E" w:rsidRPr="000B5C89" w:rsidRDefault="00CD43FC" w:rsidP="000B5C89">
            <w:pPr>
              <w:spacing w:before="40" w:after="40"/>
              <w:jc w:val="left"/>
            </w:pPr>
            <w:r w:rsidRPr="00030D34">
              <w:rPr>
                <w:rFonts w:eastAsiaTheme="minorEastAsia" w:cstheme="minorBidi"/>
              </w:rPr>
              <w:t xml:space="preserve">One thousand </w:t>
            </w:r>
            <w:r w:rsidR="004534A2" w:rsidRPr="00030D34">
              <w:rPr>
                <w:rFonts w:eastAsiaTheme="minorEastAsia" w:cstheme="minorBidi"/>
              </w:rPr>
              <w:t xml:space="preserve">dollars </w:t>
            </w:r>
            <w:r w:rsidRPr="00030D34">
              <w:rPr>
                <w:rFonts w:eastAsiaTheme="minorEastAsia" w:cstheme="minorBidi"/>
              </w:rPr>
              <w:t xml:space="preserve">($1,000) per </w:t>
            </w:r>
            <w:r w:rsidR="000C6D92" w:rsidRPr="1AEDD1CB">
              <w:rPr>
                <w:rFonts w:cs="Arial"/>
                <w:color w:val="000000" w:themeColor="text1"/>
              </w:rPr>
              <w:t xml:space="preserve">BUSINESS </w:t>
            </w:r>
            <w:r w:rsidRPr="00030D34">
              <w:rPr>
                <w:rFonts w:eastAsiaTheme="minorEastAsia" w:cstheme="minorBidi"/>
              </w:rPr>
              <w:t>DAY for which the standard is not met</w:t>
            </w:r>
          </w:p>
        </w:tc>
      </w:tr>
      <w:tr w:rsidR="00C3427E" w:rsidRPr="00CD43FC" w14:paraId="5DE6B272" w14:textId="77777777" w:rsidTr="738694D0">
        <w:tc>
          <w:tcPr>
            <w:tcW w:w="7200" w:type="dxa"/>
            <w:shd w:val="clear" w:color="auto" w:fill="D9D9D9" w:themeFill="background1" w:themeFillShade="D9"/>
          </w:tcPr>
          <w:p w14:paraId="307BB6AB" w14:textId="2C19DB85" w:rsidR="00C3427E" w:rsidRPr="000B5C89" w:rsidRDefault="00C3427E" w:rsidP="00693A7B">
            <w:pPr>
              <w:pStyle w:val="ListParagraph"/>
              <w:numPr>
                <w:ilvl w:val="0"/>
                <w:numId w:val="65"/>
              </w:numPr>
              <w:spacing w:before="40" w:after="40" w:line="240" w:lineRule="auto"/>
              <w:ind w:left="345" w:hanging="345"/>
              <w:rPr>
                <w:b/>
              </w:rPr>
            </w:pPr>
            <w:r w:rsidRPr="00CD43FC">
              <w:rPr>
                <w:rFonts w:cs="Arial"/>
                <w:b/>
              </w:rPr>
              <w:t>HEDIS Results Report</w:t>
            </w:r>
          </w:p>
        </w:tc>
        <w:tc>
          <w:tcPr>
            <w:tcW w:w="2250" w:type="dxa"/>
            <w:shd w:val="clear" w:color="auto" w:fill="D9D9D9" w:themeFill="background1" w:themeFillShade="D9"/>
          </w:tcPr>
          <w:p w14:paraId="151B9318" w14:textId="77777777" w:rsidR="00C3427E" w:rsidRPr="00AA2C62" w:rsidRDefault="00C3427E" w:rsidP="00615236">
            <w:pPr>
              <w:spacing w:before="40" w:after="40"/>
              <w:rPr>
                <w:rFonts w:ascii="Arial" w:hAnsi="Arial" w:cs="Arial"/>
                <w:b/>
              </w:rPr>
            </w:pPr>
          </w:p>
        </w:tc>
      </w:tr>
      <w:tr w:rsidR="00C3427E" w:rsidRPr="0080786D" w14:paraId="444D6A63" w14:textId="77777777" w:rsidTr="738694D0">
        <w:tc>
          <w:tcPr>
            <w:tcW w:w="7200" w:type="dxa"/>
            <w:shd w:val="clear" w:color="auto" w:fill="D9D9D9" w:themeFill="background1" w:themeFillShade="D9"/>
            <w:vAlign w:val="center"/>
          </w:tcPr>
          <w:p w14:paraId="73408588" w14:textId="77777777" w:rsidR="00C3427E" w:rsidRDefault="00C3427E" w:rsidP="00B65E86">
            <w:pPr>
              <w:spacing w:before="40" w:after="40"/>
              <w:jc w:val="center"/>
              <w:rPr>
                <w:rFonts w:cs="Arial"/>
              </w:rPr>
            </w:pPr>
            <w:r w:rsidRPr="0080786D">
              <w:rPr>
                <w:rFonts w:eastAsiaTheme="minorEastAsia" w:cs="Arial"/>
                <w:i/>
                <w:szCs w:val="22"/>
              </w:rPr>
              <w:t>Performance Standard</w:t>
            </w:r>
          </w:p>
        </w:tc>
        <w:tc>
          <w:tcPr>
            <w:tcW w:w="2250" w:type="dxa"/>
            <w:shd w:val="clear" w:color="auto" w:fill="D9D9D9" w:themeFill="background1" w:themeFillShade="D9"/>
          </w:tcPr>
          <w:p w14:paraId="0D4FAA85" w14:textId="77777777" w:rsidR="00C3427E" w:rsidRPr="0021296D" w:rsidRDefault="00C3427E" w:rsidP="00615236">
            <w:pPr>
              <w:spacing w:before="40" w:after="40"/>
              <w:jc w:val="center"/>
              <w:rPr>
                <w:rFonts w:cs="Arial"/>
              </w:rPr>
            </w:pPr>
            <w:r w:rsidRPr="0080786D">
              <w:rPr>
                <w:rFonts w:eastAsiaTheme="minorEastAsia" w:cs="Arial"/>
                <w:i/>
                <w:szCs w:val="22"/>
              </w:rPr>
              <w:t>Penal</w:t>
            </w:r>
            <w:r>
              <w:rPr>
                <w:rFonts w:eastAsiaTheme="minorEastAsia" w:cs="Arial"/>
                <w:i/>
                <w:szCs w:val="22"/>
              </w:rPr>
              <w:t>ty</w:t>
            </w:r>
          </w:p>
        </w:tc>
      </w:tr>
      <w:tr w:rsidR="008C18CC" w:rsidRPr="0080786D" w14:paraId="2DE1A261" w14:textId="77777777" w:rsidTr="738694D0">
        <w:tc>
          <w:tcPr>
            <w:tcW w:w="7200" w:type="dxa"/>
          </w:tcPr>
          <w:p w14:paraId="71725A77" w14:textId="053A8C8C" w:rsidR="008C18CC" w:rsidRPr="000B5C89" w:rsidRDefault="007828D8" w:rsidP="000B5C89">
            <w:pPr>
              <w:spacing w:before="40" w:after="40"/>
              <w:jc w:val="left"/>
            </w:pPr>
            <w:r w:rsidRPr="00AA2C62">
              <w:rPr>
                <w:rFonts w:eastAsiaTheme="minorEastAsia" w:cstheme="minorBidi"/>
                <w:b/>
                <w:bCs/>
              </w:rPr>
              <w:t>A</w:t>
            </w:r>
            <w:r w:rsidR="008C18CC" w:rsidRPr="00AA2C62">
              <w:rPr>
                <w:rFonts w:eastAsiaTheme="minorEastAsia" w:cstheme="minorBidi"/>
                <w:b/>
                <w:bCs/>
              </w:rPr>
              <w:t>nnual</w:t>
            </w:r>
            <w:r w:rsidRPr="007828D8">
              <w:rPr>
                <w:rFonts w:eastAsiaTheme="minorEastAsia" w:cstheme="minorBidi"/>
                <w:b/>
                <w:bCs/>
              </w:rPr>
              <w:t>ly</w:t>
            </w:r>
            <w:r w:rsidR="008C18CC">
              <w:rPr>
                <w:rFonts w:eastAsiaTheme="minorEastAsia" w:cstheme="minorBidi"/>
              </w:rPr>
              <w:t>, t</w:t>
            </w:r>
            <w:r w:rsidR="008C18CC" w:rsidRPr="00712A47">
              <w:rPr>
                <w:rFonts w:eastAsiaTheme="minorEastAsia" w:cstheme="minorBidi"/>
              </w:rPr>
              <w:t xml:space="preserve">he </w:t>
            </w:r>
            <w:r w:rsidR="008C18CC" w:rsidRPr="00712A47">
              <w:rPr>
                <w:rFonts w:eastAsiaTheme="minorEastAsia" w:cstheme="minorBidi"/>
                <w:caps/>
              </w:rPr>
              <w:t>Contractor</w:t>
            </w:r>
            <w:r w:rsidR="008C18CC" w:rsidRPr="00712A47">
              <w:rPr>
                <w:rFonts w:eastAsiaTheme="minorEastAsia" w:cstheme="minorBidi"/>
              </w:rPr>
              <w:t xml:space="preserve"> </w:t>
            </w:r>
            <w:r w:rsidR="008C18CC">
              <w:rPr>
                <w:rFonts w:eastAsiaTheme="minorEastAsia" w:cstheme="minorBidi"/>
              </w:rPr>
              <w:t xml:space="preserve">must </w:t>
            </w:r>
            <w:r w:rsidR="008C18CC" w:rsidRPr="00712A47">
              <w:rPr>
                <w:rFonts w:eastAsiaTheme="minorEastAsia" w:cstheme="minorBidi"/>
              </w:rPr>
              <w:t xml:space="preserve">submit </w:t>
            </w:r>
            <w:r w:rsidR="00A23AD1">
              <w:rPr>
                <w:rFonts w:eastAsiaTheme="minorEastAsia" w:cstheme="minorBidi"/>
              </w:rPr>
              <w:t xml:space="preserve">to the DEPARTMENT </w:t>
            </w:r>
            <w:r w:rsidR="008C18CC" w:rsidRPr="00712A47">
              <w:rPr>
                <w:rFonts w:eastAsiaTheme="minorEastAsia" w:cstheme="minorBidi"/>
              </w:rPr>
              <w:t xml:space="preserve">audited HEDIS data results for the previous calendar year for </w:t>
            </w:r>
            <w:r w:rsidR="00A23AD1">
              <w:rPr>
                <w:rFonts w:eastAsiaTheme="minorEastAsia" w:cstheme="minorBidi"/>
              </w:rPr>
              <w:t>CONTRACTOR’S</w:t>
            </w:r>
            <w:r w:rsidR="008C18CC" w:rsidRPr="00712A47">
              <w:rPr>
                <w:rFonts w:eastAsiaTheme="minorEastAsia" w:cstheme="minorBidi"/>
              </w:rPr>
              <w:t xml:space="preserve"> commercial membership that includes HEALTH BENEFIT PROGRAM PARTICIPANTS. </w:t>
            </w:r>
            <w:r w:rsidR="008C18CC" w:rsidRPr="00712A47">
              <w:rPr>
                <w:rFonts w:eastAsiaTheme="minorEastAsia" w:cstheme="minorBidi"/>
                <w:i/>
              </w:rPr>
              <w:t xml:space="preserve">(See </w:t>
            </w:r>
            <w:r w:rsidR="008C18CC" w:rsidRPr="00712A47">
              <w:rPr>
                <w:rFonts w:eastAsiaTheme="minorEastAsia" w:cstheme="minorBidi"/>
              </w:rPr>
              <w:t>Section</w:t>
            </w:r>
            <w:r w:rsidR="008C18CC" w:rsidRPr="00712A47">
              <w:rPr>
                <w:rFonts w:eastAsiaTheme="minorEastAsia" w:cstheme="minorBidi"/>
                <w:i/>
              </w:rPr>
              <w:t xml:space="preserve"> </w:t>
            </w:r>
            <w:proofErr w:type="spellStart"/>
            <w:r w:rsidR="00DC3875">
              <w:rPr>
                <w:rFonts w:eastAsiaTheme="minorEastAsia" w:cstheme="minorBidi"/>
                <w:i/>
              </w:rPr>
              <w:t>III.</w:t>
            </w:r>
            <w:r w:rsidR="008C18CC" w:rsidRPr="00712A47">
              <w:rPr>
                <w:rFonts w:eastAsiaTheme="minorEastAsia" w:cstheme="minorBidi"/>
                <w:i/>
              </w:rPr>
              <w:t>C.</w:t>
            </w:r>
            <w:r w:rsidR="008C18CC" w:rsidRPr="6CB5B9F4">
              <w:rPr>
                <w:rFonts w:eastAsiaTheme="minorEastAsia"/>
                <w:i/>
              </w:rPr>
              <w:t>3</w:t>
            </w:r>
            <w:proofErr w:type="spellEnd"/>
            <w:r w:rsidR="008C18CC" w:rsidRPr="009C6EC7">
              <w:rPr>
                <w:rFonts w:eastAsiaTheme="minorEastAsia" w:cstheme="minorBidi"/>
                <w:i/>
              </w:rPr>
              <w:t>.</w:t>
            </w:r>
            <w:r w:rsidR="00DC3875">
              <w:rPr>
                <w:rFonts w:eastAsiaTheme="minorEastAsia" w:cstheme="minorBidi"/>
                <w:i/>
              </w:rPr>
              <w:t xml:space="preserve"> Quality</w:t>
            </w:r>
            <w:r w:rsidR="008C18CC" w:rsidRPr="009C6EC7">
              <w:rPr>
                <w:rFonts w:eastAsiaTheme="minorEastAsia" w:cstheme="minorBidi"/>
                <w:i/>
              </w:rPr>
              <w:t>.)</w:t>
            </w:r>
          </w:p>
        </w:tc>
        <w:tc>
          <w:tcPr>
            <w:tcW w:w="2250" w:type="dxa"/>
          </w:tcPr>
          <w:p w14:paraId="4B05858F" w14:textId="78028B5C" w:rsidR="008C18CC" w:rsidRPr="000B5C89" w:rsidRDefault="008C18CC" w:rsidP="000B5C89">
            <w:pPr>
              <w:spacing w:before="40" w:after="40"/>
              <w:jc w:val="left"/>
            </w:pPr>
            <w:r w:rsidRPr="004F1F9B">
              <w:rPr>
                <w:rFonts w:eastAsiaTheme="minorEastAsia" w:cstheme="minorBidi"/>
              </w:rPr>
              <w:t>Disqualification from Quality Credit</w:t>
            </w:r>
          </w:p>
        </w:tc>
      </w:tr>
      <w:tr w:rsidR="008C18CC" w:rsidRPr="00CD43FC" w14:paraId="76359AEC" w14:textId="77777777" w:rsidTr="738694D0">
        <w:trPr>
          <w:trHeight w:val="305"/>
        </w:trPr>
        <w:tc>
          <w:tcPr>
            <w:tcW w:w="9450" w:type="dxa"/>
            <w:gridSpan w:val="2"/>
            <w:shd w:val="clear" w:color="auto" w:fill="D9D9D9" w:themeFill="background1" w:themeFillShade="D9"/>
          </w:tcPr>
          <w:p w14:paraId="39A125D8" w14:textId="1BF66E3D" w:rsidR="008C18CC" w:rsidRPr="000B5C89" w:rsidRDefault="008C18CC" w:rsidP="00693A7B">
            <w:pPr>
              <w:pStyle w:val="ListParagraph"/>
              <w:numPr>
                <w:ilvl w:val="0"/>
                <w:numId w:val="65"/>
              </w:numPr>
              <w:spacing w:after="0" w:line="240" w:lineRule="auto"/>
              <w:ind w:left="345" w:hanging="345"/>
              <w:rPr>
                <w:b/>
              </w:rPr>
            </w:pPr>
            <w:r w:rsidRPr="00AA2C62">
              <w:rPr>
                <w:rFonts w:eastAsia="Times New Roman" w:cs="Arial"/>
                <w:b/>
                <w:bCs/>
              </w:rPr>
              <w:t>Model Audit Rule (MAR) Certification</w:t>
            </w:r>
          </w:p>
        </w:tc>
      </w:tr>
      <w:tr w:rsidR="008C18CC" w:rsidRPr="0080786D" w14:paraId="7EAD71EB" w14:textId="77777777" w:rsidTr="738694D0">
        <w:tc>
          <w:tcPr>
            <w:tcW w:w="7200" w:type="dxa"/>
            <w:shd w:val="clear" w:color="auto" w:fill="D9D9D9" w:themeFill="background1" w:themeFillShade="D9"/>
            <w:vAlign w:val="center"/>
          </w:tcPr>
          <w:p w14:paraId="5A62C2F6" w14:textId="07DA29EA" w:rsidR="008C18CC" w:rsidRPr="000B5C89" w:rsidRDefault="008C18CC" w:rsidP="000B5C89">
            <w:pPr>
              <w:spacing w:before="40" w:after="40"/>
              <w:jc w:val="center"/>
            </w:pPr>
            <w:r w:rsidRPr="0080786D">
              <w:rPr>
                <w:rFonts w:eastAsiaTheme="minorEastAsia" w:cs="Arial"/>
                <w:i/>
                <w:szCs w:val="22"/>
              </w:rPr>
              <w:t>Performance Standard</w:t>
            </w:r>
          </w:p>
        </w:tc>
        <w:tc>
          <w:tcPr>
            <w:tcW w:w="2250" w:type="dxa"/>
            <w:shd w:val="clear" w:color="auto" w:fill="D9D9D9" w:themeFill="background1" w:themeFillShade="D9"/>
          </w:tcPr>
          <w:p w14:paraId="19DE4298" w14:textId="01460397" w:rsidR="008C18CC" w:rsidRPr="000B5C89" w:rsidRDefault="008C18CC" w:rsidP="000B5C89">
            <w:pPr>
              <w:spacing w:before="40" w:after="40"/>
              <w:jc w:val="center"/>
            </w:pPr>
            <w:r w:rsidRPr="0080786D">
              <w:rPr>
                <w:rFonts w:eastAsiaTheme="minorEastAsia" w:cs="Arial"/>
                <w:i/>
                <w:szCs w:val="22"/>
              </w:rPr>
              <w:t>Penal</w:t>
            </w:r>
            <w:r>
              <w:rPr>
                <w:rFonts w:eastAsiaTheme="minorEastAsia" w:cs="Arial"/>
                <w:i/>
                <w:szCs w:val="22"/>
              </w:rPr>
              <w:t>ty</w:t>
            </w:r>
          </w:p>
        </w:tc>
      </w:tr>
      <w:tr w:rsidR="001574FC" w:rsidRPr="0080786D" w14:paraId="66E99FAB" w14:textId="77777777" w:rsidTr="738694D0">
        <w:tc>
          <w:tcPr>
            <w:tcW w:w="7200" w:type="dxa"/>
            <w:shd w:val="clear" w:color="auto" w:fill="auto"/>
          </w:tcPr>
          <w:p w14:paraId="1FD7EE47" w14:textId="121131A2" w:rsidR="001574FC" w:rsidRPr="000B5C89" w:rsidRDefault="007828D8" w:rsidP="000B5C89">
            <w:pPr>
              <w:spacing w:before="40" w:after="40"/>
              <w:jc w:val="left"/>
            </w:pPr>
            <w:r>
              <w:rPr>
                <w:rFonts w:eastAsiaTheme="minorEastAsia" w:cstheme="minorBidi"/>
                <w:b/>
                <w:bCs/>
                <w:color w:val="000000" w:themeColor="text1"/>
              </w:rPr>
              <w:t>A</w:t>
            </w:r>
            <w:r w:rsidR="001574FC" w:rsidRPr="00AA2C62">
              <w:rPr>
                <w:rFonts w:eastAsiaTheme="minorEastAsia" w:cstheme="minorBidi"/>
                <w:b/>
                <w:bCs/>
                <w:color w:val="000000" w:themeColor="text1"/>
              </w:rPr>
              <w:t>nnual</w:t>
            </w:r>
            <w:r>
              <w:rPr>
                <w:rFonts w:eastAsiaTheme="minorEastAsia" w:cstheme="minorBidi"/>
                <w:b/>
                <w:bCs/>
                <w:color w:val="000000" w:themeColor="text1"/>
              </w:rPr>
              <w:t>ly</w:t>
            </w:r>
            <w:r w:rsidR="001574FC">
              <w:rPr>
                <w:rFonts w:eastAsiaTheme="minorEastAsia" w:cstheme="minorBidi"/>
                <w:color w:val="000000" w:themeColor="text1"/>
              </w:rPr>
              <w:t>, t</w:t>
            </w:r>
            <w:r w:rsidR="001574FC" w:rsidRPr="004F1F9B">
              <w:rPr>
                <w:rFonts w:eastAsiaTheme="minorEastAsia" w:cstheme="minorBidi"/>
                <w:color w:val="000000" w:themeColor="text1"/>
              </w:rPr>
              <w:t>he CONTRACTOR</w:t>
            </w:r>
            <w:r w:rsidR="001574FC">
              <w:rPr>
                <w:rFonts w:eastAsiaTheme="minorEastAsia" w:cstheme="minorBidi"/>
                <w:color w:val="000000" w:themeColor="text1"/>
              </w:rPr>
              <w:t xml:space="preserve"> must</w:t>
            </w:r>
            <w:r w:rsidR="001574FC" w:rsidRPr="004F1F9B">
              <w:rPr>
                <w:rFonts w:eastAsiaTheme="minorEastAsia" w:cstheme="minorBidi"/>
                <w:color w:val="000000" w:themeColor="text1"/>
              </w:rPr>
              <w:t xml:space="preserve"> submit a MAR Certification</w:t>
            </w:r>
            <w:r w:rsidR="001574FC">
              <w:rPr>
                <w:rFonts w:eastAsiaTheme="minorEastAsia" w:cstheme="minorBidi"/>
                <w:color w:val="000000" w:themeColor="text1"/>
              </w:rPr>
              <w:t xml:space="preserve"> to the DEPARTMENT</w:t>
            </w:r>
            <w:r w:rsidR="001574FC" w:rsidRPr="004F1F9B">
              <w:rPr>
                <w:rFonts w:eastAsiaTheme="minorEastAsia" w:cstheme="minorBidi"/>
                <w:color w:val="000000" w:themeColor="text1"/>
              </w:rPr>
              <w:t xml:space="preserve">. </w:t>
            </w:r>
            <w:r w:rsidR="001574FC" w:rsidRPr="004F1F9B">
              <w:rPr>
                <w:rFonts w:eastAsiaTheme="minorEastAsia" w:cstheme="minorBidi"/>
                <w:i/>
                <w:color w:val="000000" w:themeColor="text1"/>
              </w:rPr>
              <w:t xml:space="preserve">(See </w:t>
            </w:r>
            <w:r w:rsidR="001574FC" w:rsidRPr="004F1F9B">
              <w:rPr>
                <w:rFonts w:eastAsiaTheme="minorEastAsia" w:cstheme="minorBidi"/>
                <w:i/>
              </w:rPr>
              <w:t xml:space="preserve">Section </w:t>
            </w:r>
            <w:proofErr w:type="spellStart"/>
            <w:r w:rsidR="0025102D">
              <w:rPr>
                <w:rFonts w:eastAsiaTheme="minorEastAsia" w:cstheme="minorBidi"/>
                <w:i/>
              </w:rPr>
              <w:t>III.</w:t>
            </w:r>
            <w:r w:rsidR="001574FC" w:rsidRPr="004F1F9B">
              <w:rPr>
                <w:rFonts w:eastAsiaTheme="minorEastAsia" w:cstheme="minorBidi"/>
                <w:i/>
              </w:rPr>
              <w:t>J.1</w:t>
            </w:r>
            <w:proofErr w:type="spellEnd"/>
            <w:r w:rsidR="001574FC" w:rsidRPr="004F1F9B">
              <w:rPr>
                <w:rFonts w:eastAsiaTheme="minorEastAsia" w:cstheme="minorBidi"/>
                <w:i/>
              </w:rPr>
              <w:t>.</w:t>
            </w:r>
            <w:r w:rsidR="001F21CD">
              <w:rPr>
                <w:rFonts w:eastAsiaTheme="minorEastAsia" w:cstheme="minorBidi"/>
                <w:i/>
              </w:rPr>
              <w:t xml:space="preserve"> Audit and Other Services</w:t>
            </w:r>
            <w:r w:rsidR="001574FC" w:rsidRPr="004F1F9B">
              <w:rPr>
                <w:rFonts w:eastAsiaTheme="minorEastAsia" w:cstheme="minorBidi"/>
                <w:i/>
              </w:rPr>
              <w:t>.</w:t>
            </w:r>
            <w:r w:rsidR="001574FC" w:rsidRPr="004F1F9B">
              <w:rPr>
                <w:rFonts w:eastAsiaTheme="minorEastAsia" w:cstheme="minorBidi"/>
                <w:i/>
                <w:color w:val="000000" w:themeColor="text1"/>
              </w:rPr>
              <w:t>)</w:t>
            </w:r>
          </w:p>
        </w:tc>
        <w:tc>
          <w:tcPr>
            <w:tcW w:w="2250" w:type="dxa"/>
            <w:shd w:val="clear" w:color="auto" w:fill="auto"/>
          </w:tcPr>
          <w:p w14:paraId="39DCCE78" w14:textId="55BD6D3D" w:rsidR="001574FC" w:rsidRPr="000B5C89" w:rsidRDefault="001574FC" w:rsidP="000B5C89">
            <w:pPr>
              <w:spacing w:before="40" w:after="40"/>
              <w:jc w:val="left"/>
            </w:pPr>
            <w:r w:rsidRPr="00712A47">
              <w:rPr>
                <w:rFonts w:eastAsiaTheme="minorEastAsia" w:cstheme="minorBidi"/>
              </w:rPr>
              <w:t xml:space="preserve">One thousand </w:t>
            </w:r>
            <w:r w:rsidR="004534A2" w:rsidRPr="00712A47">
              <w:rPr>
                <w:rFonts w:eastAsiaTheme="minorEastAsia" w:cstheme="minorBidi"/>
              </w:rPr>
              <w:t xml:space="preserve">dollars </w:t>
            </w:r>
            <w:r w:rsidRPr="00712A47">
              <w:rPr>
                <w:rFonts w:eastAsiaTheme="minorEastAsia" w:cstheme="minorBidi"/>
              </w:rPr>
              <w:t xml:space="preserve">($1,000) per </w:t>
            </w:r>
            <w:r w:rsidR="000C6D92" w:rsidRPr="1AEDD1CB">
              <w:rPr>
                <w:rFonts w:cs="Arial"/>
                <w:color w:val="000000" w:themeColor="text1"/>
              </w:rPr>
              <w:t xml:space="preserve">BUSINESS </w:t>
            </w:r>
            <w:r w:rsidRPr="00712A47">
              <w:rPr>
                <w:rFonts w:eastAsiaTheme="minorEastAsia" w:cstheme="minorBidi"/>
              </w:rPr>
              <w:t>DAY for which the standard is not met</w:t>
            </w:r>
          </w:p>
        </w:tc>
      </w:tr>
    </w:tbl>
    <w:p w14:paraId="65062168" w14:textId="77777777" w:rsidR="00E25163" w:rsidRDefault="00E25163">
      <w:r>
        <w:br w:type="page"/>
      </w:r>
    </w:p>
    <w:tbl>
      <w:tblPr>
        <w:tblStyle w:val="TableGrid"/>
        <w:tblW w:w="9450" w:type="dxa"/>
        <w:tblInd w:w="-5" w:type="dxa"/>
        <w:tblLayout w:type="fixed"/>
        <w:tblLook w:val="04A0" w:firstRow="1" w:lastRow="0" w:firstColumn="1" w:lastColumn="0" w:noHBand="0" w:noVBand="1"/>
      </w:tblPr>
      <w:tblGrid>
        <w:gridCol w:w="7200"/>
        <w:gridCol w:w="2250"/>
      </w:tblGrid>
      <w:tr w:rsidR="001574FC" w:rsidRPr="00AA2C62" w14:paraId="63173BBC" w14:textId="77777777" w:rsidTr="738694D0">
        <w:tc>
          <w:tcPr>
            <w:tcW w:w="9450" w:type="dxa"/>
            <w:gridSpan w:val="2"/>
            <w:shd w:val="clear" w:color="auto" w:fill="D9D9D9" w:themeFill="background1" w:themeFillShade="D9"/>
          </w:tcPr>
          <w:p w14:paraId="384FA91B" w14:textId="6D07F31A" w:rsidR="001574FC" w:rsidRPr="000B5C89" w:rsidRDefault="001574FC" w:rsidP="00693A7B">
            <w:pPr>
              <w:pStyle w:val="ListParagraph"/>
              <w:numPr>
                <w:ilvl w:val="0"/>
                <w:numId w:val="65"/>
              </w:numPr>
              <w:spacing w:before="40" w:after="40" w:line="240" w:lineRule="auto"/>
              <w:ind w:left="341" w:hanging="341"/>
              <w:rPr>
                <w:b/>
              </w:rPr>
            </w:pPr>
            <w:r w:rsidRPr="00227B31">
              <w:rPr>
                <w:rFonts w:eastAsia="Times New Roman" w:cs="Arial"/>
                <w:b/>
                <w:bCs/>
              </w:rPr>
              <w:lastRenderedPageBreak/>
              <w:t>Over-Age Disabled Child Eligibility Verification Report and Certification</w:t>
            </w:r>
          </w:p>
        </w:tc>
      </w:tr>
      <w:tr w:rsidR="001574FC" w:rsidRPr="0080786D" w14:paraId="15635103" w14:textId="77777777" w:rsidTr="738694D0">
        <w:tc>
          <w:tcPr>
            <w:tcW w:w="7200" w:type="dxa"/>
            <w:shd w:val="clear" w:color="auto" w:fill="D9D9D9" w:themeFill="background1" w:themeFillShade="D9"/>
            <w:vAlign w:val="center"/>
          </w:tcPr>
          <w:p w14:paraId="0920BE8D" w14:textId="77777777" w:rsidR="001574FC" w:rsidRDefault="001574FC" w:rsidP="00B65E86">
            <w:pPr>
              <w:spacing w:before="40" w:after="40"/>
              <w:jc w:val="center"/>
              <w:rPr>
                <w:rFonts w:cs="Arial"/>
              </w:rPr>
            </w:pPr>
            <w:r w:rsidRPr="0080786D">
              <w:rPr>
                <w:rFonts w:eastAsiaTheme="minorEastAsia" w:cs="Arial"/>
                <w:i/>
                <w:szCs w:val="22"/>
              </w:rPr>
              <w:t>Performance Standard</w:t>
            </w:r>
          </w:p>
        </w:tc>
        <w:tc>
          <w:tcPr>
            <w:tcW w:w="2250" w:type="dxa"/>
            <w:shd w:val="clear" w:color="auto" w:fill="D9D9D9" w:themeFill="background1" w:themeFillShade="D9"/>
          </w:tcPr>
          <w:p w14:paraId="483ADDFF" w14:textId="77777777" w:rsidR="001574FC" w:rsidRPr="0021296D" w:rsidRDefault="001574FC" w:rsidP="00615236">
            <w:pPr>
              <w:spacing w:before="40" w:after="40"/>
              <w:jc w:val="center"/>
              <w:rPr>
                <w:rFonts w:cs="Arial"/>
              </w:rPr>
            </w:pPr>
            <w:r w:rsidRPr="0080786D">
              <w:rPr>
                <w:rFonts w:eastAsiaTheme="minorEastAsia" w:cs="Arial"/>
                <w:i/>
                <w:szCs w:val="22"/>
              </w:rPr>
              <w:t>Penal</w:t>
            </w:r>
            <w:r>
              <w:rPr>
                <w:rFonts w:eastAsiaTheme="minorEastAsia" w:cs="Arial"/>
                <w:i/>
                <w:szCs w:val="22"/>
              </w:rPr>
              <w:t>ty</w:t>
            </w:r>
          </w:p>
        </w:tc>
      </w:tr>
      <w:tr w:rsidR="001574FC" w:rsidRPr="0080786D" w14:paraId="583D16A6" w14:textId="77777777" w:rsidTr="738694D0">
        <w:tc>
          <w:tcPr>
            <w:tcW w:w="7200" w:type="dxa"/>
          </w:tcPr>
          <w:p w14:paraId="5DEAE656" w14:textId="3C6D7F84" w:rsidR="007828D8" w:rsidRPr="00712A47" w:rsidRDefault="007828D8" w:rsidP="000B5C89">
            <w:pPr>
              <w:spacing w:before="40" w:after="40"/>
              <w:jc w:val="left"/>
              <w:rPr>
                <w:rFonts w:asciiTheme="minorHAnsi" w:eastAsiaTheme="minorEastAsia" w:hAnsiTheme="minorHAnsi" w:cstheme="minorBidi"/>
                <w:sz w:val="22"/>
                <w:szCs w:val="22"/>
              </w:rPr>
            </w:pPr>
            <w:r w:rsidRPr="00433C2A">
              <w:rPr>
                <w:rFonts w:eastAsiaTheme="minorEastAsia" w:cstheme="minorBidi"/>
                <w:b/>
                <w:bCs/>
              </w:rPr>
              <w:t>Annually</w:t>
            </w:r>
            <w:r>
              <w:rPr>
                <w:rFonts w:eastAsiaTheme="minorEastAsia" w:cstheme="minorBidi"/>
              </w:rPr>
              <w:t>, t</w:t>
            </w:r>
            <w:r w:rsidRPr="00712A47">
              <w:rPr>
                <w:rFonts w:eastAsiaTheme="minorEastAsia" w:cstheme="minorBidi"/>
              </w:rPr>
              <w:t>he CONTRACTOR</w:t>
            </w:r>
            <w:r>
              <w:rPr>
                <w:rFonts w:eastAsiaTheme="minorEastAsia" w:cstheme="minorBidi"/>
              </w:rPr>
              <w:t xml:space="preserve"> must</w:t>
            </w:r>
            <w:r w:rsidRPr="00712A47">
              <w:rPr>
                <w:rFonts w:eastAsiaTheme="minorEastAsia" w:cstheme="minorBidi"/>
              </w:rPr>
              <w:t xml:space="preserve"> report and certif</w:t>
            </w:r>
            <w:r>
              <w:rPr>
                <w:rFonts w:eastAsiaTheme="minorEastAsia" w:cstheme="minorBidi"/>
              </w:rPr>
              <w:t>y</w:t>
            </w:r>
            <w:r w:rsidRPr="00712A47">
              <w:rPr>
                <w:rFonts w:eastAsiaTheme="minorEastAsia" w:cstheme="minorBidi"/>
              </w:rPr>
              <w:t xml:space="preserve"> to the DEPARTMENT total results from its process to verify the eligibility of adult disabled children </w:t>
            </w:r>
            <w:proofErr w:type="gramStart"/>
            <w:r w:rsidRPr="00712A47">
              <w:rPr>
                <w:rFonts w:eastAsiaTheme="minorEastAsia" w:cstheme="minorBidi"/>
              </w:rPr>
              <w:t>age</w:t>
            </w:r>
            <w:proofErr w:type="gramEnd"/>
            <w:r w:rsidRPr="00712A47">
              <w:rPr>
                <w:rFonts w:eastAsiaTheme="minorEastAsia" w:cstheme="minorBidi"/>
              </w:rPr>
              <w:t xml:space="preserve"> twenty-six (26) or older, which includes checking that the:</w:t>
            </w:r>
          </w:p>
          <w:p w14:paraId="17936CA7" w14:textId="77777777" w:rsidR="007828D8" w:rsidRPr="006C215E" w:rsidRDefault="007828D8" w:rsidP="00693A7B">
            <w:pPr>
              <w:pStyle w:val="ListParagraph"/>
              <w:numPr>
                <w:ilvl w:val="0"/>
                <w:numId w:val="59"/>
              </w:numPr>
              <w:spacing w:after="0" w:line="240" w:lineRule="auto"/>
              <w:ind w:left="346" w:hanging="346"/>
              <w:contextualSpacing w:val="0"/>
              <w:jc w:val="left"/>
              <w:rPr>
                <w:rFonts w:asciiTheme="minorHAnsi" w:hAnsiTheme="minorHAnsi"/>
                <w:sz w:val="22"/>
                <w:szCs w:val="22"/>
              </w:rPr>
            </w:pPr>
            <w:r w:rsidRPr="009C6EC7">
              <w:rPr>
                <w:rFonts w:ascii="Times New Roman" w:hAnsi="Times New Roman"/>
              </w:rPr>
              <w:t>Child is incapable of self-support because of a disability that can be expected to be of long-continued or indefinite duration of at least one year; and,</w:t>
            </w:r>
          </w:p>
          <w:p w14:paraId="0DBBFC5E" w14:textId="77777777" w:rsidR="007828D8" w:rsidRPr="006C215E" w:rsidRDefault="007828D8" w:rsidP="00693A7B">
            <w:pPr>
              <w:pStyle w:val="ListParagraph"/>
              <w:numPr>
                <w:ilvl w:val="0"/>
                <w:numId w:val="59"/>
              </w:numPr>
              <w:spacing w:after="0" w:line="240" w:lineRule="auto"/>
              <w:ind w:left="346" w:hanging="346"/>
              <w:contextualSpacing w:val="0"/>
              <w:jc w:val="left"/>
              <w:rPr>
                <w:rFonts w:asciiTheme="minorHAnsi" w:hAnsiTheme="minorHAnsi"/>
                <w:sz w:val="22"/>
                <w:szCs w:val="22"/>
              </w:rPr>
            </w:pPr>
            <w:r w:rsidRPr="009C6EC7">
              <w:rPr>
                <w:rFonts w:ascii="Times New Roman" w:hAnsi="Times New Roman"/>
              </w:rPr>
              <w:t xml:space="preserve">Support and maintenance requirement is met; and, </w:t>
            </w:r>
          </w:p>
          <w:p w14:paraId="7FCD5060" w14:textId="77777777" w:rsidR="007828D8" w:rsidRPr="006C215E" w:rsidRDefault="007828D8" w:rsidP="00693A7B">
            <w:pPr>
              <w:pStyle w:val="ListParagraph"/>
              <w:numPr>
                <w:ilvl w:val="0"/>
                <w:numId w:val="59"/>
              </w:numPr>
              <w:spacing w:after="0" w:line="240" w:lineRule="auto"/>
              <w:ind w:left="346" w:hanging="346"/>
              <w:contextualSpacing w:val="0"/>
              <w:jc w:val="left"/>
              <w:rPr>
                <w:rFonts w:asciiTheme="minorHAnsi" w:hAnsiTheme="minorHAnsi"/>
                <w:sz w:val="22"/>
                <w:szCs w:val="22"/>
              </w:rPr>
            </w:pPr>
            <w:r w:rsidRPr="009C6EC7">
              <w:rPr>
                <w:rFonts w:ascii="Times New Roman" w:hAnsi="Times New Roman"/>
              </w:rPr>
              <w:t>Child is not married.</w:t>
            </w:r>
          </w:p>
          <w:p w14:paraId="223203B2" w14:textId="002C2819" w:rsidR="001574FC" w:rsidRPr="000B5C89" w:rsidRDefault="007828D8" w:rsidP="000B5C89">
            <w:pPr>
              <w:spacing w:before="40" w:after="40"/>
            </w:pPr>
            <w:r w:rsidRPr="00712A47">
              <w:rPr>
                <w:rFonts w:eastAsiaTheme="minorEastAsia" w:cstheme="minorBidi"/>
                <w:i/>
              </w:rPr>
              <w:t xml:space="preserve">(See </w:t>
            </w:r>
            <w:r w:rsidRPr="3A4889FA">
              <w:rPr>
                <w:rFonts w:eastAsiaTheme="minorEastAsia"/>
                <w:i/>
              </w:rPr>
              <w:t>Certificate of Coverage Section 7</w:t>
            </w:r>
            <w:r>
              <w:rPr>
                <w:rFonts w:eastAsiaTheme="minorEastAsia"/>
                <w:i/>
              </w:rPr>
              <w:t>.</w:t>
            </w:r>
            <w:r w:rsidRPr="00712A47">
              <w:rPr>
                <w:rFonts w:eastAsiaTheme="minorEastAsia" w:cstheme="minorBidi"/>
                <w:i/>
                <w:iCs/>
              </w:rPr>
              <w:t>)</w:t>
            </w:r>
          </w:p>
        </w:tc>
        <w:tc>
          <w:tcPr>
            <w:tcW w:w="2250" w:type="dxa"/>
          </w:tcPr>
          <w:p w14:paraId="73C49961" w14:textId="5F14ACBA" w:rsidR="001574FC" w:rsidRPr="000B5C89" w:rsidRDefault="007828D8" w:rsidP="000B5C89">
            <w:pPr>
              <w:spacing w:before="40" w:after="40"/>
              <w:jc w:val="left"/>
            </w:pPr>
            <w:r w:rsidRPr="00712A47">
              <w:rPr>
                <w:rFonts w:eastAsiaTheme="minorEastAsia" w:cstheme="minorBidi"/>
              </w:rPr>
              <w:t xml:space="preserve">Twenty–five hundred </w:t>
            </w:r>
            <w:r w:rsidR="00026881" w:rsidRPr="00712A47">
              <w:rPr>
                <w:rFonts w:eastAsiaTheme="minorEastAsia" w:cstheme="minorBidi"/>
              </w:rPr>
              <w:t xml:space="preserve">dollars </w:t>
            </w:r>
            <w:r w:rsidRPr="00712A47">
              <w:rPr>
                <w:rFonts w:eastAsiaTheme="minorEastAsia" w:cstheme="minorBidi"/>
              </w:rPr>
              <w:t>($2,500) per report or deliverable for which the standard is not met</w:t>
            </w:r>
          </w:p>
        </w:tc>
      </w:tr>
      <w:tr w:rsidR="000B5C89" w:rsidRPr="0021296D" w14:paraId="2C718196" w14:textId="77777777" w:rsidTr="738694D0">
        <w:tc>
          <w:tcPr>
            <w:tcW w:w="9450" w:type="dxa"/>
            <w:gridSpan w:val="2"/>
            <w:shd w:val="clear" w:color="auto" w:fill="D9D9D9" w:themeFill="background1" w:themeFillShade="D9"/>
          </w:tcPr>
          <w:p w14:paraId="3A716D0E" w14:textId="77777777" w:rsidR="000B5C89" w:rsidRPr="000B5C89" w:rsidRDefault="000B5C89" w:rsidP="00693A7B">
            <w:pPr>
              <w:pStyle w:val="ListParagraph"/>
              <w:numPr>
                <w:ilvl w:val="0"/>
                <w:numId w:val="65"/>
              </w:numPr>
              <w:spacing w:after="0" w:line="240" w:lineRule="auto"/>
              <w:ind w:left="341" w:hanging="341"/>
              <w:rPr>
                <w:b/>
              </w:rPr>
            </w:pPr>
            <w:r w:rsidRPr="00227B31">
              <w:rPr>
                <w:rFonts w:cs="Arial"/>
                <w:b/>
                <w:bCs/>
              </w:rPr>
              <w:t>Population Health and Pilot Program Report</w:t>
            </w:r>
          </w:p>
        </w:tc>
      </w:tr>
      <w:tr w:rsidR="008443FF" w:rsidRPr="0080786D" w14:paraId="1D16E033" w14:textId="77777777" w:rsidTr="00FF4409">
        <w:tc>
          <w:tcPr>
            <w:tcW w:w="9450" w:type="dxa"/>
            <w:gridSpan w:val="2"/>
            <w:shd w:val="clear" w:color="auto" w:fill="D9D9D9" w:themeFill="background1" w:themeFillShade="D9"/>
            <w:vAlign w:val="center"/>
          </w:tcPr>
          <w:p w14:paraId="1F6FBF9E" w14:textId="77777777" w:rsidR="008443FF" w:rsidRPr="0021296D" w:rsidRDefault="008443FF" w:rsidP="00FF4409">
            <w:pPr>
              <w:spacing w:before="40" w:after="40"/>
              <w:jc w:val="center"/>
              <w:rPr>
                <w:rFonts w:cs="Arial"/>
              </w:rPr>
            </w:pPr>
            <w:r w:rsidRPr="0080786D">
              <w:rPr>
                <w:rFonts w:eastAsiaTheme="minorEastAsia" w:cs="Arial"/>
                <w:i/>
                <w:szCs w:val="22"/>
              </w:rPr>
              <w:t>Performance Standard</w:t>
            </w:r>
          </w:p>
        </w:tc>
      </w:tr>
      <w:tr w:rsidR="000B5C89" w:rsidRPr="00610103" w14:paraId="524D1DEF" w14:textId="77777777" w:rsidTr="738694D0">
        <w:tc>
          <w:tcPr>
            <w:tcW w:w="9450" w:type="dxa"/>
            <w:gridSpan w:val="2"/>
          </w:tcPr>
          <w:p w14:paraId="2D488618" w14:textId="77777777" w:rsidR="000B5C89" w:rsidRPr="000B5C89" w:rsidRDefault="000B5C89" w:rsidP="000B5C89">
            <w:pPr>
              <w:spacing w:before="40" w:after="40"/>
              <w:jc w:val="left"/>
              <w:rPr>
                <w:i/>
              </w:rPr>
            </w:pPr>
            <w:r w:rsidRPr="00433C2A">
              <w:rPr>
                <w:rFonts w:cs="Arial"/>
                <w:b/>
                <w:bCs/>
              </w:rPr>
              <w:t>Annually</w:t>
            </w:r>
            <w:r>
              <w:rPr>
                <w:rFonts w:cs="Arial"/>
              </w:rPr>
              <w:t xml:space="preserve">, in April, the CONTRACTOR must provide the DEPARTMENT with </w:t>
            </w:r>
            <w:r w:rsidRPr="001A55B5">
              <w:rPr>
                <w:rFonts w:cs="Arial"/>
              </w:rPr>
              <w:t xml:space="preserve">information and outcomes on </w:t>
            </w:r>
            <w:r>
              <w:rPr>
                <w:rFonts w:cs="Arial"/>
              </w:rPr>
              <w:t>the CONTRACTOR’S</w:t>
            </w:r>
            <w:r w:rsidRPr="001A55B5">
              <w:rPr>
                <w:rFonts w:cs="Arial"/>
              </w:rPr>
              <w:t xml:space="preserve"> population health/chronic condition management and </w:t>
            </w:r>
            <w:r>
              <w:rPr>
                <w:rFonts w:cs="Arial"/>
              </w:rPr>
              <w:t>DEPARTMENT</w:t>
            </w:r>
            <w:r w:rsidRPr="001A55B5">
              <w:rPr>
                <w:rFonts w:cs="Arial"/>
              </w:rPr>
              <w:t>-approved pilot programs</w:t>
            </w:r>
            <w:r>
              <w:rPr>
                <w:rFonts w:cs="Arial"/>
              </w:rPr>
              <w:t>, as applicable</w:t>
            </w:r>
            <w:r w:rsidRPr="001A55B5">
              <w:rPr>
                <w:rFonts w:cs="Arial"/>
              </w:rPr>
              <w:t>.</w:t>
            </w:r>
            <w:r>
              <w:rPr>
                <w:rFonts w:cs="Arial"/>
              </w:rPr>
              <w:t xml:space="preserve"> This information must be presented in a format as determined by the DEPARTMENT. The DEPARTMENT will provide additional reporting criteria in advance of the due date. </w:t>
            </w:r>
            <w:r>
              <w:rPr>
                <w:rFonts w:cs="Arial"/>
                <w:i/>
                <w:iCs/>
              </w:rPr>
              <w:t xml:space="preserve">(See Sections </w:t>
            </w:r>
            <w:proofErr w:type="spellStart"/>
            <w:r>
              <w:rPr>
                <w:rFonts w:cs="Arial"/>
                <w:i/>
                <w:iCs/>
              </w:rPr>
              <w:t>III.G.3.d</w:t>
            </w:r>
            <w:proofErr w:type="spellEnd"/>
            <w:r>
              <w:rPr>
                <w:rFonts w:cs="Arial"/>
                <w:i/>
                <w:iCs/>
              </w:rPr>
              <w:t xml:space="preserve"> and </w:t>
            </w:r>
            <w:proofErr w:type="spellStart"/>
            <w:r>
              <w:rPr>
                <w:rFonts w:cs="Arial"/>
                <w:i/>
                <w:iCs/>
              </w:rPr>
              <w:t>III.G.4.h</w:t>
            </w:r>
            <w:proofErr w:type="spellEnd"/>
            <w:r>
              <w:rPr>
                <w:rFonts w:cs="Arial"/>
                <w:i/>
                <w:iCs/>
              </w:rPr>
              <w:t xml:space="preserve">.) </w:t>
            </w:r>
          </w:p>
        </w:tc>
      </w:tr>
    </w:tbl>
    <w:p w14:paraId="35903F30" w14:textId="77777777" w:rsidR="000E5656" w:rsidRPr="00BB63B7" w:rsidRDefault="000E5656" w:rsidP="00811E28">
      <w:pPr>
        <w:spacing w:after="0" w:line="240" w:lineRule="auto"/>
      </w:pPr>
    </w:p>
    <w:p w14:paraId="12BCFB4F" w14:textId="77777777" w:rsidR="007369C1" w:rsidRDefault="007369C1" w:rsidP="000B5C89">
      <w:pPr>
        <w:spacing w:after="0" w:line="240" w:lineRule="auto"/>
      </w:pPr>
    </w:p>
    <w:p w14:paraId="7701C4A3" w14:textId="670E76BB" w:rsidR="007369C1" w:rsidRDefault="007369C1" w:rsidP="000B5C89">
      <w:pPr>
        <w:pStyle w:val="Heading2"/>
        <w:spacing w:line="240" w:lineRule="auto"/>
      </w:pPr>
      <w:bookmarkStart w:id="288" w:name="_Toc16090378"/>
      <w:bookmarkStart w:id="289" w:name="_Toc52374020"/>
      <w:bookmarkStart w:id="290" w:name="_Toc78276967"/>
      <w:bookmarkStart w:id="291" w:name="_Toc160024682"/>
      <w:r>
        <w:t xml:space="preserve">H. QUARTERLY </w:t>
      </w:r>
      <w:bookmarkEnd w:id="288"/>
      <w:bookmarkEnd w:id="289"/>
      <w:r>
        <w:t>Reporting Requirements</w:t>
      </w:r>
      <w:bookmarkEnd w:id="290"/>
      <w:r w:rsidR="0050286F">
        <w:t xml:space="preserve"> </w:t>
      </w:r>
      <w:r w:rsidR="002B7786">
        <w:t>and Penalties</w:t>
      </w:r>
      <w:bookmarkEnd w:id="291"/>
      <w:r w:rsidR="0050286F">
        <w:t xml:space="preserve"> </w:t>
      </w:r>
    </w:p>
    <w:p w14:paraId="19E1913C" w14:textId="77777777" w:rsidR="007369C1" w:rsidRDefault="007369C1" w:rsidP="000B5C89">
      <w:pPr>
        <w:spacing w:line="240" w:lineRule="auto"/>
        <w:rPr>
          <w:rFonts w:eastAsiaTheme="minorEastAsia"/>
        </w:rPr>
      </w:pPr>
      <w:r w:rsidRPr="00CA77C7">
        <w:rPr>
          <w:rFonts w:eastAsiaTheme="minorEastAsia"/>
        </w:rPr>
        <w:t xml:space="preserve">Instructions on submitting reports and specific due dates will be provided by the DEPARTMENT annually. </w:t>
      </w:r>
    </w:p>
    <w:tbl>
      <w:tblPr>
        <w:tblStyle w:val="TableGrid"/>
        <w:tblW w:w="9450" w:type="dxa"/>
        <w:tblInd w:w="-5" w:type="dxa"/>
        <w:tblLayout w:type="fixed"/>
        <w:tblLook w:val="04A0" w:firstRow="1" w:lastRow="0" w:firstColumn="1" w:lastColumn="0" w:noHBand="0" w:noVBand="1"/>
      </w:tblPr>
      <w:tblGrid>
        <w:gridCol w:w="7200"/>
        <w:gridCol w:w="2250"/>
      </w:tblGrid>
      <w:tr w:rsidR="00F84762" w:rsidRPr="00140138" w14:paraId="7DBEC1F1" w14:textId="77777777" w:rsidTr="000B5C89">
        <w:tc>
          <w:tcPr>
            <w:tcW w:w="9450" w:type="dxa"/>
            <w:gridSpan w:val="2"/>
            <w:shd w:val="clear" w:color="auto" w:fill="D9D9D9" w:themeFill="background1" w:themeFillShade="D9"/>
            <w:vAlign w:val="center"/>
          </w:tcPr>
          <w:p w14:paraId="74ABCC05" w14:textId="6DCE8208" w:rsidR="00F84762" w:rsidRPr="000B5C89" w:rsidRDefault="00F84762" w:rsidP="00693A7B">
            <w:pPr>
              <w:pStyle w:val="ListParagraph"/>
              <w:numPr>
                <w:ilvl w:val="2"/>
                <w:numId w:val="49"/>
              </w:numPr>
              <w:tabs>
                <w:tab w:val="left" w:pos="345"/>
              </w:tabs>
              <w:spacing w:before="40" w:after="40" w:line="240" w:lineRule="auto"/>
              <w:ind w:left="345"/>
              <w:rPr>
                <w:b/>
              </w:rPr>
            </w:pPr>
            <w:r>
              <w:rPr>
                <w:rFonts w:cs="Arial"/>
                <w:b/>
                <w:szCs w:val="22"/>
              </w:rPr>
              <w:t>Fraud and Abuse Review Results</w:t>
            </w:r>
          </w:p>
        </w:tc>
      </w:tr>
      <w:tr w:rsidR="00F84762" w:rsidRPr="0080786D" w14:paraId="6D76B2E5" w14:textId="77777777" w:rsidTr="00F24C82">
        <w:tc>
          <w:tcPr>
            <w:tcW w:w="7200" w:type="dxa"/>
            <w:shd w:val="clear" w:color="auto" w:fill="D9D9D9" w:themeFill="background1" w:themeFillShade="D9"/>
            <w:vAlign w:val="center"/>
          </w:tcPr>
          <w:p w14:paraId="1A232A92" w14:textId="77777777" w:rsidR="00F84762" w:rsidRPr="0080786D" w:rsidRDefault="00F84762" w:rsidP="00811E28">
            <w:pPr>
              <w:spacing w:before="40" w:after="40"/>
              <w:jc w:val="center"/>
              <w:rPr>
                <w:rFonts w:eastAsiaTheme="minorEastAsia" w:cs="Arial"/>
                <w:i/>
                <w:szCs w:val="22"/>
              </w:rPr>
            </w:pPr>
            <w:r w:rsidRPr="0080786D">
              <w:rPr>
                <w:rFonts w:eastAsiaTheme="minorEastAsia" w:cs="Arial"/>
                <w:i/>
                <w:szCs w:val="22"/>
              </w:rPr>
              <w:t>Performance Standard</w:t>
            </w:r>
          </w:p>
        </w:tc>
        <w:tc>
          <w:tcPr>
            <w:tcW w:w="2250" w:type="dxa"/>
            <w:shd w:val="clear" w:color="auto" w:fill="D9D9D9" w:themeFill="background1" w:themeFillShade="D9"/>
          </w:tcPr>
          <w:p w14:paraId="5224EBCB" w14:textId="77777777" w:rsidR="00F84762" w:rsidRPr="0080786D" w:rsidRDefault="00F84762" w:rsidP="00811E28">
            <w:pPr>
              <w:spacing w:before="40" w:after="40"/>
              <w:jc w:val="center"/>
              <w:rPr>
                <w:rFonts w:eastAsiaTheme="minorEastAsia" w:cs="Arial"/>
                <w:i/>
                <w:szCs w:val="22"/>
              </w:rPr>
            </w:pPr>
            <w:r w:rsidRPr="0080786D">
              <w:rPr>
                <w:rFonts w:eastAsiaTheme="minorEastAsia" w:cs="Arial"/>
                <w:i/>
                <w:szCs w:val="22"/>
              </w:rPr>
              <w:t>Penal</w:t>
            </w:r>
            <w:r>
              <w:rPr>
                <w:rFonts w:eastAsiaTheme="minorEastAsia" w:cs="Arial"/>
                <w:i/>
                <w:szCs w:val="22"/>
              </w:rPr>
              <w:t>ty</w:t>
            </w:r>
          </w:p>
        </w:tc>
      </w:tr>
      <w:tr w:rsidR="00F84762" w:rsidRPr="0080786D" w14:paraId="4FA85934" w14:textId="77777777" w:rsidTr="000B5C89">
        <w:tc>
          <w:tcPr>
            <w:tcW w:w="7200" w:type="dxa"/>
          </w:tcPr>
          <w:p w14:paraId="7DB9E776" w14:textId="677D35FA" w:rsidR="00F84762" w:rsidRPr="000B5C89" w:rsidRDefault="00F84762" w:rsidP="000B5C89">
            <w:pPr>
              <w:spacing w:before="40" w:after="40"/>
              <w:jc w:val="left"/>
              <w:rPr>
                <w:b/>
                <w:color w:val="000000"/>
              </w:rPr>
            </w:pPr>
            <w:r w:rsidRPr="00757C88">
              <w:rPr>
                <w:rFonts w:eastAsiaTheme="minorEastAsia" w:cstheme="minorBidi"/>
              </w:rPr>
              <w:t xml:space="preserve">The CONTRACTOR </w:t>
            </w:r>
            <w:r w:rsidR="00484523">
              <w:rPr>
                <w:rFonts w:eastAsiaTheme="minorEastAsia" w:cstheme="minorBidi"/>
              </w:rPr>
              <w:t>must</w:t>
            </w:r>
            <w:r>
              <w:rPr>
                <w:rFonts w:eastAsiaTheme="minorEastAsia" w:cstheme="minorBidi"/>
              </w:rPr>
              <w:t xml:space="preserve"> </w:t>
            </w:r>
            <w:r w:rsidRPr="00757C88">
              <w:rPr>
                <w:rFonts w:eastAsiaTheme="minorEastAsia" w:cstheme="minorBidi"/>
              </w:rPr>
              <w:t xml:space="preserve">perform </w:t>
            </w:r>
            <w:r w:rsidRPr="00484523">
              <w:rPr>
                <w:rFonts w:eastAsiaTheme="minorEastAsia" w:cstheme="minorBidi"/>
                <w:b/>
                <w:bCs/>
              </w:rPr>
              <w:t>QUARTERLY</w:t>
            </w:r>
            <w:r w:rsidRPr="00757C88">
              <w:rPr>
                <w:rFonts w:eastAsiaTheme="minorEastAsia" w:cstheme="minorBidi"/>
              </w:rPr>
              <w:t xml:space="preserve"> (unless another timeframe is agreed upon by the DEPARTMENT) fraud and abuse reviews and provide results of material findings to the DEPARTMENT. </w:t>
            </w:r>
            <w:r w:rsidRPr="00757C88">
              <w:rPr>
                <w:rFonts w:eastAsiaTheme="minorEastAsia" w:cstheme="minorBidi"/>
                <w:i/>
              </w:rPr>
              <w:t>(See Certificate of Coverage</w:t>
            </w:r>
            <w:r>
              <w:rPr>
                <w:rFonts w:eastAsiaTheme="minorEastAsia" w:cstheme="minorBidi"/>
                <w:i/>
              </w:rPr>
              <w:t xml:space="preserve"> Section 7</w:t>
            </w:r>
            <w:r w:rsidRPr="00757C88">
              <w:rPr>
                <w:rFonts w:eastAsiaTheme="minorEastAsia" w:cstheme="minorBidi"/>
                <w:i/>
              </w:rPr>
              <w:t>.)</w:t>
            </w:r>
          </w:p>
        </w:tc>
        <w:tc>
          <w:tcPr>
            <w:tcW w:w="2250" w:type="dxa"/>
          </w:tcPr>
          <w:p w14:paraId="5FF185D6" w14:textId="3733472B" w:rsidR="00F84762" w:rsidRPr="000B5C89" w:rsidRDefault="00F84762" w:rsidP="000B5C89">
            <w:pPr>
              <w:spacing w:before="40" w:after="40"/>
              <w:jc w:val="left"/>
            </w:pPr>
            <w:r w:rsidRPr="00757C88">
              <w:rPr>
                <w:rFonts w:eastAsiaTheme="minorEastAsia" w:cstheme="minorBidi"/>
              </w:rPr>
              <w:t>One thousand</w:t>
            </w:r>
            <w:r w:rsidR="007D19B5" w:rsidRPr="00757C88">
              <w:rPr>
                <w:rFonts w:eastAsiaTheme="minorEastAsia" w:cstheme="minorBidi"/>
              </w:rPr>
              <w:t xml:space="preserve"> dollars</w:t>
            </w:r>
            <w:r w:rsidRPr="00757C88">
              <w:rPr>
                <w:rFonts w:eastAsiaTheme="minorEastAsia" w:cstheme="minorBidi"/>
              </w:rPr>
              <w:t xml:space="preserve"> ($1,000) per </w:t>
            </w:r>
            <w:r w:rsidR="000C6D92" w:rsidRPr="1AEDD1CB">
              <w:rPr>
                <w:rFonts w:cs="Arial"/>
                <w:color w:val="000000" w:themeColor="text1"/>
              </w:rPr>
              <w:t xml:space="preserve">BUSINESS </w:t>
            </w:r>
            <w:r w:rsidRPr="00757C88">
              <w:rPr>
                <w:rFonts w:eastAsiaTheme="minorEastAsia" w:cstheme="minorBidi"/>
              </w:rPr>
              <w:t>DAY for which the standard is not met</w:t>
            </w:r>
          </w:p>
        </w:tc>
      </w:tr>
      <w:tr w:rsidR="00F84762" w:rsidRPr="00554DD7" w14:paraId="3EE32119" w14:textId="77777777" w:rsidTr="000B5C89">
        <w:tc>
          <w:tcPr>
            <w:tcW w:w="9450" w:type="dxa"/>
            <w:gridSpan w:val="2"/>
            <w:shd w:val="clear" w:color="auto" w:fill="D9D9D9" w:themeFill="background1" w:themeFillShade="D9"/>
          </w:tcPr>
          <w:p w14:paraId="08730067" w14:textId="7222F241" w:rsidR="00F84762" w:rsidRPr="000B5C89" w:rsidRDefault="00F84762" w:rsidP="00693A7B">
            <w:pPr>
              <w:pStyle w:val="ListParagraph"/>
              <w:numPr>
                <w:ilvl w:val="2"/>
                <w:numId w:val="49"/>
              </w:numPr>
              <w:spacing w:before="40" w:after="40" w:line="240" w:lineRule="auto"/>
              <w:ind w:left="345" w:hanging="345"/>
              <w:rPr>
                <w:b/>
                <w:color w:val="000000"/>
              </w:rPr>
            </w:pPr>
            <w:r w:rsidRPr="00F84762">
              <w:rPr>
                <w:rFonts w:eastAsia="Times New Roman" w:cs="Arial"/>
                <w:b/>
              </w:rPr>
              <w:t>CONTRACTOR QUARTERLY</w:t>
            </w:r>
            <w:r w:rsidRPr="000B5C89">
              <w:rPr>
                <w:b/>
              </w:rPr>
              <w:t xml:space="preserve"> </w:t>
            </w:r>
            <w:r w:rsidRPr="00F84762">
              <w:rPr>
                <w:rFonts w:eastAsia="Times New Roman" w:cs="Arial"/>
                <w:b/>
              </w:rPr>
              <w:t>Performance Report</w:t>
            </w:r>
          </w:p>
        </w:tc>
      </w:tr>
      <w:tr w:rsidR="00F84762" w:rsidRPr="0080786D" w14:paraId="33774D35" w14:textId="77777777" w:rsidTr="00F24C82">
        <w:tc>
          <w:tcPr>
            <w:tcW w:w="7200" w:type="dxa"/>
            <w:shd w:val="clear" w:color="auto" w:fill="D9D9D9" w:themeFill="background1" w:themeFillShade="D9"/>
            <w:vAlign w:val="center"/>
          </w:tcPr>
          <w:p w14:paraId="2A797FF8" w14:textId="4F329B0F" w:rsidR="00F84762" w:rsidRPr="0080786D" w:rsidRDefault="00F84762" w:rsidP="00811E28">
            <w:pPr>
              <w:spacing w:before="40" w:after="40"/>
              <w:jc w:val="center"/>
              <w:rPr>
                <w:rFonts w:eastAsiaTheme="minorEastAsia" w:cs="Arial"/>
                <w:i/>
                <w:szCs w:val="22"/>
              </w:rPr>
            </w:pPr>
            <w:r w:rsidRPr="0080786D">
              <w:rPr>
                <w:rFonts w:eastAsiaTheme="minorEastAsia" w:cs="Arial"/>
                <w:i/>
                <w:szCs w:val="22"/>
              </w:rPr>
              <w:t>Performance Standard</w:t>
            </w:r>
          </w:p>
        </w:tc>
        <w:tc>
          <w:tcPr>
            <w:tcW w:w="2250" w:type="dxa"/>
            <w:shd w:val="clear" w:color="auto" w:fill="D9D9D9" w:themeFill="background1" w:themeFillShade="D9"/>
          </w:tcPr>
          <w:p w14:paraId="122F164D" w14:textId="77777777" w:rsidR="00F84762" w:rsidRPr="0080786D" w:rsidRDefault="00F84762" w:rsidP="00811E28">
            <w:pPr>
              <w:spacing w:before="40" w:after="40"/>
              <w:jc w:val="center"/>
              <w:rPr>
                <w:rFonts w:eastAsiaTheme="minorEastAsia" w:cs="Arial"/>
                <w:i/>
                <w:szCs w:val="22"/>
              </w:rPr>
            </w:pPr>
            <w:r w:rsidRPr="0080786D">
              <w:rPr>
                <w:rFonts w:eastAsiaTheme="minorEastAsia" w:cs="Arial"/>
                <w:i/>
                <w:szCs w:val="22"/>
              </w:rPr>
              <w:t>Penal</w:t>
            </w:r>
            <w:r>
              <w:rPr>
                <w:rFonts w:eastAsiaTheme="minorEastAsia" w:cs="Arial"/>
                <w:i/>
                <w:szCs w:val="22"/>
              </w:rPr>
              <w:t>ty</w:t>
            </w:r>
          </w:p>
        </w:tc>
      </w:tr>
      <w:tr w:rsidR="00011E21" w:rsidRPr="0080786D" w14:paraId="6F627CE7" w14:textId="77777777" w:rsidTr="000B5C89">
        <w:tc>
          <w:tcPr>
            <w:tcW w:w="7200" w:type="dxa"/>
          </w:tcPr>
          <w:p w14:paraId="02D9BDCE" w14:textId="3B6F330C" w:rsidR="00011E21" w:rsidRPr="000B5C89" w:rsidRDefault="00EE5B34" w:rsidP="000B5C89">
            <w:pPr>
              <w:spacing w:before="40" w:after="40"/>
              <w:jc w:val="left"/>
            </w:pPr>
            <w:r w:rsidRPr="00EE5B34">
              <w:rPr>
                <w:rFonts w:eastAsiaTheme="minorEastAsia" w:cstheme="minorBidi"/>
                <w:b/>
                <w:bCs/>
              </w:rPr>
              <w:t xml:space="preserve">On a QUARTERLY basis, unless otherwise </w:t>
            </w:r>
            <w:r w:rsidRPr="00BE01BC">
              <w:rPr>
                <w:rFonts w:eastAsiaTheme="minorEastAsia" w:cstheme="minorBidi"/>
                <w:b/>
                <w:bCs/>
              </w:rPr>
              <w:t>noted,</w:t>
            </w:r>
            <w:r>
              <w:rPr>
                <w:rFonts w:eastAsiaTheme="minorEastAsia" w:cstheme="minorBidi"/>
              </w:rPr>
              <w:t xml:space="preserve"> </w:t>
            </w:r>
            <w:r w:rsidR="00213308" w:rsidRPr="00CA77C7">
              <w:rPr>
                <w:rFonts w:eastAsiaTheme="minorEastAsia" w:cstheme="minorBidi"/>
              </w:rPr>
              <w:t>in the format specified by the DEPARTMENT</w:t>
            </w:r>
            <w:r w:rsidR="00213308">
              <w:rPr>
                <w:rFonts w:eastAsiaTheme="minorEastAsia" w:cstheme="minorBidi"/>
              </w:rPr>
              <w:t xml:space="preserve">, </w:t>
            </w:r>
            <w:r>
              <w:rPr>
                <w:rFonts w:eastAsiaTheme="minorEastAsia" w:cstheme="minorBidi"/>
              </w:rPr>
              <w:t>t</w:t>
            </w:r>
            <w:r w:rsidR="00011E21" w:rsidRPr="00CA77C7">
              <w:rPr>
                <w:rFonts w:eastAsiaTheme="minorEastAsia" w:cstheme="minorBidi"/>
              </w:rPr>
              <w:t xml:space="preserve">he CONTRACTOR </w:t>
            </w:r>
            <w:r w:rsidR="00011E21">
              <w:rPr>
                <w:rFonts w:eastAsiaTheme="minorEastAsia" w:cstheme="minorBidi"/>
              </w:rPr>
              <w:t xml:space="preserve">must </w:t>
            </w:r>
            <w:r w:rsidR="00011E21" w:rsidRPr="00CA77C7">
              <w:rPr>
                <w:rFonts w:eastAsiaTheme="minorEastAsia" w:cstheme="minorBidi"/>
              </w:rPr>
              <w:t>submit</w:t>
            </w:r>
            <w:r w:rsidR="00213308">
              <w:rPr>
                <w:rFonts w:eastAsiaTheme="minorEastAsia" w:cstheme="minorBidi"/>
              </w:rPr>
              <w:t>:</w:t>
            </w:r>
            <w:r w:rsidR="00011E21" w:rsidRPr="00CA77C7">
              <w:rPr>
                <w:rFonts w:eastAsiaTheme="minorEastAsia" w:cstheme="minorBidi"/>
              </w:rPr>
              <w:t xml:space="preserve"> </w:t>
            </w:r>
            <w:r w:rsidR="00446650">
              <w:rPr>
                <w:rFonts w:eastAsiaTheme="minorEastAsia" w:cstheme="minorBidi"/>
              </w:rPr>
              <w:t xml:space="preserve">a) </w:t>
            </w:r>
            <w:r w:rsidR="00D86A6F">
              <w:rPr>
                <w:rFonts w:eastAsiaTheme="minorEastAsia" w:cstheme="minorBidi"/>
              </w:rPr>
              <w:t xml:space="preserve">a </w:t>
            </w:r>
            <w:r w:rsidR="00D12AE7">
              <w:rPr>
                <w:rFonts w:eastAsiaTheme="minorEastAsia" w:cstheme="minorBidi"/>
              </w:rPr>
              <w:t xml:space="preserve">performance </w:t>
            </w:r>
            <w:r w:rsidR="00D86A6F">
              <w:rPr>
                <w:rFonts w:eastAsiaTheme="minorEastAsia" w:cstheme="minorBidi"/>
              </w:rPr>
              <w:t>report</w:t>
            </w:r>
            <w:r w:rsidR="00DD0A88">
              <w:rPr>
                <w:rFonts w:eastAsiaTheme="minorEastAsia" w:cstheme="minorBidi"/>
              </w:rPr>
              <w:t xml:space="preserve"> summarizing the </w:t>
            </w:r>
            <w:r w:rsidR="009A6669">
              <w:rPr>
                <w:rFonts w:eastAsiaTheme="minorEastAsia" w:cstheme="minorBidi"/>
              </w:rPr>
              <w:t>CONTRACTOR</w:t>
            </w:r>
            <w:r w:rsidR="009A6669">
              <w:rPr>
                <w:rFonts w:eastAsiaTheme="minorEastAsia"/>
              </w:rPr>
              <w:t>’S</w:t>
            </w:r>
            <w:r w:rsidR="009A6669">
              <w:rPr>
                <w:rFonts w:eastAsiaTheme="minorEastAsia" w:cstheme="minorBidi"/>
              </w:rPr>
              <w:t xml:space="preserve"> </w:t>
            </w:r>
            <w:r w:rsidR="009926E3">
              <w:rPr>
                <w:rFonts w:eastAsiaTheme="minorEastAsia" w:cstheme="minorBidi"/>
              </w:rPr>
              <w:t xml:space="preserve">performance </w:t>
            </w:r>
            <w:r w:rsidR="00177437">
              <w:rPr>
                <w:rFonts w:eastAsiaTheme="minorEastAsia" w:cstheme="minorBidi"/>
              </w:rPr>
              <w:t xml:space="preserve">under the </w:t>
            </w:r>
            <w:r w:rsidR="008C724A">
              <w:rPr>
                <w:rFonts w:eastAsiaTheme="minorEastAsia" w:cstheme="minorBidi"/>
              </w:rPr>
              <w:t xml:space="preserve">performance </w:t>
            </w:r>
            <w:r w:rsidR="009926E3">
              <w:rPr>
                <w:rFonts w:eastAsiaTheme="minorEastAsia" w:cstheme="minorBidi"/>
              </w:rPr>
              <w:t>standards</w:t>
            </w:r>
            <w:r w:rsidR="00696FDC">
              <w:rPr>
                <w:rFonts w:eastAsiaTheme="minorEastAsia" w:cstheme="minorBidi"/>
              </w:rPr>
              <w:t xml:space="preserve"> specified in this AGREEMENT</w:t>
            </w:r>
            <w:r w:rsidR="00446650">
              <w:rPr>
                <w:rFonts w:eastAsiaTheme="minorEastAsia" w:cstheme="minorBidi"/>
              </w:rPr>
              <w:t>,</w:t>
            </w:r>
            <w:r w:rsidR="00D86A6F">
              <w:rPr>
                <w:rFonts w:eastAsiaTheme="minorEastAsia" w:cstheme="minorBidi"/>
              </w:rPr>
              <w:t xml:space="preserve"> </w:t>
            </w:r>
            <w:r w:rsidR="00011E21" w:rsidRPr="00CA77C7">
              <w:rPr>
                <w:rFonts w:eastAsiaTheme="minorEastAsia" w:cstheme="minorBidi"/>
              </w:rPr>
              <w:t>and</w:t>
            </w:r>
            <w:r w:rsidR="00446650">
              <w:rPr>
                <w:rFonts w:eastAsiaTheme="minorEastAsia" w:cstheme="minorBidi"/>
              </w:rPr>
              <w:t xml:space="preserve"> b)</w:t>
            </w:r>
            <w:r w:rsidR="00011E21" w:rsidRPr="00CA77C7">
              <w:rPr>
                <w:rFonts w:eastAsiaTheme="minorEastAsia" w:cstheme="minorBidi"/>
              </w:rPr>
              <w:t xml:space="preserve"> </w:t>
            </w:r>
            <w:r w:rsidR="00FB16BC">
              <w:rPr>
                <w:rFonts w:eastAsiaTheme="minorEastAsia" w:cstheme="minorBidi"/>
              </w:rPr>
              <w:t xml:space="preserve">a signed QUARTERLY </w:t>
            </w:r>
            <w:r w:rsidR="003D6885">
              <w:rPr>
                <w:rFonts w:eastAsiaTheme="minorEastAsia" w:cstheme="minorBidi"/>
              </w:rPr>
              <w:t>CONTRACTOR</w:t>
            </w:r>
            <w:r w:rsidR="00FB16BC">
              <w:rPr>
                <w:rFonts w:eastAsiaTheme="minorEastAsia" w:cstheme="minorBidi"/>
              </w:rPr>
              <w:t xml:space="preserve"> </w:t>
            </w:r>
            <w:r w:rsidR="007E5BEA">
              <w:rPr>
                <w:rFonts w:eastAsiaTheme="minorEastAsia" w:cstheme="minorBidi"/>
              </w:rPr>
              <w:t>letter</w:t>
            </w:r>
            <w:r w:rsidR="00FB16BC">
              <w:rPr>
                <w:rFonts w:eastAsiaTheme="minorEastAsia" w:cstheme="minorBidi"/>
              </w:rPr>
              <w:t xml:space="preserve"> </w:t>
            </w:r>
            <w:r w:rsidR="00011E21" w:rsidRPr="00CA77C7">
              <w:rPr>
                <w:rFonts w:eastAsiaTheme="minorEastAsia" w:cstheme="minorBidi"/>
              </w:rPr>
              <w:t>certif</w:t>
            </w:r>
            <w:r w:rsidR="00011E21">
              <w:rPr>
                <w:rFonts w:eastAsiaTheme="minorEastAsia" w:cstheme="minorBidi"/>
              </w:rPr>
              <w:t>y</w:t>
            </w:r>
            <w:r w:rsidR="00BF6735">
              <w:rPr>
                <w:rFonts w:eastAsiaTheme="minorEastAsia" w:cstheme="minorBidi"/>
              </w:rPr>
              <w:t>ing</w:t>
            </w:r>
            <w:r w:rsidR="00011E21" w:rsidRPr="00CA77C7">
              <w:rPr>
                <w:rFonts w:eastAsiaTheme="minorEastAsia" w:cstheme="minorBidi"/>
              </w:rPr>
              <w:t xml:space="preserve"> </w:t>
            </w:r>
            <w:r w:rsidR="00B07D6F">
              <w:rPr>
                <w:rFonts w:eastAsiaTheme="minorEastAsia" w:cstheme="minorBidi"/>
              </w:rPr>
              <w:t xml:space="preserve">the information provided in the </w:t>
            </w:r>
            <w:r w:rsidR="00696FDC">
              <w:rPr>
                <w:rFonts w:eastAsiaTheme="minorEastAsia" w:cstheme="minorBidi"/>
              </w:rPr>
              <w:t xml:space="preserve">performance </w:t>
            </w:r>
            <w:r w:rsidR="00B07D6F">
              <w:rPr>
                <w:rFonts w:eastAsiaTheme="minorEastAsia" w:cstheme="minorBidi"/>
              </w:rPr>
              <w:t>report</w:t>
            </w:r>
            <w:r w:rsidR="00213308">
              <w:rPr>
                <w:rFonts w:eastAsiaTheme="minorEastAsia" w:cstheme="minorBidi"/>
              </w:rPr>
              <w:t xml:space="preserve"> </w:t>
            </w:r>
            <w:r w:rsidR="00696FDC">
              <w:rPr>
                <w:rFonts w:eastAsiaTheme="minorEastAsia" w:cstheme="minorBidi"/>
              </w:rPr>
              <w:t>is correct</w:t>
            </w:r>
            <w:r w:rsidR="00215498">
              <w:rPr>
                <w:rFonts w:eastAsiaTheme="minorEastAsia" w:cstheme="minorBidi"/>
              </w:rPr>
              <w:t>.</w:t>
            </w:r>
            <w:r w:rsidR="00884D23">
              <w:rPr>
                <w:rFonts w:eastAsiaTheme="minorEastAsia" w:cstheme="minorBidi"/>
              </w:rPr>
              <w:t xml:space="preserve"> </w:t>
            </w:r>
            <w:r w:rsidR="00FF0571" w:rsidRPr="00FF0571">
              <w:rPr>
                <w:rFonts w:eastAsiaTheme="minorEastAsia" w:cstheme="minorBidi"/>
                <w:i/>
                <w:iCs/>
              </w:rPr>
              <w:t xml:space="preserve">(See Section </w:t>
            </w:r>
            <w:proofErr w:type="spellStart"/>
            <w:r w:rsidR="00FF0571" w:rsidRPr="00FF0571">
              <w:rPr>
                <w:rFonts w:eastAsiaTheme="minorEastAsia" w:cstheme="minorBidi"/>
                <w:i/>
                <w:iCs/>
              </w:rPr>
              <w:t>IV.A.1</w:t>
            </w:r>
            <w:proofErr w:type="spellEnd"/>
            <w:r w:rsidR="00FF0571" w:rsidRPr="00FF0571">
              <w:rPr>
                <w:rFonts w:eastAsiaTheme="minorEastAsia" w:cstheme="minorBidi"/>
                <w:i/>
                <w:iCs/>
              </w:rPr>
              <w:t>.)</w:t>
            </w:r>
          </w:p>
        </w:tc>
        <w:tc>
          <w:tcPr>
            <w:tcW w:w="2250" w:type="dxa"/>
          </w:tcPr>
          <w:p w14:paraId="76532940" w14:textId="34061D51" w:rsidR="00011E21" w:rsidRPr="000B5C89" w:rsidRDefault="00011E21" w:rsidP="000B5C89">
            <w:pPr>
              <w:spacing w:before="40" w:after="40"/>
              <w:jc w:val="left"/>
              <w:rPr>
                <w:color w:val="000000"/>
              </w:rPr>
            </w:pPr>
            <w:r w:rsidRPr="00746CC5">
              <w:rPr>
                <w:rFonts w:eastAsiaTheme="minorEastAsia" w:cstheme="minorBidi"/>
              </w:rPr>
              <w:t xml:space="preserve">One thousand </w:t>
            </w:r>
            <w:r w:rsidR="007D19B5" w:rsidRPr="00746CC5">
              <w:rPr>
                <w:rFonts w:eastAsiaTheme="minorEastAsia" w:cstheme="minorBidi"/>
              </w:rPr>
              <w:t xml:space="preserve">dollars </w:t>
            </w:r>
            <w:r w:rsidRPr="00746CC5">
              <w:rPr>
                <w:rFonts w:eastAsiaTheme="minorEastAsia" w:cstheme="minorBidi"/>
              </w:rPr>
              <w:t xml:space="preserve">($1,000) per </w:t>
            </w:r>
            <w:r w:rsidR="000C6D92" w:rsidRPr="1AEDD1CB">
              <w:rPr>
                <w:rFonts w:cs="Arial"/>
                <w:color w:val="000000" w:themeColor="text1"/>
              </w:rPr>
              <w:t xml:space="preserve">BUSINESS </w:t>
            </w:r>
            <w:r w:rsidRPr="00746CC5">
              <w:rPr>
                <w:rFonts w:eastAsiaTheme="minorEastAsia" w:cstheme="minorBidi"/>
              </w:rPr>
              <w:t>DAY for which the standard is not met</w:t>
            </w:r>
          </w:p>
        </w:tc>
      </w:tr>
      <w:tr w:rsidR="00707E00" w:rsidRPr="0080786D" w14:paraId="11D99503" w14:textId="77777777" w:rsidTr="00D151A5">
        <w:tc>
          <w:tcPr>
            <w:tcW w:w="7200" w:type="dxa"/>
            <w:shd w:val="clear" w:color="auto" w:fill="D9D9D9" w:themeFill="background1" w:themeFillShade="D9"/>
          </w:tcPr>
          <w:p w14:paraId="0EA8B38C" w14:textId="23AAE8D2" w:rsidR="00707E00" w:rsidRPr="00D151A5" w:rsidRDefault="005645B4" w:rsidP="00D151A5">
            <w:pPr>
              <w:pStyle w:val="ListParagraph"/>
              <w:numPr>
                <w:ilvl w:val="2"/>
                <w:numId w:val="49"/>
              </w:numPr>
              <w:spacing w:before="40" w:after="40" w:line="240" w:lineRule="auto"/>
              <w:ind w:left="345"/>
              <w:rPr>
                <w:rFonts w:eastAsia="Times New Roman" w:cs="Arial"/>
                <w:b/>
              </w:rPr>
            </w:pPr>
            <w:r w:rsidRPr="00D151A5">
              <w:rPr>
                <w:rFonts w:eastAsia="Times New Roman" w:cs="Arial"/>
                <w:b/>
              </w:rPr>
              <w:t xml:space="preserve">Performance </w:t>
            </w:r>
            <w:r w:rsidR="00D36E03" w:rsidRPr="00D151A5">
              <w:rPr>
                <w:rFonts w:eastAsia="Times New Roman" w:cs="Arial"/>
                <w:b/>
              </w:rPr>
              <w:t>Report – Supporting Documentation</w:t>
            </w:r>
          </w:p>
        </w:tc>
        <w:tc>
          <w:tcPr>
            <w:tcW w:w="2250" w:type="dxa"/>
            <w:shd w:val="clear" w:color="auto" w:fill="D9D9D9" w:themeFill="background1" w:themeFillShade="D9"/>
          </w:tcPr>
          <w:p w14:paraId="78FCB5DB" w14:textId="77777777" w:rsidR="00707E00" w:rsidRPr="00746CC5" w:rsidRDefault="00707E00" w:rsidP="000B5C89">
            <w:pPr>
              <w:spacing w:before="40" w:after="40"/>
              <w:rPr>
                <w:rFonts w:eastAsiaTheme="minorEastAsia"/>
              </w:rPr>
            </w:pPr>
          </w:p>
        </w:tc>
      </w:tr>
      <w:tr w:rsidR="00D36E03" w:rsidRPr="0080786D" w14:paraId="3680C09A" w14:textId="77777777" w:rsidTr="00D151A5">
        <w:tc>
          <w:tcPr>
            <w:tcW w:w="7200" w:type="dxa"/>
            <w:shd w:val="clear" w:color="auto" w:fill="D9D9D9" w:themeFill="background1" w:themeFillShade="D9"/>
          </w:tcPr>
          <w:p w14:paraId="67E9255B" w14:textId="0A902F9F" w:rsidR="00D36E03" w:rsidRPr="00D151A5" w:rsidRDefault="00D36E03" w:rsidP="00D151A5">
            <w:pPr>
              <w:spacing w:before="40" w:after="40"/>
              <w:jc w:val="center"/>
              <w:rPr>
                <w:rFonts w:eastAsiaTheme="minorEastAsia" w:cs="Arial"/>
                <w:i/>
                <w:szCs w:val="22"/>
              </w:rPr>
            </w:pPr>
            <w:r w:rsidRPr="0080786D">
              <w:rPr>
                <w:rFonts w:eastAsiaTheme="minorEastAsia" w:cs="Arial"/>
                <w:i/>
                <w:szCs w:val="22"/>
              </w:rPr>
              <w:t>Performance Standard</w:t>
            </w:r>
          </w:p>
        </w:tc>
        <w:tc>
          <w:tcPr>
            <w:tcW w:w="2250" w:type="dxa"/>
            <w:shd w:val="clear" w:color="auto" w:fill="D9D9D9" w:themeFill="background1" w:themeFillShade="D9"/>
          </w:tcPr>
          <w:p w14:paraId="764B0160" w14:textId="77777777" w:rsidR="00D36E03" w:rsidRPr="00746CC5" w:rsidRDefault="00D36E03" w:rsidP="000B5C89">
            <w:pPr>
              <w:spacing w:before="40" w:after="40"/>
              <w:rPr>
                <w:rFonts w:eastAsiaTheme="minorEastAsia"/>
              </w:rPr>
            </w:pPr>
          </w:p>
        </w:tc>
      </w:tr>
      <w:tr w:rsidR="003831B8" w:rsidRPr="0080786D" w14:paraId="0C4C96FB" w14:textId="77777777" w:rsidTr="00D151A5">
        <w:tc>
          <w:tcPr>
            <w:tcW w:w="7200" w:type="dxa"/>
            <w:shd w:val="clear" w:color="auto" w:fill="FFFFFF" w:themeFill="background1"/>
          </w:tcPr>
          <w:p w14:paraId="4ADAD01F" w14:textId="1F3A6E92" w:rsidR="003831B8" w:rsidRPr="00D151A5" w:rsidRDefault="00D11E64" w:rsidP="00D151A5">
            <w:pPr>
              <w:spacing w:before="40" w:after="40"/>
              <w:jc w:val="left"/>
              <w:rPr>
                <w:rFonts w:eastAsiaTheme="minorEastAsia"/>
                <w:b/>
                <w:bCs/>
              </w:rPr>
            </w:pPr>
            <w:r>
              <w:t xml:space="preserve">As needed, </w:t>
            </w:r>
            <w:r w:rsidR="002134EE">
              <w:t>within five (5) BUSINESS DAYS of the D</w:t>
            </w:r>
            <w:r w:rsidR="00E4420C">
              <w:t>EPARTMENT’S request, t</w:t>
            </w:r>
            <w:r w:rsidR="00E21706" w:rsidRPr="00E21706">
              <w:t>he CONTRACTOR must provide the DEPARTMENT with supporting data and documentation that is sufficient for the DEPARTMENT or the DEPARTMENT’S auditor to validate CONTRACTOR’S reported performance</w:t>
            </w:r>
            <w:r w:rsidR="002704C1">
              <w:t>.</w:t>
            </w:r>
            <w:r w:rsidR="008E655E">
              <w:t xml:space="preserve"> </w:t>
            </w:r>
            <w:r w:rsidR="008E655E" w:rsidRPr="008E655E">
              <w:rPr>
                <w:i/>
                <w:iCs/>
              </w:rPr>
              <w:t>(See</w:t>
            </w:r>
            <w:r w:rsidR="00FF0571">
              <w:rPr>
                <w:i/>
                <w:iCs/>
              </w:rPr>
              <w:t xml:space="preserve"> Section</w:t>
            </w:r>
            <w:r w:rsidR="008E655E" w:rsidRPr="008E655E">
              <w:rPr>
                <w:i/>
                <w:iCs/>
              </w:rPr>
              <w:t xml:space="preserve"> </w:t>
            </w:r>
            <w:proofErr w:type="spellStart"/>
            <w:r w:rsidR="008E655E" w:rsidRPr="008E655E">
              <w:rPr>
                <w:i/>
                <w:iCs/>
              </w:rPr>
              <w:t>IV.A.4</w:t>
            </w:r>
            <w:proofErr w:type="spellEnd"/>
            <w:r w:rsidR="008E655E" w:rsidRPr="008E655E">
              <w:rPr>
                <w:i/>
                <w:iCs/>
              </w:rPr>
              <w:t>.)</w:t>
            </w:r>
          </w:p>
        </w:tc>
        <w:tc>
          <w:tcPr>
            <w:tcW w:w="2250" w:type="dxa"/>
            <w:shd w:val="clear" w:color="auto" w:fill="FFFFFF" w:themeFill="background1"/>
          </w:tcPr>
          <w:p w14:paraId="476F1A31" w14:textId="5D0FFA6C" w:rsidR="003831B8" w:rsidRPr="00746CC5" w:rsidRDefault="007D19B5" w:rsidP="00D151A5">
            <w:pPr>
              <w:spacing w:before="40" w:after="40"/>
              <w:jc w:val="left"/>
              <w:rPr>
                <w:rFonts w:eastAsiaTheme="minorEastAsia"/>
              </w:rPr>
            </w:pPr>
            <w:r>
              <w:rPr>
                <w:rFonts w:eastAsiaTheme="minorEastAsia"/>
              </w:rPr>
              <w:t xml:space="preserve">Five hundred dollars ($500) </w:t>
            </w:r>
            <w:r w:rsidR="00D151A5">
              <w:rPr>
                <w:rFonts w:eastAsiaTheme="minorEastAsia"/>
              </w:rPr>
              <w:t>per BUSINESS DAY for which the standard is not met</w:t>
            </w:r>
          </w:p>
        </w:tc>
      </w:tr>
    </w:tbl>
    <w:p w14:paraId="2EB936DA" w14:textId="77777777" w:rsidR="00F84762" w:rsidRDefault="00F84762" w:rsidP="00477234">
      <w:pPr>
        <w:spacing w:after="0" w:line="240" w:lineRule="auto"/>
        <w:rPr>
          <w:rFonts w:eastAsiaTheme="minorEastAsia"/>
        </w:rPr>
      </w:pPr>
    </w:p>
    <w:p w14:paraId="270E3BF8" w14:textId="373C8174" w:rsidR="00E25163" w:rsidRDefault="00E25163">
      <w:r>
        <w:br w:type="page"/>
      </w:r>
    </w:p>
    <w:p w14:paraId="681F6179" w14:textId="77777777" w:rsidR="007369C1" w:rsidRDefault="007369C1" w:rsidP="000B5C89">
      <w:pPr>
        <w:pStyle w:val="Heading2"/>
        <w:spacing w:line="240" w:lineRule="auto"/>
      </w:pPr>
      <w:bookmarkStart w:id="292" w:name="_320B_Quarterly_Performance"/>
      <w:bookmarkStart w:id="293" w:name="_Toc16090380"/>
      <w:bookmarkStart w:id="294" w:name="_Toc52374022"/>
      <w:bookmarkStart w:id="295" w:name="_Toc78276968"/>
      <w:bookmarkStart w:id="296" w:name="_Toc160024683"/>
      <w:bookmarkEnd w:id="292"/>
      <w:r>
        <w:lastRenderedPageBreak/>
        <w:t xml:space="preserve">I. QUARTERLY Performance Standards and </w:t>
      </w:r>
      <w:bookmarkEnd w:id="293"/>
      <w:bookmarkEnd w:id="294"/>
      <w:r>
        <w:t>Penalties</w:t>
      </w:r>
      <w:bookmarkEnd w:id="295"/>
      <w:bookmarkEnd w:id="296"/>
    </w:p>
    <w:p w14:paraId="16EB4AA2" w14:textId="77777777" w:rsidR="007369C1" w:rsidRDefault="007369C1" w:rsidP="000B5C89">
      <w:pPr>
        <w:spacing w:line="240" w:lineRule="auto"/>
      </w:pPr>
      <w:r w:rsidRPr="00BB63B7">
        <w:t xml:space="preserve">Instructions </w:t>
      </w:r>
      <w:r>
        <w:t>for submissions</w:t>
      </w:r>
      <w:r w:rsidRPr="00BB63B7">
        <w:t xml:space="preserve"> and specific due dates will be provided by the DEPARTMENT annually. </w:t>
      </w:r>
    </w:p>
    <w:p w14:paraId="7E42048D" w14:textId="55D4D860" w:rsidR="00103C8E" w:rsidRDefault="00103C8E" w:rsidP="00E25163">
      <w:pPr>
        <w:spacing w:after="120"/>
        <w:jc w:val="both"/>
      </w:pPr>
      <w:r>
        <w:t>CONTRACTOR mont</w:t>
      </w:r>
      <w:r w:rsidR="00A31288">
        <w:t xml:space="preserve">hly </w:t>
      </w:r>
      <w:r>
        <w:t xml:space="preserve">statistics for each </w:t>
      </w:r>
      <w:r w:rsidR="007E5BEA">
        <w:t xml:space="preserve">QUARTERLY </w:t>
      </w:r>
      <w:r>
        <w:t>performance standard will be averaged by the DEPARTMENT for each QUARTER to determine the penalty. Penalty calculation example:</w:t>
      </w:r>
    </w:p>
    <w:p w14:paraId="5886AAF3" w14:textId="2E5366A5" w:rsidR="00B90809" w:rsidRPr="009F3253" w:rsidRDefault="00B90809" w:rsidP="006F7234">
      <w:pPr>
        <w:spacing w:after="0"/>
        <w:ind w:left="360" w:right="360"/>
        <w:jc w:val="both"/>
      </w:pPr>
      <w:r>
        <w:t>If the performance standard is 98% and the CONTRACTOR reports monthly statistics of 79%, 82%, and 98% for the 3 months of the QUARTER, the penalty would be based on the average of the percentages for the 3 months for the performance standard, which, in this case, equals 86.33% for the QUARTER. The penalty is assessed for each percentage point or fraction thereof (rounded to two decimal places) under the performance standard of 98% (98 – 86.33 = 11.67). If the penalty is $1,000 for each percentage point or faction thereof under 98%, the penalty would be $1,000 x 11.67, or $11,670 for the performance standard</w:t>
      </w:r>
      <w:r w:rsidR="00A31288">
        <w:t xml:space="preserve"> penalty</w:t>
      </w:r>
      <w:r>
        <w:t xml:space="preserve"> for that QUARTER.  </w:t>
      </w:r>
      <w:r w:rsidRPr="009F3253">
        <w:t xml:space="preserve"> </w:t>
      </w:r>
    </w:p>
    <w:p w14:paraId="2A11B2A8" w14:textId="77777777" w:rsidR="00B90809" w:rsidRPr="00BB63B7" w:rsidRDefault="00B90809" w:rsidP="00E25163">
      <w:pPr>
        <w:spacing w:after="0" w:line="240" w:lineRule="auto"/>
      </w:pPr>
    </w:p>
    <w:tbl>
      <w:tblPr>
        <w:tblStyle w:val="TableGrid"/>
        <w:tblW w:w="9450" w:type="dxa"/>
        <w:tblInd w:w="-5" w:type="dxa"/>
        <w:tblLayout w:type="fixed"/>
        <w:tblLook w:val="04A0" w:firstRow="1" w:lastRow="0" w:firstColumn="1" w:lastColumn="0" w:noHBand="0" w:noVBand="1"/>
      </w:tblPr>
      <w:tblGrid>
        <w:gridCol w:w="7200"/>
        <w:gridCol w:w="2250"/>
      </w:tblGrid>
      <w:tr w:rsidR="009048EA" w:rsidRPr="0080786D" w14:paraId="5F1D3306" w14:textId="77777777" w:rsidTr="00A0094A">
        <w:tc>
          <w:tcPr>
            <w:tcW w:w="9450" w:type="dxa"/>
            <w:gridSpan w:val="2"/>
            <w:shd w:val="clear" w:color="auto" w:fill="D9D9D9" w:themeFill="background1" w:themeFillShade="D9"/>
            <w:vAlign w:val="center"/>
          </w:tcPr>
          <w:p w14:paraId="5B9ADD00" w14:textId="12400B57" w:rsidR="007369C1" w:rsidRPr="009C6EC7" w:rsidRDefault="007369C1" w:rsidP="00795CFD">
            <w:pPr>
              <w:pStyle w:val="ListParagraph"/>
              <w:numPr>
                <w:ilvl w:val="0"/>
                <w:numId w:val="11"/>
              </w:numPr>
              <w:spacing w:before="40" w:after="40" w:line="240" w:lineRule="auto"/>
              <w:rPr>
                <w:rFonts w:cs="Arial"/>
                <w:b/>
                <w:sz w:val="22"/>
                <w:szCs w:val="22"/>
              </w:rPr>
            </w:pPr>
            <w:r w:rsidRPr="009C6EC7">
              <w:rPr>
                <w:rFonts w:cs="Arial"/>
                <w:b/>
                <w:szCs w:val="22"/>
              </w:rPr>
              <w:t>Claims Processing</w:t>
            </w:r>
          </w:p>
        </w:tc>
      </w:tr>
      <w:tr w:rsidR="008169C4" w:rsidRPr="0080786D" w14:paraId="088F8DAD" w14:textId="77777777" w:rsidTr="00A0094A">
        <w:tc>
          <w:tcPr>
            <w:tcW w:w="7200" w:type="dxa"/>
            <w:shd w:val="clear" w:color="auto" w:fill="D9D9D9" w:themeFill="background1" w:themeFillShade="D9"/>
            <w:vAlign w:val="center"/>
          </w:tcPr>
          <w:p w14:paraId="7E3B47D7" w14:textId="3DFFC4EC" w:rsidR="007369C1" w:rsidRPr="0056489E" w:rsidRDefault="007369C1" w:rsidP="000B5C89">
            <w:pPr>
              <w:spacing w:before="40" w:after="40"/>
              <w:jc w:val="center"/>
              <w:rPr>
                <w:rFonts w:asciiTheme="minorHAnsi" w:eastAsiaTheme="minorEastAsia" w:hAnsiTheme="minorHAnsi" w:cstheme="minorBidi"/>
                <w:i/>
                <w:sz w:val="22"/>
                <w:szCs w:val="22"/>
              </w:rPr>
            </w:pPr>
            <w:r w:rsidRPr="00746CC5">
              <w:rPr>
                <w:rFonts w:eastAsiaTheme="minorEastAsia" w:cstheme="minorBidi"/>
                <w:i/>
              </w:rPr>
              <w:t>Performance Standard</w:t>
            </w:r>
          </w:p>
        </w:tc>
        <w:tc>
          <w:tcPr>
            <w:tcW w:w="2250" w:type="dxa"/>
            <w:shd w:val="clear" w:color="auto" w:fill="D9D9D9" w:themeFill="background1" w:themeFillShade="D9"/>
          </w:tcPr>
          <w:p w14:paraId="433FFB11" w14:textId="1832740B" w:rsidR="007369C1" w:rsidRPr="0056489E" w:rsidRDefault="007369C1" w:rsidP="000B5C89">
            <w:pPr>
              <w:spacing w:before="40" w:after="40"/>
              <w:jc w:val="center"/>
              <w:rPr>
                <w:rFonts w:asciiTheme="minorHAnsi" w:eastAsiaTheme="minorEastAsia" w:hAnsiTheme="minorHAnsi" w:cstheme="minorBidi"/>
                <w:i/>
                <w:sz w:val="22"/>
                <w:szCs w:val="22"/>
              </w:rPr>
            </w:pPr>
            <w:r w:rsidRPr="0056489E">
              <w:rPr>
                <w:rFonts w:eastAsiaTheme="minorEastAsia" w:cstheme="minorBidi"/>
                <w:i/>
              </w:rPr>
              <w:t>Penalt</w:t>
            </w:r>
            <w:r w:rsidR="00CE6BE4">
              <w:rPr>
                <w:rFonts w:eastAsiaTheme="minorEastAsia" w:cstheme="minorBidi"/>
                <w:i/>
              </w:rPr>
              <w:t>y</w:t>
            </w:r>
          </w:p>
        </w:tc>
      </w:tr>
      <w:tr w:rsidR="007369C1" w:rsidRPr="0080786D" w14:paraId="6C7B90CE" w14:textId="77777777" w:rsidTr="000B5C89">
        <w:tc>
          <w:tcPr>
            <w:tcW w:w="7200" w:type="dxa"/>
          </w:tcPr>
          <w:p w14:paraId="063AD8CE" w14:textId="0857DBBB" w:rsidR="007369C1" w:rsidRPr="0080786D" w:rsidRDefault="007369C1" w:rsidP="00795CFD">
            <w:pPr>
              <w:numPr>
                <w:ilvl w:val="0"/>
                <w:numId w:val="3"/>
              </w:numPr>
              <w:spacing w:before="40" w:after="40"/>
              <w:jc w:val="left"/>
              <w:rPr>
                <w:rFonts w:asciiTheme="minorHAnsi" w:eastAsiaTheme="minorEastAsia" w:hAnsiTheme="minorHAnsi" w:cstheme="minorBidi"/>
                <w:b/>
                <w:color w:val="000000"/>
                <w:sz w:val="22"/>
                <w:szCs w:val="22"/>
              </w:rPr>
            </w:pPr>
            <w:r w:rsidRPr="0056489E">
              <w:rPr>
                <w:rFonts w:eastAsiaTheme="minorEastAsia" w:cstheme="minorBidi"/>
                <w:b/>
                <w:color w:val="000000" w:themeColor="text1"/>
              </w:rPr>
              <w:t xml:space="preserve">Processing Accuracy: </w:t>
            </w:r>
            <w:r w:rsidRPr="0056489E">
              <w:rPr>
                <w:rFonts w:eastAsiaTheme="minorEastAsia" w:cstheme="minorBidi"/>
                <w:color w:val="000000" w:themeColor="text1"/>
              </w:rPr>
              <w:t xml:space="preserve">At least ninety-seven percent (97%) level of processing accuracy. Processing accuracy means all claims processed correctly in every respect, financial and technical (e.g., coding, procedural, system, payment, etc.), divided by total claims processed. </w:t>
            </w:r>
            <w:r w:rsidRPr="0056489E">
              <w:rPr>
                <w:rFonts w:eastAsiaTheme="minorEastAsia" w:cstheme="minorBidi"/>
                <w:i/>
                <w:color w:val="000000" w:themeColor="text1"/>
              </w:rPr>
              <w:t xml:space="preserve">(See </w:t>
            </w:r>
            <w:r w:rsidRPr="0056489E">
              <w:rPr>
                <w:rFonts w:eastAsiaTheme="minorEastAsia" w:cstheme="minorBidi"/>
                <w:i/>
              </w:rPr>
              <w:t xml:space="preserve">Section </w:t>
            </w:r>
            <w:proofErr w:type="spellStart"/>
            <w:r>
              <w:rPr>
                <w:rFonts w:eastAsiaTheme="minorEastAsia" w:cstheme="minorBidi"/>
                <w:i/>
              </w:rPr>
              <w:t>III.</w:t>
            </w:r>
            <w:r w:rsidRPr="0056489E">
              <w:rPr>
                <w:rFonts w:eastAsiaTheme="minorEastAsia" w:cstheme="minorBidi"/>
                <w:i/>
              </w:rPr>
              <w:t>H.2</w:t>
            </w:r>
            <w:proofErr w:type="spellEnd"/>
            <w:r w:rsidRPr="0056489E">
              <w:rPr>
                <w:rFonts w:eastAsiaTheme="minorEastAsia" w:cstheme="minorBidi"/>
                <w:i/>
                <w:color w:val="000000" w:themeColor="text1"/>
              </w:rPr>
              <w:t>.</w:t>
            </w:r>
            <w:r w:rsidR="00283653">
              <w:rPr>
                <w:rFonts w:eastAsiaTheme="minorEastAsia" w:cstheme="minorBidi"/>
                <w:i/>
                <w:color w:val="000000" w:themeColor="text1"/>
              </w:rPr>
              <w:t xml:space="preserve"> Claims.</w:t>
            </w:r>
            <w:r w:rsidRPr="0056489E">
              <w:rPr>
                <w:rFonts w:eastAsiaTheme="minorEastAsia" w:cstheme="minorBidi"/>
                <w:i/>
                <w:color w:val="000000" w:themeColor="text1"/>
              </w:rPr>
              <w:t>)</w:t>
            </w:r>
          </w:p>
        </w:tc>
        <w:tc>
          <w:tcPr>
            <w:tcW w:w="2250" w:type="dxa"/>
            <w:vAlign w:val="center"/>
          </w:tcPr>
          <w:p w14:paraId="1A9BF7BB" w14:textId="4AF7EA59" w:rsidR="007369C1" w:rsidRPr="0056489E" w:rsidRDefault="007369C1" w:rsidP="00BA5A18">
            <w:pPr>
              <w:spacing w:before="40" w:after="40"/>
              <w:jc w:val="left"/>
              <w:rPr>
                <w:rFonts w:asciiTheme="minorHAnsi" w:eastAsiaTheme="minorEastAsia" w:hAnsiTheme="minorHAnsi" w:cstheme="minorBidi"/>
                <w:color w:val="000000"/>
                <w:sz w:val="22"/>
                <w:szCs w:val="22"/>
              </w:rPr>
            </w:pPr>
            <w:r w:rsidRPr="0056489E">
              <w:rPr>
                <w:rFonts w:eastAsiaTheme="minorEastAsia" w:cstheme="minorBidi"/>
                <w:color w:val="000000" w:themeColor="text1"/>
              </w:rPr>
              <w:t xml:space="preserve">Five thousand </w:t>
            </w:r>
            <w:r w:rsidR="00D40FD9" w:rsidRPr="0056489E">
              <w:rPr>
                <w:rFonts w:eastAsiaTheme="minorEastAsia" w:cstheme="minorBidi"/>
                <w:color w:val="000000" w:themeColor="text1"/>
              </w:rPr>
              <w:t xml:space="preserve">dollars </w:t>
            </w:r>
            <w:r w:rsidRPr="0056489E">
              <w:rPr>
                <w:rFonts w:eastAsiaTheme="minorEastAsia" w:cstheme="minorBidi"/>
                <w:color w:val="000000" w:themeColor="text1"/>
              </w:rPr>
              <w:t xml:space="preserve">($5,000) for each percentage point for which the standard is not met in each </w:t>
            </w:r>
            <w:r w:rsidRPr="0056489E">
              <w:rPr>
                <w:rFonts w:eastAsiaTheme="minorEastAsia" w:cstheme="minorBidi"/>
              </w:rPr>
              <w:t>quarter</w:t>
            </w:r>
          </w:p>
        </w:tc>
      </w:tr>
      <w:tr w:rsidR="007369C1" w:rsidRPr="0080786D" w14:paraId="2811265F" w14:textId="77777777" w:rsidTr="000B5C89">
        <w:trPr>
          <w:trHeight w:val="530"/>
        </w:trPr>
        <w:tc>
          <w:tcPr>
            <w:tcW w:w="7200" w:type="dxa"/>
          </w:tcPr>
          <w:p w14:paraId="5B6F20CD" w14:textId="6B204011" w:rsidR="007369C1" w:rsidRPr="0080786D" w:rsidRDefault="007369C1" w:rsidP="00795CFD">
            <w:pPr>
              <w:numPr>
                <w:ilvl w:val="0"/>
                <w:numId w:val="3"/>
              </w:numPr>
              <w:spacing w:before="40" w:after="40"/>
              <w:jc w:val="left"/>
              <w:rPr>
                <w:rFonts w:asciiTheme="minorHAnsi" w:eastAsiaTheme="minorEastAsia" w:hAnsiTheme="minorHAnsi" w:cstheme="minorBidi"/>
                <w:b/>
                <w:color w:val="000000"/>
                <w:sz w:val="22"/>
                <w:szCs w:val="22"/>
              </w:rPr>
            </w:pPr>
            <w:r w:rsidRPr="0056489E">
              <w:rPr>
                <w:rFonts w:eastAsiaTheme="minorEastAsia" w:cstheme="minorBidi"/>
                <w:b/>
                <w:color w:val="000000" w:themeColor="text1"/>
              </w:rPr>
              <w:t xml:space="preserve">Claims Processing Time: </w:t>
            </w:r>
            <w:r w:rsidRPr="0056489E">
              <w:rPr>
                <w:rFonts w:eastAsiaTheme="minorEastAsia" w:cstheme="minorBidi"/>
                <w:color w:val="000000" w:themeColor="text1"/>
              </w:rPr>
              <w:t xml:space="preserve">At least ninety-five percent (95%) of all claims received must be processed within thirty (30) calendar DAYS of receipt of all necessary information, except for those claims for which the HEALTH BENEFIT PROGRAM is the secondary payer. </w:t>
            </w:r>
            <w:r w:rsidRPr="0056489E">
              <w:rPr>
                <w:rFonts w:eastAsiaTheme="minorEastAsia" w:cstheme="minorBidi"/>
                <w:i/>
                <w:color w:val="000000" w:themeColor="text1"/>
              </w:rPr>
              <w:t xml:space="preserve">(See </w:t>
            </w:r>
            <w:r w:rsidRPr="0056489E">
              <w:rPr>
                <w:rFonts w:eastAsiaTheme="minorEastAsia" w:cstheme="minorBidi"/>
                <w:i/>
              </w:rPr>
              <w:t xml:space="preserve">Section </w:t>
            </w:r>
            <w:proofErr w:type="spellStart"/>
            <w:r>
              <w:rPr>
                <w:rFonts w:eastAsiaTheme="minorEastAsia" w:cstheme="minorBidi"/>
                <w:i/>
              </w:rPr>
              <w:t>III.</w:t>
            </w:r>
            <w:r w:rsidRPr="0056489E">
              <w:rPr>
                <w:rFonts w:eastAsiaTheme="minorEastAsia" w:cstheme="minorBidi"/>
                <w:i/>
              </w:rPr>
              <w:t>H.2</w:t>
            </w:r>
            <w:proofErr w:type="spellEnd"/>
            <w:r w:rsidRPr="0056489E">
              <w:rPr>
                <w:rFonts w:eastAsiaTheme="minorEastAsia" w:cstheme="minorBidi"/>
                <w:i/>
                <w:color w:val="000000" w:themeColor="text1"/>
              </w:rPr>
              <w:t>.</w:t>
            </w:r>
            <w:r w:rsidR="00283653">
              <w:rPr>
                <w:rFonts w:eastAsiaTheme="minorEastAsia" w:cstheme="minorBidi"/>
                <w:i/>
                <w:color w:val="000000" w:themeColor="text1"/>
              </w:rPr>
              <w:t xml:space="preserve"> Claims.</w:t>
            </w:r>
            <w:r w:rsidRPr="0056489E">
              <w:rPr>
                <w:rFonts w:eastAsiaTheme="minorEastAsia" w:cstheme="minorBidi"/>
                <w:i/>
                <w:color w:val="000000" w:themeColor="text1"/>
              </w:rPr>
              <w:t>)</w:t>
            </w:r>
          </w:p>
        </w:tc>
        <w:tc>
          <w:tcPr>
            <w:tcW w:w="2250" w:type="dxa"/>
          </w:tcPr>
          <w:p w14:paraId="514A3CF3" w14:textId="23E6359F" w:rsidR="007369C1" w:rsidRPr="0080786D" w:rsidRDefault="00DA483C" w:rsidP="00BA5A18">
            <w:pPr>
              <w:spacing w:before="40" w:after="40"/>
              <w:jc w:val="left"/>
              <w:rPr>
                <w:rFonts w:cs="Arial"/>
                <w:color w:val="000000"/>
                <w:szCs w:val="22"/>
              </w:rPr>
            </w:pPr>
            <w:r w:rsidRPr="0056489E">
              <w:rPr>
                <w:rFonts w:eastAsiaTheme="minorEastAsia" w:cstheme="minorBidi"/>
                <w:color w:val="000000" w:themeColor="text1"/>
              </w:rPr>
              <w:t xml:space="preserve">Five thousand </w:t>
            </w:r>
            <w:r w:rsidR="00D40FD9" w:rsidRPr="0056489E">
              <w:rPr>
                <w:rFonts w:eastAsiaTheme="minorEastAsia" w:cstheme="minorBidi"/>
                <w:color w:val="000000" w:themeColor="text1"/>
              </w:rPr>
              <w:t xml:space="preserve">dollars </w:t>
            </w:r>
            <w:r w:rsidRPr="0056489E">
              <w:rPr>
                <w:rFonts w:eastAsiaTheme="minorEastAsia" w:cstheme="minorBidi"/>
                <w:color w:val="000000" w:themeColor="text1"/>
              </w:rPr>
              <w:t xml:space="preserve">($5,000) for each percentage point for which the standard is not met in each </w:t>
            </w:r>
            <w:r w:rsidRPr="0056489E">
              <w:rPr>
                <w:rFonts w:eastAsiaTheme="minorEastAsia" w:cstheme="minorBidi"/>
              </w:rPr>
              <w:t>quarter</w:t>
            </w:r>
          </w:p>
        </w:tc>
      </w:tr>
      <w:tr w:rsidR="009048EA" w:rsidRPr="0080786D" w14:paraId="703333F4" w14:textId="77777777" w:rsidTr="00A0094A">
        <w:tc>
          <w:tcPr>
            <w:tcW w:w="9450" w:type="dxa"/>
            <w:gridSpan w:val="2"/>
            <w:shd w:val="clear" w:color="auto" w:fill="D9D9D9" w:themeFill="background1" w:themeFillShade="D9"/>
            <w:vAlign w:val="center"/>
          </w:tcPr>
          <w:p w14:paraId="34F9DA29" w14:textId="77777777" w:rsidR="007369C1" w:rsidRPr="009C6EC7" w:rsidRDefault="007369C1" w:rsidP="00795CFD">
            <w:pPr>
              <w:pStyle w:val="ListParagraph"/>
              <w:numPr>
                <w:ilvl w:val="0"/>
                <w:numId w:val="11"/>
              </w:numPr>
              <w:spacing w:before="40" w:after="40" w:line="240" w:lineRule="auto"/>
              <w:rPr>
                <w:rFonts w:cs="Arial"/>
                <w:b/>
                <w:sz w:val="22"/>
                <w:szCs w:val="22"/>
              </w:rPr>
            </w:pPr>
            <w:bookmarkStart w:id="297" w:name="OLE_LINK6"/>
            <w:r w:rsidRPr="009C6EC7">
              <w:rPr>
                <w:rFonts w:cs="Arial"/>
                <w:b/>
                <w:szCs w:val="22"/>
              </w:rPr>
              <w:t>Customer Service</w:t>
            </w:r>
          </w:p>
        </w:tc>
      </w:tr>
      <w:tr w:rsidR="008169C4" w:rsidRPr="0080786D" w14:paraId="0E0867F1" w14:textId="77777777" w:rsidTr="00A0094A">
        <w:tc>
          <w:tcPr>
            <w:tcW w:w="7200" w:type="dxa"/>
            <w:shd w:val="clear" w:color="auto" w:fill="D9D9D9" w:themeFill="background1" w:themeFillShade="D9"/>
            <w:vAlign w:val="center"/>
          </w:tcPr>
          <w:p w14:paraId="775D0868" w14:textId="629A8975" w:rsidR="007369C1" w:rsidRPr="0056489E" w:rsidRDefault="007369C1" w:rsidP="000B5C89">
            <w:pPr>
              <w:spacing w:before="40" w:after="40"/>
              <w:jc w:val="center"/>
              <w:rPr>
                <w:rFonts w:asciiTheme="minorHAnsi" w:eastAsiaTheme="minorEastAsia" w:hAnsiTheme="minorHAnsi" w:cstheme="minorBidi"/>
                <w:i/>
                <w:sz w:val="22"/>
                <w:szCs w:val="22"/>
              </w:rPr>
            </w:pPr>
            <w:r w:rsidRPr="0056489E">
              <w:rPr>
                <w:rFonts w:eastAsiaTheme="minorEastAsia" w:cstheme="minorBidi"/>
                <w:i/>
              </w:rPr>
              <w:t>Performance Standard</w:t>
            </w:r>
          </w:p>
        </w:tc>
        <w:tc>
          <w:tcPr>
            <w:tcW w:w="2250" w:type="dxa"/>
            <w:shd w:val="clear" w:color="auto" w:fill="D9D9D9" w:themeFill="background1" w:themeFillShade="D9"/>
          </w:tcPr>
          <w:p w14:paraId="471865DB" w14:textId="5D9847EF" w:rsidR="007369C1" w:rsidRPr="0056489E" w:rsidRDefault="007369C1" w:rsidP="000B5C89">
            <w:pPr>
              <w:spacing w:before="40" w:after="40"/>
              <w:jc w:val="center"/>
              <w:rPr>
                <w:rFonts w:asciiTheme="minorHAnsi" w:eastAsiaTheme="minorEastAsia" w:hAnsiTheme="minorHAnsi" w:cstheme="minorBidi"/>
                <w:i/>
                <w:sz w:val="22"/>
                <w:szCs w:val="22"/>
              </w:rPr>
            </w:pPr>
            <w:r w:rsidRPr="0056489E">
              <w:rPr>
                <w:rFonts w:eastAsiaTheme="minorEastAsia" w:cstheme="minorBidi"/>
                <w:i/>
              </w:rPr>
              <w:t>Penalt</w:t>
            </w:r>
            <w:r w:rsidR="00CE6BE4">
              <w:rPr>
                <w:rFonts w:eastAsiaTheme="minorEastAsia" w:cstheme="minorBidi"/>
                <w:i/>
              </w:rPr>
              <w:t>y</w:t>
            </w:r>
          </w:p>
        </w:tc>
      </w:tr>
      <w:tr w:rsidR="007369C1" w:rsidRPr="0080786D" w14:paraId="1080F8E6" w14:textId="77777777" w:rsidTr="00A0094A">
        <w:tc>
          <w:tcPr>
            <w:tcW w:w="7200" w:type="dxa"/>
          </w:tcPr>
          <w:p w14:paraId="738832CF" w14:textId="1D3C1FA4" w:rsidR="007369C1" w:rsidRPr="00D355B1" w:rsidRDefault="007369C1" w:rsidP="00693A7B">
            <w:pPr>
              <w:pStyle w:val="ListParagraph"/>
              <w:numPr>
                <w:ilvl w:val="0"/>
                <w:numId w:val="63"/>
              </w:numPr>
              <w:spacing w:before="40" w:after="40" w:line="240" w:lineRule="auto"/>
              <w:contextualSpacing w:val="0"/>
              <w:jc w:val="left"/>
              <w:rPr>
                <w:b/>
                <w:color w:val="000000"/>
              </w:rPr>
            </w:pPr>
            <w:r w:rsidRPr="00F82C2A">
              <w:rPr>
                <w:rFonts w:ascii="Times New Roman" w:hAnsi="Times New Roman"/>
                <w:b/>
                <w:color w:val="000000" w:themeColor="text1"/>
              </w:rPr>
              <w:t>Call Answer Timeliness</w:t>
            </w:r>
            <w:r w:rsidRPr="00F82C2A">
              <w:rPr>
                <w:rFonts w:ascii="Times New Roman" w:hAnsi="Times New Roman"/>
                <w:color w:val="000000" w:themeColor="text1"/>
              </w:rPr>
              <w:t xml:space="preserve">: At least eighty percent (80%) of </w:t>
            </w:r>
            <w:r w:rsidRPr="00F82C2A">
              <w:rPr>
                <w:rFonts w:ascii="Times New Roman" w:hAnsi="Times New Roman"/>
              </w:rPr>
              <w:t xml:space="preserve">calls received by the CONTRACTOR’S customer service (during operating hours) during the measurement period were answered by a live voice within thirty (30) seconds. </w:t>
            </w:r>
            <w:r w:rsidRPr="00F82C2A">
              <w:rPr>
                <w:rFonts w:ascii="Times New Roman" w:hAnsi="Times New Roman"/>
                <w:i/>
              </w:rPr>
              <w:t>(See Section III.H.3.</w:t>
            </w:r>
            <w:r w:rsidR="00283653">
              <w:rPr>
                <w:rFonts w:ascii="Times New Roman" w:hAnsi="Times New Roman"/>
                <w:i/>
              </w:rPr>
              <w:t xml:space="preserve"> </w:t>
            </w:r>
            <w:r w:rsidR="00937783">
              <w:rPr>
                <w:rFonts w:ascii="Times New Roman" w:hAnsi="Times New Roman"/>
                <w:i/>
              </w:rPr>
              <w:t>Customer Service.</w:t>
            </w:r>
            <w:r w:rsidRPr="00F82C2A">
              <w:rPr>
                <w:rFonts w:ascii="Times New Roman" w:hAnsi="Times New Roman"/>
                <w:i/>
              </w:rPr>
              <w:t>)</w:t>
            </w:r>
          </w:p>
        </w:tc>
        <w:tc>
          <w:tcPr>
            <w:tcW w:w="2250" w:type="dxa"/>
            <w:vAlign w:val="center"/>
          </w:tcPr>
          <w:p w14:paraId="4B121A1F" w14:textId="51A3CDB5" w:rsidR="007369C1" w:rsidRPr="0056489E" w:rsidRDefault="007369C1" w:rsidP="00BA5A18">
            <w:pPr>
              <w:spacing w:before="40" w:after="40"/>
              <w:jc w:val="left"/>
              <w:rPr>
                <w:rFonts w:asciiTheme="minorHAnsi" w:eastAsiaTheme="minorEastAsia" w:hAnsiTheme="minorHAnsi" w:cstheme="minorBidi"/>
                <w:color w:val="000000"/>
                <w:sz w:val="22"/>
                <w:szCs w:val="22"/>
              </w:rPr>
            </w:pPr>
            <w:r w:rsidRPr="0056489E">
              <w:rPr>
                <w:rFonts w:eastAsiaTheme="minorEastAsia" w:cstheme="minorBidi"/>
                <w:color w:val="000000" w:themeColor="text1"/>
              </w:rPr>
              <w:t xml:space="preserve">Five thousand </w:t>
            </w:r>
            <w:r w:rsidR="00D40FD9" w:rsidRPr="0056489E">
              <w:rPr>
                <w:rFonts w:eastAsiaTheme="minorEastAsia" w:cstheme="minorBidi"/>
                <w:color w:val="000000" w:themeColor="text1"/>
              </w:rPr>
              <w:t xml:space="preserve">dollars </w:t>
            </w:r>
            <w:r w:rsidRPr="0056489E">
              <w:rPr>
                <w:rFonts w:eastAsiaTheme="minorEastAsia" w:cstheme="minorBidi"/>
                <w:color w:val="000000" w:themeColor="text1"/>
              </w:rPr>
              <w:t xml:space="preserve">($5,000) for each percentage point for which the standard is not met in each </w:t>
            </w:r>
            <w:r w:rsidRPr="0056489E">
              <w:rPr>
                <w:rFonts w:eastAsiaTheme="minorEastAsia" w:cstheme="minorBidi"/>
              </w:rPr>
              <w:t>quarter</w:t>
            </w:r>
          </w:p>
        </w:tc>
      </w:tr>
      <w:tr w:rsidR="007369C1" w:rsidRPr="0080786D" w14:paraId="2C7CD632" w14:textId="77777777" w:rsidTr="00A0094A">
        <w:trPr>
          <w:cantSplit/>
        </w:trPr>
        <w:tc>
          <w:tcPr>
            <w:tcW w:w="7200" w:type="dxa"/>
          </w:tcPr>
          <w:p w14:paraId="3ED936AB" w14:textId="2D91D7CE" w:rsidR="007369C1" w:rsidRPr="00D355B1" w:rsidRDefault="007369C1" w:rsidP="00693A7B">
            <w:pPr>
              <w:pStyle w:val="ListParagraph"/>
              <w:numPr>
                <w:ilvl w:val="0"/>
                <w:numId w:val="63"/>
              </w:numPr>
              <w:spacing w:before="40" w:after="40" w:line="240" w:lineRule="auto"/>
              <w:contextualSpacing w:val="0"/>
              <w:jc w:val="left"/>
              <w:rPr>
                <w:b/>
                <w:color w:val="000000"/>
              </w:rPr>
            </w:pPr>
            <w:r w:rsidRPr="00F82C2A">
              <w:rPr>
                <w:rFonts w:ascii="Times New Roman" w:hAnsi="Times New Roman"/>
                <w:b/>
              </w:rPr>
              <w:t>Call Abandonment Rate:</w:t>
            </w:r>
            <w:r w:rsidRPr="00F82C2A">
              <w:rPr>
                <w:rFonts w:ascii="Times New Roman" w:hAnsi="Times New Roman"/>
              </w:rPr>
              <w:t xml:space="preserve"> No more than three percent (3%) of calls abandoned, measured by the number of total calls that are not answered by customer service (caller hangs up before answer) divided by the number of total calls received. </w:t>
            </w:r>
            <w:r w:rsidRPr="00F82C2A">
              <w:rPr>
                <w:rFonts w:ascii="Times New Roman" w:hAnsi="Times New Roman"/>
                <w:i/>
              </w:rPr>
              <w:t>(See Section III.H.3.</w:t>
            </w:r>
            <w:r w:rsidR="00937783">
              <w:rPr>
                <w:rFonts w:ascii="Times New Roman" w:hAnsi="Times New Roman"/>
                <w:i/>
              </w:rPr>
              <w:t xml:space="preserve"> Customer Service.</w:t>
            </w:r>
            <w:r w:rsidRPr="00F82C2A">
              <w:rPr>
                <w:rFonts w:ascii="Times New Roman" w:hAnsi="Times New Roman"/>
                <w:i/>
              </w:rPr>
              <w:t>)</w:t>
            </w:r>
          </w:p>
        </w:tc>
        <w:tc>
          <w:tcPr>
            <w:tcW w:w="2250" w:type="dxa"/>
            <w:vAlign w:val="center"/>
          </w:tcPr>
          <w:p w14:paraId="2E1310EB" w14:textId="14177465" w:rsidR="007369C1" w:rsidRPr="009C6EC7" w:rsidRDefault="007369C1" w:rsidP="00BA5A18">
            <w:pPr>
              <w:spacing w:before="40" w:after="40"/>
              <w:jc w:val="left"/>
              <w:rPr>
                <w:rFonts w:asciiTheme="minorHAnsi" w:eastAsiaTheme="minorEastAsia" w:hAnsiTheme="minorHAnsi" w:cstheme="minorBidi"/>
                <w:color w:val="000000"/>
                <w:sz w:val="22"/>
                <w:szCs w:val="22"/>
              </w:rPr>
            </w:pPr>
            <w:r w:rsidRPr="0056489E">
              <w:rPr>
                <w:rFonts w:eastAsiaTheme="minorEastAsia" w:cstheme="minorBidi"/>
                <w:color w:val="000000" w:themeColor="text1"/>
              </w:rPr>
              <w:t xml:space="preserve">Five thousand </w:t>
            </w:r>
            <w:r w:rsidR="00D40FD9" w:rsidRPr="0056489E">
              <w:rPr>
                <w:rFonts w:eastAsiaTheme="minorEastAsia" w:cstheme="minorBidi"/>
                <w:color w:val="000000" w:themeColor="text1"/>
              </w:rPr>
              <w:t xml:space="preserve">dollars </w:t>
            </w:r>
            <w:r w:rsidRPr="0056489E">
              <w:rPr>
                <w:rFonts w:eastAsiaTheme="minorEastAsia" w:cstheme="minorBidi"/>
                <w:color w:val="000000" w:themeColor="text1"/>
              </w:rPr>
              <w:t xml:space="preserve">($5,000) for each percentage point for which the standard is not met in each </w:t>
            </w:r>
            <w:r w:rsidRPr="0056489E">
              <w:rPr>
                <w:rFonts w:eastAsiaTheme="minorEastAsia" w:cstheme="minorBidi"/>
              </w:rPr>
              <w:t>quarter</w:t>
            </w:r>
          </w:p>
        </w:tc>
      </w:tr>
      <w:tr w:rsidR="007369C1" w:rsidRPr="0080786D" w14:paraId="073FC3DA" w14:textId="77777777" w:rsidTr="00A0094A">
        <w:trPr>
          <w:cantSplit/>
        </w:trPr>
        <w:tc>
          <w:tcPr>
            <w:tcW w:w="7200" w:type="dxa"/>
          </w:tcPr>
          <w:p w14:paraId="4C32194D" w14:textId="3272291D" w:rsidR="007369C1" w:rsidRPr="00FA693C" w:rsidRDefault="007369C1" w:rsidP="00693A7B">
            <w:pPr>
              <w:pStyle w:val="ListParagraph"/>
              <w:numPr>
                <w:ilvl w:val="0"/>
                <w:numId w:val="63"/>
              </w:numPr>
              <w:spacing w:before="40" w:after="40" w:line="240" w:lineRule="auto"/>
              <w:contextualSpacing w:val="0"/>
              <w:jc w:val="left"/>
              <w:rPr>
                <w:rFonts w:asciiTheme="minorHAnsi" w:hAnsiTheme="minorHAnsi"/>
                <w:b/>
                <w:sz w:val="22"/>
                <w:szCs w:val="22"/>
              </w:rPr>
            </w:pPr>
            <w:r w:rsidRPr="00F82C2A">
              <w:rPr>
                <w:rFonts w:ascii="Times New Roman" w:hAnsi="Times New Roman"/>
                <w:b/>
              </w:rPr>
              <w:t>Open Call Resolution Turn-Around-Time:</w:t>
            </w:r>
            <w:r w:rsidRPr="00F82C2A">
              <w:rPr>
                <w:rFonts w:ascii="Times New Roman" w:hAnsi="Times New Roman"/>
              </w:rPr>
              <w:t xml:space="preserve"> At least ninety percent (90%) of customer service calls that require follow-up or research will be resolved within two (2) BUSINESS DAYS of initial call. Measured by the number of issues initiated by a call and resolved (completed without need for referral or follow-up action) within two (2) BUSINESS DAYS, divided by the total number of issues initiated by a call. </w:t>
            </w:r>
            <w:r w:rsidRPr="00F82C2A">
              <w:rPr>
                <w:rFonts w:ascii="Times New Roman" w:hAnsi="Times New Roman"/>
                <w:i/>
              </w:rPr>
              <w:t>(See Section III.H.3.</w:t>
            </w:r>
            <w:r w:rsidR="00937783">
              <w:rPr>
                <w:rFonts w:ascii="Times New Roman" w:hAnsi="Times New Roman"/>
                <w:i/>
              </w:rPr>
              <w:t xml:space="preserve"> Customer Service.</w:t>
            </w:r>
            <w:r w:rsidRPr="00F82C2A">
              <w:rPr>
                <w:rFonts w:ascii="Times New Roman" w:hAnsi="Times New Roman"/>
                <w:i/>
              </w:rPr>
              <w:t>)</w:t>
            </w:r>
          </w:p>
        </w:tc>
        <w:tc>
          <w:tcPr>
            <w:tcW w:w="2250" w:type="dxa"/>
          </w:tcPr>
          <w:p w14:paraId="39017058" w14:textId="62D8FFC9" w:rsidR="007369C1" w:rsidRPr="009C6EC7" w:rsidRDefault="007369C1" w:rsidP="00BA5A18">
            <w:pPr>
              <w:spacing w:before="40" w:after="40"/>
              <w:jc w:val="left"/>
              <w:rPr>
                <w:rFonts w:asciiTheme="minorHAnsi" w:eastAsiaTheme="minorEastAsia" w:hAnsiTheme="minorHAnsi" w:cstheme="minorBidi"/>
                <w:color w:val="000000"/>
                <w:sz w:val="22"/>
                <w:szCs w:val="22"/>
              </w:rPr>
            </w:pPr>
            <w:r w:rsidRPr="0056489E">
              <w:rPr>
                <w:rFonts w:eastAsiaTheme="minorEastAsia" w:cstheme="minorBidi"/>
                <w:color w:val="000000" w:themeColor="text1"/>
              </w:rPr>
              <w:t xml:space="preserve">Five thousand </w:t>
            </w:r>
            <w:r w:rsidR="00D40FD9" w:rsidRPr="0056489E">
              <w:rPr>
                <w:rFonts w:eastAsiaTheme="minorEastAsia" w:cstheme="minorBidi"/>
                <w:color w:val="000000" w:themeColor="text1"/>
              </w:rPr>
              <w:t xml:space="preserve">dollars </w:t>
            </w:r>
            <w:r w:rsidRPr="0056489E">
              <w:rPr>
                <w:rFonts w:eastAsiaTheme="minorEastAsia" w:cstheme="minorBidi"/>
                <w:color w:val="000000" w:themeColor="text1"/>
              </w:rPr>
              <w:t xml:space="preserve">($5,000) for each percentage point for which the standard is not met in each </w:t>
            </w:r>
            <w:r w:rsidRPr="0056489E">
              <w:rPr>
                <w:rFonts w:eastAsiaTheme="minorEastAsia" w:cstheme="minorBidi"/>
              </w:rPr>
              <w:t>quarter</w:t>
            </w:r>
          </w:p>
        </w:tc>
      </w:tr>
      <w:tr w:rsidR="007369C1" w:rsidRPr="009F3253" w14:paraId="57248FD0" w14:textId="77777777" w:rsidTr="00A0094A">
        <w:tc>
          <w:tcPr>
            <w:tcW w:w="7200" w:type="dxa"/>
          </w:tcPr>
          <w:p w14:paraId="34493A8B" w14:textId="73A2CB61" w:rsidR="007369C1" w:rsidRPr="009F3253" w:rsidRDefault="007369C1" w:rsidP="00693A7B">
            <w:pPr>
              <w:numPr>
                <w:ilvl w:val="0"/>
                <w:numId w:val="63"/>
              </w:numPr>
              <w:spacing w:before="40" w:after="40"/>
              <w:jc w:val="left"/>
              <w:rPr>
                <w:rFonts w:asciiTheme="minorHAnsi" w:eastAsiaTheme="minorEastAsia" w:hAnsiTheme="minorHAnsi" w:cstheme="minorBidi"/>
                <w:b/>
                <w:sz w:val="22"/>
                <w:szCs w:val="22"/>
              </w:rPr>
            </w:pPr>
            <w:r w:rsidRPr="0056489E">
              <w:rPr>
                <w:rFonts w:eastAsiaTheme="minorEastAsia" w:cstheme="minorBidi"/>
                <w:b/>
              </w:rPr>
              <w:t>Electronic Written Inquiry Response:</w:t>
            </w:r>
            <w:r w:rsidRPr="0056489E">
              <w:rPr>
                <w:rFonts w:eastAsiaTheme="minorEastAsia" w:cstheme="minorBidi"/>
              </w:rPr>
              <w:t xml:space="preserve"> At least ninety-eight percent (98%) of customer service issues submitted by email and website are responded to within two (2) BUSINESS DAYS. </w:t>
            </w:r>
            <w:r w:rsidRPr="0056489E">
              <w:rPr>
                <w:rFonts w:eastAsiaTheme="minorEastAsia" w:cstheme="minorBidi"/>
                <w:i/>
              </w:rPr>
              <w:t xml:space="preserve">(See Section </w:t>
            </w:r>
            <w:r>
              <w:rPr>
                <w:rFonts w:eastAsiaTheme="minorEastAsia" w:cstheme="minorBidi"/>
                <w:i/>
              </w:rPr>
              <w:t>III.</w:t>
            </w:r>
            <w:r w:rsidRPr="0056489E">
              <w:rPr>
                <w:rFonts w:eastAsiaTheme="minorEastAsia" w:cstheme="minorBidi"/>
                <w:i/>
              </w:rPr>
              <w:t>H.3.</w:t>
            </w:r>
            <w:r w:rsidR="00937783">
              <w:rPr>
                <w:rFonts w:eastAsiaTheme="minorEastAsia" w:cstheme="minorBidi"/>
                <w:i/>
              </w:rPr>
              <w:t xml:space="preserve"> Customer Service.</w:t>
            </w:r>
            <w:r w:rsidRPr="0056489E">
              <w:rPr>
                <w:rFonts w:eastAsiaTheme="minorEastAsia" w:cstheme="minorBidi"/>
                <w:i/>
              </w:rPr>
              <w:t>)</w:t>
            </w:r>
          </w:p>
        </w:tc>
        <w:tc>
          <w:tcPr>
            <w:tcW w:w="2250" w:type="dxa"/>
          </w:tcPr>
          <w:p w14:paraId="7857B0BF" w14:textId="39D9AB98" w:rsidR="007369C1" w:rsidRPr="009C6EC7" w:rsidRDefault="007369C1" w:rsidP="00BA5A18">
            <w:pPr>
              <w:spacing w:before="40" w:after="40"/>
              <w:jc w:val="left"/>
              <w:rPr>
                <w:rFonts w:asciiTheme="minorHAnsi" w:eastAsiaTheme="minorEastAsia" w:hAnsiTheme="minorHAnsi" w:cstheme="minorBidi"/>
                <w:color w:val="000000"/>
                <w:sz w:val="22"/>
                <w:szCs w:val="22"/>
              </w:rPr>
            </w:pPr>
            <w:r w:rsidRPr="0056489E">
              <w:rPr>
                <w:rFonts w:eastAsiaTheme="minorEastAsia" w:cstheme="minorBidi"/>
                <w:color w:val="000000" w:themeColor="text1"/>
              </w:rPr>
              <w:t xml:space="preserve">Five thousand </w:t>
            </w:r>
            <w:r w:rsidR="00D40FD9" w:rsidRPr="0056489E">
              <w:rPr>
                <w:rFonts w:eastAsiaTheme="minorEastAsia" w:cstheme="minorBidi"/>
                <w:color w:val="000000" w:themeColor="text1"/>
              </w:rPr>
              <w:t xml:space="preserve">dollars </w:t>
            </w:r>
            <w:r w:rsidRPr="0056489E">
              <w:rPr>
                <w:rFonts w:eastAsiaTheme="minorEastAsia" w:cstheme="minorBidi"/>
                <w:color w:val="000000" w:themeColor="text1"/>
              </w:rPr>
              <w:t xml:space="preserve">($5,000) for each percentage point for which the standard is not met in each </w:t>
            </w:r>
            <w:r w:rsidRPr="0056489E">
              <w:rPr>
                <w:rFonts w:eastAsiaTheme="minorEastAsia" w:cstheme="minorBidi"/>
              </w:rPr>
              <w:t>quarter</w:t>
            </w:r>
          </w:p>
        </w:tc>
      </w:tr>
      <w:bookmarkEnd w:id="297"/>
    </w:tbl>
    <w:p w14:paraId="30AE054A" w14:textId="77777777" w:rsidR="007369C1" w:rsidRDefault="007369C1" w:rsidP="000B5C89">
      <w:pPr>
        <w:spacing w:after="0" w:line="240" w:lineRule="auto"/>
      </w:pPr>
    </w:p>
    <w:p w14:paraId="6DF8C5F0" w14:textId="3AA6AD7A" w:rsidR="007369C1" w:rsidRDefault="007369C1" w:rsidP="000B5C89">
      <w:pPr>
        <w:pStyle w:val="Heading2"/>
        <w:spacing w:line="240" w:lineRule="auto"/>
        <w:rPr>
          <w:rFonts w:asciiTheme="minorHAnsi" w:eastAsiaTheme="minorEastAsia" w:hAnsiTheme="minorHAnsi" w:cstheme="minorBidi"/>
        </w:rPr>
      </w:pPr>
      <w:bookmarkStart w:id="298" w:name="_325_Data_Warehouse"/>
      <w:bookmarkStart w:id="299" w:name="_Toc16090382"/>
      <w:bookmarkStart w:id="300" w:name="_Toc52374024"/>
      <w:bookmarkStart w:id="301" w:name="_Toc78276969"/>
      <w:bookmarkStart w:id="302" w:name="_Toc160024684"/>
      <w:bookmarkEnd w:id="298"/>
      <w:r>
        <w:t>J. Data Warehouse Deliverable Requirements</w:t>
      </w:r>
      <w:bookmarkEnd w:id="299"/>
      <w:bookmarkEnd w:id="300"/>
      <w:bookmarkEnd w:id="301"/>
      <w:bookmarkEnd w:id="302"/>
      <w:r w:rsidR="00900B25">
        <w:t xml:space="preserve"> </w:t>
      </w:r>
    </w:p>
    <w:p w14:paraId="7BCE707C" w14:textId="4B32652D" w:rsidR="007369C1" w:rsidRPr="008D5682" w:rsidRDefault="007369C1" w:rsidP="000B5C89">
      <w:pPr>
        <w:spacing w:line="240" w:lineRule="auto"/>
        <w:rPr>
          <w:rFonts w:eastAsiaTheme="minorEastAsia"/>
        </w:rPr>
      </w:pPr>
      <w:r w:rsidRPr="001559F2">
        <w:rPr>
          <w:rFonts w:eastAsiaTheme="minorEastAsia"/>
        </w:rPr>
        <w:t>The CONTRACTOR must report to the DEPARTMENT’</w:t>
      </w:r>
      <w:r w:rsidR="008D13DC">
        <w:rPr>
          <w:rFonts w:eastAsiaTheme="minorEastAsia"/>
        </w:rPr>
        <w:t>S</w:t>
      </w:r>
      <w:r w:rsidRPr="001559F2">
        <w:rPr>
          <w:rFonts w:eastAsiaTheme="minorEastAsia"/>
        </w:rPr>
        <w:t xml:space="preserve"> data warehouse vendor in the file format specified by the DEPARTMENT. </w:t>
      </w:r>
    </w:p>
    <w:tbl>
      <w:tblPr>
        <w:tblStyle w:val="TableGrid"/>
        <w:tblW w:w="9355" w:type="dxa"/>
        <w:tblLook w:val="04A0" w:firstRow="1" w:lastRow="0" w:firstColumn="1" w:lastColumn="0" w:noHBand="0" w:noVBand="1"/>
      </w:tblPr>
      <w:tblGrid>
        <w:gridCol w:w="9355"/>
      </w:tblGrid>
      <w:tr w:rsidR="007369C1" w:rsidRPr="008B17A3" w14:paraId="528D8458" w14:textId="77777777" w:rsidTr="00BE7A2D">
        <w:trPr>
          <w:trHeight w:val="288"/>
        </w:trPr>
        <w:tc>
          <w:tcPr>
            <w:tcW w:w="0" w:type="auto"/>
            <w:shd w:val="clear" w:color="auto" w:fill="D9D9D9" w:themeFill="background1" w:themeFillShade="D9"/>
          </w:tcPr>
          <w:p w14:paraId="39BE3F41" w14:textId="77777777" w:rsidR="007369C1" w:rsidRPr="009C6EC7" w:rsidRDefault="007369C1" w:rsidP="00795CFD">
            <w:pPr>
              <w:pStyle w:val="ListParagraph"/>
              <w:numPr>
                <w:ilvl w:val="0"/>
                <w:numId w:val="12"/>
              </w:numPr>
              <w:spacing w:after="0" w:line="240" w:lineRule="auto"/>
              <w:rPr>
                <w:rFonts w:cs="Arial"/>
                <w:b/>
                <w:sz w:val="22"/>
                <w:szCs w:val="22"/>
              </w:rPr>
            </w:pPr>
            <w:r w:rsidRPr="009C6EC7">
              <w:rPr>
                <w:rFonts w:cs="Arial"/>
                <w:b/>
                <w:szCs w:val="22"/>
              </w:rPr>
              <w:t>Claims Data Transfer to Data Warehouse</w:t>
            </w:r>
          </w:p>
        </w:tc>
      </w:tr>
      <w:tr w:rsidR="000B5C89" w:rsidRPr="008B17A3" w14:paraId="3ED316A9" w14:textId="77777777" w:rsidTr="00D714A6">
        <w:trPr>
          <w:trHeight w:val="288"/>
        </w:trPr>
        <w:tc>
          <w:tcPr>
            <w:tcW w:w="0" w:type="auto"/>
          </w:tcPr>
          <w:p w14:paraId="5360ACD4" w14:textId="2D6F98D3" w:rsidR="000B5C89" w:rsidRPr="008B17A3" w:rsidRDefault="000B5C89" w:rsidP="000B5C89">
            <w:pPr>
              <w:spacing w:after="40"/>
              <w:jc w:val="left"/>
              <w:rPr>
                <w:rFonts w:asciiTheme="minorHAnsi" w:eastAsiaTheme="minorEastAsia" w:hAnsiTheme="minorHAnsi" w:cstheme="minorBidi"/>
                <w:sz w:val="22"/>
                <w:szCs w:val="22"/>
              </w:rPr>
            </w:pPr>
            <w:r w:rsidRPr="008D13DC">
              <w:rPr>
                <w:rFonts w:cs="Arial"/>
                <w:b/>
                <w:bCs/>
              </w:rPr>
              <w:t>Monthly</w:t>
            </w:r>
            <w:r>
              <w:rPr>
                <w:rFonts w:cs="Arial"/>
              </w:rPr>
              <w:t>, t</w:t>
            </w:r>
            <w:r w:rsidRPr="1AEDD1CB">
              <w:rPr>
                <w:rFonts w:cs="Arial"/>
              </w:rPr>
              <w:t xml:space="preserve">he CONTRACTOR </w:t>
            </w:r>
            <w:r>
              <w:rPr>
                <w:rFonts w:cs="Arial"/>
              </w:rPr>
              <w:t xml:space="preserve">must </w:t>
            </w:r>
            <w:r w:rsidRPr="1AEDD1CB">
              <w:rPr>
                <w:rFonts w:cs="Arial"/>
              </w:rPr>
              <w:t xml:space="preserve">submit to the DEPARTMENT’S data warehouse, in the most recent file format specified by the DEPARTMENT, all claims processed for PARTICIPANTS. </w:t>
            </w:r>
            <w:r w:rsidRPr="1AEDD1CB">
              <w:rPr>
                <w:rFonts w:cs="Arial"/>
                <w:i/>
              </w:rPr>
              <w:t xml:space="preserve">(See Section </w:t>
            </w:r>
            <w:proofErr w:type="spellStart"/>
            <w:r>
              <w:rPr>
                <w:rFonts w:cs="Arial"/>
                <w:i/>
              </w:rPr>
              <w:t>III.</w:t>
            </w:r>
            <w:r w:rsidRPr="1AEDD1CB">
              <w:rPr>
                <w:rFonts w:cs="Arial"/>
                <w:i/>
                <w:iCs/>
              </w:rPr>
              <w:t>D.4</w:t>
            </w:r>
            <w:proofErr w:type="spellEnd"/>
            <w:r w:rsidRPr="1AEDD1CB">
              <w:rPr>
                <w:rFonts w:cs="Arial"/>
                <w:i/>
              </w:rPr>
              <w:t>.</w:t>
            </w:r>
            <w:r w:rsidR="00937783">
              <w:rPr>
                <w:rFonts w:cs="Arial"/>
                <w:i/>
              </w:rPr>
              <w:t xml:space="preserve"> Data Integration and Use.</w:t>
            </w:r>
            <w:r w:rsidRPr="1AEDD1CB">
              <w:rPr>
                <w:rFonts w:cs="Arial"/>
                <w:i/>
              </w:rPr>
              <w:t xml:space="preserve">) </w:t>
            </w:r>
          </w:p>
        </w:tc>
      </w:tr>
      <w:tr w:rsidR="007369C1" w:rsidRPr="008B17A3" w14:paraId="669124B0" w14:textId="77777777" w:rsidTr="00BE7A2D">
        <w:tc>
          <w:tcPr>
            <w:tcW w:w="9355" w:type="dxa"/>
            <w:shd w:val="clear" w:color="auto" w:fill="D9D9D9" w:themeFill="background1" w:themeFillShade="D9"/>
          </w:tcPr>
          <w:p w14:paraId="4A6A2EC5" w14:textId="77777777" w:rsidR="007369C1" w:rsidRPr="009C6EC7" w:rsidRDefault="007369C1" w:rsidP="00795CFD">
            <w:pPr>
              <w:pStyle w:val="ListParagraph"/>
              <w:numPr>
                <w:ilvl w:val="0"/>
                <w:numId w:val="12"/>
              </w:numPr>
              <w:spacing w:after="0" w:line="240" w:lineRule="auto"/>
              <w:rPr>
                <w:rFonts w:cs="Arial"/>
                <w:b/>
                <w:sz w:val="22"/>
                <w:szCs w:val="22"/>
              </w:rPr>
            </w:pPr>
            <w:r w:rsidRPr="009C6EC7">
              <w:rPr>
                <w:rFonts w:cs="Arial"/>
                <w:b/>
                <w:szCs w:val="22"/>
              </w:rPr>
              <w:t>Provider Data Transfer to Data Warehouse</w:t>
            </w:r>
          </w:p>
        </w:tc>
      </w:tr>
      <w:tr w:rsidR="000B5C89" w:rsidRPr="008B17A3" w14:paraId="471EE50D" w14:textId="77777777" w:rsidTr="000B5C89">
        <w:tc>
          <w:tcPr>
            <w:tcW w:w="9355" w:type="dxa"/>
          </w:tcPr>
          <w:p w14:paraId="41BE931F" w14:textId="44D43215" w:rsidR="000B5C89" w:rsidRPr="008B17A3" w:rsidRDefault="000B5C89" w:rsidP="000B5C89">
            <w:pPr>
              <w:spacing w:after="40"/>
              <w:jc w:val="left"/>
              <w:rPr>
                <w:rFonts w:asciiTheme="minorHAnsi" w:eastAsiaTheme="minorEastAsia" w:hAnsiTheme="minorHAnsi" w:cstheme="minorBidi"/>
                <w:sz w:val="22"/>
                <w:szCs w:val="22"/>
              </w:rPr>
            </w:pPr>
            <w:r w:rsidRPr="008D13DC">
              <w:rPr>
                <w:rFonts w:cs="Arial"/>
                <w:b/>
                <w:bCs/>
              </w:rPr>
              <w:t>Monthly</w:t>
            </w:r>
            <w:r>
              <w:rPr>
                <w:rFonts w:cs="Arial"/>
              </w:rPr>
              <w:t>, t</w:t>
            </w:r>
            <w:r w:rsidRPr="1AEDD1CB">
              <w:rPr>
                <w:rFonts w:cs="Arial"/>
              </w:rPr>
              <w:t xml:space="preserve">he CONTRACTOR </w:t>
            </w:r>
            <w:r>
              <w:rPr>
                <w:rFonts w:cs="Arial"/>
              </w:rPr>
              <w:t xml:space="preserve">must </w:t>
            </w:r>
            <w:r w:rsidRPr="1AEDD1CB">
              <w:rPr>
                <w:rFonts w:cs="Arial"/>
              </w:rPr>
              <w:t xml:space="preserve">submit to the DEPARTMENT’S data warehouse, in the most recent file format specified by the DEPARTMENT, the specified data for all IN-NETWORK providers including subcontracted providers. </w:t>
            </w:r>
            <w:r w:rsidRPr="1AEDD1CB">
              <w:rPr>
                <w:rFonts w:cs="Arial"/>
                <w:i/>
              </w:rPr>
              <w:t>(See</w:t>
            </w:r>
            <w:r w:rsidRPr="1AEDD1CB">
              <w:rPr>
                <w:i/>
              </w:rPr>
              <w:t xml:space="preserve"> Section </w:t>
            </w:r>
            <w:proofErr w:type="spellStart"/>
            <w:r>
              <w:rPr>
                <w:i/>
                <w:iCs/>
              </w:rPr>
              <w:t>III.</w:t>
            </w:r>
            <w:r w:rsidRPr="1AEDD1CB">
              <w:rPr>
                <w:i/>
                <w:iCs/>
              </w:rPr>
              <w:t>D.4</w:t>
            </w:r>
            <w:proofErr w:type="spellEnd"/>
            <w:r w:rsidRPr="1AEDD1CB">
              <w:rPr>
                <w:i/>
                <w:iCs/>
              </w:rPr>
              <w:t>.</w:t>
            </w:r>
            <w:r w:rsidR="00937783">
              <w:rPr>
                <w:i/>
                <w:iCs/>
              </w:rPr>
              <w:t xml:space="preserve"> Data Integration and Use.</w:t>
            </w:r>
            <w:r w:rsidRPr="1AEDD1CB">
              <w:rPr>
                <w:rFonts w:cs="Arial"/>
                <w:i/>
                <w:iCs/>
              </w:rPr>
              <w:t>)</w:t>
            </w:r>
          </w:p>
        </w:tc>
      </w:tr>
    </w:tbl>
    <w:p w14:paraId="35EFD340" w14:textId="77777777" w:rsidR="007369C1" w:rsidRPr="001559F2" w:rsidRDefault="007369C1" w:rsidP="000B5C89">
      <w:pPr>
        <w:spacing w:line="240" w:lineRule="auto"/>
        <w:rPr>
          <w:rFonts w:eastAsiaTheme="minorEastAsia"/>
        </w:rPr>
      </w:pPr>
    </w:p>
    <w:p w14:paraId="4C881996" w14:textId="77777777" w:rsidR="007369C1" w:rsidRDefault="007369C1" w:rsidP="000B5C89">
      <w:pPr>
        <w:pStyle w:val="Heading2"/>
        <w:spacing w:line="240" w:lineRule="auto"/>
        <w:rPr>
          <w:rFonts w:asciiTheme="minorHAnsi" w:eastAsiaTheme="minorEastAsia" w:hAnsiTheme="minorHAnsi" w:cstheme="minorBidi"/>
        </w:rPr>
      </w:pPr>
      <w:bookmarkStart w:id="303" w:name="_Toc16090383"/>
      <w:bookmarkStart w:id="304" w:name="_Toc52374025"/>
      <w:bookmarkStart w:id="305" w:name="_Toc78276970"/>
      <w:bookmarkStart w:id="306" w:name="_Toc160024685"/>
      <w:r>
        <w:t>K. Data Warehouse Performance Standards</w:t>
      </w:r>
      <w:bookmarkEnd w:id="303"/>
      <w:bookmarkEnd w:id="304"/>
      <w:bookmarkEnd w:id="305"/>
      <w:bookmarkEnd w:id="306"/>
    </w:p>
    <w:p w14:paraId="1C4A7971" w14:textId="1E607A21" w:rsidR="007369C1" w:rsidRPr="008D5682" w:rsidRDefault="007369C1" w:rsidP="000B5C89">
      <w:pPr>
        <w:spacing w:line="240" w:lineRule="auto"/>
        <w:rPr>
          <w:rFonts w:eastAsiaTheme="minorEastAsia"/>
        </w:rPr>
      </w:pPr>
      <w:r w:rsidRPr="001559F2">
        <w:rPr>
          <w:rFonts w:eastAsiaTheme="minorEastAsia"/>
        </w:rPr>
        <w:t xml:space="preserve">The CONTRACTOR </w:t>
      </w:r>
      <w:r w:rsidR="008D13DC">
        <w:rPr>
          <w:rFonts w:eastAsiaTheme="minorEastAsia"/>
        </w:rPr>
        <w:t>must</w:t>
      </w:r>
      <w:r w:rsidR="008D13DC" w:rsidRPr="001559F2">
        <w:rPr>
          <w:rFonts w:eastAsiaTheme="minorEastAsia"/>
        </w:rPr>
        <w:t xml:space="preserve"> </w:t>
      </w:r>
      <w:r w:rsidRPr="001559F2">
        <w:rPr>
          <w:rFonts w:eastAsiaTheme="minorEastAsia"/>
        </w:rPr>
        <w:t>submit data and corrected data</w:t>
      </w:r>
      <w:r w:rsidR="008D13DC">
        <w:rPr>
          <w:rFonts w:eastAsiaTheme="minorEastAsia"/>
        </w:rPr>
        <w:t>,</w:t>
      </w:r>
      <w:r w:rsidRPr="001559F2">
        <w:rPr>
          <w:rFonts w:eastAsiaTheme="minorEastAsia"/>
        </w:rPr>
        <w:t xml:space="preserve"> when necessary</w:t>
      </w:r>
      <w:r w:rsidR="008D13DC">
        <w:rPr>
          <w:rFonts w:eastAsiaTheme="minorEastAsia"/>
        </w:rPr>
        <w:t>,</w:t>
      </w:r>
      <w:r w:rsidRPr="001559F2">
        <w:rPr>
          <w:rFonts w:eastAsiaTheme="minorEastAsia"/>
        </w:rPr>
        <w:t xml:space="preserve"> by the dates indicated by the DEPARTMENT’</w:t>
      </w:r>
      <w:r w:rsidR="008D13DC">
        <w:rPr>
          <w:rFonts w:eastAsiaTheme="minorEastAsia"/>
        </w:rPr>
        <w:t>S</w:t>
      </w:r>
      <w:r w:rsidRPr="001559F2">
        <w:rPr>
          <w:rFonts w:eastAsiaTheme="minorEastAsia"/>
        </w:rPr>
        <w:t xml:space="preserve"> data warehouse vendor. Performance standards for the data warehouse will be measured by the DEPARTMENT as needed.</w:t>
      </w:r>
    </w:p>
    <w:tbl>
      <w:tblPr>
        <w:tblStyle w:val="TableGrid"/>
        <w:tblW w:w="9450" w:type="dxa"/>
        <w:tblInd w:w="-5" w:type="dxa"/>
        <w:tblLayout w:type="fixed"/>
        <w:tblLook w:val="04A0" w:firstRow="1" w:lastRow="0" w:firstColumn="1" w:lastColumn="0" w:noHBand="0" w:noVBand="1"/>
      </w:tblPr>
      <w:tblGrid>
        <w:gridCol w:w="7200"/>
        <w:gridCol w:w="2250"/>
      </w:tblGrid>
      <w:tr w:rsidR="008169C4" w:rsidRPr="008B17A3" w14:paraId="18120DDC" w14:textId="77777777" w:rsidTr="00A0094A">
        <w:trPr>
          <w:tblHeader/>
        </w:trPr>
        <w:tc>
          <w:tcPr>
            <w:tcW w:w="7200" w:type="dxa"/>
            <w:shd w:val="clear" w:color="auto" w:fill="D9D9D9" w:themeFill="background1" w:themeFillShade="D9"/>
            <w:vAlign w:val="center"/>
          </w:tcPr>
          <w:p w14:paraId="7021B7BE" w14:textId="763A107D" w:rsidR="007369C1" w:rsidRPr="001559F2" w:rsidRDefault="007369C1" w:rsidP="000B5C89">
            <w:pPr>
              <w:spacing w:before="40" w:after="40"/>
              <w:jc w:val="center"/>
              <w:rPr>
                <w:rFonts w:asciiTheme="minorHAnsi" w:eastAsiaTheme="minorEastAsia" w:hAnsiTheme="minorHAnsi" w:cstheme="minorBidi"/>
                <w:i/>
                <w:sz w:val="22"/>
                <w:szCs w:val="22"/>
              </w:rPr>
            </w:pPr>
            <w:r w:rsidRPr="001559F2">
              <w:rPr>
                <w:rFonts w:eastAsiaTheme="minorEastAsia" w:cstheme="minorBidi"/>
                <w:i/>
              </w:rPr>
              <w:t>Performance Standard</w:t>
            </w:r>
          </w:p>
        </w:tc>
        <w:tc>
          <w:tcPr>
            <w:tcW w:w="2250" w:type="dxa"/>
            <w:shd w:val="clear" w:color="auto" w:fill="D9D9D9" w:themeFill="background1" w:themeFillShade="D9"/>
          </w:tcPr>
          <w:p w14:paraId="5892F01A" w14:textId="2C9776B5" w:rsidR="007369C1" w:rsidRPr="001559F2" w:rsidRDefault="007369C1" w:rsidP="000B5C89">
            <w:pPr>
              <w:spacing w:before="40" w:after="40"/>
              <w:jc w:val="center"/>
              <w:rPr>
                <w:rFonts w:asciiTheme="minorHAnsi" w:eastAsiaTheme="minorEastAsia" w:hAnsiTheme="minorHAnsi" w:cstheme="minorBidi"/>
                <w:i/>
                <w:sz w:val="22"/>
                <w:szCs w:val="22"/>
              </w:rPr>
            </w:pPr>
            <w:r w:rsidRPr="001559F2">
              <w:rPr>
                <w:rFonts w:eastAsiaTheme="minorEastAsia" w:cstheme="minorBidi"/>
                <w:i/>
              </w:rPr>
              <w:t>Penalt</w:t>
            </w:r>
            <w:r w:rsidR="00856B40">
              <w:rPr>
                <w:rFonts w:eastAsiaTheme="minorEastAsia" w:cstheme="minorBidi"/>
                <w:i/>
              </w:rPr>
              <w:t>y</w:t>
            </w:r>
          </w:p>
        </w:tc>
      </w:tr>
      <w:tr w:rsidR="007369C1" w:rsidRPr="008B17A3" w14:paraId="3842C2C1" w14:textId="77777777" w:rsidTr="000B5C89">
        <w:tc>
          <w:tcPr>
            <w:tcW w:w="7200" w:type="dxa"/>
          </w:tcPr>
          <w:p w14:paraId="07AA606E" w14:textId="6DD9D983" w:rsidR="007369C1" w:rsidRPr="009C6EC7" w:rsidRDefault="007369C1" w:rsidP="00693A7B">
            <w:pPr>
              <w:numPr>
                <w:ilvl w:val="0"/>
                <w:numId w:val="66"/>
              </w:numPr>
              <w:spacing w:before="40" w:after="40"/>
              <w:jc w:val="left"/>
              <w:rPr>
                <w:rFonts w:eastAsiaTheme="minorEastAsia"/>
                <w:b/>
                <w:sz w:val="22"/>
                <w:szCs w:val="22"/>
              </w:rPr>
            </w:pPr>
            <w:r w:rsidRPr="001559F2">
              <w:rPr>
                <w:rFonts w:eastAsiaTheme="minorEastAsia"/>
                <w:b/>
              </w:rPr>
              <w:t xml:space="preserve">Claims Data Transfer: </w:t>
            </w:r>
            <w:r w:rsidRPr="001559F2">
              <w:rPr>
                <w:rFonts w:eastAsiaTheme="minorEastAsia"/>
              </w:rPr>
              <w:t xml:space="preserve">The CONTRACTOR </w:t>
            </w:r>
            <w:r w:rsidR="00AC2909">
              <w:rPr>
                <w:rFonts w:cs="Arial"/>
              </w:rPr>
              <w:t>must</w:t>
            </w:r>
            <w:r w:rsidR="00AC2909" w:rsidRPr="3918A052">
              <w:rPr>
                <w:rFonts w:cs="Arial"/>
              </w:rPr>
              <w:t xml:space="preserve"> </w:t>
            </w:r>
            <w:r w:rsidRPr="001559F2">
              <w:rPr>
                <w:rFonts w:eastAsiaTheme="minorEastAsia"/>
              </w:rPr>
              <w:t xml:space="preserve">submit on a monthly basis to the DEPARTMENT’S data warehouse vendor, in the most recent file format specified by the DEPARTMENT, all claims processed for PARTICIPANTS according to the schedule established in Section </w:t>
            </w:r>
            <w:proofErr w:type="spellStart"/>
            <w:r w:rsidR="005B30A8">
              <w:rPr>
                <w:rFonts w:eastAsiaTheme="minorEastAsia"/>
              </w:rPr>
              <w:t>III.</w:t>
            </w:r>
            <w:r w:rsidRPr="001559F2">
              <w:rPr>
                <w:rFonts w:eastAsiaTheme="minorEastAsia"/>
              </w:rPr>
              <w:t>D</w:t>
            </w:r>
            <w:proofErr w:type="spellEnd"/>
            <w:r w:rsidRPr="001559F2">
              <w:rPr>
                <w:rFonts w:eastAsiaTheme="minorEastAsia"/>
              </w:rPr>
              <w:t xml:space="preserve">. Data </w:t>
            </w:r>
            <w:r w:rsidR="005B30A8">
              <w:rPr>
                <w:rFonts w:eastAsiaTheme="minorEastAsia"/>
              </w:rPr>
              <w:t>and</w:t>
            </w:r>
            <w:r w:rsidRPr="001559F2">
              <w:rPr>
                <w:rFonts w:eastAsiaTheme="minorEastAsia"/>
              </w:rPr>
              <w:t xml:space="preserve"> Information Security. </w:t>
            </w:r>
            <w:r w:rsidRPr="001559F2">
              <w:rPr>
                <w:rFonts w:eastAsiaTheme="minorEastAsia"/>
                <w:i/>
              </w:rPr>
              <w:t xml:space="preserve">(See Section </w:t>
            </w:r>
            <w:proofErr w:type="spellStart"/>
            <w:r>
              <w:rPr>
                <w:rFonts w:eastAsiaTheme="minorEastAsia"/>
                <w:i/>
              </w:rPr>
              <w:t>III.</w:t>
            </w:r>
            <w:r w:rsidRPr="001559F2">
              <w:rPr>
                <w:rFonts w:eastAsiaTheme="minorEastAsia"/>
                <w:i/>
              </w:rPr>
              <w:t>D.4</w:t>
            </w:r>
            <w:proofErr w:type="spellEnd"/>
            <w:r w:rsidRPr="001559F2">
              <w:rPr>
                <w:rFonts w:eastAsiaTheme="minorEastAsia"/>
                <w:i/>
              </w:rPr>
              <w:t xml:space="preserve">.) </w:t>
            </w:r>
          </w:p>
        </w:tc>
        <w:tc>
          <w:tcPr>
            <w:tcW w:w="2250" w:type="dxa"/>
          </w:tcPr>
          <w:p w14:paraId="2E421595" w14:textId="6E98BD6F" w:rsidR="007369C1" w:rsidRPr="008D13DC" w:rsidRDefault="007369C1" w:rsidP="00F7005D">
            <w:pPr>
              <w:pStyle w:val="ListParagraph"/>
              <w:spacing w:before="40" w:after="40" w:line="240" w:lineRule="auto"/>
              <w:ind w:left="0"/>
              <w:contextualSpacing w:val="0"/>
              <w:jc w:val="left"/>
              <w:rPr>
                <w:rFonts w:asciiTheme="minorHAnsi" w:hAnsiTheme="minorHAnsi"/>
                <w:sz w:val="22"/>
                <w:szCs w:val="22"/>
              </w:rPr>
            </w:pPr>
            <w:r w:rsidRPr="000B5C89">
              <w:rPr>
                <w:rFonts w:ascii="Times New Roman" w:hAnsi="Times New Roman"/>
              </w:rPr>
              <w:t xml:space="preserve">One thousand </w:t>
            </w:r>
            <w:r w:rsidR="00D40FD9" w:rsidRPr="000B5C89">
              <w:rPr>
                <w:rFonts w:ascii="Times New Roman" w:hAnsi="Times New Roman"/>
              </w:rPr>
              <w:t xml:space="preserve">dollars </w:t>
            </w:r>
            <w:r w:rsidRPr="000B5C89">
              <w:rPr>
                <w:rFonts w:ascii="Times New Roman" w:hAnsi="Times New Roman"/>
              </w:rPr>
              <w:t>($1,000) per BUSINESS DAY for which the standard is not met</w:t>
            </w:r>
          </w:p>
        </w:tc>
      </w:tr>
      <w:tr w:rsidR="007369C1" w:rsidRPr="008B17A3" w14:paraId="3DFDF58B" w14:textId="77777777" w:rsidTr="00A0094A">
        <w:trPr>
          <w:cantSplit/>
        </w:trPr>
        <w:tc>
          <w:tcPr>
            <w:tcW w:w="7200" w:type="dxa"/>
          </w:tcPr>
          <w:p w14:paraId="743646D8" w14:textId="67939484" w:rsidR="007369C1" w:rsidRPr="009C6EC7" w:rsidRDefault="001A01C7" w:rsidP="00693A7B">
            <w:pPr>
              <w:pStyle w:val="LRWLBodyText"/>
              <w:numPr>
                <w:ilvl w:val="0"/>
                <w:numId w:val="66"/>
              </w:numPr>
              <w:spacing w:before="40" w:after="40"/>
              <w:jc w:val="left"/>
              <w:rPr>
                <w:rFonts w:ascii="Times New Roman" w:eastAsiaTheme="minorEastAsia" w:hAnsi="Times New Roman"/>
                <w:b/>
                <w:sz w:val="22"/>
                <w:szCs w:val="22"/>
              </w:rPr>
            </w:pPr>
            <w:r>
              <w:rPr>
                <w:rFonts w:ascii="Times New Roman" w:eastAsiaTheme="minorEastAsia" w:hAnsi="Times New Roman"/>
                <w:b/>
              </w:rPr>
              <w:t>PROVIDER</w:t>
            </w:r>
            <w:r w:rsidRPr="009C6EC7">
              <w:rPr>
                <w:rFonts w:ascii="Times New Roman" w:eastAsiaTheme="minorEastAsia" w:hAnsi="Times New Roman"/>
                <w:b/>
              </w:rPr>
              <w:t xml:space="preserve"> </w:t>
            </w:r>
            <w:r w:rsidR="007369C1" w:rsidRPr="009C6EC7">
              <w:rPr>
                <w:rFonts w:ascii="Times New Roman" w:eastAsiaTheme="minorEastAsia" w:hAnsi="Times New Roman"/>
                <w:b/>
              </w:rPr>
              <w:t xml:space="preserve">Enrollment Data Transfer: </w:t>
            </w:r>
            <w:r w:rsidR="007369C1" w:rsidRPr="009C6EC7">
              <w:rPr>
                <w:rFonts w:ascii="Times New Roman" w:eastAsiaTheme="minorEastAsia" w:hAnsi="Times New Roman"/>
              </w:rPr>
              <w:t xml:space="preserve">The CONTRACTOR </w:t>
            </w:r>
            <w:r w:rsidR="00AC2909" w:rsidRPr="008046AC">
              <w:rPr>
                <w:rFonts w:ascii="Times New Roman" w:hAnsi="Times New Roman"/>
              </w:rPr>
              <w:t xml:space="preserve">must </w:t>
            </w:r>
            <w:r w:rsidR="007369C1" w:rsidRPr="009C6EC7">
              <w:rPr>
                <w:rFonts w:ascii="Times New Roman" w:eastAsiaTheme="minorEastAsia" w:hAnsi="Times New Roman"/>
              </w:rPr>
              <w:t>submit on a monthly basis to the DEPARTMENT’</w:t>
            </w:r>
            <w:r w:rsidR="00A72D79">
              <w:rPr>
                <w:rFonts w:ascii="Times New Roman" w:eastAsiaTheme="minorEastAsia" w:hAnsi="Times New Roman"/>
              </w:rPr>
              <w:t>S</w:t>
            </w:r>
            <w:r w:rsidR="007369C1" w:rsidRPr="009C6EC7">
              <w:rPr>
                <w:rFonts w:ascii="Times New Roman" w:eastAsiaTheme="minorEastAsia" w:hAnsi="Times New Roman"/>
              </w:rPr>
              <w:t xml:space="preserve"> data warehouse vendor in the most recent file format specified by the DEPAR</w:t>
            </w:r>
            <w:r w:rsidR="00A72D79">
              <w:rPr>
                <w:rFonts w:ascii="Times New Roman" w:eastAsiaTheme="minorEastAsia" w:hAnsi="Times New Roman"/>
              </w:rPr>
              <w:t>T</w:t>
            </w:r>
            <w:r w:rsidR="007369C1" w:rsidRPr="009C6EC7">
              <w:rPr>
                <w:rFonts w:ascii="Times New Roman" w:eastAsiaTheme="minorEastAsia" w:hAnsi="Times New Roman"/>
              </w:rPr>
              <w:t xml:space="preserve">MENT, the specified data for all IN-NETWORK </w:t>
            </w:r>
            <w:r>
              <w:rPr>
                <w:rFonts w:ascii="Times New Roman" w:eastAsiaTheme="minorEastAsia" w:hAnsi="Times New Roman"/>
              </w:rPr>
              <w:t>PROVIDERS</w:t>
            </w:r>
            <w:r w:rsidRPr="009C6EC7">
              <w:rPr>
                <w:rFonts w:ascii="Times New Roman" w:eastAsiaTheme="minorEastAsia" w:hAnsi="Times New Roman"/>
              </w:rPr>
              <w:t xml:space="preserve"> </w:t>
            </w:r>
            <w:r w:rsidR="007369C1" w:rsidRPr="009C6EC7">
              <w:rPr>
                <w:rFonts w:ascii="Times New Roman" w:eastAsiaTheme="minorEastAsia" w:hAnsi="Times New Roman"/>
              </w:rPr>
              <w:t xml:space="preserve">including subcontracted </w:t>
            </w:r>
            <w:r>
              <w:rPr>
                <w:rFonts w:ascii="Times New Roman" w:eastAsiaTheme="minorEastAsia" w:hAnsi="Times New Roman"/>
              </w:rPr>
              <w:t>PROVIDERS</w:t>
            </w:r>
            <w:r w:rsidRPr="009C6EC7">
              <w:rPr>
                <w:rFonts w:ascii="Times New Roman" w:eastAsiaTheme="minorEastAsia" w:hAnsi="Times New Roman"/>
              </w:rPr>
              <w:t xml:space="preserve"> </w:t>
            </w:r>
            <w:r w:rsidR="007369C1" w:rsidRPr="009C6EC7">
              <w:rPr>
                <w:rFonts w:ascii="Times New Roman" w:eastAsiaTheme="minorEastAsia" w:hAnsi="Times New Roman"/>
              </w:rPr>
              <w:t>according to the schedule established in</w:t>
            </w:r>
            <w:r w:rsidR="008046AC">
              <w:rPr>
                <w:rFonts w:ascii="Times New Roman" w:eastAsiaTheme="minorEastAsia" w:hAnsi="Times New Roman"/>
              </w:rPr>
              <w:t xml:space="preserve"> the</w:t>
            </w:r>
            <w:r w:rsidR="007369C1" w:rsidRPr="009C6EC7">
              <w:rPr>
                <w:rFonts w:ascii="Times New Roman" w:eastAsiaTheme="minorEastAsia" w:hAnsi="Times New Roman"/>
              </w:rPr>
              <w:t xml:space="preserve"> </w:t>
            </w:r>
            <w:r>
              <w:rPr>
                <w:rFonts w:ascii="Times New Roman" w:eastAsiaTheme="minorEastAsia" w:hAnsi="Times New Roman"/>
              </w:rPr>
              <w:t>CERTIFICATE OF COVERAGE</w:t>
            </w:r>
            <w:r w:rsidR="007369C1" w:rsidRPr="009C6EC7">
              <w:rPr>
                <w:rFonts w:ascii="Times New Roman" w:eastAsiaTheme="minorEastAsia" w:hAnsi="Times New Roman"/>
              </w:rPr>
              <w:t xml:space="preserve"> Section 7. </w:t>
            </w:r>
            <w:r w:rsidR="007369C1" w:rsidRPr="009C6EC7">
              <w:rPr>
                <w:rFonts w:ascii="Times New Roman" w:eastAsiaTheme="minorEastAsia" w:hAnsi="Times New Roman"/>
                <w:i/>
              </w:rPr>
              <w:t xml:space="preserve">(See Section </w:t>
            </w:r>
            <w:proofErr w:type="spellStart"/>
            <w:r w:rsidR="007369C1">
              <w:rPr>
                <w:rFonts w:ascii="Times New Roman" w:eastAsiaTheme="minorEastAsia" w:hAnsi="Times New Roman"/>
                <w:i/>
              </w:rPr>
              <w:t>III.</w:t>
            </w:r>
            <w:r w:rsidR="007369C1" w:rsidRPr="009C6EC7">
              <w:rPr>
                <w:rFonts w:ascii="Times New Roman" w:eastAsiaTheme="minorEastAsia" w:hAnsi="Times New Roman"/>
                <w:i/>
              </w:rPr>
              <w:t>D.4</w:t>
            </w:r>
            <w:proofErr w:type="spellEnd"/>
            <w:r w:rsidR="007369C1" w:rsidRPr="009C6EC7">
              <w:rPr>
                <w:rFonts w:ascii="Times New Roman" w:eastAsiaTheme="minorEastAsia" w:hAnsi="Times New Roman"/>
                <w:i/>
              </w:rPr>
              <w:t>.)</w:t>
            </w:r>
          </w:p>
        </w:tc>
        <w:tc>
          <w:tcPr>
            <w:tcW w:w="2250" w:type="dxa"/>
          </w:tcPr>
          <w:p w14:paraId="6148B96A" w14:textId="74A835A5" w:rsidR="007369C1" w:rsidRPr="008D13DC" w:rsidRDefault="007369C1" w:rsidP="00F7005D">
            <w:pPr>
              <w:pStyle w:val="ListParagraph"/>
              <w:spacing w:before="40" w:after="40" w:line="240" w:lineRule="auto"/>
              <w:ind w:left="0"/>
              <w:contextualSpacing w:val="0"/>
              <w:jc w:val="left"/>
              <w:rPr>
                <w:rFonts w:asciiTheme="minorHAnsi" w:hAnsiTheme="minorHAnsi"/>
                <w:sz w:val="22"/>
                <w:szCs w:val="22"/>
              </w:rPr>
            </w:pPr>
            <w:r w:rsidRPr="000B5C89">
              <w:rPr>
                <w:rFonts w:ascii="Times New Roman" w:hAnsi="Times New Roman"/>
              </w:rPr>
              <w:t xml:space="preserve">One thousand </w:t>
            </w:r>
            <w:r w:rsidR="00D40FD9" w:rsidRPr="000B5C89">
              <w:rPr>
                <w:rFonts w:ascii="Times New Roman" w:hAnsi="Times New Roman"/>
              </w:rPr>
              <w:t xml:space="preserve">dollars </w:t>
            </w:r>
            <w:r w:rsidRPr="000B5C89">
              <w:rPr>
                <w:rFonts w:ascii="Times New Roman" w:hAnsi="Times New Roman"/>
              </w:rPr>
              <w:t>($1,000) per BUSINESS DAY for which the standard is not met</w:t>
            </w:r>
          </w:p>
        </w:tc>
      </w:tr>
      <w:tr w:rsidR="007369C1" w:rsidRPr="008B17A3" w14:paraId="41BD05B2" w14:textId="77777777" w:rsidTr="00A0094A">
        <w:trPr>
          <w:cantSplit/>
        </w:trPr>
        <w:tc>
          <w:tcPr>
            <w:tcW w:w="7200" w:type="dxa"/>
          </w:tcPr>
          <w:p w14:paraId="52C1ADC3" w14:textId="23B57887" w:rsidR="007369C1" w:rsidRPr="009C6EC7" w:rsidRDefault="007369C1" w:rsidP="00693A7B">
            <w:pPr>
              <w:pStyle w:val="LRWLBodyText"/>
              <w:numPr>
                <w:ilvl w:val="0"/>
                <w:numId w:val="66"/>
              </w:numPr>
              <w:spacing w:before="40" w:after="40"/>
              <w:jc w:val="left"/>
              <w:rPr>
                <w:rFonts w:ascii="Times New Roman" w:eastAsiaTheme="minorEastAsia" w:hAnsi="Times New Roman"/>
                <w:b/>
                <w:sz w:val="22"/>
                <w:szCs w:val="22"/>
              </w:rPr>
            </w:pPr>
            <w:r w:rsidRPr="009C6EC7">
              <w:rPr>
                <w:rFonts w:ascii="Times New Roman" w:eastAsiaTheme="minorEastAsia" w:hAnsi="Times New Roman"/>
                <w:b/>
              </w:rPr>
              <w:t xml:space="preserve">Data Warehouse Submission Delays: </w:t>
            </w:r>
            <w:r w:rsidRPr="009C6EC7">
              <w:rPr>
                <w:rFonts w:ascii="Times New Roman" w:eastAsiaTheme="minorEastAsia" w:hAnsi="Times New Roman"/>
              </w:rPr>
              <w:t xml:space="preserve">The CONTRACTOR </w:t>
            </w:r>
            <w:r w:rsidR="00AC2909" w:rsidRPr="008046AC">
              <w:rPr>
                <w:rFonts w:ascii="Times New Roman" w:hAnsi="Times New Roman"/>
              </w:rPr>
              <w:t>must</w:t>
            </w:r>
            <w:r w:rsidR="00AC2909" w:rsidRPr="000B5C89">
              <w:t xml:space="preserve"> </w:t>
            </w:r>
            <w:r w:rsidRPr="009C6EC7">
              <w:rPr>
                <w:rFonts w:ascii="Times New Roman" w:eastAsiaTheme="minorEastAsia" w:hAnsi="Times New Roman"/>
              </w:rPr>
              <w:t xml:space="preserve">communicate any delays in submitting program data to the DEPARTMENT’S data warehouse vendor via email to the DEPARTMENT Program Manager or designee and the designated data warehouse vendor as soon as the delay is known, but at least one (1) calendar DAY before the scheduled transfer. </w:t>
            </w:r>
            <w:r w:rsidRPr="009C6EC7">
              <w:rPr>
                <w:rFonts w:ascii="Times New Roman" w:eastAsiaTheme="minorEastAsia" w:hAnsi="Times New Roman"/>
                <w:i/>
              </w:rPr>
              <w:t xml:space="preserve">(See Section </w:t>
            </w:r>
            <w:proofErr w:type="spellStart"/>
            <w:r>
              <w:rPr>
                <w:rFonts w:ascii="Times New Roman" w:eastAsiaTheme="minorEastAsia" w:hAnsi="Times New Roman"/>
                <w:i/>
              </w:rPr>
              <w:t>III.</w:t>
            </w:r>
            <w:r w:rsidRPr="009C6EC7">
              <w:rPr>
                <w:rFonts w:ascii="Times New Roman" w:eastAsiaTheme="minorEastAsia" w:hAnsi="Times New Roman"/>
                <w:i/>
              </w:rPr>
              <w:t>D.4</w:t>
            </w:r>
            <w:proofErr w:type="spellEnd"/>
            <w:r w:rsidRPr="009C6EC7">
              <w:rPr>
                <w:rFonts w:ascii="Times New Roman" w:eastAsiaTheme="minorEastAsia" w:hAnsi="Times New Roman"/>
                <w:i/>
              </w:rPr>
              <w:t>.)</w:t>
            </w:r>
          </w:p>
        </w:tc>
        <w:tc>
          <w:tcPr>
            <w:tcW w:w="2250" w:type="dxa"/>
          </w:tcPr>
          <w:p w14:paraId="6B33EAA1" w14:textId="741EF18D" w:rsidR="007369C1" w:rsidRPr="00490005" w:rsidRDefault="007369C1" w:rsidP="00F7005D">
            <w:pPr>
              <w:pStyle w:val="ListParagraph"/>
              <w:spacing w:before="40" w:after="40" w:line="240" w:lineRule="auto"/>
              <w:ind w:left="0"/>
              <w:contextualSpacing w:val="0"/>
              <w:jc w:val="left"/>
            </w:pPr>
            <w:r w:rsidRPr="000B5C89">
              <w:rPr>
                <w:rFonts w:ascii="Times New Roman" w:hAnsi="Times New Roman"/>
              </w:rPr>
              <w:t xml:space="preserve">One thousand </w:t>
            </w:r>
            <w:r w:rsidR="00D40FD9" w:rsidRPr="000B5C89">
              <w:rPr>
                <w:rFonts w:ascii="Times New Roman" w:hAnsi="Times New Roman"/>
              </w:rPr>
              <w:t xml:space="preserve">dollars </w:t>
            </w:r>
            <w:r w:rsidRPr="000B5C89">
              <w:rPr>
                <w:rFonts w:ascii="Times New Roman" w:hAnsi="Times New Roman"/>
              </w:rPr>
              <w:t>($1,000) per BUSINESS DAY for which the standard is not met</w:t>
            </w:r>
          </w:p>
        </w:tc>
      </w:tr>
      <w:tr w:rsidR="007369C1" w:rsidRPr="008B17A3" w14:paraId="497EF296" w14:textId="77777777" w:rsidTr="00A0094A">
        <w:trPr>
          <w:cantSplit/>
          <w:trHeight w:val="1133"/>
        </w:trPr>
        <w:tc>
          <w:tcPr>
            <w:tcW w:w="7200" w:type="dxa"/>
          </w:tcPr>
          <w:p w14:paraId="0B904406" w14:textId="03DD8E17" w:rsidR="007369C1" w:rsidRPr="00514E54" w:rsidRDefault="007369C1" w:rsidP="00693A7B">
            <w:pPr>
              <w:pStyle w:val="ListParagraph"/>
              <w:numPr>
                <w:ilvl w:val="0"/>
                <w:numId w:val="66"/>
              </w:numPr>
              <w:spacing w:before="40" w:after="40" w:line="240" w:lineRule="auto"/>
              <w:contextualSpacing w:val="0"/>
              <w:jc w:val="left"/>
              <w:rPr>
                <w:rFonts w:asciiTheme="minorHAnsi" w:hAnsiTheme="minorHAnsi" w:cstheme="minorBidi"/>
                <w:b/>
                <w:sz w:val="22"/>
                <w:szCs w:val="22"/>
              </w:rPr>
            </w:pPr>
            <w:r w:rsidRPr="000B5C89">
              <w:rPr>
                <w:rFonts w:ascii="Times New Roman" w:hAnsi="Times New Roman"/>
                <w:b/>
              </w:rPr>
              <w:t xml:space="preserve">Data File Corrections: </w:t>
            </w:r>
            <w:r w:rsidRPr="000B5C89">
              <w:rPr>
                <w:rFonts w:ascii="Times New Roman" w:hAnsi="Times New Roman"/>
              </w:rPr>
              <w:t xml:space="preserve">Within two (2) BUSINESS DAYS of notification, unless otherwise approved by the DEPARTMENT in writing, the CONTRACTOR </w:t>
            </w:r>
            <w:r w:rsidR="00AC2909" w:rsidRPr="008046AC">
              <w:rPr>
                <w:rFonts w:ascii="Times New Roman" w:hAnsi="Times New Roman"/>
              </w:rPr>
              <w:t>must</w:t>
            </w:r>
            <w:r w:rsidR="00AC2909" w:rsidRPr="3918A052">
              <w:rPr>
                <w:rFonts w:cs="Arial"/>
              </w:rPr>
              <w:t xml:space="preserve"> </w:t>
            </w:r>
            <w:r w:rsidRPr="000B5C89">
              <w:rPr>
                <w:rFonts w:ascii="Times New Roman" w:hAnsi="Times New Roman"/>
              </w:rPr>
              <w:t xml:space="preserve">resolve any data errors on the file as identified by the DEPARTMENT’S data warehouse vendor or the DEPARTMENT. </w:t>
            </w:r>
            <w:r w:rsidRPr="000B5C89">
              <w:rPr>
                <w:rFonts w:ascii="Times New Roman" w:hAnsi="Times New Roman"/>
                <w:i/>
              </w:rPr>
              <w:t xml:space="preserve">(See Section </w:t>
            </w:r>
            <w:proofErr w:type="spellStart"/>
            <w:r w:rsidRPr="000B5C89">
              <w:rPr>
                <w:rFonts w:ascii="Times New Roman" w:hAnsi="Times New Roman"/>
                <w:i/>
              </w:rPr>
              <w:t>III.D.4</w:t>
            </w:r>
            <w:proofErr w:type="spellEnd"/>
            <w:r w:rsidRPr="000B5C89">
              <w:rPr>
                <w:rFonts w:ascii="Times New Roman" w:hAnsi="Times New Roman"/>
                <w:i/>
              </w:rPr>
              <w:t>.)</w:t>
            </w:r>
          </w:p>
        </w:tc>
        <w:tc>
          <w:tcPr>
            <w:tcW w:w="2250" w:type="dxa"/>
          </w:tcPr>
          <w:p w14:paraId="388E6329" w14:textId="62259CBD" w:rsidR="007369C1" w:rsidRPr="008B17A3" w:rsidRDefault="007369C1" w:rsidP="00184376">
            <w:pPr>
              <w:spacing w:before="40" w:after="40"/>
              <w:jc w:val="left"/>
              <w:rPr>
                <w:rFonts w:cs="Arial"/>
              </w:rPr>
            </w:pPr>
            <w:r w:rsidRPr="001559F2">
              <w:rPr>
                <w:rFonts w:eastAsiaTheme="minorEastAsia" w:cstheme="minorBidi"/>
              </w:rPr>
              <w:t xml:space="preserve">One thousand </w:t>
            </w:r>
            <w:r w:rsidR="00D40FD9" w:rsidRPr="001559F2">
              <w:rPr>
                <w:rFonts w:eastAsiaTheme="minorEastAsia" w:cstheme="minorBidi"/>
              </w:rPr>
              <w:t xml:space="preserve">dollars </w:t>
            </w:r>
            <w:r w:rsidRPr="001559F2">
              <w:rPr>
                <w:rFonts w:eastAsiaTheme="minorEastAsia" w:cstheme="minorBidi"/>
              </w:rPr>
              <w:t>($1,000) per BUSINESS DAY for which the standard is not met</w:t>
            </w:r>
          </w:p>
        </w:tc>
      </w:tr>
      <w:tr w:rsidR="007369C1" w:rsidRPr="008B17A3" w14:paraId="4511BFC1" w14:textId="77777777" w:rsidTr="00A0094A">
        <w:trPr>
          <w:cantSplit/>
        </w:trPr>
        <w:tc>
          <w:tcPr>
            <w:tcW w:w="7200" w:type="dxa"/>
          </w:tcPr>
          <w:p w14:paraId="262D4467" w14:textId="5B1C04A9" w:rsidR="007369C1" w:rsidRPr="00844A05" w:rsidDel="003C7A5A" w:rsidRDefault="007369C1" w:rsidP="00693A7B">
            <w:pPr>
              <w:pStyle w:val="ListParagraph"/>
              <w:numPr>
                <w:ilvl w:val="0"/>
                <w:numId w:val="66"/>
              </w:numPr>
              <w:spacing w:before="40" w:after="40" w:line="240" w:lineRule="auto"/>
              <w:jc w:val="left"/>
              <w:rPr>
                <w:rFonts w:asciiTheme="minorHAnsi" w:hAnsiTheme="minorHAnsi"/>
                <w:b/>
                <w:sz w:val="22"/>
                <w:szCs w:val="22"/>
              </w:rPr>
            </w:pPr>
            <w:r w:rsidRPr="000B5C89">
              <w:rPr>
                <w:rFonts w:ascii="Times New Roman" w:hAnsi="Times New Roman"/>
                <w:b/>
              </w:rPr>
              <w:t xml:space="preserve">Two-Chance Rule: </w:t>
            </w:r>
            <w:r w:rsidRPr="000B5C89">
              <w:rPr>
                <w:rFonts w:ascii="Times New Roman" w:hAnsi="Times New Roman"/>
              </w:rPr>
              <w:t xml:space="preserve">During the implementation of the DEPARTMENT’S data warehouse or a new CONTRACTOR, the CONTRACTOR will have two (2) chances to submit acceptable data. The DEPARTMENT will charge the CONTRACTOR a penalty for each data file submitted after the second submission not accepted by the DEPARTMENT’S data warehouse vendor. </w:t>
            </w:r>
            <w:r w:rsidRPr="000B5C89">
              <w:rPr>
                <w:rFonts w:ascii="Times New Roman" w:hAnsi="Times New Roman"/>
                <w:i/>
              </w:rPr>
              <w:t xml:space="preserve">(See Section </w:t>
            </w:r>
            <w:proofErr w:type="spellStart"/>
            <w:r w:rsidRPr="000B5C89">
              <w:rPr>
                <w:rFonts w:ascii="Times New Roman" w:hAnsi="Times New Roman"/>
                <w:i/>
              </w:rPr>
              <w:t>III.D.4</w:t>
            </w:r>
            <w:proofErr w:type="spellEnd"/>
            <w:r w:rsidRPr="000B5C89">
              <w:rPr>
                <w:rFonts w:ascii="Times New Roman" w:hAnsi="Times New Roman"/>
                <w:i/>
              </w:rPr>
              <w:t>.)</w:t>
            </w:r>
          </w:p>
        </w:tc>
        <w:tc>
          <w:tcPr>
            <w:tcW w:w="2250" w:type="dxa"/>
            <w:vAlign w:val="center"/>
          </w:tcPr>
          <w:p w14:paraId="31A5EA14" w14:textId="77777777" w:rsidR="007369C1" w:rsidRPr="009C6EC7" w:rsidRDefault="007369C1" w:rsidP="00184376">
            <w:pPr>
              <w:spacing w:before="40" w:after="40"/>
              <w:jc w:val="left"/>
              <w:rPr>
                <w:rFonts w:asciiTheme="minorHAnsi" w:eastAsiaTheme="minorEastAsia" w:hAnsiTheme="minorHAnsi" w:cstheme="minorBidi"/>
                <w:sz w:val="22"/>
                <w:szCs w:val="22"/>
              </w:rPr>
            </w:pPr>
            <w:r w:rsidRPr="009C6EC7">
              <w:rPr>
                <w:rFonts w:eastAsiaTheme="minorEastAsia" w:cstheme="minorBidi"/>
              </w:rPr>
              <w:t>One thousand seven hundred fifty dollars ($1,750) for each submission after the allowed submissions.</w:t>
            </w:r>
          </w:p>
        </w:tc>
      </w:tr>
      <w:tr w:rsidR="007369C1" w:rsidRPr="008B17A3" w14:paraId="4A26411E" w14:textId="77777777" w:rsidTr="000B5C89">
        <w:trPr>
          <w:cantSplit/>
        </w:trPr>
        <w:tc>
          <w:tcPr>
            <w:tcW w:w="7200" w:type="dxa"/>
          </w:tcPr>
          <w:p w14:paraId="54F63BAF" w14:textId="4C43361C" w:rsidR="007369C1" w:rsidRPr="00514E54" w:rsidRDefault="007369C1" w:rsidP="00693A7B">
            <w:pPr>
              <w:pStyle w:val="ListParagraph"/>
              <w:numPr>
                <w:ilvl w:val="0"/>
                <w:numId w:val="66"/>
              </w:numPr>
              <w:spacing w:before="40" w:after="40" w:line="240" w:lineRule="auto"/>
              <w:contextualSpacing w:val="0"/>
              <w:jc w:val="left"/>
              <w:rPr>
                <w:rFonts w:asciiTheme="minorHAnsi" w:hAnsiTheme="minorHAnsi"/>
                <w:b/>
                <w:sz w:val="22"/>
                <w:szCs w:val="22"/>
              </w:rPr>
            </w:pPr>
            <w:r w:rsidRPr="000B5C89">
              <w:rPr>
                <w:rFonts w:ascii="Times New Roman" w:hAnsi="Times New Roman"/>
                <w:b/>
              </w:rPr>
              <w:lastRenderedPageBreak/>
              <w:t xml:space="preserve">One-Chance Rule: </w:t>
            </w:r>
            <w:r w:rsidRPr="000B5C89">
              <w:rPr>
                <w:rFonts w:ascii="Times New Roman" w:hAnsi="Times New Roman"/>
              </w:rPr>
              <w:t>During the ongoing operation of the DEPARTMENT’S data warehouse, if the DEPARTMENT’S data warehouse vendor identifies an error with the CONTRACTOR’</w:t>
            </w:r>
            <w:r w:rsidR="0065532B">
              <w:rPr>
                <w:rFonts w:ascii="Times New Roman" w:hAnsi="Times New Roman"/>
              </w:rPr>
              <w:t>S</w:t>
            </w:r>
            <w:r w:rsidRPr="000B5C89">
              <w:rPr>
                <w:rFonts w:ascii="Times New Roman" w:hAnsi="Times New Roman"/>
              </w:rPr>
              <w:t xml:space="preserve"> initial data submission, the CONTRACTOR will have one opportunity to submit a corrected data file. If the CONTRACTOR requires additional submissions to correct identified errors, the DEPARTMENT will charge the CONTRACTOR a penalty for each data file submitted after the first corrected submission not accepted by the DEPARTMENT’S data warehouse vendor. </w:t>
            </w:r>
            <w:r w:rsidRPr="000B5C89">
              <w:rPr>
                <w:rFonts w:ascii="Times New Roman" w:hAnsi="Times New Roman"/>
                <w:i/>
              </w:rPr>
              <w:t xml:space="preserve">(See Section </w:t>
            </w:r>
            <w:proofErr w:type="spellStart"/>
            <w:r w:rsidRPr="000B5C89">
              <w:rPr>
                <w:rFonts w:ascii="Times New Roman" w:hAnsi="Times New Roman"/>
                <w:i/>
              </w:rPr>
              <w:t>III.D.4</w:t>
            </w:r>
            <w:proofErr w:type="spellEnd"/>
            <w:r w:rsidRPr="000B5C89">
              <w:rPr>
                <w:rFonts w:ascii="Times New Roman" w:hAnsi="Times New Roman"/>
                <w:i/>
              </w:rPr>
              <w:t>.)</w:t>
            </w:r>
            <w:r w:rsidRPr="000B5C89">
              <w:rPr>
                <w:rFonts w:ascii="Times New Roman" w:hAnsi="Times New Roman"/>
                <w:b/>
                <w:i/>
              </w:rPr>
              <w:t xml:space="preserve"> </w:t>
            </w:r>
          </w:p>
        </w:tc>
        <w:tc>
          <w:tcPr>
            <w:tcW w:w="2250" w:type="dxa"/>
          </w:tcPr>
          <w:p w14:paraId="055C89FC" w14:textId="4B7166B1" w:rsidR="007369C1" w:rsidRDefault="00E61B03" w:rsidP="00184376">
            <w:pPr>
              <w:spacing w:before="40" w:after="40"/>
              <w:jc w:val="left"/>
              <w:rPr>
                <w:rFonts w:cs="Arial"/>
              </w:rPr>
            </w:pPr>
            <w:r w:rsidRPr="009C6EC7">
              <w:rPr>
                <w:rFonts w:eastAsiaTheme="minorEastAsia" w:cstheme="minorBidi"/>
              </w:rPr>
              <w:t>One thousand seven hundred fifty dollars ($1,750) for each submission after the allowed submissions.</w:t>
            </w:r>
          </w:p>
        </w:tc>
      </w:tr>
      <w:tr w:rsidR="007369C1" w:rsidRPr="008B17A3" w14:paraId="49086581" w14:textId="77777777" w:rsidTr="000B5C89">
        <w:trPr>
          <w:cantSplit/>
        </w:trPr>
        <w:tc>
          <w:tcPr>
            <w:tcW w:w="7200" w:type="dxa"/>
          </w:tcPr>
          <w:p w14:paraId="389CFB0F" w14:textId="65A0C0ED" w:rsidR="007369C1" w:rsidRPr="00844A05" w:rsidRDefault="007369C1" w:rsidP="00693A7B">
            <w:pPr>
              <w:pStyle w:val="ListParagraph"/>
              <w:numPr>
                <w:ilvl w:val="0"/>
                <w:numId w:val="66"/>
              </w:numPr>
              <w:spacing w:before="40" w:after="40" w:line="240" w:lineRule="auto"/>
              <w:jc w:val="left"/>
              <w:rPr>
                <w:rFonts w:asciiTheme="minorHAnsi" w:hAnsiTheme="minorHAnsi"/>
                <w:b/>
                <w:sz w:val="22"/>
                <w:szCs w:val="22"/>
              </w:rPr>
            </w:pPr>
            <w:r w:rsidRPr="000B5C89">
              <w:rPr>
                <w:rFonts w:ascii="Times New Roman" w:hAnsi="Times New Roman"/>
                <w:b/>
              </w:rPr>
              <w:t xml:space="preserve">Pass-Through Data Warehouse Penalties: </w:t>
            </w:r>
            <w:r w:rsidRPr="000B5C89">
              <w:rPr>
                <w:rFonts w:ascii="Times New Roman" w:hAnsi="Times New Roman"/>
              </w:rPr>
              <w:t xml:space="preserve">The DEPARTMENT will pass through any penalties assessed by the DEPARTMENT’S data warehouse vendor for failure to submit data in accordance with </w:t>
            </w:r>
            <w:r w:rsidRPr="00844A05">
              <w:rPr>
                <w:rFonts w:ascii="Times New Roman" w:hAnsi="Times New Roman"/>
              </w:rPr>
              <w:t>th</w:t>
            </w:r>
            <w:r w:rsidR="009604C5" w:rsidRPr="00844A05">
              <w:rPr>
                <w:rFonts w:ascii="Times New Roman" w:hAnsi="Times New Roman"/>
              </w:rPr>
              <w:t>e</w:t>
            </w:r>
            <w:r w:rsidRPr="000B5C89">
              <w:rPr>
                <w:rFonts w:ascii="Times New Roman" w:hAnsi="Times New Roman"/>
              </w:rPr>
              <w:t xml:space="preserve"> CONTRACT. </w:t>
            </w:r>
            <w:r w:rsidRPr="000B5C89">
              <w:rPr>
                <w:rFonts w:ascii="Times New Roman" w:hAnsi="Times New Roman"/>
                <w:i/>
              </w:rPr>
              <w:t xml:space="preserve">(See Section </w:t>
            </w:r>
            <w:proofErr w:type="spellStart"/>
            <w:r w:rsidRPr="000B5C89">
              <w:rPr>
                <w:rFonts w:ascii="Times New Roman" w:hAnsi="Times New Roman"/>
                <w:i/>
              </w:rPr>
              <w:t>III.D.4</w:t>
            </w:r>
            <w:proofErr w:type="spellEnd"/>
            <w:r w:rsidRPr="000B5C89">
              <w:rPr>
                <w:rFonts w:ascii="Times New Roman" w:hAnsi="Times New Roman"/>
                <w:i/>
              </w:rPr>
              <w:t>.)</w:t>
            </w:r>
          </w:p>
        </w:tc>
        <w:tc>
          <w:tcPr>
            <w:tcW w:w="2250" w:type="dxa"/>
          </w:tcPr>
          <w:p w14:paraId="79583C26" w14:textId="77777777" w:rsidR="007369C1" w:rsidRPr="009C6EC7" w:rsidRDefault="007369C1" w:rsidP="00184376">
            <w:pPr>
              <w:spacing w:before="40" w:after="40"/>
              <w:jc w:val="left"/>
              <w:rPr>
                <w:rFonts w:asciiTheme="minorHAnsi" w:eastAsiaTheme="minorEastAsia" w:hAnsiTheme="minorHAnsi" w:cstheme="minorBidi"/>
                <w:sz w:val="22"/>
                <w:szCs w:val="22"/>
              </w:rPr>
            </w:pPr>
            <w:r w:rsidRPr="009C6EC7">
              <w:rPr>
                <w:rFonts w:eastAsiaTheme="minorEastAsia" w:cstheme="minorBidi"/>
              </w:rPr>
              <w:t>The amount charged by the DEPARTMENT’S data warehouse vendor for the CONTRACTOR’S failure to meet data submission requirements not otherwise subject to a penalty as described above</w:t>
            </w:r>
          </w:p>
        </w:tc>
      </w:tr>
    </w:tbl>
    <w:p w14:paraId="622AEEB0" w14:textId="77777777" w:rsidR="007369C1" w:rsidRDefault="007369C1" w:rsidP="000B5C89">
      <w:pPr>
        <w:spacing w:line="240" w:lineRule="auto"/>
      </w:pPr>
    </w:p>
    <w:p w14:paraId="2413B433" w14:textId="63162341" w:rsidR="007369C1" w:rsidRPr="000B5C89" w:rsidRDefault="007369C1" w:rsidP="000B5C89">
      <w:pPr>
        <w:pStyle w:val="Heading2"/>
        <w:spacing w:line="240" w:lineRule="auto"/>
      </w:pPr>
      <w:bookmarkStart w:id="307" w:name="_L._Payment_of"/>
      <w:bookmarkStart w:id="308" w:name="_Toc78276971"/>
      <w:bookmarkStart w:id="309" w:name="_Toc160024686"/>
      <w:bookmarkEnd w:id="307"/>
      <w:r w:rsidRPr="000B5C89">
        <w:t xml:space="preserve">L. Payment of Penalty Amounts Owed by </w:t>
      </w:r>
      <w:bookmarkEnd w:id="308"/>
      <w:r w:rsidR="00296E47" w:rsidRPr="00FF7A36">
        <w:rPr>
          <w:rFonts w:eastAsiaTheme="minorEastAsia" w:cstheme="majorHAnsi"/>
        </w:rPr>
        <w:t>CONTRACTOR</w:t>
      </w:r>
      <w:bookmarkEnd w:id="309"/>
    </w:p>
    <w:p w14:paraId="22F4CF56" w14:textId="10B03DE7" w:rsidR="007369C1" w:rsidRPr="00403948" w:rsidRDefault="007369C1" w:rsidP="000B5C89">
      <w:pPr>
        <w:spacing w:after="0" w:line="240" w:lineRule="auto"/>
        <w:rPr>
          <w:rFonts w:eastAsiaTheme="minorEastAsia"/>
        </w:rPr>
      </w:pPr>
      <w:r w:rsidRPr="2A5EF81B">
        <w:rPr>
          <w:rFonts w:eastAsiaTheme="minorEastAsia"/>
        </w:rPr>
        <w:t xml:space="preserve">The DEPARTMENT will provide the CONTRACTOR with an invoice for penalties or monies owed. The CONTRACTOR </w:t>
      </w:r>
      <w:r w:rsidR="00AC2909">
        <w:rPr>
          <w:rFonts w:cs="Arial"/>
        </w:rPr>
        <w:t>must</w:t>
      </w:r>
      <w:r w:rsidR="00AC2909" w:rsidRPr="3918A052">
        <w:rPr>
          <w:rFonts w:cs="Arial"/>
        </w:rPr>
        <w:t xml:space="preserve"> </w:t>
      </w:r>
      <w:r w:rsidRPr="2A5EF81B">
        <w:rPr>
          <w:rFonts w:eastAsiaTheme="minorEastAsia"/>
        </w:rPr>
        <w:t xml:space="preserve">document any dispute of amounts listed in the invoice and provide such documentation to the DEPARTMENT Program Manager within ten (10) BUSINESS DAYS of receiving the DEPARTMENT’S invoice. The DEPARTMENT will review the CONTRACTOR’S submitted documentation and </w:t>
      </w:r>
      <w:proofErr w:type="gramStart"/>
      <w:r w:rsidRPr="2A5EF81B">
        <w:rPr>
          <w:rFonts w:eastAsiaTheme="minorEastAsia"/>
        </w:rPr>
        <w:t>make a determination</w:t>
      </w:r>
      <w:proofErr w:type="gramEnd"/>
      <w:r w:rsidRPr="2A5EF81B">
        <w:rPr>
          <w:rFonts w:eastAsiaTheme="minorEastAsia"/>
        </w:rPr>
        <w:t xml:space="preserve"> as to whether the penalty or monies owed are waived</w:t>
      </w:r>
      <w:r w:rsidR="00E40E18">
        <w:rPr>
          <w:rFonts w:eastAsiaTheme="minorEastAsia"/>
        </w:rPr>
        <w:t xml:space="preserve"> or reduced</w:t>
      </w:r>
      <w:r w:rsidRPr="2A5EF81B">
        <w:rPr>
          <w:rFonts w:eastAsiaTheme="minorEastAsia"/>
        </w:rPr>
        <w:t>. Funds owed to the DEPARTMENT must be paid within thirty (30) calendar DAYS from the date of the CONTRACTOR’S receipt of the DEPARTMENT’S invoice. After thirty (30) calendar DAYS, the DEPARTMENT may collect owed funds by deducting the amounts from the payments made to the CONTRACTOR, and the CONTRACTOR may be subject to further penalties.</w:t>
      </w:r>
    </w:p>
    <w:p w14:paraId="270165CD" w14:textId="14CB5D3C" w:rsidR="00D945F3" w:rsidRDefault="00D945F3">
      <w:pPr>
        <w:rPr>
          <w:rFonts w:cstheme="minorHAnsi"/>
        </w:rPr>
      </w:pPr>
      <w:bookmarkStart w:id="310" w:name="_260C_Conversion_/"/>
      <w:bookmarkStart w:id="311" w:name="_260D_Surviving_Dependents"/>
      <w:bookmarkStart w:id="312" w:name="_265C_Customer_Service"/>
      <w:bookmarkStart w:id="313" w:name="_265D_Contractor_Web"/>
      <w:bookmarkStart w:id="314" w:name="_265F_Errors"/>
      <w:bookmarkStart w:id="315" w:name="_Hlk73097625"/>
      <w:bookmarkStart w:id="316" w:name="_Hlk73091913"/>
      <w:bookmarkStart w:id="317" w:name="_Hlk16506736"/>
      <w:bookmarkStart w:id="318" w:name="_Toc267990063"/>
      <w:bookmarkStart w:id="319" w:name="_Toc321893695"/>
      <w:bookmarkEnd w:id="310"/>
      <w:bookmarkEnd w:id="311"/>
      <w:bookmarkEnd w:id="312"/>
      <w:bookmarkEnd w:id="313"/>
      <w:bookmarkEnd w:id="314"/>
      <w:bookmarkEnd w:id="315"/>
      <w:bookmarkEnd w:id="316"/>
      <w:bookmarkEnd w:id="317"/>
      <w:bookmarkEnd w:id="318"/>
      <w:bookmarkEnd w:id="319"/>
      <w:r>
        <w:rPr>
          <w:rFonts w:cstheme="minorHAnsi"/>
        </w:rPr>
        <w:br w:type="page"/>
      </w:r>
    </w:p>
    <w:p w14:paraId="3718A1DC" w14:textId="77777777" w:rsidR="00D945F3" w:rsidRPr="008443FF" w:rsidRDefault="00D945F3" w:rsidP="00D945F3">
      <w:pPr>
        <w:pStyle w:val="Heading1"/>
      </w:pPr>
      <w:bookmarkStart w:id="320" w:name="_Toc141427969"/>
      <w:bookmarkStart w:id="321" w:name="_Toc142308960"/>
      <w:bookmarkStart w:id="322" w:name="_Toc160024687"/>
      <w:r w:rsidRPr="008443FF">
        <w:lastRenderedPageBreak/>
        <w:t>V.</w:t>
      </w:r>
      <w:r w:rsidRPr="008443FF">
        <w:tab/>
        <w:t>MEDICARE ADVANTAGE Provisions</w:t>
      </w:r>
      <w:bookmarkEnd w:id="320"/>
      <w:bookmarkEnd w:id="321"/>
      <w:bookmarkEnd w:id="322"/>
      <w:r w:rsidRPr="008443FF">
        <w:t xml:space="preserve">  </w:t>
      </w:r>
    </w:p>
    <w:p w14:paraId="47064120" w14:textId="77777777" w:rsidR="00D945F3" w:rsidRPr="008443FF" w:rsidRDefault="00D945F3" w:rsidP="00D945F3">
      <w:pPr>
        <w:pStyle w:val="Heading2"/>
      </w:pPr>
      <w:bookmarkStart w:id="323" w:name="_Toc141427970"/>
      <w:bookmarkStart w:id="324" w:name="_Toc142308961"/>
      <w:bookmarkStart w:id="325" w:name="_Toc160024688"/>
      <w:r w:rsidRPr="008443FF">
        <w:t>A. MEDICARE ADVANTAGE Definitions</w:t>
      </w:r>
      <w:bookmarkEnd w:id="323"/>
      <w:bookmarkEnd w:id="324"/>
      <w:bookmarkEnd w:id="325"/>
      <w:r w:rsidRPr="008443FF">
        <w:t xml:space="preserve"> </w:t>
      </w:r>
    </w:p>
    <w:p w14:paraId="55FD380C" w14:textId="77777777" w:rsidR="00D945F3" w:rsidRPr="001005EF" w:rsidRDefault="00D945F3" w:rsidP="00D945F3">
      <w:pPr>
        <w:spacing w:line="240" w:lineRule="auto"/>
        <w:rPr>
          <w:rFonts w:eastAsiaTheme="minorEastAsia" w:cstheme="minorHAnsi"/>
          <w:b/>
          <w:bCs/>
        </w:rPr>
      </w:pPr>
      <w:bookmarkStart w:id="326" w:name="_Hlk110583101"/>
      <w:r w:rsidRPr="001005EF">
        <w:rPr>
          <w:rFonts w:eastAsiaTheme="minorEastAsia" w:cstheme="minorHAnsi"/>
          <w:b/>
          <w:bCs/>
        </w:rPr>
        <w:t>In addition to the Definitions provided in Section I. Definitions, above, the MEDICARE ADVANTAGE Provisions include the following definitions:</w:t>
      </w:r>
    </w:p>
    <w:bookmarkEnd w:id="326"/>
    <w:p w14:paraId="6E5C12E0" w14:textId="11A3C92A" w:rsidR="00D945F3" w:rsidRPr="005A696F" w:rsidRDefault="00D945F3" w:rsidP="00D945F3">
      <w:pPr>
        <w:spacing w:line="240" w:lineRule="auto"/>
        <w:rPr>
          <w:rFonts w:cstheme="minorHAnsi"/>
          <w:bCs/>
        </w:rPr>
      </w:pPr>
      <w:r w:rsidRPr="00C8456E">
        <w:rPr>
          <w:rFonts w:eastAsiaTheme="minorEastAsia" w:cstheme="minorHAnsi"/>
          <w:b/>
          <w:bCs/>
        </w:rPr>
        <w:t>CMS</w:t>
      </w:r>
      <w:r w:rsidRPr="005A696F">
        <w:rPr>
          <w:rFonts w:eastAsiaTheme="minorEastAsia" w:cstheme="minorHAnsi"/>
          <w:b/>
          <w:bCs/>
        </w:rPr>
        <w:t xml:space="preserve"> </w:t>
      </w:r>
      <w:r w:rsidRPr="005345C2">
        <w:rPr>
          <w:rFonts w:cstheme="minorHAnsi"/>
          <w:bCs/>
        </w:rPr>
        <w:t>means Centers for Medicare &amp; Medicaid Services in the U.S. Department of Health and Human Services.</w:t>
      </w:r>
    </w:p>
    <w:p w14:paraId="5D4D1881" w14:textId="77777777" w:rsidR="00D945F3" w:rsidRPr="005A696F" w:rsidRDefault="00D945F3" w:rsidP="00D945F3">
      <w:pPr>
        <w:spacing w:line="240" w:lineRule="auto"/>
        <w:rPr>
          <w:rFonts w:eastAsiaTheme="minorEastAsia" w:cstheme="minorHAnsi"/>
        </w:rPr>
      </w:pPr>
      <w:r w:rsidRPr="00C8456E">
        <w:rPr>
          <w:rFonts w:eastAsiaTheme="minorEastAsia" w:cstheme="minorHAnsi"/>
          <w:b/>
          <w:bCs/>
        </w:rPr>
        <w:t>EVIDENCE OF COVERAGE (</w:t>
      </w:r>
      <w:proofErr w:type="spellStart"/>
      <w:r w:rsidRPr="00C8456E">
        <w:rPr>
          <w:rFonts w:eastAsiaTheme="minorEastAsia" w:cstheme="minorHAnsi"/>
          <w:b/>
          <w:bCs/>
        </w:rPr>
        <w:t>EOC</w:t>
      </w:r>
      <w:proofErr w:type="spellEnd"/>
      <w:r w:rsidRPr="00C8456E">
        <w:rPr>
          <w:rFonts w:eastAsiaTheme="minorEastAsia" w:cstheme="minorHAnsi"/>
          <w:b/>
          <w:bCs/>
        </w:rPr>
        <w:t xml:space="preserve">) </w:t>
      </w:r>
      <w:r w:rsidRPr="00C8456E">
        <w:t xml:space="preserve">is the document supplied by the MEDICARE ADVANTAGE CONTRACTOR and issued to </w:t>
      </w:r>
      <w:r w:rsidRPr="005A696F">
        <w:t xml:space="preserve">PARTICIPANTS </w:t>
      </w:r>
      <w:r w:rsidRPr="00C8456E">
        <w:t xml:space="preserve">disclosing and setting forth the health care benefits and terms and conditions of coverage of the </w:t>
      </w:r>
      <w:r w:rsidRPr="005A696F">
        <w:t xml:space="preserve">PLAN </w:t>
      </w:r>
      <w:r w:rsidRPr="00C8456E">
        <w:t xml:space="preserve">to which </w:t>
      </w:r>
      <w:r w:rsidRPr="005A696F">
        <w:t xml:space="preserve">PARTICIPANTS </w:t>
      </w:r>
      <w:r w:rsidRPr="00C8456E">
        <w:t>are entitled.</w:t>
      </w:r>
    </w:p>
    <w:p w14:paraId="71B1F3E3" w14:textId="77777777" w:rsidR="00D945F3" w:rsidRPr="005A696F" w:rsidRDefault="00D945F3" w:rsidP="00D945F3">
      <w:pPr>
        <w:spacing w:line="240" w:lineRule="auto"/>
        <w:rPr>
          <w:rFonts w:eastAsiaTheme="minorEastAsia" w:cstheme="minorHAnsi"/>
          <w:b/>
          <w:bCs/>
        </w:rPr>
      </w:pPr>
      <w:r w:rsidRPr="00C8456E">
        <w:rPr>
          <w:rFonts w:eastAsiaTheme="minorEastAsia" w:cstheme="minorHAnsi"/>
          <w:b/>
          <w:bCs/>
        </w:rPr>
        <w:t>MEDICARE</w:t>
      </w:r>
      <w:r w:rsidRPr="005A696F">
        <w:rPr>
          <w:rFonts w:eastAsiaTheme="minorEastAsia" w:cstheme="minorHAnsi"/>
          <w:b/>
          <w:bCs/>
        </w:rPr>
        <w:t xml:space="preserve"> </w:t>
      </w:r>
      <w:r w:rsidRPr="005A696F">
        <w:rPr>
          <w:rFonts w:cstheme="minorHAnsi"/>
          <w:bCs/>
        </w:rPr>
        <w:t>as defined in the EVIDENCE OF COVERAGE.</w:t>
      </w:r>
    </w:p>
    <w:p w14:paraId="52E6424D" w14:textId="77777777" w:rsidR="00D945F3" w:rsidRPr="005A696F" w:rsidRDefault="00D945F3" w:rsidP="00D945F3">
      <w:pPr>
        <w:spacing w:line="240" w:lineRule="auto"/>
        <w:rPr>
          <w:rFonts w:eastAsiaTheme="minorEastAsia" w:cstheme="minorHAnsi"/>
        </w:rPr>
      </w:pPr>
      <w:bookmarkStart w:id="327" w:name="_Hlk138933715"/>
      <w:r w:rsidRPr="00C8456E">
        <w:rPr>
          <w:rFonts w:eastAsiaTheme="minorEastAsia" w:cstheme="minorHAnsi"/>
          <w:b/>
          <w:bCs/>
        </w:rPr>
        <w:t>MEDICARE ADVANTAGE</w:t>
      </w:r>
      <w:r w:rsidRPr="005A696F">
        <w:rPr>
          <w:rFonts w:eastAsiaTheme="minorEastAsia" w:cstheme="minorHAnsi"/>
        </w:rPr>
        <w:t xml:space="preserve"> </w:t>
      </w:r>
      <w:bookmarkEnd w:id="327"/>
      <w:r w:rsidRPr="005A696F">
        <w:rPr>
          <w:rFonts w:eastAsiaTheme="minorEastAsia" w:cstheme="minorHAnsi"/>
        </w:rPr>
        <w:t>means a program defined under Title 18, Part C of the U.S. Social Security Act of 1965, as amended.</w:t>
      </w:r>
    </w:p>
    <w:p w14:paraId="668A611B" w14:textId="77777777" w:rsidR="00D945F3" w:rsidRPr="005A696F" w:rsidRDefault="00D945F3" w:rsidP="00D945F3">
      <w:pPr>
        <w:spacing w:after="0" w:line="240" w:lineRule="auto"/>
        <w:rPr>
          <w:rFonts w:eastAsiaTheme="minorEastAsia"/>
        </w:rPr>
      </w:pPr>
      <w:r w:rsidRPr="00C8456E">
        <w:rPr>
          <w:rFonts w:eastAsiaTheme="minorEastAsia"/>
          <w:b/>
          <w:bCs/>
        </w:rPr>
        <w:t xml:space="preserve">MEDICARE ADVANTAGE CONTRACTOR </w:t>
      </w:r>
      <w:r w:rsidRPr="005A696F">
        <w:rPr>
          <w:rFonts w:eastAsiaTheme="minorEastAsia"/>
        </w:rPr>
        <w:t xml:space="preserve">means the </w:t>
      </w:r>
      <w:r w:rsidRPr="002A4462">
        <w:rPr>
          <w:rFonts w:cstheme="minorHAnsi"/>
        </w:rPr>
        <w:t>licensed insurer who is the legal signatory to the CONTRACT</w:t>
      </w:r>
      <w:r>
        <w:rPr>
          <w:rFonts w:cstheme="minorHAnsi"/>
        </w:rPr>
        <w:t xml:space="preserve"> and is</w:t>
      </w:r>
      <w:r w:rsidRPr="002A4462">
        <w:rPr>
          <w:rFonts w:cstheme="minorHAnsi"/>
        </w:rPr>
        <w:t xml:space="preserve"> </w:t>
      </w:r>
      <w:r w:rsidRPr="005A696F">
        <w:rPr>
          <w:rFonts w:eastAsiaTheme="minorEastAsia"/>
        </w:rPr>
        <w:t xml:space="preserve">contracted by the DEPARTMENT to provide </w:t>
      </w:r>
      <w:bookmarkStart w:id="328" w:name="_Hlk91593253"/>
      <w:r w:rsidRPr="005A696F">
        <w:rPr>
          <w:rFonts w:eastAsiaTheme="minorEastAsia"/>
        </w:rPr>
        <w:t xml:space="preserve">MEDICARE ADVANTAGE </w:t>
      </w:r>
      <w:bookmarkEnd w:id="328"/>
      <w:r w:rsidRPr="005A696F">
        <w:rPr>
          <w:rFonts w:eastAsiaTheme="minorEastAsia"/>
        </w:rPr>
        <w:t xml:space="preserve">plans for MEDICARE-eligible SUBSCRIBERS. The MEDICARE ADVANTAGE CONTRACTOR is also referred to </w:t>
      </w:r>
      <w:r>
        <w:rPr>
          <w:rFonts w:eastAsiaTheme="minorEastAsia"/>
        </w:rPr>
        <w:t>in this AGREEMENT</w:t>
      </w:r>
      <w:r w:rsidRPr="005A696F">
        <w:rPr>
          <w:rFonts w:eastAsiaTheme="minorEastAsia"/>
        </w:rPr>
        <w:t xml:space="preserve"> as a CONTRACTOR. Certain terms and conditions in th</w:t>
      </w:r>
      <w:r>
        <w:rPr>
          <w:rFonts w:eastAsiaTheme="minorEastAsia"/>
        </w:rPr>
        <w:t>is</w:t>
      </w:r>
      <w:r w:rsidRPr="005A696F">
        <w:rPr>
          <w:rFonts w:eastAsiaTheme="minorEastAsia"/>
        </w:rPr>
        <w:t xml:space="preserve"> AGREEMENT do not apply to the MEDICARE ADVANTAGE CONTRACTOR</w:t>
      </w:r>
      <w:r>
        <w:rPr>
          <w:rFonts w:eastAsiaTheme="minorEastAsia"/>
        </w:rPr>
        <w:t xml:space="preserve">, as noted </w:t>
      </w:r>
      <w:r w:rsidRPr="005A696F">
        <w:rPr>
          <w:rFonts w:eastAsiaTheme="minorEastAsia"/>
        </w:rPr>
        <w:t xml:space="preserve">. Some terms and conditions specifically noted in </w:t>
      </w:r>
      <w:r>
        <w:rPr>
          <w:rFonts w:eastAsiaTheme="minorEastAsia"/>
        </w:rPr>
        <w:t>the MEDICARE ADVANTAGE Provisions</w:t>
      </w:r>
      <w:r w:rsidRPr="005A696F">
        <w:rPr>
          <w:rFonts w:eastAsiaTheme="minorEastAsia"/>
        </w:rPr>
        <w:t xml:space="preserve"> section only apply to the MEDICARE ADVANTAGE CONTRACTOR. Where no such clarification is made, the term or condition in th</w:t>
      </w:r>
      <w:r>
        <w:rPr>
          <w:rFonts w:eastAsiaTheme="minorEastAsia"/>
        </w:rPr>
        <w:t>is</w:t>
      </w:r>
      <w:r w:rsidRPr="005A696F">
        <w:rPr>
          <w:rFonts w:eastAsiaTheme="minorEastAsia"/>
        </w:rPr>
        <w:t xml:space="preserve"> AGREEMENT shall apply to the MEDICARE ADVANTAGE CONTRACTOR.</w:t>
      </w:r>
    </w:p>
    <w:p w14:paraId="65BC408B" w14:textId="77777777" w:rsidR="00D945F3" w:rsidRPr="00541067" w:rsidRDefault="00D945F3" w:rsidP="00D945F3">
      <w:pPr>
        <w:spacing w:after="0" w:line="240" w:lineRule="auto"/>
        <w:rPr>
          <w:rFonts w:eastAsia="Calibri" w:cstheme="minorHAnsi"/>
          <w:color w:val="000000" w:themeColor="text1"/>
        </w:rPr>
      </w:pPr>
    </w:p>
    <w:p w14:paraId="0204F861" w14:textId="77777777" w:rsidR="00D945F3" w:rsidRPr="00EF3790" w:rsidRDefault="00D945F3" w:rsidP="00D945F3">
      <w:pPr>
        <w:pStyle w:val="Heading2"/>
      </w:pPr>
      <w:bookmarkStart w:id="329" w:name="_Toc141427971"/>
      <w:bookmarkStart w:id="330" w:name="_Toc142308962"/>
      <w:bookmarkStart w:id="331" w:name="_Toc160024689"/>
      <w:r>
        <w:t xml:space="preserve">B. </w:t>
      </w:r>
      <w:r w:rsidRPr="00322DC1">
        <w:t xml:space="preserve">MEDICARE ADVANTAGE </w:t>
      </w:r>
      <w:r w:rsidRPr="00EF3790">
        <w:t xml:space="preserve">Statutory </w:t>
      </w:r>
      <w:r>
        <w:t>and</w:t>
      </w:r>
      <w:r w:rsidRPr="00EF3790">
        <w:t xml:space="preserve"> Board Authority</w:t>
      </w:r>
      <w:bookmarkEnd w:id="329"/>
      <w:bookmarkEnd w:id="330"/>
      <w:bookmarkEnd w:id="331"/>
    </w:p>
    <w:p w14:paraId="13B95996" w14:textId="77777777" w:rsidR="00D945F3" w:rsidRDefault="00D945F3" w:rsidP="00D945F3">
      <w:pPr>
        <w:spacing w:after="0" w:line="240" w:lineRule="auto"/>
        <w:rPr>
          <w:rFonts w:eastAsiaTheme="minorEastAsia" w:cstheme="minorHAnsi"/>
          <w:b/>
          <w:bCs/>
        </w:rPr>
      </w:pPr>
      <w:r w:rsidRPr="001005EF">
        <w:rPr>
          <w:rFonts w:eastAsiaTheme="minorEastAsia" w:cstheme="minorHAnsi"/>
          <w:b/>
          <w:bCs/>
        </w:rPr>
        <w:t xml:space="preserve">In addition to the requirements provided in Section II. Statutory </w:t>
      </w:r>
      <w:r>
        <w:rPr>
          <w:rFonts w:eastAsiaTheme="minorEastAsia" w:cstheme="minorHAnsi"/>
          <w:b/>
          <w:bCs/>
        </w:rPr>
        <w:t>and</w:t>
      </w:r>
      <w:r w:rsidRPr="001005EF">
        <w:rPr>
          <w:rFonts w:eastAsiaTheme="minorEastAsia" w:cstheme="minorHAnsi"/>
          <w:b/>
          <w:bCs/>
        </w:rPr>
        <w:t xml:space="preserve"> Board Authority, </w:t>
      </w:r>
      <w:r w:rsidRPr="001005EF">
        <w:rPr>
          <w:rFonts w:eastAsiaTheme="minorEastAsia" w:cstheme="minorHAnsi"/>
          <w:b/>
        </w:rPr>
        <w:t>above</w:t>
      </w:r>
      <w:r w:rsidRPr="001005EF">
        <w:rPr>
          <w:rFonts w:eastAsiaTheme="minorEastAsia" w:cstheme="minorHAnsi"/>
          <w:b/>
          <w:bCs/>
        </w:rPr>
        <w:t>, the MEDICARE ADVANTAGE Provisions contain the following additional requirements.</w:t>
      </w:r>
    </w:p>
    <w:p w14:paraId="48AE99C0" w14:textId="77777777" w:rsidR="00D945F3" w:rsidRPr="001005EF" w:rsidRDefault="00D945F3" w:rsidP="00D945F3">
      <w:pPr>
        <w:spacing w:after="0" w:line="240" w:lineRule="auto"/>
        <w:rPr>
          <w:rFonts w:eastAsiaTheme="minorEastAsia" w:cstheme="minorHAnsi"/>
          <w:b/>
          <w:bCs/>
        </w:rPr>
      </w:pPr>
    </w:p>
    <w:p w14:paraId="6D4D2573" w14:textId="77777777" w:rsidR="00D945F3" w:rsidRPr="008443FF" w:rsidRDefault="00D945F3" w:rsidP="00D945F3">
      <w:pPr>
        <w:pStyle w:val="Heading2"/>
        <w:spacing w:line="240" w:lineRule="auto"/>
        <w:ind w:left="360" w:hanging="360"/>
        <w:rPr>
          <w:rStyle w:val="Heading3Char"/>
          <w:rFonts w:eastAsiaTheme="minorEastAsia" w:cstheme="majorHAnsi"/>
          <w:color w:val="2F5496" w:themeColor="accent1" w:themeShade="BF"/>
        </w:rPr>
      </w:pPr>
      <w:bookmarkStart w:id="332" w:name="_Toc141427972"/>
      <w:bookmarkStart w:id="333" w:name="_Toc142308963"/>
      <w:bookmarkStart w:id="334" w:name="_Toc160024690"/>
      <w:r w:rsidRPr="008443FF">
        <w:t>C. Statutory and Legal Authority</w:t>
      </w:r>
      <w:bookmarkEnd w:id="332"/>
      <w:bookmarkEnd w:id="333"/>
      <w:bookmarkEnd w:id="334"/>
      <w:r w:rsidRPr="008443FF">
        <w:rPr>
          <w:rStyle w:val="Heading3Char"/>
          <w:rFonts w:eastAsiaTheme="minorEastAsia" w:cstheme="majorHAnsi"/>
          <w:color w:val="2F5496" w:themeColor="accent1" w:themeShade="BF"/>
        </w:rPr>
        <w:t xml:space="preserve"> </w:t>
      </w:r>
    </w:p>
    <w:p w14:paraId="43A2B0A7" w14:textId="77777777" w:rsidR="00D945F3" w:rsidRPr="000623A9" w:rsidRDefault="00D945F3" w:rsidP="00D945F3">
      <w:pPr>
        <w:spacing w:line="240" w:lineRule="auto"/>
        <w:rPr>
          <w:rFonts w:eastAsiaTheme="minorEastAsia" w:cstheme="minorHAnsi"/>
        </w:rPr>
      </w:pPr>
      <w:r w:rsidRPr="000623A9">
        <w:rPr>
          <w:rFonts w:eastAsiaTheme="minorEastAsia" w:cstheme="minorHAnsi"/>
        </w:rPr>
        <w:t>The MEDICARE ADVANTAGE CONTRACTOR must comply with all CMS MEDICARE ADVANTAGE and MEDICARE PART D requirements, including provider network access, care utilization review, GRIEVANCES and appeals, the quality improvement program, eligibility and enrollment, customer service, marketing, and claims processing, except as waived by CMS for employer group waiver plans. In cases where CMS requirements and the non-MEDICARE requirements of this AGREEMENT differ, the more rigorous standard shall supersede.</w:t>
      </w:r>
    </w:p>
    <w:p w14:paraId="535FC485" w14:textId="77777777" w:rsidR="00D945F3" w:rsidRDefault="00D945F3" w:rsidP="00D945F3">
      <w:pPr>
        <w:rPr>
          <w:rStyle w:val="Heading3Char"/>
        </w:rPr>
      </w:pPr>
      <w:r>
        <w:rPr>
          <w:rStyle w:val="Heading3Char"/>
        </w:rPr>
        <w:br w:type="page"/>
      </w:r>
    </w:p>
    <w:p w14:paraId="1C02F198" w14:textId="77777777" w:rsidR="00D945F3" w:rsidRPr="00283412" w:rsidRDefault="00D945F3" w:rsidP="00D945F3">
      <w:pPr>
        <w:pStyle w:val="Heading1"/>
        <w:spacing w:line="240" w:lineRule="auto"/>
      </w:pPr>
      <w:bookmarkStart w:id="335" w:name="_Toc141427973"/>
      <w:bookmarkStart w:id="336" w:name="_Toc142308964"/>
      <w:bookmarkStart w:id="337" w:name="_Toc160024691"/>
      <w:r>
        <w:lastRenderedPageBreak/>
        <w:t>V</w:t>
      </w:r>
      <w:r w:rsidRPr="00283412">
        <w:t xml:space="preserve">I. </w:t>
      </w:r>
      <w:r w:rsidRPr="00322DC1">
        <w:t xml:space="preserve">MEDICARE ADVANTAGE </w:t>
      </w:r>
      <w:r w:rsidRPr="00283412">
        <w:t>Program Administration</w:t>
      </w:r>
      <w:bookmarkEnd w:id="335"/>
      <w:bookmarkEnd w:id="336"/>
      <w:bookmarkEnd w:id="337"/>
    </w:p>
    <w:p w14:paraId="37FB0E70" w14:textId="77777777" w:rsidR="00D945F3" w:rsidRPr="001005EF" w:rsidRDefault="00D945F3" w:rsidP="00D945F3">
      <w:pPr>
        <w:spacing w:line="240" w:lineRule="auto"/>
        <w:rPr>
          <w:rFonts w:eastAsiaTheme="minorEastAsia" w:cstheme="minorHAnsi"/>
          <w:b/>
          <w:bCs/>
        </w:rPr>
      </w:pPr>
      <w:r w:rsidRPr="001005EF">
        <w:rPr>
          <w:rFonts w:eastAsiaTheme="minorEastAsia" w:cstheme="minorHAnsi"/>
          <w:b/>
          <w:bCs/>
        </w:rPr>
        <w:t>In addition to (or if noted as a replacement for) the requirements provided in Section III. Program Administration, above, the MEDICARE ADVANTAGE Provisions contain the following additional (or replacement) requirements.</w:t>
      </w:r>
    </w:p>
    <w:p w14:paraId="3565BDB3" w14:textId="77777777" w:rsidR="00D945F3" w:rsidRPr="008443FF" w:rsidRDefault="00D945F3" w:rsidP="00D945F3">
      <w:pPr>
        <w:pStyle w:val="Heading2"/>
        <w:spacing w:line="240" w:lineRule="auto"/>
        <w:rPr>
          <w:rFonts w:eastAsiaTheme="minorEastAsia" w:cstheme="majorHAnsi"/>
        </w:rPr>
      </w:pPr>
      <w:bookmarkStart w:id="338" w:name="_Toc141427974"/>
      <w:bookmarkStart w:id="339" w:name="_Toc142308965"/>
      <w:bookmarkStart w:id="340" w:name="_Toc160024692"/>
      <w:r w:rsidRPr="008443FF">
        <w:rPr>
          <w:rFonts w:eastAsiaTheme="minorEastAsia" w:cstheme="majorHAnsi"/>
        </w:rPr>
        <w:t>A. Enrollment and Eligibility Maintenance</w:t>
      </w:r>
      <w:bookmarkEnd w:id="338"/>
      <w:bookmarkEnd w:id="339"/>
      <w:bookmarkEnd w:id="340"/>
      <w:r w:rsidRPr="008443FF">
        <w:rPr>
          <w:rFonts w:eastAsiaTheme="minorEastAsia" w:cstheme="majorHAnsi"/>
        </w:rPr>
        <w:t xml:space="preserve"> </w:t>
      </w:r>
    </w:p>
    <w:p w14:paraId="1B2B3BCB" w14:textId="77777777" w:rsidR="00D945F3" w:rsidRPr="00541067" w:rsidRDefault="00D945F3" w:rsidP="00D945F3">
      <w:pPr>
        <w:spacing w:line="240" w:lineRule="auto"/>
        <w:rPr>
          <w:rFonts w:eastAsia="Calibri"/>
        </w:rPr>
      </w:pPr>
      <w:r w:rsidRPr="2A4BD913">
        <w:rPr>
          <w:rFonts w:eastAsia="Calibri"/>
        </w:rPr>
        <w:t xml:space="preserve">This section addresses the </w:t>
      </w:r>
      <w:r>
        <w:rPr>
          <w:rFonts w:eastAsia="Calibri"/>
        </w:rPr>
        <w:t xml:space="preserve">MEDICARE ADVANTAGE </w:t>
      </w:r>
      <w:r w:rsidRPr="005A696F">
        <w:rPr>
          <w:rFonts w:eastAsia="Calibri"/>
        </w:rPr>
        <w:t>CONTRACTOR’S</w:t>
      </w:r>
      <w:r w:rsidRPr="2A4BD913">
        <w:rPr>
          <w:rFonts w:eastAsia="Calibri"/>
        </w:rPr>
        <w:t xml:space="preserve"> role in the process of enrolling and maintaining eligibility files for </w:t>
      </w:r>
      <w:r w:rsidRPr="005A696F">
        <w:rPr>
          <w:rFonts w:eastAsia="Calibri"/>
        </w:rPr>
        <w:t>PARTICIPANTS</w:t>
      </w:r>
      <w:r w:rsidRPr="2A4BD913">
        <w:rPr>
          <w:rFonts w:eastAsia="Calibri"/>
        </w:rPr>
        <w:t xml:space="preserve"> in the </w:t>
      </w:r>
      <w:r w:rsidRPr="005A696F">
        <w:rPr>
          <w:rFonts w:eastAsiaTheme="minorEastAsia"/>
        </w:rPr>
        <w:t>MEDICARE ADVANTAGE</w:t>
      </w:r>
      <w:r w:rsidRPr="2A4BD913">
        <w:rPr>
          <w:rFonts w:eastAsiaTheme="minorEastAsia"/>
          <w:b/>
          <w:bCs/>
        </w:rPr>
        <w:t xml:space="preserve"> </w:t>
      </w:r>
      <w:r w:rsidRPr="2A4BD913">
        <w:rPr>
          <w:rFonts w:eastAsia="Calibri"/>
        </w:rPr>
        <w:t>plan.</w:t>
      </w:r>
    </w:p>
    <w:p w14:paraId="64A1A453" w14:textId="77777777" w:rsidR="00D945F3" w:rsidRPr="008443FF" w:rsidRDefault="00D945F3" w:rsidP="003033C1">
      <w:pPr>
        <w:pStyle w:val="Heading3"/>
        <w:spacing w:before="0" w:line="240" w:lineRule="auto"/>
        <w:ind w:left="360" w:hanging="360"/>
        <w:rPr>
          <w:rFonts w:eastAsiaTheme="minorEastAsia" w:cstheme="majorHAnsi"/>
          <w:color w:val="2F5496" w:themeColor="accent1" w:themeShade="BF"/>
        </w:rPr>
      </w:pPr>
      <w:bookmarkStart w:id="341" w:name="_Toc141427975"/>
      <w:bookmarkStart w:id="342" w:name="_Toc142308966"/>
      <w:bookmarkStart w:id="343" w:name="_Toc160024693"/>
      <w:r w:rsidRPr="008443FF">
        <w:rPr>
          <w:rFonts w:eastAsiaTheme="minorEastAsia" w:cstheme="majorHAnsi"/>
          <w:color w:val="2F5496" w:themeColor="accent1" w:themeShade="BF"/>
        </w:rPr>
        <w:t>1. Eligibility</w:t>
      </w:r>
      <w:bookmarkEnd w:id="341"/>
      <w:bookmarkEnd w:id="342"/>
      <w:bookmarkEnd w:id="343"/>
      <w:r w:rsidRPr="008443FF">
        <w:rPr>
          <w:rFonts w:eastAsiaTheme="minorEastAsia" w:cstheme="majorHAnsi"/>
          <w:color w:val="2F5496" w:themeColor="accent1" w:themeShade="BF"/>
        </w:rPr>
        <w:t xml:space="preserve"> </w:t>
      </w:r>
    </w:p>
    <w:p w14:paraId="2829EC3B" w14:textId="77777777" w:rsidR="00D945F3" w:rsidRDefault="00D945F3" w:rsidP="003033C1">
      <w:pPr>
        <w:pStyle w:val="ListParagraph"/>
        <w:spacing w:after="0" w:line="240" w:lineRule="auto"/>
        <w:ind w:left="360"/>
        <w:contextualSpacing w:val="0"/>
        <w:rPr>
          <w:rFonts w:asciiTheme="minorHAnsi" w:hAnsiTheme="minorHAnsi"/>
        </w:rPr>
      </w:pPr>
      <w:r w:rsidRPr="2A4BD913">
        <w:rPr>
          <w:rFonts w:asciiTheme="minorHAnsi" w:hAnsiTheme="minorHAnsi"/>
        </w:rPr>
        <w:t xml:space="preserve">The </w:t>
      </w:r>
      <w:r w:rsidRPr="005A696F">
        <w:rPr>
          <w:rFonts w:asciiTheme="minorHAnsi" w:hAnsiTheme="minorHAnsi"/>
        </w:rPr>
        <w:t>MEDICARE ADVANTAGE CONTRACTOR</w:t>
      </w:r>
      <w:r w:rsidRPr="2A4BD913">
        <w:rPr>
          <w:rFonts w:asciiTheme="minorHAnsi" w:hAnsiTheme="minorHAnsi"/>
        </w:rPr>
        <w:t xml:space="preserve"> </w:t>
      </w:r>
      <w:r>
        <w:rPr>
          <w:rFonts w:asciiTheme="minorHAnsi" w:hAnsiTheme="minorHAnsi"/>
        </w:rPr>
        <w:t>must</w:t>
      </w:r>
      <w:r w:rsidRPr="2A4BD913">
        <w:rPr>
          <w:rFonts w:asciiTheme="minorHAnsi" w:hAnsiTheme="minorHAnsi"/>
        </w:rPr>
        <w:t xml:space="preserve"> ensure that all </w:t>
      </w:r>
      <w:r w:rsidRPr="005A696F">
        <w:rPr>
          <w:rFonts w:asciiTheme="minorHAnsi" w:hAnsiTheme="minorHAnsi"/>
        </w:rPr>
        <w:t>PARTICIPANTS</w:t>
      </w:r>
      <w:r w:rsidRPr="2A4BD913">
        <w:rPr>
          <w:rFonts w:asciiTheme="minorHAnsi" w:hAnsiTheme="minorHAnsi"/>
        </w:rPr>
        <w:t xml:space="preserve"> are enrolled in both </w:t>
      </w:r>
      <w:r w:rsidRPr="005A696F">
        <w:rPr>
          <w:rFonts w:asciiTheme="minorHAnsi" w:hAnsiTheme="minorHAnsi"/>
        </w:rPr>
        <w:t>MEDICARE</w:t>
      </w:r>
      <w:r w:rsidRPr="2A4BD913">
        <w:rPr>
          <w:rFonts w:asciiTheme="minorHAnsi" w:hAnsiTheme="minorHAnsi"/>
        </w:rPr>
        <w:t xml:space="preserve"> PARTS A and B by the </w:t>
      </w:r>
      <w:r w:rsidRPr="0092478E">
        <w:rPr>
          <w:rFonts w:asciiTheme="minorHAnsi" w:hAnsiTheme="minorHAnsi"/>
        </w:rPr>
        <w:t>PARTICIPANT’S</w:t>
      </w:r>
      <w:r w:rsidRPr="2A4BD913">
        <w:rPr>
          <w:rFonts w:asciiTheme="minorHAnsi" w:hAnsiTheme="minorHAnsi"/>
        </w:rPr>
        <w:t xml:space="preserve"> coverage </w:t>
      </w:r>
      <w:r w:rsidRPr="005A696F">
        <w:rPr>
          <w:rFonts w:asciiTheme="minorHAnsi" w:hAnsiTheme="minorHAnsi"/>
        </w:rPr>
        <w:t>EFFECTIVE DATE.</w:t>
      </w:r>
      <w:r w:rsidRPr="2A4BD913">
        <w:rPr>
          <w:rFonts w:asciiTheme="minorHAnsi" w:hAnsiTheme="minorHAnsi"/>
        </w:rPr>
        <w:t xml:space="preserve"> If a </w:t>
      </w:r>
      <w:r w:rsidRPr="005A696F">
        <w:rPr>
          <w:rFonts w:asciiTheme="minorHAnsi" w:hAnsiTheme="minorHAnsi"/>
        </w:rPr>
        <w:t>PARTICIPANT</w:t>
      </w:r>
      <w:r w:rsidRPr="2A4BD913">
        <w:rPr>
          <w:rFonts w:asciiTheme="minorHAnsi" w:hAnsiTheme="minorHAnsi"/>
        </w:rPr>
        <w:t xml:space="preserve"> disenrolls from </w:t>
      </w:r>
      <w:r w:rsidRPr="005A696F">
        <w:rPr>
          <w:rFonts w:asciiTheme="minorHAnsi" w:hAnsiTheme="minorHAnsi"/>
        </w:rPr>
        <w:t>MEDICARE</w:t>
      </w:r>
      <w:r w:rsidRPr="2A4BD913">
        <w:rPr>
          <w:rFonts w:asciiTheme="minorHAnsi" w:hAnsiTheme="minorHAnsi"/>
        </w:rPr>
        <w:t xml:space="preserve"> PARTS A or B after the </w:t>
      </w:r>
      <w:r w:rsidRPr="005A696F">
        <w:rPr>
          <w:rFonts w:asciiTheme="minorHAnsi" w:hAnsiTheme="minorHAnsi"/>
        </w:rPr>
        <w:t xml:space="preserve">EFFECTIVE DATE, </w:t>
      </w:r>
      <w:r w:rsidRPr="2A4BD913">
        <w:rPr>
          <w:rFonts w:asciiTheme="minorHAnsi" w:hAnsiTheme="minorHAnsi"/>
        </w:rPr>
        <w:t xml:space="preserve">the </w:t>
      </w:r>
      <w:r w:rsidRPr="0092478E">
        <w:rPr>
          <w:rFonts w:asciiTheme="minorHAnsi" w:hAnsiTheme="minorHAnsi"/>
        </w:rPr>
        <w:t>MEDICARE ADVANTAGE CONTRACTOR</w:t>
      </w:r>
      <w:r w:rsidRPr="005A696F">
        <w:rPr>
          <w:rFonts w:asciiTheme="minorHAnsi" w:hAnsiTheme="minorHAnsi"/>
        </w:rPr>
        <w:t xml:space="preserve"> </w:t>
      </w:r>
      <w:r>
        <w:rPr>
          <w:rFonts w:asciiTheme="minorHAnsi" w:hAnsiTheme="minorHAnsi"/>
        </w:rPr>
        <w:t>must</w:t>
      </w:r>
      <w:r w:rsidRPr="2A4BD913">
        <w:rPr>
          <w:rFonts w:asciiTheme="minorHAnsi" w:hAnsiTheme="minorHAnsi"/>
        </w:rPr>
        <w:t xml:space="preserve"> notify the </w:t>
      </w:r>
      <w:r w:rsidRPr="005A696F">
        <w:rPr>
          <w:rFonts w:asciiTheme="minorHAnsi" w:hAnsiTheme="minorHAnsi"/>
        </w:rPr>
        <w:t>DEPARTMENT</w:t>
      </w:r>
      <w:r w:rsidRPr="2A4BD913">
        <w:rPr>
          <w:rFonts w:asciiTheme="minorHAnsi" w:hAnsiTheme="minorHAnsi"/>
        </w:rPr>
        <w:t xml:space="preserve"> on the </w:t>
      </w:r>
      <w:r w:rsidRPr="005A696F">
        <w:rPr>
          <w:rFonts w:asciiTheme="minorHAnsi" w:hAnsiTheme="minorHAnsi"/>
        </w:rPr>
        <w:t xml:space="preserve">BUSINESS DAY </w:t>
      </w:r>
      <w:r w:rsidRPr="2A4BD913">
        <w:rPr>
          <w:rFonts w:asciiTheme="minorHAnsi" w:hAnsiTheme="minorHAnsi"/>
        </w:rPr>
        <w:t xml:space="preserve">after the </w:t>
      </w:r>
      <w:r w:rsidRPr="0092478E">
        <w:rPr>
          <w:rFonts w:asciiTheme="minorHAnsi" w:hAnsiTheme="minorHAnsi"/>
        </w:rPr>
        <w:t>MEDICARE ADVANTAGE CONTRACTOR</w:t>
      </w:r>
      <w:r w:rsidRPr="2A4BD913">
        <w:rPr>
          <w:rFonts w:asciiTheme="minorHAnsi" w:hAnsiTheme="minorHAnsi"/>
        </w:rPr>
        <w:t xml:space="preserve"> identifies the </w:t>
      </w:r>
      <w:r w:rsidRPr="005A696F">
        <w:rPr>
          <w:rFonts w:asciiTheme="minorHAnsi" w:hAnsiTheme="minorHAnsi"/>
        </w:rPr>
        <w:t>PARTICIPANT</w:t>
      </w:r>
      <w:r w:rsidRPr="2A4BD913">
        <w:rPr>
          <w:rFonts w:asciiTheme="minorHAnsi" w:hAnsiTheme="minorHAnsi"/>
        </w:rPr>
        <w:t xml:space="preserve"> as having disenrolled from PARTS A or B and the</w:t>
      </w:r>
      <w:r w:rsidRPr="005A696F">
        <w:rPr>
          <w:rFonts w:asciiTheme="minorHAnsi" w:hAnsiTheme="minorHAnsi"/>
        </w:rPr>
        <w:t xml:space="preserve"> EFFECTIVE DATE</w:t>
      </w:r>
      <w:r w:rsidRPr="2A4BD913">
        <w:rPr>
          <w:rFonts w:asciiTheme="minorHAnsi" w:hAnsiTheme="minorHAnsi"/>
        </w:rPr>
        <w:t xml:space="preserve"> of termination.</w:t>
      </w:r>
    </w:p>
    <w:p w14:paraId="159CE5DE" w14:textId="77777777" w:rsidR="003033C1" w:rsidRPr="00835BEA" w:rsidRDefault="003033C1" w:rsidP="003033C1">
      <w:pPr>
        <w:pStyle w:val="ListParagraph"/>
        <w:spacing w:after="0" w:line="240" w:lineRule="auto"/>
        <w:ind w:left="360"/>
        <w:contextualSpacing w:val="0"/>
        <w:rPr>
          <w:rFonts w:asciiTheme="minorHAnsi" w:hAnsiTheme="minorHAnsi"/>
          <w:i/>
          <w:color w:val="2F5496" w:themeColor="accent1" w:themeShade="BF"/>
        </w:rPr>
      </w:pPr>
    </w:p>
    <w:p w14:paraId="6B58525F" w14:textId="77777777" w:rsidR="00D945F3" w:rsidRPr="008443FF" w:rsidRDefault="00D945F3" w:rsidP="003033C1">
      <w:pPr>
        <w:pStyle w:val="Heading3"/>
        <w:spacing w:before="0" w:line="240" w:lineRule="auto"/>
        <w:ind w:left="360" w:hanging="360"/>
        <w:rPr>
          <w:rFonts w:eastAsiaTheme="minorEastAsia" w:cstheme="majorHAnsi"/>
          <w:color w:val="2F5496" w:themeColor="accent1" w:themeShade="BF"/>
        </w:rPr>
      </w:pPr>
      <w:bookmarkStart w:id="344" w:name="_Toc141427976"/>
      <w:bookmarkStart w:id="345" w:name="_Toc142308967"/>
      <w:bookmarkStart w:id="346" w:name="_Toc160024694"/>
      <w:r w:rsidRPr="008443FF">
        <w:rPr>
          <w:rFonts w:eastAsiaTheme="minorEastAsia" w:cstheme="majorHAnsi"/>
          <w:color w:val="2F5496" w:themeColor="accent1" w:themeShade="BF"/>
        </w:rPr>
        <w:t>2. Enrollment</w:t>
      </w:r>
      <w:bookmarkEnd w:id="344"/>
      <w:bookmarkEnd w:id="345"/>
      <w:bookmarkEnd w:id="346"/>
    </w:p>
    <w:p w14:paraId="365CF688" w14:textId="77777777" w:rsidR="00D945F3" w:rsidRPr="00F7783D" w:rsidRDefault="00D945F3" w:rsidP="003033C1">
      <w:pPr>
        <w:pStyle w:val="ListParagraph"/>
        <w:spacing w:after="0" w:line="240" w:lineRule="auto"/>
        <w:ind w:left="360"/>
        <w:contextualSpacing w:val="0"/>
        <w:rPr>
          <w:rFonts w:ascii="Calibri" w:hAnsi="Calibri" w:cs="Calibri"/>
          <w:b/>
          <w:bCs/>
        </w:rPr>
      </w:pPr>
      <w:bookmarkStart w:id="347" w:name="_Hlk91671608"/>
      <w:bookmarkStart w:id="348" w:name="_Hlk91665290"/>
      <w:r>
        <w:rPr>
          <w:rFonts w:ascii="Calibri" w:hAnsi="Calibri" w:cs="Calibri"/>
          <w:b/>
          <w:bCs/>
        </w:rPr>
        <w:t>Section</w:t>
      </w:r>
      <w:r w:rsidRPr="00F7783D">
        <w:rPr>
          <w:rFonts w:ascii="Calibri" w:hAnsi="Calibri" w:cs="Calibri"/>
          <w:b/>
          <w:bCs/>
        </w:rPr>
        <w:t xml:space="preserve"> </w:t>
      </w:r>
      <w:bookmarkEnd w:id="347"/>
      <w:proofErr w:type="spellStart"/>
      <w:r w:rsidRPr="00F7783D">
        <w:rPr>
          <w:rFonts w:ascii="Calibri" w:hAnsi="Calibri" w:cs="Calibri"/>
          <w:b/>
          <w:bCs/>
        </w:rPr>
        <w:t>III.A.2</w:t>
      </w:r>
      <w:proofErr w:type="spellEnd"/>
      <w:r w:rsidRPr="00F7783D">
        <w:rPr>
          <w:rFonts w:ascii="Calibri" w:hAnsi="Calibri" w:cs="Calibri"/>
          <w:b/>
          <w:bCs/>
        </w:rPr>
        <w:t>. Enrollment, paragraph d., above</w:t>
      </w:r>
      <w:r>
        <w:rPr>
          <w:rFonts w:ascii="Calibri" w:hAnsi="Calibri" w:cs="Calibri"/>
          <w:b/>
          <w:bCs/>
        </w:rPr>
        <w:t xml:space="preserve">, is </w:t>
      </w:r>
      <w:r w:rsidRPr="00CC6BE9">
        <w:rPr>
          <w:rFonts w:ascii="Calibri" w:hAnsi="Calibri" w:cs="Calibri"/>
          <w:b/>
          <w:bCs/>
          <w:u w:val="single"/>
        </w:rPr>
        <w:t>replaced</w:t>
      </w:r>
      <w:r>
        <w:rPr>
          <w:rFonts w:ascii="Calibri" w:hAnsi="Calibri" w:cs="Calibri"/>
          <w:b/>
          <w:bCs/>
        </w:rPr>
        <w:t xml:space="preserve"> with the following</w:t>
      </w:r>
      <w:r w:rsidRPr="00F7783D">
        <w:rPr>
          <w:rFonts w:ascii="Calibri" w:hAnsi="Calibri" w:cs="Calibri"/>
          <w:b/>
          <w:bCs/>
        </w:rPr>
        <w:t>:</w:t>
      </w:r>
      <w:bookmarkEnd w:id="348"/>
    </w:p>
    <w:p w14:paraId="276A882A" w14:textId="77777777" w:rsidR="00D945F3" w:rsidRPr="00CB7D4B" w:rsidRDefault="00D945F3" w:rsidP="003033C1">
      <w:pPr>
        <w:pStyle w:val="ListParagraph"/>
        <w:spacing w:after="0" w:line="240" w:lineRule="auto"/>
        <w:ind w:left="360"/>
        <w:contextualSpacing w:val="0"/>
        <w:rPr>
          <w:rFonts w:ascii="Calibri" w:hAnsi="Calibri" w:cs="Calibri"/>
        </w:rPr>
      </w:pPr>
      <w:r>
        <w:rPr>
          <w:rFonts w:ascii="Calibri" w:hAnsi="Calibri" w:cs="Calibri"/>
        </w:rPr>
        <w:t>T</w:t>
      </w:r>
      <w:r w:rsidRPr="00CB7D4B">
        <w:rPr>
          <w:rFonts w:ascii="Calibri" w:hAnsi="Calibri" w:cs="Calibri"/>
        </w:rPr>
        <w:t xml:space="preserve">he </w:t>
      </w:r>
      <w:r w:rsidRPr="005A696F">
        <w:rPr>
          <w:rFonts w:asciiTheme="minorHAnsi" w:hAnsiTheme="minorHAnsi"/>
        </w:rPr>
        <w:t>MEDICARE ADVANTAGE CONTRACTOR</w:t>
      </w:r>
      <w:r w:rsidRPr="00CB7D4B" w:rsidDel="00D74305">
        <w:rPr>
          <w:rFonts w:ascii="Calibri" w:hAnsi="Calibri" w:cs="Calibri"/>
          <w:b/>
          <w:bCs/>
        </w:rPr>
        <w:t xml:space="preserve"> </w:t>
      </w:r>
      <w:r w:rsidRPr="00CB7D4B">
        <w:rPr>
          <w:rFonts w:ascii="Calibri" w:hAnsi="Calibri" w:cs="Calibri"/>
        </w:rPr>
        <w:t xml:space="preserve">must notify the </w:t>
      </w:r>
      <w:r w:rsidRPr="00D74305">
        <w:rPr>
          <w:rFonts w:ascii="Calibri" w:hAnsi="Calibri" w:cs="Calibri"/>
        </w:rPr>
        <w:t>DEPARTMENT</w:t>
      </w:r>
      <w:r w:rsidRPr="00CB7D4B">
        <w:rPr>
          <w:rFonts w:ascii="Calibri" w:hAnsi="Calibri" w:cs="Calibri"/>
        </w:rPr>
        <w:t xml:space="preserve"> in writing if </w:t>
      </w:r>
      <w:r w:rsidRPr="0092478E">
        <w:rPr>
          <w:rFonts w:ascii="Calibri" w:hAnsi="Calibri" w:cs="Calibri"/>
        </w:rPr>
        <w:t>MEDICARE</w:t>
      </w:r>
      <w:r w:rsidRPr="00CB7D4B">
        <w:rPr>
          <w:rFonts w:ascii="Calibri" w:hAnsi="Calibri" w:cs="Calibri"/>
        </w:rPr>
        <w:t xml:space="preserve"> does not allow an enrollment due to a </w:t>
      </w:r>
      <w:r w:rsidRPr="00D74305">
        <w:rPr>
          <w:rFonts w:ascii="Calibri" w:hAnsi="Calibri" w:cs="Calibri"/>
        </w:rPr>
        <w:t>PARTICIPANT’S</w:t>
      </w:r>
      <w:r w:rsidRPr="00CB7D4B">
        <w:rPr>
          <w:rFonts w:ascii="Calibri" w:hAnsi="Calibri" w:cs="Calibri"/>
        </w:rPr>
        <w:t xml:space="preserve"> residence in a given area or other reason as specified by </w:t>
      </w:r>
      <w:r w:rsidRPr="00D74305">
        <w:rPr>
          <w:rFonts w:ascii="Calibri" w:hAnsi="Calibri" w:cs="Calibri"/>
          <w:bCs/>
        </w:rPr>
        <w:t>MEDICARE</w:t>
      </w:r>
      <w:r w:rsidRPr="00CB7D4B">
        <w:rPr>
          <w:rFonts w:ascii="Calibri" w:hAnsi="Calibri" w:cs="Calibri"/>
        </w:rPr>
        <w:t xml:space="preserve">. The notification must be provided within two (2) </w:t>
      </w:r>
      <w:r w:rsidRPr="00D74305">
        <w:rPr>
          <w:rFonts w:ascii="Calibri" w:hAnsi="Calibri" w:cs="Calibri"/>
        </w:rPr>
        <w:t xml:space="preserve">BUSINESS DAYS </w:t>
      </w:r>
      <w:r w:rsidRPr="00CB7D4B">
        <w:rPr>
          <w:rFonts w:ascii="Calibri" w:hAnsi="Calibri" w:cs="Calibri"/>
        </w:rPr>
        <w:t xml:space="preserve">of the latter of either the receipt of the </w:t>
      </w:r>
      <w:r w:rsidRPr="00D74305">
        <w:rPr>
          <w:rFonts w:ascii="Calibri" w:hAnsi="Calibri" w:cs="Calibri"/>
        </w:rPr>
        <w:t>DEPARTMENT’S</w:t>
      </w:r>
      <w:r w:rsidRPr="00CB7D4B">
        <w:rPr>
          <w:rFonts w:ascii="Calibri" w:hAnsi="Calibri" w:cs="Calibri"/>
        </w:rPr>
        <w:t xml:space="preserve"> enrollment file or notification by </w:t>
      </w:r>
      <w:r w:rsidRPr="00D74305">
        <w:rPr>
          <w:rFonts w:ascii="Calibri" w:hAnsi="Calibri" w:cs="Calibri"/>
        </w:rPr>
        <w:t>MEDICARE</w:t>
      </w:r>
      <w:r w:rsidRPr="00CB7D4B">
        <w:rPr>
          <w:rFonts w:ascii="Calibri" w:hAnsi="Calibri" w:cs="Calibri"/>
        </w:rPr>
        <w:t>.</w:t>
      </w:r>
    </w:p>
    <w:p w14:paraId="3CF6750C" w14:textId="77777777" w:rsidR="00D945F3" w:rsidRPr="00E4230B" w:rsidRDefault="00D945F3" w:rsidP="003033C1">
      <w:pPr>
        <w:pStyle w:val="BodyText"/>
      </w:pPr>
      <w:r w:rsidRPr="00E4230B">
        <w:t xml:space="preserve"> </w:t>
      </w:r>
    </w:p>
    <w:p w14:paraId="55F51344" w14:textId="77777777" w:rsidR="00D945F3" w:rsidRPr="008443FF" w:rsidRDefault="00D945F3" w:rsidP="003033C1">
      <w:pPr>
        <w:pStyle w:val="Heading3"/>
        <w:spacing w:before="0" w:line="240" w:lineRule="auto"/>
        <w:ind w:left="360" w:hanging="360"/>
        <w:rPr>
          <w:rFonts w:eastAsiaTheme="minorEastAsia" w:cstheme="majorHAnsi"/>
          <w:color w:val="2F5496" w:themeColor="accent1" w:themeShade="BF"/>
        </w:rPr>
      </w:pPr>
      <w:bookmarkStart w:id="349" w:name="_Toc141427977"/>
      <w:bookmarkStart w:id="350" w:name="_Toc142308968"/>
      <w:bookmarkStart w:id="351" w:name="_Toc160024695"/>
      <w:r w:rsidRPr="008443FF">
        <w:rPr>
          <w:rFonts w:eastAsiaTheme="minorEastAsia" w:cstheme="majorHAnsi"/>
          <w:color w:val="2F5496" w:themeColor="accent1" w:themeShade="BF"/>
        </w:rPr>
        <w:t>3. Enrollment &amp; Eligibility Information for Participants</w:t>
      </w:r>
      <w:bookmarkEnd w:id="349"/>
      <w:bookmarkEnd w:id="350"/>
      <w:bookmarkEnd w:id="351"/>
      <w:r w:rsidRPr="008443FF">
        <w:rPr>
          <w:rFonts w:eastAsiaTheme="minorEastAsia" w:cstheme="majorHAnsi"/>
          <w:color w:val="2F5496" w:themeColor="accent1" w:themeShade="BF"/>
        </w:rPr>
        <w:t xml:space="preserve"> </w:t>
      </w:r>
    </w:p>
    <w:p w14:paraId="35F1039A" w14:textId="77777777" w:rsidR="00D945F3" w:rsidRDefault="00D945F3" w:rsidP="003033C1">
      <w:pPr>
        <w:spacing w:after="0" w:line="240" w:lineRule="auto"/>
        <w:ind w:left="360"/>
        <w:rPr>
          <w:rFonts w:eastAsiaTheme="minorEastAsia"/>
        </w:rPr>
      </w:pPr>
      <w:r w:rsidRPr="2A4BD913">
        <w:rPr>
          <w:rFonts w:eastAsiaTheme="minorEastAsia"/>
        </w:rPr>
        <w:t xml:space="preserve">The </w:t>
      </w:r>
      <w:r w:rsidRPr="0092478E">
        <w:rPr>
          <w:rFonts w:eastAsiaTheme="minorEastAsia"/>
        </w:rPr>
        <w:t>DEPARTMENT</w:t>
      </w:r>
      <w:r w:rsidRPr="2A4BD913">
        <w:rPr>
          <w:rFonts w:eastAsiaTheme="minorEastAsia"/>
        </w:rPr>
        <w:t xml:space="preserve"> reserves the right to require the </w:t>
      </w:r>
      <w:r w:rsidRPr="005A696F">
        <w:t xml:space="preserve">MEDICARE ADVANTAGE </w:t>
      </w:r>
      <w:r w:rsidRPr="0092478E">
        <w:rPr>
          <w:rFonts w:eastAsiaTheme="minorEastAsia"/>
        </w:rPr>
        <w:t>CONTRACTOR</w:t>
      </w:r>
      <w:r w:rsidRPr="2A4BD913">
        <w:rPr>
          <w:rFonts w:eastAsiaTheme="minorEastAsia"/>
        </w:rPr>
        <w:t xml:space="preserve"> to assist with drafting and mailing the federally required materials such as the Annual Notice of Coverage to </w:t>
      </w:r>
      <w:r w:rsidRPr="0092478E">
        <w:rPr>
          <w:rFonts w:eastAsiaTheme="minorEastAsia"/>
        </w:rPr>
        <w:t>MEDICARE</w:t>
      </w:r>
      <w:r w:rsidRPr="2A4BD913">
        <w:rPr>
          <w:rFonts w:eastAsiaTheme="minorEastAsia"/>
          <w:b/>
          <w:bCs/>
        </w:rPr>
        <w:t xml:space="preserve"> </w:t>
      </w:r>
      <w:r w:rsidRPr="00C5796F">
        <w:rPr>
          <w:rFonts w:eastAsiaTheme="minorEastAsia"/>
        </w:rPr>
        <w:t>ADVANTAGE PARTICIPANTS,</w:t>
      </w:r>
      <w:r w:rsidRPr="2A4BD913">
        <w:rPr>
          <w:rFonts w:eastAsiaTheme="minorEastAsia"/>
        </w:rPr>
        <w:t xml:space="preserve"> in a manner similar to the </w:t>
      </w:r>
      <w:r w:rsidRPr="00C5796F">
        <w:rPr>
          <w:rFonts w:eastAsiaTheme="minorEastAsia"/>
        </w:rPr>
        <w:t xml:space="preserve">OPEN ENROLLMENT </w:t>
      </w:r>
      <w:r w:rsidRPr="2A4BD913">
        <w:rPr>
          <w:rFonts w:eastAsiaTheme="minorEastAsia"/>
        </w:rPr>
        <w:t>materials mailing process described in</w:t>
      </w:r>
      <w:r w:rsidRPr="00A864B4">
        <w:rPr>
          <w:rFonts w:eastAsiaTheme="minorEastAsia"/>
        </w:rPr>
        <w:t xml:space="preserve"> </w:t>
      </w:r>
      <w:r w:rsidRPr="00F716EC">
        <w:rPr>
          <w:rFonts w:eastAsiaTheme="minorEastAsia"/>
        </w:rPr>
        <w:t xml:space="preserve">Section </w:t>
      </w:r>
      <w:proofErr w:type="spellStart"/>
      <w:r w:rsidRPr="00F716EC">
        <w:rPr>
          <w:rFonts w:eastAsiaTheme="minorEastAsia"/>
        </w:rPr>
        <w:t>III.E.1</w:t>
      </w:r>
      <w:proofErr w:type="spellEnd"/>
      <w:r w:rsidRPr="00F716EC">
        <w:rPr>
          <w:rFonts w:eastAsiaTheme="minorEastAsia"/>
        </w:rPr>
        <w:t>. OPEN ENROLLMENT Informational / Marketing Materials., above</w:t>
      </w:r>
      <w:r w:rsidRPr="00A864B4">
        <w:rPr>
          <w:rFonts w:eastAsiaTheme="minorEastAsia"/>
        </w:rPr>
        <w:t xml:space="preserve">. </w:t>
      </w:r>
    </w:p>
    <w:p w14:paraId="7038395E" w14:textId="77777777" w:rsidR="003033C1" w:rsidRPr="00A864B4" w:rsidRDefault="003033C1" w:rsidP="003033C1">
      <w:pPr>
        <w:spacing w:after="0" w:line="240" w:lineRule="auto"/>
        <w:ind w:left="360"/>
        <w:rPr>
          <w:rFonts w:eastAsiaTheme="minorEastAsia"/>
        </w:rPr>
      </w:pPr>
    </w:p>
    <w:p w14:paraId="7A23F3FF" w14:textId="77777777" w:rsidR="00D945F3" w:rsidRPr="008443FF" w:rsidRDefault="00D945F3" w:rsidP="003033C1">
      <w:pPr>
        <w:pStyle w:val="Heading3"/>
        <w:spacing w:before="0" w:line="240" w:lineRule="auto"/>
        <w:ind w:left="360" w:hanging="360"/>
        <w:rPr>
          <w:rFonts w:eastAsiaTheme="minorEastAsia"/>
          <w:i/>
          <w:iCs/>
          <w:color w:val="2F5496" w:themeColor="accent1" w:themeShade="BF"/>
        </w:rPr>
      </w:pPr>
      <w:bookmarkStart w:id="352" w:name="_Toc141427978"/>
      <w:bookmarkStart w:id="353" w:name="_Toc142308969"/>
      <w:bookmarkStart w:id="354" w:name="_Toc160024696"/>
      <w:r w:rsidRPr="008443FF">
        <w:rPr>
          <w:rFonts w:eastAsiaTheme="minorEastAsia"/>
          <w:color w:val="2F5496" w:themeColor="accent1" w:themeShade="BF"/>
        </w:rPr>
        <w:t>4. Coverage Termination and Continuation</w:t>
      </w:r>
      <w:bookmarkEnd w:id="352"/>
      <w:bookmarkEnd w:id="353"/>
      <w:bookmarkEnd w:id="354"/>
    </w:p>
    <w:p w14:paraId="505481A9" w14:textId="77777777" w:rsidR="00D945F3" w:rsidRDefault="00D945F3" w:rsidP="003033C1">
      <w:pPr>
        <w:spacing w:after="0" w:line="240" w:lineRule="auto"/>
        <w:ind w:left="360"/>
        <w:rPr>
          <w:rFonts w:eastAsiaTheme="minorEastAsia"/>
        </w:rPr>
      </w:pPr>
      <w:r w:rsidRPr="2A4BD913">
        <w:rPr>
          <w:rFonts w:eastAsiaTheme="minorEastAsia"/>
        </w:rPr>
        <w:t xml:space="preserve">If the </w:t>
      </w:r>
      <w:r>
        <w:rPr>
          <w:rFonts w:eastAsiaTheme="minorEastAsia"/>
        </w:rPr>
        <w:t>ANNUITANT</w:t>
      </w:r>
      <w:r w:rsidRPr="004A45B3">
        <w:rPr>
          <w:rFonts w:eastAsiaTheme="minorEastAsia"/>
        </w:rPr>
        <w:t xml:space="preserve"> or </w:t>
      </w:r>
      <w:r>
        <w:rPr>
          <w:rFonts w:eastAsiaTheme="minorEastAsia"/>
        </w:rPr>
        <w:t>CONTINUANT</w:t>
      </w:r>
      <w:r w:rsidRPr="2A4BD913">
        <w:rPr>
          <w:rFonts w:eastAsiaTheme="minorEastAsia"/>
        </w:rPr>
        <w:t xml:space="preserve"> contacts the </w:t>
      </w:r>
      <w:r w:rsidRPr="005A696F">
        <w:t xml:space="preserve">MEDICARE ADVANTAGE </w:t>
      </w:r>
      <w:r w:rsidRPr="0092478E">
        <w:rPr>
          <w:rFonts w:eastAsiaTheme="minorEastAsia"/>
        </w:rPr>
        <w:t>CONTRACTOR</w:t>
      </w:r>
      <w:r w:rsidRPr="2A4BD913">
        <w:rPr>
          <w:rFonts w:eastAsiaTheme="minorEastAsia"/>
        </w:rPr>
        <w:t xml:space="preserve"> directly to cancel coverage, the </w:t>
      </w:r>
      <w:r w:rsidRPr="005A696F">
        <w:t xml:space="preserve">MEDICARE ADVANTAGE </w:t>
      </w:r>
      <w:r w:rsidRPr="0092478E">
        <w:rPr>
          <w:rFonts w:eastAsiaTheme="minorEastAsia"/>
        </w:rPr>
        <w:t>CONTRACTOR</w:t>
      </w:r>
      <w:r w:rsidRPr="2A4BD913">
        <w:rPr>
          <w:rFonts w:eastAsiaTheme="minorEastAsia"/>
        </w:rPr>
        <w:t xml:space="preserve"> is to reject all non-written cancellation requests and immediately notify the </w:t>
      </w:r>
      <w:r w:rsidRPr="00C5796F">
        <w:rPr>
          <w:rFonts w:eastAsiaTheme="minorEastAsia"/>
        </w:rPr>
        <w:t>ANNUITANT</w:t>
      </w:r>
      <w:r w:rsidRPr="2A4BD913">
        <w:rPr>
          <w:rFonts w:eastAsiaTheme="minorEastAsia"/>
        </w:rPr>
        <w:t xml:space="preserve"> or </w:t>
      </w:r>
      <w:r w:rsidRPr="0092478E">
        <w:rPr>
          <w:rFonts w:eastAsiaTheme="minorEastAsia"/>
        </w:rPr>
        <w:t>CONTINUANT</w:t>
      </w:r>
      <w:r w:rsidRPr="2A4BD913">
        <w:rPr>
          <w:rFonts w:eastAsiaTheme="minorEastAsia"/>
        </w:rPr>
        <w:t xml:space="preserve"> to submit a written cancellation notice to the </w:t>
      </w:r>
      <w:r w:rsidRPr="00C5796F">
        <w:rPr>
          <w:rFonts w:eastAsiaTheme="minorEastAsia"/>
        </w:rPr>
        <w:t xml:space="preserve">DEPARTMENT. </w:t>
      </w:r>
      <w:r w:rsidRPr="2A4BD913">
        <w:rPr>
          <w:rFonts w:eastAsiaTheme="minorEastAsia"/>
        </w:rPr>
        <w:t xml:space="preserve">If the </w:t>
      </w:r>
      <w:r w:rsidRPr="00C5796F">
        <w:rPr>
          <w:rFonts w:eastAsiaTheme="minorEastAsia"/>
        </w:rPr>
        <w:t>ANNUITANT</w:t>
      </w:r>
      <w:r w:rsidRPr="2A4BD913">
        <w:rPr>
          <w:rFonts w:eastAsiaTheme="minorEastAsia"/>
        </w:rPr>
        <w:t xml:space="preserve"> or </w:t>
      </w:r>
      <w:r w:rsidRPr="00C5796F">
        <w:rPr>
          <w:rFonts w:eastAsiaTheme="minorEastAsia"/>
        </w:rPr>
        <w:t>CONTINUANT</w:t>
      </w:r>
      <w:r w:rsidRPr="2A4BD913">
        <w:rPr>
          <w:rFonts w:eastAsiaTheme="minorEastAsia"/>
        </w:rPr>
        <w:t xml:space="preserve"> contacts the </w:t>
      </w:r>
      <w:r w:rsidRPr="00C5796F">
        <w:rPr>
          <w:rFonts w:eastAsiaTheme="minorEastAsia"/>
        </w:rPr>
        <w:t xml:space="preserve">MEDICARE ADVANTAGE CONTRACTOR </w:t>
      </w:r>
      <w:r w:rsidRPr="2A4BD913">
        <w:rPr>
          <w:rFonts w:eastAsiaTheme="minorEastAsia"/>
        </w:rPr>
        <w:t xml:space="preserve">directly to cancel coverage, the </w:t>
      </w:r>
      <w:r w:rsidRPr="00C5796F">
        <w:rPr>
          <w:rFonts w:eastAsiaTheme="minorEastAsia"/>
        </w:rPr>
        <w:t xml:space="preserve">MEDICARE ADVANTAGE CONTRACTOR </w:t>
      </w:r>
      <w:r w:rsidRPr="2A4BD913">
        <w:rPr>
          <w:rFonts w:eastAsiaTheme="minorEastAsia"/>
        </w:rPr>
        <w:t xml:space="preserve">must approve all written cancellation requests, pursuant to </w:t>
      </w:r>
      <w:r w:rsidRPr="0092478E">
        <w:rPr>
          <w:rFonts w:eastAsiaTheme="minorEastAsia"/>
          <w:bCs/>
        </w:rPr>
        <w:t>CMS</w:t>
      </w:r>
      <w:r w:rsidRPr="2A4BD913">
        <w:rPr>
          <w:rFonts w:eastAsiaTheme="minorEastAsia"/>
        </w:rPr>
        <w:t xml:space="preserve"> Rules and Regulations. Additionally, the </w:t>
      </w:r>
      <w:r w:rsidRPr="0092478E">
        <w:rPr>
          <w:rFonts w:eastAsiaTheme="minorEastAsia"/>
        </w:rPr>
        <w:t>MEDICARE ADVANTAGE CONTRACTOR</w:t>
      </w:r>
      <w:r w:rsidRPr="2A4BD913">
        <w:rPr>
          <w:rFonts w:eastAsiaTheme="minorEastAsia"/>
        </w:rPr>
        <w:t xml:space="preserve"> will immediately notify the </w:t>
      </w:r>
      <w:r w:rsidRPr="0092478E">
        <w:rPr>
          <w:rFonts w:eastAsiaTheme="minorEastAsia"/>
        </w:rPr>
        <w:t>DEPARTMENT</w:t>
      </w:r>
      <w:r w:rsidRPr="2A4BD913">
        <w:rPr>
          <w:rFonts w:eastAsiaTheme="minorEastAsia"/>
        </w:rPr>
        <w:t xml:space="preserve"> of the written termination request received.</w:t>
      </w:r>
    </w:p>
    <w:p w14:paraId="54FF0C55" w14:textId="77777777" w:rsidR="00D945F3" w:rsidRDefault="00D945F3" w:rsidP="00D945F3">
      <w:pPr>
        <w:spacing w:after="0" w:line="240" w:lineRule="auto"/>
        <w:ind w:left="360"/>
        <w:rPr>
          <w:rFonts w:eastAsiaTheme="minorEastAsia"/>
        </w:rPr>
      </w:pPr>
    </w:p>
    <w:p w14:paraId="5788EDD9" w14:textId="77777777" w:rsidR="00D945F3" w:rsidRDefault="00D945F3" w:rsidP="00D945F3">
      <w:pPr>
        <w:spacing w:after="0" w:line="240" w:lineRule="auto"/>
        <w:ind w:left="360"/>
        <w:rPr>
          <w:rFonts w:eastAsiaTheme="minorEastAsia"/>
        </w:rPr>
      </w:pPr>
    </w:p>
    <w:p w14:paraId="3B1976EC" w14:textId="77777777" w:rsidR="00D945F3" w:rsidRPr="008443FF" w:rsidRDefault="00D945F3" w:rsidP="00D945F3">
      <w:pPr>
        <w:pStyle w:val="Heading2"/>
        <w:spacing w:line="240" w:lineRule="auto"/>
        <w:rPr>
          <w:rFonts w:eastAsiaTheme="minorEastAsia" w:cstheme="majorHAnsi"/>
        </w:rPr>
      </w:pPr>
      <w:bookmarkStart w:id="355" w:name="_Toc141427979"/>
      <w:bookmarkStart w:id="356" w:name="_Toc142308970"/>
      <w:bookmarkStart w:id="357" w:name="_Toc160024697"/>
      <w:r w:rsidRPr="008443FF">
        <w:rPr>
          <w:rFonts w:eastAsiaTheme="minorEastAsia" w:cstheme="majorHAnsi"/>
        </w:rPr>
        <w:t>B. PREMIUMS</w:t>
      </w:r>
      <w:bookmarkEnd w:id="355"/>
      <w:bookmarkEnd w:id="356"/>
      <w:bookmarkEnd w:id="357"/>
      <w:r w:rsidRPr="008443FF">
        <w:rPr>
          <w:rFonts w:eastAsiaTheme="minorEastAsia" w:cstheme="majorHAnsi"/>
        </w:rPr>
        <w:t xml:space="preserve"> </w:t>
      </w:r>
    </w:p>
    <w:p w14:paraId="5AF41473" w14:textId="77777777" w:rsidR="00D945F3" w:rsidRPr="008443FF" w:rsidRDefault="00D945F3" w:rsidP="00D945F3">
      <w:pPr>
        <w:pStyle w:val="Heading3"/>
        <w:spacing w:line="240" w:lineRule="auto"/>
        <w:ind w:left="360" w:hanging="360"/>
        <w:rPr>
          <w:rFonts w:eastAsiaTheme="minorEastAsia" w:cstheme="majorHAnsi"/>
          <w:color w:val="2F5496" w:themeColor="accent1" w:themeShade="BF"/>
        </w:rPr>
      </w:pPr>
      <w:bookmarkStart w:id="358" w:name="_Toc141427980"/>
      <w:bookmarkStart w:id="359" w:name="_Toc142308971"/>
      <w:bookmarkStart w:id="360" w:name="_Toc160024698"/>
      <w:r w:rsidRPr="008443FF">
        <w:rPr>
          <w:rFonts w:eastAsiaTheme="minorEastAsia" w:cstheme="majorHAnsi"/>
          <w:color w:val="2F5496" w:themeColor="accent1" w:themeShade="BF"/>
        </w:rPr>
        <w:t>1. Direct Pay PREMIUMS</w:t>
      </w:r>
      <w:bookmarkEnd w:id="358"/>
      <w:bookmarkEnd w:id="359"/>
      <w:bookmarkEnd w:id="360"/>
      <w:r w:rsidRPr="008443FF">
        <w:rPr>
          <w:rFonts w:eastAsiaTheme="minorEastAsia" w:cstheme="majorHAnsi"/>
          <w:color w:val="2F5496" w:themeColor="accent1" w:themeShade="BF"/>
        </w:rPr>
        <w:t xml:space="preserve"> </w:t>
      </w:r>
    </w:p>
    <w:p w14:paraId="60C15C03" w14:textId="77777777" w:rsidR="00D945F3" w:rsidRPr="004A1A93" w:rsidRDefault="00D945F3" w:rsidP="00D945F3">
      <w:pPr>
        <w:spacing w:line="240" w:lineRule="auto"/>
        <w:ind w:left="360"/>
        <w:rPr>
          <w:rFonts w:eastAsiaTheme="minorEastAsia" w:cstheme="minorHAnsi"/>
        </w:rPr>
      </w:pPr>
      <w:r w:rsidRPr="004A1A93">
        <w:rPr>
          <w:rFonts w:eastAsiaTheme="minorEastAsia" w:cstheme="minorHAnsi"/>
        </w:rPr>
        <w:t xml:space="preserve">The DEPARTMENT represents that EMPLOYER manuals will conform with the Medicare Managed Care Manual Chapter 9 Section 20.4.2 requirements regarding EMPLOYER conditions in determining plan beneficiary premium subsidy. </w:t>
      </w:r>
    </w:p>
    <w:p w14:paraId="74F3CFEE" w14:textId="77777777" w:rsidR="00D945F3" w:rsidRPr="004A1A93" w:rsidRDefault="00D945F3" w:rsidP="00D945F3">
      <w:pPr>
        <w:spacing w:line="240" w:lineRule="auto"/>
        <w:ind w:left="360"/>
        <w:rPr>
          <w:rFonts w:eastAsiaTheme="minorEastAsia" w:cstheme="minorHAnsi"/>
        </w:rPr>
      </w:pPr>
      <w:r w:rsidRPr="004A1A93">
        <w:rPr>
          <w:rFonts w:eastAsiaTheme="minorEastAsia" w:cstheme="minorHAnsi"/>
        </w:rPr>
        <w:lastRenderedPageBreak/>
        <w:t xml:space="preserve">Pursuant to the Wisconsin Public Local Employers’ Group Health Insurance Program Standards, Guidelines and Administration Manual (ET-1144) Section 1301 C) 2), the EMPLOYER may determine if and/or how much of an </w:t>
      </w:r>
      <w:r w:rsidRPr="0092478E">
        <w:rPr>
          <w:rFonts w:eastAsiaTheme="minorEastAsia" w:cstheme="minorHAnsi"/>
        </w:rPr>
        <w:t>ANNUITANT’S</w:t>
      </w:r>
      <w:r w:rsidRPr="004A1A93">
        <w:rPr>
          <w:rFonts w:eastAsiaTheme="minorEastAsia" w:cstheme="minorHAnsi"/>
        </w:rPr>
        <w:t xml:space="preserve"> plan beneficiary </w:t>
      </w:r>
      <w:r w:rsidRPr="0092478E">
        <w:rPr>
          <w:rFonts w:eastAsiaTheme="minorEastAsia" w:cstheme="minorHAnsi"/>
        </w:rPr>
        <w:t>PREMIUM</w:t>
      </w:r>
      <w:r w:rsidRPr="004A1A93">
        <w:rPr>
          <w:rFonts w:eastAsiaTheme="minorEastAsia" w:cstheme="minorHAnsi"/>
        </w:rPr>
        <w:t xml:space="preserve"> </w:t>
      </w:r>
      <w:r>
        <w:rPr>
          <w:rFonts w:eastAsiaTheme="minorEastAsia" w:cstheme="minorHAnsi"/>
        </w:rPr>
        <w:t>it</w:t>
      </w:r>
      <w:r w:rsidRPr="004A1A93">
        <w:rPr>
          <w:rFonts w:eastAsiaTheme="minorEastAsia" w:cstheme="minorHAnsi"/>
        </w:rPr>
        <w:t xml:space="preserve"> will subsidize, subject to the following conditions in determining the plan beneficiary </w:t>
      </w:r>
      <w:r w:rsidRPr="0092478E">
        <w:rPr>
          <w:rFonts w:eastAsiaTheme="minorEastAsia" w:cstheme="minorHAnsi"/>
        </w:rPr>
        <w:t>PREMIUM</w:t>
      </w:r>
      <w:r w:rsidRPr="004A1A93">
        <w:rPr>
          <w:rFonts w:eastAsiaTheme="minorEastAsia" w:cstheme="minorHAnsi"/>
        </w:rPr>
        <w:t xml:space="preserve"> subsidy: </w:t>
      </w:r>
    </w:p>
    <w:p w14:paraId="487CCC6E" w14:textId="77777777" w:rsidR="00D945F3" w:rsidRPr="00E3135F" w:rsidRDefault="00D945F3" w:rsidP="00D945F3">
      <w:pPr>
        <w:pStyle w:val="ListParagraph"/>
        <w:numPr>
          <w:ilvl w:val="0"/>
          <w:numId w:val="122"/>
        </w:numPr>
        <w:spacing w:line="240" w:lineRule="auto"/>
        <w:ind w:left="720"/>
        <w:contextualSpacing w:val="0"/>
        <w:rPr>
          <w:rFonts w:asciiTheme="minorHAnsi" w:hAnsiTheme="minorHAnsi" w:cstheme="minorHAnsi"/>
        </w:rPr>
      </w:pPr>
      <w:r w:rsidRPr="00E3135F">
        <w:rPr>
          <w:rFonts w:asciiTheme="minorHAnsi" w:hAnsiTheme="minorHAnsi" w:cstheme="minorHAnsi"/>
        </w:rPr>
        <w:t xml:space="preserve">The </w:t>
      </w:r>
      <w:r w:rsidRPr="0092478E">
        <w:rPr>
          <w:rFonts w:asciiTheme="minorHAnsi" w:hAnsiTheme="minorHAnsi" w:cstheme="minorHAnsi"/>
        </w:rPr>
        <w:t>EMPLOYER</w:t>
      </w:r>
      <w:r w:rsidRPr="00E3135F">
        <w:rPr>
          <w:rFonts w:asciiTheme="minorHAnsi" w:hAnsiTheme="minorHAnsi" w:cstheme="minorHAnsi"/>
        </w:rPr>
        <w:t xml:space="preserve"> may subsidize different amounts for different classes of </w:t>
      </w:r>
      <w:r w:rsidRPr="00044992">
        <w:rPr>
          <w:rFonts w:asciiTheme="minorHAnsi" w:hAnsiTheme="minorHAnsi" w:cstheme="minorHAnsi"/>
        </w:rPr>
        <w:t>ANNUITANTS</w:t>
      </w:r>
      <w:r w:rsidRPr="00E3135F">
        <w:rPr>
          <w:rFonts w:asciiTheme="minorHAnsi" w:hAnsiTheme="minorHAnsi" w:cstheme="minorHAnsi"/>
        </w:rPr>
        <w:t xml:space="preserve"> in the plan provided such classes are reasonable and based on objective business criteria, such as years of service, date of retirement, business location, job category, and nature of compensation (e.g., salaried v. hourly); and </w:t>
      </w:r>
    </w:p>
    <w:p w14:paraId="76BB723F" w14:textId="77777777" w:rsidR="00D945F3" w:rsidRPr="00E3135F" w:rsidRDefault="00D945F3" w:rsidP="00D945F3">
      <w:pPr>
        <w:pStyle w:val="ListParagraph"/>
        <w:numPr>
          <w:ilvl w:val="0"/>
          <w:numId w:val="122"/>
        </w:numPr>
        <w:spacing w:after="0" w:line="240" w:lineRule="auto"/>
        <w:ind w:left="720"/>
        <w:jc w:val="both"/>
        <w:rPr>
          <w:rFonts w:asciiTheme="minorHAnsi" w:hAnsiTheme="minorHAnsi" w:cstheme="minorHAnsi"/>
        </w:rPr>
      </w:pPr>
      <w:r w:rsidRPr="00E3135F">
        <w:rPr>
          <w:rFonts w:asciiTheme="minorHAnsi" w:hAnsiTheme="minorHAnsi" w:cstheme="minorHAnsi"/>
        </w:rPr>
        <w:t xml:space="preserve">The </w:t>
      </w:r>
      <w:r w:rsidRPr="00344CC5">
        <w:rPr>
          <w:rFonts w:asciiTheme="minorHAnsi" w:hAnsiTheme="minorHAnsi" w:cstheme="minorHAnsi"/>
        </w:rPr>
        <w:t>EMPLOYER</w:t>
      </w:r>
      <w:r w:rsidRPr="00E3135F">
        <w:rPr>
          <w:rFonts w:asciiTheme="minorHAnsi" w:hAnsiTheme="minorHAnsi" w:cstheme="minorHAnsi"/>
        </w:rPr>
        <w:t xml:space="preserve"> cannot vary the plan beneficiary </w:t>
      </w:r>
      <w:r w:rsidRPr="00344CC5">
        <w:rPr>
          <w:rFonts w:asciiTheme="minorHAnsi" w:hAnsiTheme="minorHAnsi" w:cstheme="minorHAnsi"/>
        </w:rPr>
        <w:t>PREMIUM</w:t>
      </w:r>
      <w:r w:rsidRPr="00E3135F">
        <w:rPr>
          <w:rFonts w:asciiTheme="minorHAnsi" w:hAnsiTheme="minorHAnsi" w:cstheme="minorHAnsi"/>
        </w:rPr>
        <w:t xml:space="preserve"> subsidy for individuals within a given class of </w:t>
      </w:r>
      <w:r w:rsidRPr="00344CC5">
        <w:rPr>
          <w:rFonts w:asciiTheme="minorHAnsi" w:hAnsiTheme="minorHAnsi" w:cstheme="minorHAnsi"/>
        </w:rPr>
        <w:t>ANNUITANTS</w:t>
      </w:r>
      <w:r w:rsidRPr="00E3135F">
        <w:rPr>
          <w:rFonts w:asciiTheme="minorHAnsi" w:hAnsiTheme="minorHAnsi" w:cstheme="minorHAnsi"/>
        </w:rPr>
        <w:t>.</w:t>
      </w:r>
    </w:p>
    <w:p w14:paraId="101AD65F" w14:textId="77777777" w:rsidR="00D945F3" w:rsidRPr="00541067" w:rsidRDefault="00D945F3" w:rsidP="00D945F3">
      <w:pPr>
        <w:spacing w:after="0" w:line="240" w:lineRule="auto"/>
        <w:jc w:val="both"/>
        <w:rPr>
          <w:rFonts w:eastAsiaTheme="minorEastAsia" w:cstheme="minorHAnsi"/>
        </w:rPr>
      </w:pPr>
    </w:p>
    <w:p w14:paraId="709EBB2C" w14:textId="77777777" w:rsidR="00D945F3" w:rsidRPr="003033C1" w:rsidRDefault="00D945F3" w:rsidP="00D945F3">
      <w:pPr>
        <w:pStyle w:val="Heading2"/>
        <w:spacing w:line="240" w:lineRule="auto"/>
        <w:rPr>
          <w:rFonts w:eastAsiaTheme="minorEastAsia" w:cstheme="majorHAnsi"/>
        </w:rPr>
      </w:pPr>
      <w:bookmarkStart w:id="361" w:name="_Toc141427981"/>
      <w:bookmarkStart w:id="362" w:name="_Toc142308972"/>
      <w:bookmarkStart w:id="363" w:name="_Toc160024699"/>
      <w:r w:rsidRPr="003033C1">
        <w:rPr>
          <w:rFonts w:eastAsiaTheme="minorEastAsia" w:cstheme="majorHAnsi"/>
        </w:rPr>
        <w:t>C. Rate Setting</w:t>
      </w:r>
      <w:bookmarkEnd w:id="361"/>
      <w:bookmarkEnd w:id="362"/>
      <w:bookmarkEnd w:id="363"/>
      <w:r w:rsidRPr="003033C1">
        <w:rPr>
          <w:rFonts w:eastAsiaTheme="minorEastAsia" w:cstheme="majorHAnsi"/>
        </w:rPr>
        <w:t xml:space="preserve"> </w:t>
      </w:r>
    </w:p>
    <w:p w14:paraId="147F7DD3" w14:textId="77777777" w:rsidR="00D945F3" w:rsidRPr="00541067" w:rsidRDefault="00D945F3" w:rsidP="00D945F3">
      <w:pPr>
        <w:spacing w:line="240" w:lineRule="auto"/>
        <w:jc w:val="both"/>
        <w:rPr>
          <w:rFonts w:eastAsia="Calibri" w:cstheme="minorHAnsi"/>
        </w:rPr>
      </w:pPr>
      <w:r w:rsidRPr="00541067">
        <w:rPr>
          <w:rFonts w:eastAsia="Calibri" w:cstheme="minorHAnsi"/>
        </w:rPr>
        <w:t xml:space="preserve">This section addresses the annual process for establishing </w:t>
      </w:r>
      <w:r w:rsidRPr="00344CC5">
        <w:rPr>
          <w:rFonts w:eastAsia="Calibri" w:cstheme="minorHAnsi"/>
        </w:rPr>
        <w:t>PREMIUM</w:t>
      </w:r>
      <w:r w:rsidRPr="00541067">
        <w:rPr>
          <w:rFonts w:eastAsia="Calibri" w:cstheme="minorHAnsi"/>
        </w:rPr>
        <w:t xml:space="preserve"> rates, including prohibited fees and allocation of a quality credit.</w:t>
      </w:r>
    </w:p>
    <w:p w14:paraId="7A0ABE6C" w14:textId="77777777" w:rsidR="00D945F3" w:rsidRPr="003033C1" w:rsidRDefault="00D945F3" w:rsidP="00D945F3">
      <w:pPr>
        <w:pStyle w:val="Heading3"/>
        <w:spacing w:line="240" w:lineRule="auto"/>
        <w:ind w:left="360" w:hanging="360"/>
        <w:rPr>
          <w:rFonts w:eastAsiaTheme="minorEastAsia" w:cstheme="majorHAnsi"/>
          <w:color w:val="2F5496" w:themeColor="accent1" w:themeShade="BF"/>
        </w:rPr>
      </w:pPr>
      <w:bookmarkStart w:id="364" w:name="_Toc141427982"/>
      <w:bookmarkStart w:id="365" w:name="_Toc142308973"/>
      <w:bookmarkStart w:id="366" w:name="_Toc160024700"/>
      <w:r w:rsidRPr="003033C1">
        <w:rPr>
          <w:rFonts w:eastAsiaTheme="minorEastAsia" w:cstheme="majorHAnsi"/>
          <w:color w:val="2F5496" w:themeColor="accent1" w:themeShade="BF"/>
        </w:rPr>
        <w:t>1. Annual Rate Bidding Process</w:t>
      </w:r>
      <w:bookmarkEnd w:id="364"/>
      <w:bookmarkEnd w:id="365"/>
      <w:bookmarkEnd w:id="366"/>
      <w:r w:rsidRPr="003033C1">
        <w:rPr>
          <w:rFonts w:eastAsiaTheme="minorEastAsia" w:cstheme="majorHAnsi"/>
          <w:color w:val="2F5496" w:themeColor="accent1" w:themeShade="BF"/>
        </w:rPr>
        <w:t xml:space="preserve"> </w:t>
      </w:r>
    </w:p>
    <w:p w14:paraId="09382CF9" w14:textId="77777777" w:rsidR="00D945F3" w:rsidRPr="00F7783D" w:rsidRDefault="00D945F3" w:rsidP="00D945F3">
      <w:pPr>
        <w:pStyle w:val="BodyText"/>
        <w:rPr>
          <w:rFonts w:ascii="Calibri" w:hAnsi="Calibri" w:cs="Calibri"/>
          <w:b/>
          <w:bCs/>
        </w:rPr>
      </w:pPr>
      <w:bookmarkStart w:id="367" w:name="_Hlk137103502"/>
      <w:r w:rsidRPr="00F7783D">
        <w:rPr>
          <w:rFonts w:ascii="Calibri" w:hAnsi="Calibri" w:cs="Calibri"/>
          <w:b/>
          <w:bCs/>
        </w:rPr>
        <w:t xml:space="preserve">This section </w:t>
      </w:r>
      <w:r w:rsidRPr="00F7783D">
        <w:rPr>
          <w:rFonts w:ascii="Calibri" w:hAnsi="Calibri" w:cs="Calibri"/>
          <w:b/>
          <w:bCs/>
          <w:u w:val="single"/>
        </w:rPr>
        <w:t>replaces</w:t>
      </w:r>
      <w:r w:rsidRPr="00F7783D">
        <w:rPr>
          <w:rFonts w:ascii="Calibri" w:hAnsi="Calibri" w:cs="Calibri"/>
          <w:b/>
          <w:bCs/>
        </w:rPr>
        <w:t xml:space="preserve"> Section</w:t>
      </w:r>
      <w:r>
        <w:rPr>
          <w:rFonts w:ascii="Calibri" w:hAnsi="Calibri" w:cs="Calibri"/>
          <w:b/>
          <w:bCs/>
        </w:rPr>
        <w:t>s</w:t>
      </w:r>
      <w:r w:rsidRPr="00F7783D">
        <w:rPr>
          <w:rFonts w:ascii="Calibri" w:hAnsi="Calibri" w:cs="Calibri"/>
          <w:b/>
          <w:bCs/>
        </w:rPr>
        <w:t xml:space="preserve"> </w:t>
      </w:r>
      <w:proofErr w:type="spellStart"/>
      <w:r w:rsidRPr="00F7783D">
        <w:rPr>
          <w:rFonts w:ascii="Calibri" w:hAnsi="Calibri" w:cs="Calibri"/>
          <w:b/>
          <w:bCs/>
        </w:rPr>
        <w:t>III.C.1.</w:t>
      </w:r>
      <w:r>
        <w:rPr>
          <w:rFonts w:ascii="Calibri" w:hAnsi="Calibri" w:cs="Calibri"/>
          <w:b/>
          <w:bCs/>
        </w:rPr>
        <w:t>d</w:t>
      </w:r>
      <w:proofErr w:type="spellEnd"/>
      <w:r>
        <w:rPr>
          <w:rFonts w:ascii="Calibri" w:hAnsi="Calibri" w:cs="Calibri"/>
          <w:b/>
          <w:bCs/>
        </w:rPr>
        <w:t>., g. and n</w:t>
      </w:r>
      <w:r w:rsidRPr="00F7783D">
        <w:rPr>
          <w:rFonts w:ascii="Calibri" w:hAnsi="Calibri" w:cs="Calibri"/>
          <w:b/>
          <w:bCs/>
        </w:rPr>
        <w:t>., Rate Setting, above.</w:t>
      </w:r>
      <w:r>
        <w:rPr>
          <w:rFonts w:ascii="Calibri" w:hAnsi="Calibri" w:cs="Calibri"/>
          <w:b/>
          <w:bCs/>
        </w:rPr>
        <w:t xml:space="preserve"> Sections </w:t>
      </w:r>
      <w:proofErr w:type="spellStart"/>
      <w:r>
        <w:rPr>
          <w:rFonts w:ascii="Calibri" w:hAnsi="Calibri" w:cs="Calibri"/>
          <w:b/>
          <w:bCs/>
        </w:rPr>
        <w:t>III.C.1.m</w:t>
      </w:r>
      <w:proofErr w:type="spellEnd"/>
      <w:r>
        <w:rPr>
          <w:rFonts w:ascii="Calibri" w:hAnsi="Calibri" w:cs="Calibri"/>
          <w:b/>
          <w:bCs/>
        </w:rPr>
        <w:t xml:space="preserve">. and p. do not apply to the MEDICARE ADVANTAGE CONTRACTOR. </w:t>
      </w:r>
    </w:p>
    <w:bookmarkEnd w:id="367"/>
    <w:p w14:paraId="4B220A1F" w14:textId="77777777" w:rsidR="00D945F3" w:rsidRDefault="00D945F3" w:rsidP="00D945F3">
      <w:pPr>
        <w:pStyle w:val="BodyText"/>
        <w:rPr>
          <w:rFonts w:asciiTheme="minorHAnsi" w:hAnsiTheme="minorHAnsi" w:cstheme="minorHAnsi"/>
        </w:rPr>
      </w:pPr>
    </w:p>
    <w:p w14:paraId="73EB33E8" w14:textId="77777777" w:rsidR="00D945F3" w:rsidRDefault="00D945F3" w:rsidP="00D945F3">
      <w:pPr>
        <w:spacing w:line="240" w:lineRule="auto"/>
        <w:ind w:left="720" w:hanging="360"/>
      </w:pPr>
      <w:r>
        <w:t xml:space="preserve">a. </w:t>
      </w:r>
      <w:r>
        <w:tab/>
        <w:t>T</w:t>
      </w:r>
      <w:r w:rsidRPr="00297259">
        <w:t xml:space="preserve">he </w:t>
      </w:r>
      <w:r w:rsidRPr="00044992">
        <w:t xml:space="preserve">MEDICARE ADVANTAGE CONTRACTOR </w:t>
      </w:r>
      <w:r w:rsidRPr="00297259">
        <w:t xml:space="preserve">must submit statistical report(s) showing utilization and claims data on the plan as a whole (if community rated), or specifically </w:t>
      </w:r>
      <w:r>
        <w:t xml:space="preserve">for </w:t>
      </w:r>
      <w:r w:rsidRPr="00297259">
        <w:t xml:space="preserve">the </w:t>
      </w:r>
      <w:r w:rsidRPr="00044992">
        <w:t>STATE</w:t>
      </w:r>
      <w:r w:rsidRPr="00297259">
        <w:t xml:space="preserve"> and</w:t>
      </w:r>
      <w:r w:rsidRPr="00044992">
        <w:t xml:space="preserve"> LOCAL </w:t>
      </w:r>
      <w:r>
        <w:t xml:space="preserve">EMPLOYER </w:t>
      </w:r>
      <w:r w:rsidRPr="00044992">
        <w:t>PARTICIPANTS</w:t>
      </w:r>
      <w:r w:rsidRPr="00297259">
        <w:t xml:space="preserve"> covered thereunder if experience rated. If the premium is community-</w:t>
      </w:r>
      <w:proofErr w:type="gramStart"/>
      <w:r w:rsidRPr="00297259">
        <w:t>rated</w:t>
      </w:r>
      <w:proofErr w:type="gramEnd"/>
      <w:r w:rsidRPr="00297259">
        <w:t xml:space="preserve"> then the </w:t>
      </w:r>
      <w:r w:rsidRPr="00344CC5">
        <w:t>MEDICARE ADVANTAGE CONTRACTOR</w:t>
      </w:r>
      <w:r w:rsidRPr="00044992">
        <w:t xml:space="preserve"> </w:t>
      </w:r>
      <w:r w:rsidRPr="00297259">
        <w:t xml:space="preserve">should </w:t>
      </w:r>
      <w:r>
        <w:t>provide</w:t>
      </w:r>
      <w:r w:rsidRPr="00297259">
        <w:t xml:space="preserve"> the percentage the </w:t>
      </w:r>
      <w:r w:rsidRPr="00344CC5">
        <w:t>STATE</w:t>
      </w:r>
      <w:r w:rsidRPr="00297259">
        <w:t xml:space="preserve"> and </w:t>
      </w:r>
      <w:r>
        <w:t>Local</w:t>
      </w:r>
      <w:r w:rsidRPr="00297259">
        <w:t xml:space="preserve"> groups represent of the total covered community. </w:t>
      </w:r>
    </w:p>
    <w:p w14:paraId="213333A9" w14:textId="77777777" w:rsidR="00D945F3" w:rsidRDefault="00D945F3" w:rsidP="00D945F3">
      <w:pPr>
        <w:spacing w:line="240" w:lineRule="auto"/>
        <w:ind w:left="720" w:hanging="360"/>
      </w:pPr>
      <w:r>
        <w:t>b.</w:t>
      </w:r>
      <w:r>
        <w:tab/>
        <w:t>The r</w:t>
      </w:r>
      <w:r w:rsidRPr="00B34519">
        <w:t xml:space="preserve">ates </w:t>
      </w:r>
      <w:r>
        <w:t>must</w:t>
      </w:r>
      <w:r w:rsidRPr="00B34519">
        <w:t xml:space="preserve"> be uniform statewide, or nationwide if appropriate, except that </w:t>
      </w:r>
      <w:r w:rsidRPr="00044992">
        <w:t xml:space="preserve">MEDICARE ADVANTAGE CONTRACTOR </w:t>
      </w:r>
      <w:r w:rsidRPr="00B34519">
        <w:t xml:space="preserve">may submit different rates which result from separate plan designs. The </w:t>
      </w:r>
      <w:r w:rsidRPr="002F28F5">
        <w:t>STATE</w:t>
      </w:r>
      <w:r w:rsidRPr="00B34519">
        <w:t xml:space="preserve"> and </w:t>
      </w:r>
      <w:r>
        <w:t>Local</w:t>
      </w:r>
      <w:r w:rsidRPr="00E04F11">
        <w:rPr>
          <w:b/>
        </w:rPr>
        <w:t xml:space="preserve"> </w:t>
      </w:r>
      <w:r w:rsidRPr="00B34519">
        <w:t>groups must be separately rated in accordance with generally accepted actuarial principles.</w:t>
      </w:r>
    </w:p>
    <w:p w14:paraId="44518EEB" w14:textId="77777777" w:rsidR="00D945F3" w:rsidRPr="007924AE" w:rsidRDefault="00D945F3" w:rsidP="00D945F3">
      <w:pPr>
        <w:pStyle w:val="ListParagraph"/>
        <w:numPr>
          <w:ilvl w:val="0"/>
          <w:numId w:val="122"/>
        </w:numPr>
        <w:spacing w:line="240" w:lineRule="auto"/>
        <w:ind w:left="763"/>
        <w:contextualSpacing w:val="0"/>
        <w:rPr>
          <w:rFonts w:asciiTheme="minorHAnsi" w:hAnsiTheme="minorHAnsi" w:cstheme="minorHAnsi"/>
        </w:rPr>
      </w:pPr>
      <w:r w:rsidRPr="007924AE">
        <w:rPr>
          <w:rFonts w:asciiTheme="minorHAnsi" w:hAnsiTheme="minorHAnsi" w:cstheme="minorHAnsi"/>
        </w:rPr>
        <w:t>The MEDICARE ADVANTAGE</w:t>
      </w:r>
      <w:r w:rsidRPr="00044992">
        <w:t xml:space="preserve"> </w:t>
      </w:r>
      <w:r w:rsidRPr="007924AE">
        <w:rPr>
          <w:rFonts w:asciiTheme="minorHAnsi" w:hAnsiTheme="minorHAnsi" w:cstheme="minorHAnsi"/>
        </w:rPr>
        <w:t>CONTRACTOR must provide coverage and rates for the following HEALTH BENEFIT PROGRAM options:</w:t>
      </w:r>
    </w:p>
    <w:p w14:paraId="07E4B3E0" w14:textId="77777777" w:rsidR="00D945F3" w:rsidRPr="00DB6B9F" w:rsidRDefault="00D945F3" w:rsidP="00D945F3">
      <w:pPr>
        <w:pStyle w:val="ListParagraph"/>
        <w:numPr>
          <w:ilvl w:val="0"/>
          <w:numId w:val="129"/>
        </w:numPr>
        <w:spacing w:after="0" w:line="240" w:lineRule="auto"/>
        <w:ind w:left="1080" w:hanging="180"/>
        <w:rPr>
          <w:rFonts w:asciiTheme="minorHAnsi" w:hAnsiTheme="minorHAnsi" w:cstheme="minorHAnsi"/>
          <w:szCs w:val="22"/>
        </w:rPr>
      </w:pPr>
      <w:r w:rsidRPr="007924AE">
        <w:rPr>
          <w:rFonts w:asciiTheme="minorHAnsi" w:hAnsiTheme="minorHAnsi" w:cstheme="minorHAnsi"/>
        </w:rPr>
        <w:t>Health Plan Medicare and Local Traditional Plan (P</w:t>
      </w:r>
      <w:r>
        <w:rPr>
          <w:rFonts w:asciiTheme="minorHAnsi" w:hAnsiTheme="minorHAnsi" w:cstheme="minorHAnsi"/>
        </w:rPr>
        <w:t xml:space="preserve">rogram Options </w:t>
      </w:r>
      <w:r w:rsidRPr="007924AE">
        <w:rPr>
          <w:rFonts w:asciiTheme="minorHAnsi" w:hAnsiTheme="minorHAnsi" w:cstheme="minorHAnsi"/>
        </w:rPr>
        <w:t>01/02/12/06/16/07/17/</w:t>
      </w:r>
      <w:r>
        <w:rPr>
          <w:rFonts w:asciiTheme="minorHAnsi" w:hAnsiTheme="minorHAnsi" w:cstheme="minorHAnsi"/>
        </w:rPr>
        <w:t xml:space="preserve"> </w:t>
      </w:r>
      <w:r w:rsidRPr="007924AE">
        <w:rPr>
          <w:rFonts w:asciiTheme="minorHAnsi" w:hAnsiTheme="minorHAnsi" w:cstheme="minorHAnsi"/>
        </w:rPr>
        <w:t>08)</w:t>
      </w:r>
      <w:r>
        <w:rPr>
          <w:rFonts w:asciiTheme="minorHAnsi" w:hAnsiTheme="minorHAnsi" w:cstheme="minorHAnsi"/>
        </w:rPr>
        <w:t>; and</w:t>
      </w:r>
    </w:p>
    <w:p w14:paraId="6BD55E6E" w14:textId="77777777" w:rsidR="00D945F3" w:rsidRPr="006C2EA1" w:rsidRDefault="00D945F3" w:rsidP="00D945F3">
      <w:pPr>
        <w:pStyle w:val="ListParagraph"/>
        <w:numPr>
          <w:ilvl w:val="0"/>
          <w:numId w:val="129"/>
        </w:numPr>
        <w:spacing w:after="0" w:line="240" w:lineRule="auto"/>
        <w:ind w:left="1080" w:hanging="180"/>
        <w:rPr>
          <w:rFonts w:asciiTheme="minorHAnsi" w:hAnsiTheme="minorHAnsi" w:cstheme="minorHAnsi"/>
          <w:szCs w:val="22"/>
        </w:rPr>
      </w:pPr>
      <w:r w:rsidRPr="00E5336B">
        <w:rPr>
          <w:rFonts w:asciiTheme="minorHAnsi" w:hAnsiTheme="minorHAnsi" w:cstheme="minorHAnsi"/>
        </w:rPr>
        <w:t xml:space="preserve">Local </w:t>
      </w:r>
      <w:r w:rsidRPr="00E5336B">
        <w:rPr>
          <w:rFonts w:asciiTheme="minorHAnsi" w:hAnsiTheme="minorHAnsi" w:cstheme="minorHAnsi"/>
          <w:szCs w:val="22"/>
        </w:rPr>
        <w:t>Deductible Plan</w:t>
      </w:r>
      <w:r w:rsidRPr="007924AE">
        <w:rPr>
          <w:rFonts w:asciiTheme="minorHAnsi" w:hAnsiTheme="minorHAnsi" w:cstheme="minorHAnsi"/>
        </w:rPr>
        <w:t xml:space="preserve"> (Program Option 04/14)</w:t>
      </w:r>
      <w:r>
        <w:rPr>
          <w:rFonts w:asciiTheme="minorHAnsi" w:hAnsiTheme="minorHAnsi" w:cstheme="minorHAnsi"/>
        </w:rPr>
        <w:t>.</w:t>
      </w:r>
    </w:p>
    <w:p w14:paraId="73949BCB" w14:textId="77777777" w:rsidR="00D945F3" w:rsidRPr="00B34519" w:rsidRDefault="00D945F3" w:rsidP="00D945F3">
      <w:pPr>
        <w:pStyle w:val="ListParagraph"/>
        <w:spacing w:line="240" w:lineRule="auto"/>
        <w:rPr>
          <w:rFonts w:asciiTheme="minorHAnsi" w:hAnsiTheme="minorHAnsi" w:cstheme="minorHAnsi"/>
        </w:rPr>
      </w:pPr>
    </w:p>
    <w:p w14:paraId="2729A213" w14:textId="77777777" w:rsidR="00D945F3" w:rsidRPr="003033C1" w:rsidRDefault="00D945F3" w:rsidP="00D945F3">
      <w:pPr>
        <w:pStyle w:val="Heading3"/>
        <w:spacing w:line="240" w:lineRule="auto"/>
        <w:ind w:left="360" w:hanging="360"/>
        <w:rPr>
          <w:color w:val="2F5496" w:themeColor="accent1" w:themeShade="BF"/>
        </w:rPr>
      </w:pPr>
      <w:bookmarkStart w:id="368" w:name="_Toc141427983"/>
      <w:bookmarkStart w:id="369" w:name="_Toc142308974"/>
      <w:bookmarkStart w:id="370" w:name="_Toc160024701"/>
      <w:r w:rsidRPr="003033C1">
        <w:rPr>
          <w:color w:val="2F5496" w:themeColor="accent1" w:themeShade="BF"/>
        </w:rPr>
        <w:t>2. Prohibited Fees</w:t>
      </w:r>
      <w:bookmarkEnd w:id="368"/>
      <w:bookmarkEnd w:id="369"/>
      <w:bookmarkEnd w:id="370"/>
    </w:p>
    <w:p w14:paraId="033B78F7" w14:textId="77777777" w:rsidR="00D945F3" w:rsidRPr="00F7783D" w:rsidRDefault="00D945F3" w:rsidP="00D945F3">
      <w:pPr>
        <w:spacing w:line="240" w:lineRule="auto"/>
        <w:rPr>
          <w:b/>
          <w:bCs/>
        </w:rPr>
      </w:pPr>
      <w:r w:rsidRPr="00F7783D">
        <w:rPr>
          <w:b/>
          <w:bCs/>
        </w:rPr>
        <w:t xml:space="preserve">This section replaces Section </w:t>
      </w:r>
      <w:proofErr w:type="spellStart"/>
      <w:r w:rsidRPr="00F7783D">
        <w:rPr>
          <w:b/>
          <w:bCs/>
        </w:rPr>
        <w:t>III.C.2</w:t>
      </w:r>
      <w:proofErr w:type="spellEnd"/>
      <w:r w:rsidRPr="00F7783D">
        <w:rPr>
          <w:b/>
          <w:bCs/>
        </w:rPr>
        <w:t>., Prohibited Fees, paragraphs a. and b., above</w:t>
      </w:r>
      <w:r>
        <w:rPr>
          <w:b/>
          <w:bCs/>
        </w:rPr>
        <w:t>.</w:t>
      </w:r>
    </w:p>
    <w:p w14:paraId="1B9C48D7" w14:textId="77777777" w:rsidR="00D945F3" w:rsidRPr="00F7783D" w:rsidRDefault="00D945F3" w:rsidP="00D945F3">
      <w:pPr>
        <w:spacing w:line="240" w:lineRule="auto"/>
        <w:rPr>
          <w:rFonts w:eastAsia="Times New Roman"/>
        </w:rPr>
      </w:pPr>
      <w:r w:rsidRPr="00F7783D">
        <w:rPr>
          <w:rFonts w:eastAsia="Times New Roman"/>
        </w:rPr>
        <w:t xml:space="preserve">The MEDICARE ADVANTAGE CONTRACTOR is </w:t>
      </w:r>
      <w:r w:rsidRPr="00F7783D">
        <w:rPr>
          <w:rFonts w:eastAsia="Times New Roman"/>
          <w:b/>
          <w:bCs/>
          <w:i/>
          <w:iCs/>
        </w:rPr>
        <w:t>permitted</w:t>
      </w:r>
      <w:r w:rsidRPr="00F7783D">
        <w:rPr>
          <w:rFonts w:eastAsia="Times New Roman"/>
        </w:rPr>
        <w:t xml:space="preserve"> to include the following costs in its premium bid or rates:</w:t>
      </w:r>
    </w:p>
    <w:p w14:paraId="55A320EB" w14:textId="77777777" w:rsidR="00D945F3" w:rsidRPr="00F7783D" w:rsidRDefault="00D945F3" w:rsidP="00D945F3">
      <w:pPr>
        <w:spacing w:line="240" w:lineRule="auto"/>
        <w:ind w:left="720" w:hanging="360"/>
        <w:rPr>
          <w:rFonts w:eastAsia="Times New Roman"/>
        </w:rPr>
      </w:pPr>
      <w:r>
        <w:rPr>
          <w:rFonts w:eastAsia="Times New Roman"/>
        </w:rPr>
        <w:t xml:space="preserve">a. </w:t>
      </w:r>
      <w:r>
        <w:rPr>
          <w:rFonts w:eastAsia="Times New Roman"/>
        </w:rPr>
        <w:tab/>
      </w:r>
      <w:r w:rsidRPr="00F7783D">
        <w:rPr>
          <w:rFonts w:eastAsia="Times New Roman"/>
        </w:rPr>
        <w:t>The cost to handle any claims paid outside of UNIFORM BENEFITS only if they are required by CMS or other federal regulation.</w:t>
      </w:r>
    </w:p>
    <w:p w14:paraId="6E32CCC8" w14:textId="77777777" w:rsidR="00D945F3" w:rsidRPr="00F7783D" w:rsidRDefault="00D945F3" w:rsidP="00D945F3">
      <w:pPr>
        <w:spacing w:after="0" w:line="240" w:lineRule="auto"/>
        <w:ind w:left="720" w:hanging="360"/>
        <w:rPr>
          <w:rFonts w:eastAsia="Times New Roman"/>
        </w:rPr>
      </w:pPr>
      <w:r>
        <w:t xml:space="preserve">b. </w:t>
      </w:r>
      <w:r>
        <w:tab/>
      </w:r>
      <w:r w:rsidRPr="00F7783D">
        <w:t>The cost to administer any optional health and wellness benefit(s) beyond UNIFORM BENEFITS if approved by the DEPARTMENT.</w:t>
      </w:r>
    </w:p>
    <w:p w14:paraId="2DE706B3" w14:textId="77777777" w:rsidR="00D945F3" w:rsidRPr="00D35159" w:rsidRDefault="00D945F3" w:rsidP="00D945F3">
      <w:pPr>
        <w:pStyle w:val="ListParagraph"/>
        <w:spacing w:after="0" w:line="240" w:lineRule="auto"/>
        <w:rPr>
          <w:rFonts w:asciiTheme="minorHAnsi" w:eastAsia="Times New Roman" w:hAnsiTheme="minorHAnsi" w:cstheme="minorHAnsi"/>
        </w:rPr>
      </w:pPr>
    </w:p>
    <w:p w14:paraId="12F8C630" w14:textId="77777777" w:rsidR="00D945F3" w:rsidRPr="003033C1" w:rsidRDefault="00D945F3" w:rsidP="00D945F3">
      <w:pPr>
        <w:pStyle w:val="Heading3"/>
        <w:spacing w:line="240" w:lineRule="auto"/>
        <w:ind w:left="360" w:hanging="360"/>
        <w:rPr>
          <w:rFonts w:eastAsiaTheme="minorEastAsia" w:cstheme="majorHAnsi"/>
          <w:color w:val="2F5496" w:themeColor="accent1" w:themeShade="BF"/>
        </w:rPr>
      </w:pPr>
      <w:bookmarkStart w:id="371" w:name="_Toc141427984"/>
      <w:bookmarkStart w:id="372" w:name="_Toc142308975"/>
      <w:bookmarkStart w:id="373" w:name="_Toc160024702"/>
      <w:r w:rsidRPr="003033C1">
        <w:rPr>
          <w:rFonts w:eastAsiaTheme="minorEastAsia" w:cstheme="majorHAnsi"/>
          <w:color w:val="2F5496" w:themeColor="accent1" w:themeShade="BF"/>
        </w:rPr>
        <w:lastRenderedPageBreak/>
        <w:t>3. Quality</w:t>
      </w:r>
      <w:bookmarkEnd w:id="371"/>
      <w:bookmarkEnd w:id="372"/>
      <w:bookmarkEnd w:id="373"/>
      <w:r w:rsidRPr="003033C1">
        <w:rPr>
          <w:rFonts w:eastAsiaTheme="minorEastAsia" w:cstheme="majorHAnsi"/>
          <w:color w:val="2F5496" w:themeColor="accent1" w:themeShade="BF"/>
        </w:rPr>
        <w:t xml:space="preserve"> </w:t>
      </w:r>
    </w:p>
    <w:p w14:paraId="6CD7EC03" w14:textId="77777777" w:rsidR="00D945F3" w:rsidRPr="00D35159" w:rsidRDefault="00D945F3" w:rsidP="00D945F3">
      <w:pPr>
        <w:pStyle w:val="ListParagraph"/>
        <w:numPr>
          <w:ilvl w:val="0"/>
          <w:numId w:val="123"/>
        </w:numPr>
        <w:spacing w:line="240" w:lineRule="auto"/>
        <w:ind w:left="720"/>
        <w:rPr>
          <w:rFonts w:ascii="Calibri" w:hAnsi="Calibri" w:cs="Calibri"/>
        </w:rPr>
      </w:pPr>
      <w:r w:rsidRPr="00D35159">
        <w:rPr>
          <w:rFonts w:ascii="Calibri" w:hAnsi="Calibri" w:cs="Calibri"/>
        </w:rPr>
        <w:t xml:space="preserve">As a replacement for </w:t>
      </w:r>
      <w:r>
        <w:rPr>
          <w:rFonts w:ascii="Calibri" w:hAnsi="Calibri" w:cs="Calibri"/>
        </w:rPr>
        <w:t xml:space="preserve">Section </w:t>
      </w:r>
      <w:proofErr w:type="spellStart"/>
      <w:r w:rsidRPr="00D35159">
        <w:rPr>
          <w:rFonts w:ascii="Calibri" w:hAnsi="Calibri" w:cs="Calibri"/>
        </w:rPr>
        <w:t>III.C.3</w:t>
      </w:r>
      <w:proofErr w:type="spellEnd"/>
      <w:r w:rsidRPr="00D35159">
        <w:rPr>
          <w:rFonts w:ascii="Calibri" w:hAnsi="Calibri" w:cs="Calibri"/>
        </w:rPr>
        <w:t>.</w:t>
      </w:r>
      <w:r>
        <w:rPr>
          <w:rFonts w:ascii="Calibri" w:hAnsi="Calibri" w:cs="Calibri"/>
        </w:rPr>
        <w:t xml:space="preserve"> Quality, paragraphs </w:t>
      </w:r>
      <w:r w:rsidRPr="00D35159">
        <w:rPr>
          <w:rFonts w:ascii="Calibri" w:hAnsi="Calibri" w:cs="Calibri"/>
        </w:rPr>
        <w:t>a</w:t>
      </w:r>
      <w:r>
        <w:rPr>
          <w:rFonts w:ascii="Calibri" w:hAnsi="Calibri" w:cs="Calibri"/>
        </w:rPr>
        <w:t>.</w:t>
      </w:r>
      <w:r w:rsidRPr="00D35159">
        <w:rPr>
          <w:rFonts w:ascii="Calibri" w:hAnsi="Calibri" w:cs="Calibri"/>
        </w:rPr>
        <w:t xml:space="preserve"> through d</w:t>
      </w:r>
      <w:r>
        <w:rPr>
          <w:rFonts w:ascii="Calibri" w:hAnsi="Calibri" w:cs="Calibri"/>
        </w:rPr>
        <w:t>.</w:t>
      </w:r>
      <w:r w:rsidRPr="00D35159">
        <w:rPr>
          <w:rFonts w:ascii="Calibri" w:hAnsi="Calibri" w:cs="Calibri"/>
        </w:rPr>
        <w:t xml:space="preserve">, </w:t>
      </w:r>
      <w:r>
        <w:rPr>
          <w:rFonts w:ascii="Calibri" w:hAnsi="Calibri" w:cs="Calibri"/>
        </w:rPr>
        <w:t xml:space="preserve">above, </w:t>
      </w:r>
      <w:r w:rsidRPr="00D35159">
        <w:rPr>
          <w:rFonts w:ascii="Calibri" w:hAnsi="Calibri" w:cs="Calibri"/>
        </w:rPr>
        <w:t xml:space="preserve">the </w:t>
      </w:r>
      <w:r w:rsidRPr="00736A40">
        <w:rPr>
          <w:rFonts w:ascii="Calibri" w:hAnsi="Calibri" w:cs="Calibri"/>
        </w:rPr>
        <w:t>MEDICARE ADVANTAGE CONTRACTOR</w:t>
      </w:r>
      <w:r w:rsidRPr="00D35159">
        <w:rPr>
          <w:rFonts w:ascii="Calibri" w:hAnsi="Calibri" w:cs="Calibri"/>
        </w:rPr>
        <w:t xml:space="preserve"> </w:t>
      </w:r>
      <w:r>
        <w:rPr>
          <w:rFonts w:ascii="Calibri" w:hAnsi="Calibri" w:cs="Calibri"/>
        </w:rPr>
        <w:t>must</w:t>
      </w:r>
      <w:r w:rsidRPr="00D35159">
        <w:rPr>
          <w:rFonts w:ascii="Calibri" w:hAnsi="Calibri" w:cs="Calibri"/>
        </w:rPr>
        <w:t xml:space="preserve"> submit the results of its annual CAHPS survey to the </w:t>
      </w:r>
      <w:r w:rsidRPr="00EB3EC0">
        <w:rPr>
          <w:rFonts w:ascii="Calibri" w:hAnsi="Calibri" w:cs="Calibri"/>
        </w:rPr>
        <w:t>DEPARTMENT</w:t>
      </w:r>
      <w:r w:rsidRPr="00736A40">
        <w:rPr>
          <w:rFonts w:ascii="Calibri" w:hAnsi="Calibri" w:cs="Calibri"/>
        </w:rPr>
        <w:t xml:space="preserve">. Results must be based on responses for its contracted membership that includes </w:t>
      </w:r>
      <w:r w:rsidRPr="00EB3EC0">
        <w:rPr>
          <w:rFonts w:ascii="Calibri" w:hAnsi="Calibri" w:cs="Calibri"/>
        </w:rPr>
        <w:t>HEALTH BENEFIT PROGRAM PARTICIPANTS</w:t>
      </w:r>
      <w:r w:rsidRPr="00736A40">
        <w:rPr>
          <w:rFonts w:ascii="Calibri" w:hAnsi="Calibri" w:cs="Calibri"/>
        </w:rPr>
        <w:t xml:space="preserve"> </w:t>
      </w:r>
      <w:r w:rsidRPr="00D35159">
        <w:rPr>
          <w:rFonts w:ascii="Calibri" w:hAnsi="Calibri" w:cs="Calibri"/>
        </w:rPr>
        <w:t xml:space="preserve">from insured adult members in Wisconsin (commercial or </w:t>
      </w:r>
      <w:r w:rsidRPr="00EB3EC0">
        <w:rPr>
          <w:rFonts w:ascii="Calibri" w:hAnsi="Calibri" w:cs="Calibri"/>
        </w:rPr>
        <w:t>MEDICARE ADVANTAGE</w:t>
      </w:r>
      <w:r w:rsidRPr="00D35159">
        <w:rPr>
          <w:rFonts w:ascii="Calibri" w:hAnsi="Calibri" w:cs="Calibri"/>
        </w:rPr>
        <w:t xml:space="preserve">). </w:t>
      </w:r>
    </w:p>
    <w:p w14:paraId="3286215B" w14:textId="77777777" w:rsidR="00D945F3" w:rsidRPr="00541067" w:rsidRDefault="00D945F3" w:rsidP="00D945F3">
      <w:pPr>
        <w:pStyle w:val="BodyText"/>
        <w:numPr>
          <w:ilvl w:val="0"/>
          <w:numId w:val="123"/>
        </w:numPr>
        <w:ind w:left="720"/>
        <w:rPr>
          <w:rFonts w:asciiTheme="minorHAnsi" w:hAnsiTheme="minorHAnsi" w:cstheme="minorHAnsi"/>
        </w:rPr>
      </w:pPr>
      <w:r w:rsidRPr="00D35159">
        <w:rPr>
          <w:rFonts w:ascii="Calibri" w:hAnsi="Calibri" w:cs="Calibri"/>
        </w:rPr>
        <w:t xml:space="preserve">The </w:t>
      </w:r>
      <w:r w:rsidRPr="00EB3EC0">
        <w:rPr>
          <w:rFonts w:ascii="Calibri" w:hAnsi="Calibri" w:cs="Calibri"/>
        </w:rPr>
        <w:t>MEDICARE ADVANTAGE CONTRACTOR</w:t>
      </w:r>
      <w:r w:rsidRPr="00736A40">
        <w:rPr>
          <w:rFonts w:ascii="Calibri" w:hAnsi="Calibri" w:cs="Calibri"/>
        </w:rPr>
        <w:t xml:space="preserve"> </w:t>
      </w:r>
      <w:r>
        <w:rPr>
          <w:rFonts w:ascii="Calibri" w:hAnsi="Calibri" w:cs="Calibri"/>
        </w:rPr>
        <w:t>must</w:t>
      </w:r>
      <w:r w:rsidRPr="00D35159">
        <w:rPr>
          <w:rFonts w:ascii="Calibri" w:hAnsi="Calibri" w:cs="Calibri"/>
        </w:rPr>
        <w:t xml:space="preserve"> annually provide the </w:t>
      </w:r>
      <w:r w:rsidRPr="00EB3EC0">
        <w:rPr>
          <w:rFonts w:ascii="Calibri" w:hAnsi="Calibri" w:cs="Calibri"/>
        </w:rPr>
        <w:t>DEPARTMENT</w:t>
      </w:r>
      <w:r w:rsidRPr="00D35159">
        <w:rPr>
          <w:rFonts w:ascii="Calibri" w:hAnsi="Calibri" w:cs="Calibri"/>
        </w:rPr>
        <w:t xml:space="preserve"> its overall </w:t>
      </w:r>
      <w:r w:rsidRPr="00EB3EC0">
        <w:rPr>
          <w:rFonts w:ascii="Calibri" w:hAnsi="Calibri" w:cs="Calibri"/>
          <w:bCs/>
        </w:rPr>
        <w:t>CMS</w:t>
      </w:r>
      <w:r w:rsidRPr="00D35159">
        <w:rPr>
          <w:rFonts w:ascii="Calibri" w:hAnsi="Calibri" w:cs="Calibri"/>
        </w:rPr>
        <w:t xml:space="preserve"> Star ratings for the plan serving </w:t>
      </w:r>
      <w:r w:rsidRPr="00EB3EC0">
        <w:rPr>
          <w:rFonts w:ascii="Calibri" w:hAnsi="Calibri" w:cs="Calibri"/>
        </w:rPr>
        <w:t>PARTICIPANTS</w:t>
      </w:r>
      <w:r w:rsidRPr="00D35159">
        <w:rPr>
          <w:rFonts w:ascii="Calibri" w:hAnsi="Calibri" w:cs="Calibri"/>
        </w:rPr>
        <w:t xml:space="preserve">, and for each measure and each domain included in the overall rating, in a format </w:t>
      </w:r>
      <w:r w:rsidRPr="00541067">
        <w:rPr>
          <w:rFonts w:asciiTheme="minorHAnsi" w:hAnsiTheme="minorHAnsi" w:cstheme="minorHAnsi"/>
        </w:rPr>
        <w:t xml:space="preserve">and timeframe as requested by the </w:t>
      </w:r>
      <w:r w:rsidRPr="00EB3EC0">
        <w:rPr>
          <w:rFonts w:asciiTheme="minorHAnsi" w:hAnsiTheme="minorHAnsi" w:cstheme="minorHAnsi"/>
        </w:rPr>
        <w:t>DEPARTMENT</w:t>
      </w:r>
      <w:r w:rsidRPr="00541067">
        <w:rPr>
          <w:rFonts w:asciiTheme="minorHAnsi" w:hAnsiTheme="minorHAnsi" w:cstheme="minorHAnsi"/>
        </w:rPr>
        <w:t>.</w:t>
      </w:r>
    </w:p>
    <w:p w14:paraId="5EBA7A0C" w14:textId="77777777" w:rsidR="00D945F3" w:rsidRDefault="00D945F3" w:rsidP="00D945F3">
      <w:pPr>
        <w:spacing w:after="0" w:line="240" w:lineRule="auto"/>
        <w:rPr>
          <w:rFonts w:eastAsia="Calibri" w:cstheme="minorHAnsi"/>
        </w:rPr>
      </w:pPr>
    </w:p>
    <w:p w14:paraId="32E8FDF8" w14:textId="77777777" w:rsidR="00D945F3" w:rsidRPr="003033C1" w:rsidRDefault="00D945F3" w:rsidP="00D945F3">
      <w:pPr>
        <w:pStyle w:val="Heading2"/>
        <w:spacing w:line="240" w:lineRule="auto"/>
        <w:rPr>
          <w:rFonts w:eastAsiaTheme="minorEastAsia" w:cstheme="majorHAnsi"/>
        </w:rPr>
      </w:pPr>
      <w:bookmarkStart w:id="374" w:name="_Toc141427985"/>
      <w:bookmarkStart w:id="375" w:name="_Toc142308976"/>
      <w:bookmarkStart w:id="376" w:name="_Toc160024703"/>
      <w:r w:rsidRPr="003033C1">
        <w:rPr>
          <w:rFonts w:eastAsiaTheme="minorEastAsia" w:cstheme="majorHAnsi"/>
        </w:rPr>
        <w:t>D. Data and Information Security</w:t>
      </w:r>
      <w:bookmarkEnd w:id="374"/>
      <w:bookmarkEnd w:id="375"/>
      <w:bookmarkEnd w:id="376"/>
      <w:r w:rsidRPr="003033C1">
        <w:rPr>
          <w:rFonts w:eastAsiaTheme="minorEastAsia" w:cstheme="majorHAnsi"/>
        </w:rPr>
        <w:t xml:space="preserve"> </w:t>
      </w:r>
    </w:p>
    <w:p w14:paraId="2F63E43E" w14:textId="77777777" w:rsidR="00D945F3" w:rsidRPr="003033C1" w:rsidRDefault="00D945F3" w:rsidP="00D945F3">
      <w:pPr>
        <w:pStyle w:val="Heading3"/>
        <w:spacing w:line="240" w:lineRule="auto"/>
        <w:ind w:left="360" w:hanging="360"/>
        <w:rPr>
          <w:rFonts w:eastAsiaTheme="minorEastAsia" w:cstheme="majorHAnsi"/>
          <w:color w:val="2F5496" w:themeColor="accent1" w:themeShade="BF"/>
        </w:rPr>
      </w:pPr>
      <w:bookmarkStart w:id="377" w:name="_Toc141427986"/>
      <w:bookmarkStart w:id="378" w:name="_Toc142308977"/>
      <w:bookmarkStart w:id="379" w:name="_Toc160024704"/>
      <w:r w:rsidRPr="003033C1">
        <w:rPr>
          <w:rFonts w:eastAsiaTheme="minorEastAsia" w:cstheme="majorHAnsi"/>
          <w:color w:val="2F5496" w:themeColor="accent1" w:themeShade="BF"/>
        </w:rPr>
        <w:t>1. Data Integration and Use</w:t>
      </w:r>
      <w:bookmarkEnd w:id="377"/>
      <w:bookmarkEnd w:id="378"/>
      <w:bookmarkEnd w:id="379"/>
      <w:r w:rsidRPr="003033C1">
        <w:rPr>
          <w:rFonts w:eastAsiaTheme="minorEastAsia" w:cstheme="majorHAnsi"/>
          <w:color w:val="2F5496" w:themeColor="accent1" w:themeShade="BF"/>
        </w:rPr>
        <w:t xml:space="preserve"> </w:t>
      </w:r>
    </w:p>
    <w:p w14:paraId="2637ED80" w14:textId="77777777" w:rsidR="00D945F3" w:rsidRDefault="00D945F3" w:rsidP="00D945F3">
      <w:pPr>
        <w:pStyle w:val="ListParagraph"/>
        <w:numPr>
          <w:ilvl w:val="0"/>
          <w:numId w:val="124"/>
        </w:numPr>
        <w:spacing w:line="240" w:lineRule="auto"/>
        <w:rPr>
          <w:rFonts w:asciiTheme="minorHAnsi" w:hAnsiTheme="minorHAnsi" w:cstheme="minorHAnsi"/>
          <w:color w:val="000000" w:themeColor="text1"/>
        </w:rPr>
      </w:pPr>
      <w:r w:rsidRPr="006A1570">
        <w:rPr>
          <w:rFonts w:asciiTheme="minorHAnsi" w:hAnsiTheme="minorHAnsi" w:cstheme="minorHAnsi"/>
          <w:color w:val="000000" w:themeColor="text1"/>
        </w:rPr>
        <w:t xml:space="preserve">The </w:t>
      </w:r>
      <w:r w:rsidRPr="00013EDF">
        <w:rPr>
          <w:rFonts w:asciiTheme="minorHAnsi" w:hAnsiTheme="minorHAnsi" w:cstheme="minorHAnsi"/>
          <w:color w:val="000000" w:themeColor="text1"/>
        </w:rPr>
        <w:t>MEDICARE ADVANTAGE CONTRACTOR</w:t>
      </w:r>
      <w:r w:rsidRPr="00736A40">
        <w:rPr>
          <w:rFonts w:asciiTheme="minorHAnsi" w:hAnsiTheme="minorHAnsi" w:cstheme="minorHAnsi"/>
          <w:color w:val="000000" w:themeColor="text1"/>
        </w:rPr>
        <w:t xml:space="preserve"> </w:t>
      </w:r>
      <w:r>
        <w:rPr>
          <w:rFonts w:asciiTheme="minorHAnsi" w:hAnsiTheme="minorHAnsi" w:cstheme="minorHAnsi"/>
          <w:color w:val="000000" w:themeColor="text1"/>
        </w:rPr>
        <w:t>must</w:t>
      </w:r>
      <w:r w:rsidRPr="006A1570">
        <w:rPr>
          <w:rFonts w:asciiTheme="minorHAnsi" w:hAnsiTheme="minorHAnsi" w:cstheme="minorHAnsi"/>
          <w:color w:val="000000" w:themeColor="text1"/>
        </w:rPr>
        <w:t xml:space="preserve"> provide a copy of any </w:t>
      </w:r>
      <w:r w:rsidRPr="00013EDF">
        <w:rPr>
          <w:rFonts w:asciiTheme="minorHAnsi" w:hAnsiTheme="minorHAnsi" w:cstheme="minorHAnsi"/>
          <w:bCs/>
          <w:color w:val="000000" w:themeColor="text1"/>
        </w:rPr>
        <w:t>CMS</w:t>
      </w:r>
      <w:r w:rsidRPr="006A1570">
        <w:rPr>
          <w:rFonts w:asciiTheme="minorHAnsi" w:hAnsiTheme="minorHAnsi" w:cstheme="minorHAnsi"/>
          <w:color w:val="000000" w:themeColor="text1"/>
        </w:rPr>
        <w:t xml:space="preserve"> Model Output Report (MOR) file and a copy of the Monthly Membership Report (MMR) file, including all fields as received </w:t>
      </w:r>
      <w:proofErr w:type="gramStart"/>
      <w:r w:rsidRPr="006A1570">
        <w:rPr>
          <w:rFonts w:asciiTheme="minorHAnsi" w:hAnsiTheme="minorHAnsi" w:cstheme="minorHAnsi"/>
          <w:color w:val="000000" w:themeColor="text1"/>
        </w:rPr>
        <w:t xml:space="preserve">from </w:t>
      </w:r>
      <w:r w:rsidRPr="00013EDF">
        <w:rPr>
          <w:rFonts w:asciiTheme="minorHAnsi" w:hAnsiTheme="minorHAnsi" w:cstheme="minorHAnsi"/>
          <w:bCs/>
          <w:color w:val="000000" w:themeColor="text1"/>
        </w:rPr>
        <w:t>CMS</w:t>
      </w:r>
      <w:r w:rsidRPr="006A1570">
        <w:rPr>
          <w:rFonts w:asciiTheme="minorHAnsi" w:hAnsiTheme="minorHAnsi" w:cstheme="minorHAnsi"/>
          <w:color w:val="000000" w:themeColor="text1"/>
        </w:rPr>
        <w:t>,</w:t>
      </w:r>
      <w:proofErr w:type="gramEnd"/>
      <w:r w:rsidRPr="006A1570">
        <w:rPr>
          <w:rFonts w:asciiTheme="minorHAnsi" w:hAnsiTheme="minorHAnsi" w:cstheme="minorHAnsi"/>
          <w:color w:val="000000" w:themeColor="text1"/>
        </w:rPr>
        <w:t xml:space="preserve"> to the </w:t>
      </w:r>
      <w:r w:rsidRPr="00736A40">
        <w:rPr>
          <w:rFonts w:asciiTheme="minorHAnsi" w:hAnsiTheme="minorHAnsi" w:cstheme="minorHAnsi"/>
          <w:color w:val="000000" w:themeColor="text1"/>
        </w:rPr>
        <w:t>DEPARTMEN</w:t>
      </w:r>
      <w:r>
        <w:rPr>
          <w:rFonts w:asciiTheme="minorHAnsi" w:hAnsiTheme="minorHAnsi" w:cstheme="minorHAnsi"/>
          <w:color w:val="000000" w:themeColor="text1"/>
        </w:rPr>
        <w:t xml:space="preserve">T, </w:t>
      </w:r>
      <w:r w:rsidRPr="006A1570">
        <w:rPr>
          <w:rFonts w:asciiTheme="minorHAnsi" w:hAnsiTheme="minorHAnsi" w:cstheme="minorHAnsi"/>
          <w:color w:val="000000" w:themeColor="text1"/>
        </w:rPr>
        <w:t xml:space="preserve">for the population served under this </w:t>
      </w:r>
      <w:r w:rsidRPr="00013EDF">
        <w:rPr>
          <w:rFonts w:asciiTheme="minorHAnsi" w:hAnsiTheme="minorHAnsi" w:cstheme="minorHAnsi"/>
          <w:color w:val="000000" w:themeColor="text1"/>
        </w:rPr>
        <w:t>AGREEMENT</w:t>
      </w:r>
      <w:r w:rsidRPr="006A1570">
        <w:rPr>
          <w:rFonts w:asciiTheme="minorHAnsi" w:hAnsiTheme="minorHAnsi" w:cstheme="minorHAnsi"/>
          <w:color w:val="000000" w:themeColor="text1"/>
        </w:rPr>
        <w:t xml:space="preserve"> . The</w:t>
      </w:r>
      <w:r>
        <w:rPr>
          <w:rFonts w:asciiTheme="minorHAnsi" w:hAnsiTheme="minorHAnsi" w:cstheme="minorHAnsi"/>
          <w:color w:val="000000" w:themeColor="text1"/>
        </w:rPr>
        <w:t xml:space="preserve"> </w:t>
      </w:r>
      <w:r w:rsidRPr="00013EDF">
        <w:rPr>
          <w:rFonts w:asciiTheme="minorHAnsi" w:hAnsiTheme="minorHAnsi" w:cstheme="minorHAnsi"/>
          <w:color w:val="000000" w:themeColor="text1"/>
        </w:rPr>
        <w:t>MEDICARE ADVANTAGE CONTRACTOR</w:t>
      </w:r>
      <w:r w:rsidRPr="00736A40">
        <w:rPr>
          <w:rFonts w:asciiTheme="minorHAnsi" w:hAnsiTheme="minorHAnsi" w:cstheme="minorHAnsi"/>
          <w:color w:val="000000" w:themeColor="text1"/>
        </w:rPr>
        <w:t xml:space="preserve"> </w:t>
      </w:r>
      <w:r>
        <w:rPr>
          <w:rFonts w:asciiTheme="minorHAnsi" w:hAnsiTheme="minorHAnsi" w:cstheme="minorHAnsi"/>
          <w:color w:val="000000" w:themeColor="text1"/>
        </w:rPr>
        <w:t>must provide the</w:t>
      </w:r>
      <w:r w:rsidRPr="006A1570">
        <w:rPr>
          <w:rFonts w:asciiTheme="minorHAnsi" w:hAnsiTheme="minorHAnsi" w:cstheme="minorHAnsi"/>
          <w:color w:val="000000" w:themeColor="text1"/>
        </w:rPr>
        <w:t xml:space="preserve"> MOR file </w:t>
      </w:r>
      <w:r>
        <w:rPr>
          <w:rFonts w:asciiTheme="minorHAnsi" w:hAnsiTheme="minorHAnsi" w:cstheme="minorHAnsi"/>
          <w:color w:val="000000" w:themeColor="text1"/>
        </w:rPr>
        <w:t>to the DEPARTMENT</w:t>
      </w:r>
      <w:r w:rsidRPr="00995D53">
        <w:rPr>
          <w:rFonts w:asciiTheme="minorHAnsi" w:hAnsiTheme="minorHAnsi" w:cstheme="minorHAnsi"/>
          <w:color w:val="000000" w:themeColor="text1"/>
        </w:rPr>
        <w:t xml:space="preserve"> </w:t>
      </w:r>
      <w:r w:rsidRPr="006A1570">
        <w:rPr>
          <w:rFonts w:asciiTheme="minorHAnsi" w:hAnsiTheme="minorHAnsi" w:cstheme="minorHAnsi"/>
          <w:color w:val="000000" w:themeColor="text1"/>
        </w:rPr>
        <w:t xml:space="preserve">within thirty (30) calendar </w:t>
      </w:r>
      <w:r w:rsidRPr="00736A40">
        <w:rPr>
          <w:rFonts w:asciiTheme="minorHAnsi" w:hAnsiTheme="minorHAnsi" w:cstheme="minorHAnsi"/>
          <w:color w:val="000000" w:themeColor="text1"/>
        </w:rPr>
        <w:t>DAYS</w:t>
      </w:r>
      <w:r w:rsidRPr="006A1570">
        <w:rPr>
          <w:rFonts w:asciiTheme="minorHAnsi" w:hAnsiTheme="minorHAnsi" w:cstheme="minorHAnsi"/>
          <w:color w:val="000000" w:themeColor="text1"/>
        </w:rPr>
        <w:t xml:space="preserve"> of </w:t>
      </w:r>
      <w:r>
        <w:rPr>
          <w:rFonts w:asciiTheme="minorHAnsi" w:hAnsiTheme="minorHAnsi" w:cstheme="minorHAnsi"/>
          <w:color w:val="000000" w:themeColor="text1"/>
        </w:rPr>
        <w:t xml:space="preserve">the DEPARTMENT’S </w:t>
      </w:r>
      <w:r w:rsidRPr="006A1570">
        <w:rPr>
          <w:rFonts w:asciiTheme="minorHAnsi" w:hAnsiTheme="minorHAnsi" w:cstheme="minorHAnsi"/>
          <w:color w:val="000000" w:themeColor="text1"/>
        </w:rPr>
        <w:t>request</w:t>
      </w:r>
      <w:r>
        <w:rPr>
          <w:rFonts w:asciiTheme="minorHAnsi" w:hAnsiTheme="minorHAnsi" w:cstheme="minorHAnsi"/>
          <w:color w:val="000000" w:themeColor="text1"/>
        </w:rPr>
        <w:t xml:space="preserve">, which shall be </w:t>
      </w:r>
      <w:r w:rsidRPr="006A1570">
        <w:rPr>
          <w:rFonts w:asciiTheme="minorHAnsi" w:hAnsiTheme="minorHAnsi" w:cstheme="minorHAnsi"/>
          <w:color w:val="000000" w:themeColor="text1"/>
        </w:rPr>
        <w:t>no more often than</w:t>
      </w:r>
      <w:r>
        <w:rPr>
          <w:rFonts w:asciiTheme="minorHAnsi" w:hAnsiTheme="minorHAnsi" w:cstheme="minorHAnsi"/>
          <w:color w:val="000000" w:themeColor="text1"/>
        </w:rPr>
        <w:t xml:space="preserve"> once</w:t>
      </w:r>
      <w:r w:rsidRPr="006A1570">
        <w:rPr>
          <w:rFonts w:asciiTheme="minorHAnsi" w:hAnsiTheme="minorHAnsi" w:cstheme="minorHAnsi"/>
          <w:color w:val="000000" w:themeColor="text1"/>
        </w:rPr>
        <w:t xml:space="preserve"> annually</w:t>
      </w:r>
      <w:r>
        <w:rPr>
          <w:rFonts w:asciiTheme="minorHAnsi" w:hAnsiTheme="minorHAnsi" w:cstheme="minorHAnsi"/>
          <w:color w:val="000000" w:themeColor="text1"/>
        </w:rPr>
        <w:t>.</w:t>
      </w:r>
      <w:r w:rsidRPr="006A1570">
        <w:rPr>
          <w:rFonts w:asciiTheme="minorHAnsi" w:hAnsiTheme="minorHAnsi" w:cstheme="minorHAnsi"/>
          <w:color w:val="000000" w:themeColor="text1"/>
        </w:rPr>
        <w:t xml:space="preserve"> The </w:t>
      </w:r>
      <w:r w:rsidRPr="00013EDF">
        <w:rPr>
          <w:rFonts w:asciiTheme="minorHAnsi" w:hAnsiTheme="minorHAnsi" w:cstheme="minorHAnsi"/>
          <w:color w:val="000000" w:themeColor="text1"/>
        </w:rPr>
        <w:t>MEDICARE ADVANTAGE CONTRACTOR</w:t>
      </w:r>
      <w:r w:rsidRPr="00736A4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will provide the DEPARTMENT the </w:t>
      </w:r>
      <w:r w:rsidRPr="006A1570">
        <w:rPr>
          <w:rFonts w:asciiTheme="minorHAnsi" w:hAnsiTheme="minorHAnsi" w:cstheme="minorHAnsi"/>
          <w:color w:val="000000" w:themeColor="text1"/>
        </w:rPr>
        <w:t xml:space="preserve">MMR file monthly by the end of the corresponding month. </w:t>
      </w:r>
    </w:p>
    <w:p w14:paraId="4A9F0C35" w14:textId="77777777" w:rsidR="00D945F3" w:rsidRPr="006A1570" w:rsidRDefault="00D945F3" w:rsidP="00D945F3">
      <w:pPr>
        <w:pStyle w:val="ListParagraph"/>
        <w:spacing w:after="0" w:line="240" w:lineRule="auto"/>
        <w:ind w:hanging="360"/>
        <w:contextualSpacing w:val="0"/>
        <w:rPr>
          <w:rFonts w:asciiTheme="minorHAnsi" w:hAnsiTheme="minorHAnsi" w:cstheme="minorHAnsi"/>
          <w:color w:val="000000" w:themeColor="text1"/>
        </w:rPr>
      </w:pPr>
    </w:p>
    <w:p w14:paraId="52A43CBF" w14:textId="77777777" w:rsidR="00D945F3" w:rsidRPr="003E012B" w:rsidRDefault="00D945F3" w:rsidP="00D945F3">
      <w:pPr>
        <w:pStyle w:val="ListParagraph"/>
        <w:numPr>
          <w:ilvl w:val="0"/>
          <w:numId w:val="124"/>
        </w:numPr>
        <w:spacing w:line="240" w:lineRule="auto"/>
        <w:contextualSpacing w:val="0"/>
        <w:rPr>
          <w:rFonts w:asciiTheme="minorHAnsi" w:hAnsiTheme="minorHAnsi" w:cstheme="minorHAnsi"/>
          <w:b/>
          <w:bCs/>
        </w:rPr>
      </w:pPr>
      <w:bookmarkStart w:id="380" w:name="OLE_LINK13"/>
      <w:r>
        <w:rPr>
          <w:rFonts w:asciiTheme="minorHAnsi" w:hAnsiTheme="minorHAnsi" w:cstheme="minorHAnsi"/>
          <w:b/>
          <w:bCs/>
          <w:szCs w:val="22"/>
        </w:rPr>
        <w:t xml:space="preserve">The following </w:t>
      </w:r>
      <w:r w:rsidRPr="00C82071">
        <w:rPr>
          <w:rFonts w:asciiTheme="minorHAnsi" w:hAnsiTheme="minorHAnsi" w:cstheme="minorHAnsi"/>
          <w:b/>
          <w:bCs/>
          <w:szCs w:val="22"/>
          <w:u w:val="single"/>
        </w:rPr>
        <w:t>replaces</w:t>
      </w:r>
      <w:r w:rsidRPr="003E012B">
        <w:rPr>
          <w:rFonts w:asciiTheme="minorHAnsi" w:hAnsiTheme="minorHAnsi" w:cstheme="minorHAnsi"/>
          <w:b/>
          <w:bCs/>
          <w:szCs w:val="22"/>
        </w:rPr>
        <w:t xml:space="preserve"> Section </w:t>
      </w:r>
      <w:proofErr w:type="spellStart"/>
      <w:r w:rsidRPr="003E012B">
        <w:rPr>
          <w:rFonts w:asciiTheme="minorHAnsi" w:hAnsiTheme="minorHAnsi" w:cstheme="minorHAnsi"/>
          <w:b/>
          <w:bCs/>
          <w:szCs w:val="22"/>
        </w:rPr>
        <w:t>III.D.</w:t>
      </w:r>
      <w:r>
        <w:rPr>
          <w:rFonts w:asciiTheme="minorHAnsi" w:hAnsiTheme="minorHAnsi" w:cstheme="minorHAnsi"/>
          <w:b/>
          <w:bCs/>
          <w:szCs w:val="22"/>
        </w:rPr>
        <w:t>4.f</w:t>
      </w:r>
      <w:proofErr w:type="spellEnd"/>
      <w:r>
        <w:rPr>
          <w:rFonts w:asciiTheme="minorHAnsi" w:hAnsiTheme="minorHAnsi" w:cstheme="minorHAnsi"/>
          <w:b/>
          <w:bCs/>
          <w:szCs w:val="22"/>
        </w:rPr>
        <w:t>.</w:t>
      </w:r>
      <w:r w:rsidRPr="003E012B">
        <w:rPr>
          <w:rFonts w:asciiTheme="minorHAnsi" w:hAnsiTheme="minorHAnsi" w:cstheme="minorHAnsi"/>
          <w:b/>
          <w:bCs/>
          <w:szCs w:val="22"/>
        </w:rPr>
        <w:t>, above:</w:t>
      </w:r>
    </w:p>
    <w:p w14:paraId="01BB5005" w14:textId="77777777" w:rsidR="00D945F3" w:rsidRDefault="00D945F3" w:rsidP="00D945F3">
      <w:pPr>
        <w:pStyle w:val="ListParagraph"/>
        <w:spacing w:after="0" w:line="240" w:lineRule="auto"/>
        <w:rPr>
          <w:rFonts w:asciiTheme="minorHAnsi" w:hAnsiTheme="minorHAnsi"/>
        </w:rPr>
      </w:pPr>
      <w:r w:rsidRPr="08B969BA">
        <w:rPr>
          <w:rFonts w:asciiTheme="minorHAnsi" w:hAnsiTheme="minorHAnsi"/>
        </w:rPr>
        <w:t xml:space="preserve">For data transfers between vendors of STATE and </w:t>
      </w:r>
      <w:r>
        <w:rPr>
          <w:rFonts w:asciiTheme="minorHAnsi" w:hAnsiTheme="minorHAnsi"/>
        </w:rPr>
        <w:t>L</w:t>
      </w:r>
      <w:r w:rsidRPr="08B969BA">
        <w:rPr>
          <w:rFonts w:asciiTheme="minorHAnsi" w:hAnsiTheme="minorHAnsi"/>
        </w:rPr>
        <w:t xml:space="preserve">ocal programs not specified in this AGREEMENT, the MEDICARE ADVANTAGE CONTRACTOR must work with such vendor(s) to establish vendor to vendor data transfers as soon as possible and provide written notification to the DEPARTMENT of the agreement to provide such transfers. Notwithstanding the foregoing, the </w:t>
      </w:r>
      <w:r w:rsidRPr="08B969BA">
        <w:rPr>
          <w:rFonts w:asciiTheme="minorHAnsi" w:eastAsia="Times New Roman" w:hAnsiTheme="minorHAnsi"/>
        </w:rPr>
        <w:t>MEDICARE ADVANTAGE</w:t>
      </w:r>
      <w:r w:rsidRPr="08B969BA">
        <w:rPr>
          <w:rFonts w:asciiTheme="minorHAnsi" w:hAnsiTheme="minorHAnsi"/>
        </w:rPr>
        <w:t xml:space="preserve"> CONTRACTOR has the right to reasonably refuse such data transfers to a vendor.</w:t>
      </w:r>
    </w:p>
    <w:bookmarkEnd w:id="380"/>
    <w:p w14:paraId="09F9811F" w14:textId="77777777" w:rsidR="00D945F3" w:rsidRPr="006A1570" w:rsidRDefault="00D945F3" w:rsidP="00D945F3">
      <w:pPr>
        <w:pStyle w:val="ListParagraph"/>
        <w:spacing w:after="0" w:line="240" w:lineRule="auto"/>
        <w:contextualSpacing w:val="0"/>
        <w:rPr>
          <w:rFonts w:asciiTheme="minorHAnsi" w:hAnsiTheme="minorHAnsi" w:cstheme="minorHAnsi"/>
        </w:rPr>
      </w:pPr>
    </w:p>
    <w:p w14:paraId="43DB49AC" w14:textId="77777777" w:rsidR="00D945F3" w:rsidRPr="003033C1" w:rsidRDefault="00D945F3" w:rsidP="00D945F3">
      <w:pPr>
        <w:pStyle w:val="Heading2"/>
        <w:spacing w:line="240" w:lineRule="auto"/>
        <w:rPr>
          <w:rFonts w:eastAsiaTheme="minorEastAsia" w:cstheme="majorHAnsi"/>
        </w:rPr>
      </w:pPr>
      <w:bookmarkStart w:id="381" w:name="_Toc141427987"/>
      <w:bookmarkStart w:id="382" w:name="_Toc142308978"/>
      <w:bookmarkStart w:id="383" w:name="_Toc160024705"/>
      <w:r w:rsidRPr="003033C1">
        <w:rPr>
          <w:rFonts w:eastAsiaTheme="minorEastAsia" w:cstheme="majorHAnsi"/>
        </w:rPr>
        <w:t>E. Communications</w:t>
      </w:r>
      <w:bookmarkEnd w:id="381"/>
      <w:bookmarkEnd w:id="382"/>
      <w:bookmarkEnd w:id="383"/>
      <w:r w:rsidRPr="003033C1">
        <w:rPr>
          <w:rFonts w:eastAsiaTheme="minorEastAsia" w:cstheme="majorHAnsi"/>
        </w:rPr>
        <w:t xml:space="preserve"> </w:t>
      </w:r>
    </w:p>
    <w:p w14:paraId="4EA619ED" w14:textId="77777777" w:rsidR="00D945F3" w:rsidRPr="00541067" w:rsidRDefault="00D945F3" w:rsidP="00D945F3">
      <w:pPr>
        <w:spacing w:line="240" w:lineRule="auto"/>
        <w:rPr>
          <w:rFonts w:eastAsia="Calibri" w:cstheme="minorHAnsi"/>
        </w:rPr>
      </w:pPr>
      <w:r w:rsidRPr="00541067">
        <w:rPr>
          <w:rFonts w:eastAsia="Calibri" w:cstheme="minorHAnsi"/>
        </w:rPr>
        <w:t xml:space="preserve">This section addresses </w:t>
      </w:r>
      <w:r w:rsidRPr="009D3DC9">
        <w:rPr>
          <w:rFonts w:eastAsia="Calibri" w:cstheme="minorHAnsi"/>
        </w:rPr>
        <w:t>OPEN ENROLLMENT</w:t>
      </w:r>
      <w:r w:rsidRPr="009A3096">
        <w:rPr>
          <w:rFonts w:eastAsia="Calibri" w:cstheme="minorHAnsi"/>
        </w:rPr>
        <w:t xml:space="preserve"> </w:t>
      </w:r>
      <w:r w:rsidRPr="00541067">
        <w:rPr>
          <w:rFonts w:eastAsia="Calibri" w:cstheme="minorHAnsi"/>
        </w:rPr>
        <w:t xml:space="preserve">and other requirements related to </w:t>
      </w:r>
      <w:r w:rsidRPr="009A3096">
        <w:rPr>
          <w:rFonts w:eastAsia="Calibri" w:cstheme="minorHAnsi"/>
        </w:rPr>
        <w:t xml:space="preserve">MEDICARE ADVANTAGE </w:t>
      </w:r>
      <w:r w:rsidRPr="009D3DC9">
        <w:rPr>
          <w:rFonts w:eastAsia="Calibri" w:cstheme="minorHAnsi"/>
        </w:rPr>
        <w:t>CONTRACTOR</w:t>
      </w:r>
      <w:r w:rsidRPr="009A3096">
        <w:rPr>
          <w:rFonts w:eastAsia="Calibri" w:cstheme="minorHAnsi"/>
        </w:rPr>
        <w:t xml:space="preserve"> </w:t>
      </w:r>
      <w:r w:rsidRPr="00541067">
        <w:rPr>
          <w:rFonts w:eastAsia="Calibri" w:cstheme="minorHAnsi"/>
        </w:rPr>
        <w:t xml:space="preserve">communications with </w:t>
      </w:r>
      <w:r w:rsidRPr="009D3DC9">
        <w:rPr>
          <w:rFonts w:eastAsia="Calibri" w:cstheme="minorHAnsi"/>
        </w:rPr>
        <w:t>PARTICIPANTS</w:t>
      </w:r>
      <w:r w:rsidRPr="00541067">
        <w:rPr>
          <w:rFonts w:eastAsia="Calibri" w:cstheme="minorHAnsi"/>
        </w:rPr>
        <w:t>.</w:t>
      </w:r>
    </w:p>
    <w:p w14:paraId="553D6A78" w14:textId="77777777" w:rsidR="00D945F3" w:rsidRPr="003033C1" w:rsidRDefault="00D945F3" w:rsidP="00D945F3">
      <w:pPr>
        <w:pStyle w:val="Heading3"/>
        <w:spacing w:line="240" w:lineRule="auto"/>
        <w:ind w:left="360" w:hanging="360"/>
        <w:rPr>
          <w:rFonts w:eastAsiaTheme="minorEastAsia" w:cstheme="majorHAnsi"/>
          <w:color w:val="2F5496" w:themeColor="accent1" w:themeShade="BF"/>
        </w:rPr>
      </w:pPr>
      <w:bookmarkStart w:id="384" w:name="_Toc141427988"/>
      <w:bookmarkStart w:id="385" w:name="_Toc142308979"/>
      <w:bookmarkStart w:id="386" w:name="_Toc160024706"/>
      <w:r w:rsidRPr="003033C1">
        <w:rPr>
          <w:rFonts w:eastAsiaTheme="minorEastAsia" w:cstheme="majorHAnsi"/>
          <w:color w:val="2F5496" w:themeColor="accent1" w:themeShade="BF"/>
        </w:rPr>
        <w:t>1. Informational / Marketing Materials</w:t>
      </w:r>
      <w:bookmarkEnd w:id="384"/>
      <w:bookmarkEnd w:id="385"/>
      <w:bookmarkEnd w:id="386"/>
      <w:r w:rsidRPr="003033C1">
        <w:rPr>
          <w:rFonts w:eastAsiaTheme="minorEastAsia" w:cstheme="majorHAnsi"/>
          <w:color w:val="2F5496" w:themeColor="accent1" w:themeShade="BF"/>
        </w:rPr>
        <w:t xml:space="preserve"> </w:t>
      </w:r>
    </w:p>
    <w:p w14:paraId="302A6179" w14:textId="77777777" w:rsidR="00D945F3" w:rsidRDefault="00D945F3" w:rsidP="00D945F3">
      <w:pPr>
        <w:pStyle w:val="ListParagraph"/>
        <w:numPr>
          <w:ilvl w:val="0"/>
          <w:numId w:val="125"/>
        </w:numPr>
        <w:spacing w:line="240" w:lineRule="auto"/>
        <w:rPr>
          <w:rFonts w:ascii="Calibri" w:hAnsi="Calibri" w:cs="Calibri"/>
          <w:color w:val="000000" w:themeColor="text1"/>
        </w:rPr>
      </w:pPr>
      <w:r w:rsidRPr="007B37E2">
        <w:rPr>
          <w:rFonts w:ascii="Calibri" w:hAnsi="Calibri" w:cs="Calibri"/>
          <w:color w:val="000000" w:themeColor="text1"/>
        </w:rPr>
        <w:t xml:space="preserve">The </w:t>
      </w:r>
      <w:r w:rsidRPr="005D2D47">
        <w:rPr>
          <w:rFonts w:ascii="Calibri" w:hAnsi="Calibri" w:cs="Calibri"/>
          <w:color w:val="000000" w:themeColor="text1"/>
        </w:rPr>
        <w:t>BOARD</w:t>
      </w:r>
      <w:r w:rsidRPr="007B37E2">
        <w:rPr>
          <w:rFonts w:ascii="Calibri" w:hAnsi="Calibri" w:cs="Calibri"/>
          <w:color w:val="000000" w:themeColor="text1"/>
        </w:rPr>
        <w:t xml:space="preserve"> expects the </w:t>
      </w:r>
      <w:r w:rsidRPr="009D3DC9">
        <w:rPr>
          <w:rFonts w:ascii="Calibri" w:hAnsi="Calibri" w:cs="Calibri"/>
          <w:color w:val="000000" w:themeColor="text1"/>
        </w:rPr>
        <w:t>MEDICARE ADVANTAGE CONTRACTOR</w:t>
      </w:r>
      <w:r w:rsidRPr="007B37E2">
        <w:rPr>
          <w:rFonts w:ascii="Calibri" w:hAnsi="Calibri" w:cs="Calibri"/>
          <w:color w:val="000000" w:themeColor="text1"/>
        </w:rPr>
        <w:t xml:space="preserve"> to play an active role in member education and outreach prior to the </w:t>
      </w:r>
      <w:r w:rsidRPr="005D2D47">
        <w:rPr>
          <w:rFonts w:ascii="Calibri" w:hAnsi="Calibri" w:cs="Calibri"/>
          <w:color w:val="000000" w:themeColor="text1"/>
        </w:rPr>
        <w:t>OPEN ENROLLMENT</w:t>
      </w:r>
      <w:r w:rsidRPr="007B37E2">
        <w:rPr>
          <w:rFonts w:ascii="Calibri" w:hAnsi="Calibri" w:cs="Calibri"/>
          <w:color w:val="000000" w:themeColor="text1"/>
        </w:rPr>
        <w:t xml:space="preserve"> period to ensure that </w:t>
      </w:r>
      <w:r w:rsidRPr="005D2D47">
        <w:rPr>
          <w:rFonts w:ascii="Calibri" w:hAnsi="Calibri" w:cs="Calibri"/>
          <w:color w:val="000000" w:themeColor="text1"/>
        </w:rPr>
        <w:t xml:space="preserve">PARTICIPANTS </w:t>
      </w:r>
      <w:r w:rsidRPr="007B37E2">
        <w:rPr>
          <w:rFonts w:ascii="Calibri" w:hAnsi="Calibri" w:cs="Calibri"/>
          <w:color w:val="000000" w:themeColor="text1"/>
        </w:rPr>
        <w:t xml:space="preserve">understand the </w:t>
      </w:r>
      <w:r w:rsidRPr="005D2D47">
        <w:rPr>
          <w:rFonts w:ascii="Calibri" w:hAnsi="Calibri" w:cs="Calibri"/>
          <w:color w:val="000000" w:themeColor="text1"/>
        </w:rPr>
        <w:t xml:space="preserve">MEDICARE ADVANTAGE </w:t>
      </w:r>
      <w:r w:rsidRPr="007B37E2">
        <w:rPr>
          <w:rFonts w:ascii="Calibri" w:hAnsi="Calibri" w:cs="Calibri"/>
          <w:color w:val="000000" w:themeColor="text1"/>
        </w:rPr>
        <w:t xml:space="preserve">benefits and providers available under the </w:t>
      </w:r>
      <w:r w:rsidRPr="005D2D47">
        <w:rPr>
          <w:rFonts w:ascii="Calibri" w:hAnsi="Calibri" w:cs="Calibri"/>
          <w:color w:val="000000" w:themeColor="text1"/>
        </w:rPr>
        <w:t xml:space="preserve">HEALTH BENEFIT PROGRAM </w:t>
      </w:r>
      <w:r w:rsidRPr="007B37E2">
        <w:rPr>
          <w:rFonts w:ascii="Calibri" w:hAnsi="Calibri" w:cs="Calibri"/>
          <w:color w:val="000000" w:themeColor="text1"/>
        </w:rPr>
        <w:t>and how to access additional information about the program.</w:t>
      </w:r>
    </w:p>
    <w:p w14:paraId="64EA3DAA" w14:textId="77777777" w:rsidR="00D945F3" w:rsidRPr="007B37E2" w:rsidRDefault="00D945F3" w:rsidP="00D945F3">
      <w:pPr>
        <w:pStyle w:val="ListParagraph"/>
        <w:spacing w:line="240" w:lineRule="auto"/>
        <w:rPr>
          <w:rFonts w:ascii="Calibri" w:hAnsi="Calibri" w:cs="Calibri"/>
          <w:color w:val="000000" w:themeColor="text1"/>
        </w:rPr>
      </w:pPr>
    </w:p>
    <w:p w14:paraId="094C9361" w14:textId="77777777" w:rsidR="00D945F3" w:rsidRPr="007B37E2" w:rsidRDefault="00D945F3" w:rsidP="00D945F3">
      <w:pPr>
        <w:pStyle w:val="ListParagraph"/>
        <w:numPr>
          <w:ilvl w:val="0"/>
          <w:numId w:val="125"/>
        </w:numPr>
        <w:spacing w:after="0" w:line="240" w:lineRule="auto"/>
        <w:rPr>
          <w:rFonts w:ascii="Calibri" w:hAnsi="Calibri" w:cs="Calibri"/>
          <w:color w:val="000000" w:themeColor="text1"/>
        </w:rPr>
      </w:pPr>
      <w:r w:rsidRPr="005D2D47">
        <w:rPr>
          <w:rFonts w:ascii="Calibri" w:hAnsi="Calibri" w:cs="Calibri"/>
          <w:color w:val="000000" w:themeColor="text1"/>
        </w:rPr>
        <w:t xml:space="preserve">MEDICARE ADVANTAGE PARTICIPANT </w:t>
      </w:r>
      <w:r w:rsidRPr="007B37E2">
        <w:rPr>
          <w:rFonts w:ascii="Calibri" w:hAnsi="Calibri" w:cs="Calibri"/>
          <w:color w:val="000000" w:themeColor="text1"/>
        </w:rPr>
        <w:t xml:space="preserve">Marketing Materials. The </w:t>
      </w:r>
      <w:r w:rsidRPr="005D2D47">
        <w:rPr>
          <w:rFonts w:ascii="Calibri" w:hAnsi="Calibri" w:cs="Calibri"/>
          <w:color w:val="000000" w:themeColor="text1"/>
        </w:rPr>
        <w:t>DEPARTMENT</w:t>
      </w:r>
      <w:r w:rsidRPr="007B37E2">
        <w:rPr>
          <w:rFonts w:ascii="Calibri" w:hAnsi="Calibri" w:cs="Calibri"/>
          <w:color w:val="000000" w:themeColor="text1"/>
        </w:rPr>
        <w:t xml:space="preserve"> </w:t>
      </w:r>
      <w:r>
        <w:rPr>
          <w:rFonts w:ascii="Calibri" w:hAnsi="Calibri" w:cs="Calibri"/>
          <w:color w:val="000000" w:themeColor="text1"/>
        </w:rPr>
        <w:t>will</w:t>
      </w:r>
      <w:r w:rsidRPr="007B37E2">
        <w:rPr>
          <w:rFonts w:ascii="Calibri" w:hAnsi="Calibri" w:cs="Calibri"/>
          <w:color w:val="000000" w:themeColor="text1"/>
        </w:rPr>
        <w:t xml:space="preserve"> provide the </w:t>
      </w:r>
      <w:r w:rsidRPr="005D2D47">
        <w:rPr>
          <w:rFonts w:ascii="Calibri" w:hAnsi="Calibri" w:cs="Calibri"/>
          <w:color w:val="000000" w:themeColor="text1"/>
        </w:rPr>
        <w:t xml:space="preserve">MEDICARE ADVANTAGE CONTRACTOR </w:t>
      </w:r>
      <w:r w:rsidRPr="007B37E2">
        <w:rPr>
          <w:rFonts w:ascii="Calibri" w:hAnsi="Calibri" w:cs="Calibri"/>
          <w:color w:val="000000" w:themeColor="text1"/>
        </w:rPr>
        <w:t xml:space="preserve">with copies of any and all materials relating to the coverage available through the </w:t>
      </w:r>
      <w:r w:rsidRPr="005D2D47">
        <w:rPr>
          <w:rFonts w:ascii="Calibri" w:hAnsi="Calibri" w:cs="Calibri"/>
          <w:color w:val="000000" w:themeColor="text1"/>
        </w:rPr>
        <w:t xml:space="preserve">MEDICARE ADVANTAGE </w:t>
      </w:r>
      <w:r w:rsidRPr="007B37E2">
        <w:rPr>
          <w:rFonts w:ascii="Calibri" w:hAnsi="Calibri" w:cs="Calibri"/>
          <w:color w:val="000000" w:themeColor="text1"/>
        </w:rPr>
        <w:t xml:space="preserve">plan that the </w:t>
      </w:r>
      <w:r w:rsidRPr="005D2D47">
        <w:rPr>
          <w:rFonts w:ascii="Calibri" w:hAnsi="Calibri" w:cs="Calibri"/>
          <w:color w:val="000000" w:themeColor="text1"/>
        </w:rPr>
        <w:t>DEPARTMENT</w:t>
      </w:r>
      <w:r w:rsidRPr="007B37E2">
        <w:rPr>
          <w:rFonts w:ascii="Calibri" w:hAnsi="Calibri" w:cs="Calibri"/>
          <w:color w:val="000000" w:themeColor="text1"/>
        </w:rPr>
        <w:t xml:space="preserve"> intends to disseminate to eligible </w:t>
      </w:r>
      <w:r w:rsidRPr="005D2D47">
        <w:rPr>
          <w:rFonts w:ascii="Calibri" w:hAnsi="Calibri" w:cs="Calibri"/>
          <w:color w:val="000000" w:themeColor="text1"/>
        </w:rPr>
        <w:t>ANNUITANTS</w:t>
      </w:r>
      <w:r w:rsidRPr="007B37E2">
        <w:rPr>
          <w:rFonts w:ascii="Calibri" w:hAnsi="Calibri" w:cs="Calibri"/>
          <w:color w:val="000000" w:themeColor="text1"/>
        </w:rPr>
        <w:t xml:space="preserve"> and their eligible </w:t>
      </w:r>
      <w:r w:rsidRPr="005D2D47">
        <w:rPr>
          <w:rFonts w:ascii="Calibri" w:hAnsi="Calibri" w:cs="Calibri"/>
          <w:color w:val="000000" w:themeColor="text1"/>
        </w:rPr>
        <w:t xml:space="preserve">DEPENDENTS. </w:t>
      </w:r>
      <w:r w:rsidRPr="007B37E2">
        <w:rPr>
          <w:rFonts w:ascii="Calibri" w:hAnsi="Calibri" w:cs="Calibri"/>
          <w:color w:val="000000" w:themeColor="text1"/>
        </w:rPr>
        <w:t xml:space="preserve">The </w:t>
      </w:r>
      <w:r w:rsidRPr="005D2D47">
        <w:rPr>
          <w:rFonts w:ascii="Calibri" w:hAnsi="Calibri" w:cs="Calibri"/>
          <w:color w:val="000000" w:themeColor="text1"/>
        </w:rPr>
        <w:t>DEPARTMENT</w:t>
      </w:r>
      <w:r w:rsidRPr="007B37E2">
        <w:rPr>
          <w:rFonts w:ascii="Calibri" w:hAnsi="Calibri" w:cs="Calibri"/>
          <w:color w:val="000000" w:themeColor="text1"/>
        </w:rPr>
        <w:t xml:space="preserve"> and the </w:t>
      </w:r>
      <w:r w:rsidRPr="005D2D47">
        <w:rPr>
          <w:rFonts w:ascii="Calibri" w:hAnsi="Calibri" w:cs="Calibri"/>
          <w:color w:val="000000" w:themeColor="text1"/>
        </w:rPr>
        <w:t xml:space="preserve">MEDICARE ADVANTAGE CONTRACTOR </w:t>
      </w:r>
      <w:r w:rsidRPr="007B37E2">
        <w:rPr>
          <w:rFonts w:ascii="Calibri" w:hAnsi="Calibri" w:cs="Calibri"/>
          <w:color w:val="000000" w:themeColor="text1"/>
        </w:rPr>
        <w:t xml:space="preserve">will work together to approve materials prior to distribution. The </w:t>
      </w:r>
      <w:r w:rsidRPr="005D2D47">
        <w:rPr>
          <w:rFonts w:ascii="Calibri" w:hAnsi="Calibri" w:cs="Calibri"/>
          <w:color w:val="000000" w:themeColor="text1"/>
        </w:rPr>
        <w:t>DEPARTMENT</w:t>
      </w:r>
      <w:r w:rsidRPr="007B37E2">
        <w:rPr>
          <w:rFonts w:ascii="Calibri" w:hAnsi="Calibri" w:cs="Calibri"/>
          <w:color w:val="000000" w:themeColor="text1"/>
        </w:rPr>
        <w:t xml:space="preserve"> understands that the </w:t>
      </w:r>
      <w:r w:rsidRPr="005D2D47">
        <w:rPr>
          <w:rFonts w:ascii="Calibri" w:hAnsi="Calibri" w:cs="Calibri"/>
          <w:color w:val="000000" w:themeColor="text1"/>
        </w:rPr>
        <w:t>MEDICARE ADVANTAGE</w:t>
      </w:r>
      <w:r w:rsidRPr="007B37E2">
        <w:rPr>
          <w:rFonts w:ascii="Calibri" w:hAnsi="Calibri" w:cs="Calibri"/>
          <w:color w:val="000000" w:themeColor="text1"/>
        </w:rPr>
        <w:t xml:space="preserve"> plan is subject to federal and </w:t>
      </w:r>
      <w:r w:rsidRPr="005D2D47">
        <w:rPr>
          <w:rFonts w:ascii="Calibri" w:hAnsi="Calibri" w:cs="Calibri"/>
          <w:color w:val="000000" w:themeColor="text1"/>
        </w:rPr>
        <w:t>STATE</w:t>
      </w:r>
      <w:r w:rsidRPr="007B37E2">
        <w:rPr>
          <w:rFonts w:ascii="Calibri" w:hAnsi="Calibri" w:cs="Calibri"/>
          <w:color w:val="000000" w:themeColor="text1"/>
        </w:rPr>
        <w:t xml:space="preserve"> regulatory oversight, and that eligible </w:t>
      </w:r>
      <w:r w:rsidRPr="005D2D47">
        <w:rPr>
          <w:rFonts w:ascii="Calibri" w:hAnsi="Calibri" w:cs="Calibri"/>
          <w:color w:val="000000" w:themeColor="text1"/>
        </w:rPr>
        <w:t>PARTICIPANT</w:t>
      </w:r>
      <w:r w:rsidRPr="007B37E2">
        <w:rPr>
          <w:rFonts w:ascii="Calibri" w:hAnsi="Calibri" w:cs="Calibri"/>
          <w:color w:val="000000" w:themeColor="text1"/>
        </w:rPr>
        <w:t xml:space="preserve"> materials and marketing materials (including, but not limited to, cover letters accompanying direct mail kits, </w:t>
      </w:r>
      <w:r w:rsidRPr="007B37E2">
        <w:rPr>
          <w:rFonts w:ascii="Calibri" w:hAnsi="Calibri" w:cs="Calibri"/>
          <w:color w:val="000000" w:themeColor="text1"/>
        </w:rPr>
        <w:lastRenderedPageBreak/>
        <w:t xml:space="preserve">announcement mailings, etc.) may be required to be filed with, </w:t>
      </w:r>
      <w:proofErr w:type="gramStart"/>
      <w:r w:rsidRPr="007B37E2">
        <w:rPr>
          <w:rFonts w:ascii="Calibri" w:hAnsi="Calibri" w:cs="Calibri"/>
          <w:color w:val="000000" w:themeColor="text1"/>
        </w:rPr>
        <w:t>reviewed</w:t>
      </w:r>
      <w:proofErr w:type="gramEnd"/>
      <w:r w:rsidRPr="007B37E2">
        <w:rPr>
          <w:rFonts w:ascii="Calibri" w:hAnsi="Calibri" w:cs="Calibri"/>
          <w:color w:val="000000" w:themeColor="text1"/>
        </w:rPr>
        <w:t xml:space="preserve"> and approved by, </w:t>
      </w:r>
      <w:r w:rsidRPr="009D3DC9">
        <w:rPr>
          <w:rFonts w:ascii="Calibri" w:hAnsi="Calibri" w:cs="Calibri"/>
          <w:bCs/>
          <w:color w:val="000000" w:themeColor="text1"/>
        </w:rPr>
        <w:t>CMS</w:t>
      </w:r>
      <w:r w:rsidRPr="007B37E2">
        <w:rPr>
          <w:rFonts w:ascii="Calibri" w:hAnsi="Calibri" w:cs="Calibri"/>
          <w:color w:val="000000" w:themeColor="text1"/>
        </w:rPr>
        <w:t xml:space="preserve"> or state regulators prior to use. The </w:t>
      </w:r>
      <w:r w:rsidRPr="005D2D47">
        <w:rPr>
          <w:rFonts w:ascii="Calibri" w:hAnsi="Calibri" w:cs="Calibri"/>
          <w:color w:val="000000" w:themeColor="text1"/>
        </w:rPr>
        <w:t>DEPARTMENT</w:t>
      </w:r>
      <w:r w:rsidRPr="007B37E2">
        <w:rPr>
          <w:rFonts w:ascii="Calibri" w:hAnsi="Calibri" w:cs="Calibri"/>
          <w:color w:val="000000" w:themeColor="text1"/>
        </w:rPr>
        <w:t xml:space="preserve"> agrees not to distribute such material prior to mutual agreement of materials. The </w:t>
      </w:r>
      <w:r w:rsidRPr="009D3DC9">
        <w:rPr>
          <w:rFonts w:ascii="Calibri" w:hAnsi="Calibri" w:cs="Calibri"/>
          <w:color w:val="000000" w:themeColor="text1"/>
        </w:rPr>
        <w:t>DEPARTMENT</w:t>
      </w:r>
      <w:r w:rsidRPr="007B37E2">
        <w:rPr>
          <w:rFonts w:ascii="Calibri" w:hAnsi="Calibri" w:cs="Calibri"/>
          <w:color w:val="000000" w:themeColor="text1"/>
        </w:rPr>
        <w:t xml:space="preserve"> also agrees to comply with all relevant federal and </w:t>
      </w:r>
      <w:r w:rsidRPr="009D3DC9">
        <w:rPr>
          <w:rFonts w:ascii="Calibri" w:hAnsi="Calibri" w:cs="Calibri"/>
          <w:color w:val="000000" w:themeColor="text1"/>
        </w:rPr>
        <w:t>STATE</w:t>
      </w:r>
      <w:r w:rsidRPr="007B37E2">
        <w:rPr>
          <w:rFonts w:ascii="Calibri" w:hAnsi="Calibri" w:cs="Calibri"/>
          <w:color w:val="000000" w:themeColor="text1"/>
        </w:rPr>
        <w:t xml:space="preserve"> regulatory requirements regarding the distribution and fulfillment of eligible </w:t>
      </w:r>
      <w:r w:rsidRPr="005D2D47">
        <w:rPr>
          <w:rFonts w:ascii="Calibri" w:hAnsi="Calibri" w:cs="Calibri"/>
          <w:color w:val="000000" w:themeColor="text1"/>
        </w:rPr>
        <w:t>PARTICIPANT</w:t>
      </w:r>
      <w:r w:rsidRPr="007B37E2">
        <w:rPr>
          <w:rFonts w:ascii="Calibri" w:hAnsi="Calibri" w:cs="Calibri"/>
          <w:color w:val="000000" w:themeColor="text1"/>
        </w:rPr>
        <w:t xml:space="preserve"> materials and/or marketing materials and applicable timeframes. </w:t>
      </w:r>
    </w:p>
    <w:p w14:paraId="59BEA3F0" w14:textId="77777777" w:rsidR="00D945F3" w:rsidRPr="006B6371" w:rsidRDefault="00D945F3" w:rsidP="00D945F3">
      <w:pPr>
        <w:spacing w:after="0" w:line="240" w:lineRule="auto"/>
        <w:rPr>
          <w:rFonts w:eastAsiaTheme="minorEastAsia" w:cstheme="minorHAnsi"/>
        </w:rPr>
      </w:pPr>
    </w:p>
    <w:p w14:paraId="01A414C5" w14:textId="77777777" w:rsidR="00D945F3" w:rsidRPr="003033C1" w:rsidRDefault="00D945F3" w:rsidP="00D945F3">
      <w:pPr>
        <w:pStyle w:val="Heading2"/>
        <w:spacing w:line="240" w:lineRule="auto"/>
        <w:rPr>
          <w:rFonts w:eastAsiaTheme="minorEastAsia" w:cstheme="majorHAnsi"/>
        </w:rPr>
      </w:pPr>
      <w:bookmarkStart w:id="387" w:name="_Toc141427989"/>
      <w:bookmarkStart w:id="388" w:name="_Toc142308980"/>
      <w:bookmarkStart w:id="389" w:name="_Toc160024707"/>
      <w:r w:rsidRPr="003033C1">
        <w:rPr>
          <w:rFonts w:eastAsiaTheme="minorEastAsia" w:cstheme="majorHAnsi"/>
        </w:rPr>
        <w:t>F. Provider Access</w:t>
      </w:r>
      <w:bookmarkEnd w:id="387"/>
      <w:bookmarkEnd w:id="388"/>
      <w:bookmarkEnd w:id="389"/>
      <w:r w:rsidRPr="003033C1">
        <w:rPr>
          <w:rFonts w:eastAsiaTheme="minorEastAsia" w:cstheme="majorHAnsi"/>
        </w:rPr>
        <w:t xml:space="preserve"> </w:t>
      </w:r>
    </w:p>
    <w:p w14:paraId="0EBD703C" w14:textId="77777777" w:rsidR="00D945F3" w:rsidRPr="00541067" w:rsidRDefault="00D945F3" w:rsidP="00D945F3">
      <w:pPr>
        <w:spacing w:line="240" w:lineRule="auto"/>
        <w:rPr>
          <w:rFonts w:cstheme="minorHAnsi"/>
        </w:rPr>
      </w:pPr>
      <w:r w:rsidRPr="00541067">
        <w:rPr>
          <w:rFonts w:eastAsia="Calibri" w:cstheme="minorHAnsi"/>
        </w:rPr>
        <w:t>This section addresses requirements regarding provider network availability and continuity of care when networks change.</w:t>
      </w:r>
    </w:p>
    <w:p w14:paraId="148756C9" w14:textId="77777777" w:rsidR="00D945F3" w:rsidRPr="003033C1" w:rsidRDefault="00D945F3" w:rsidP="00D945F3">
      <w:pPr>
        <w:pStyle w:val="Heading3"/>
        <w:spacing w:line="240" w:lineRule="auto"/>
        <w:ind w:left="360" w:hanging="360"/>
        <w:rPr>
          <w:rFonts w:eastAsiaTheme="minorEastAsia" w:cstheme="majorHAnsi"/>
          <w:color w:val="2F5496" w:themeColor="accent1" w:themeShade="BF"/>
        </w:rPr>
      </w:pPr>
      <w:bookmarkStart w:id="390" w:name="_Toc141427990"/>
      <w:bookmarkStart w:id="391" w:name="_Toc142308981"/>
      <w:bookmarkStart w:id="392" w:name="_Toc160024708"/>
      <w:r w:rsidRPr="003033C1">
        <w:rPr>
          <w:rFonts w:eastAsiaTheme="minorEastAsia" w:cstheme="majorHAnsi"/>
          <w:color w:val="2F5496" w:themeColor="accent1" w:themeShade="BF"/>
        </w:rPr>
        <w:t>1. Provider Access Standards</w:t>
      </w:r>
      <w:bookmarkEnd w:id="390"/>
      <w:bookmarkEnd w:id="391"/>
      <w:bookmarkEnd w:id="392"/>
      <w:r w:rsidRPr="003033C1">
        <w:rPr>
          <w:rFonts w:eastAsiaTheme="minorEastAsia" w:cstheme="majorHAnsi"/>
          <w:color w:val="2F5496" w:themeColor="accent1" w:themeShade="BF"/>
        </w:rPr>
        <w:t xml:space="preserve"> </w:t>
      </w:r>
    </w:p>
    <w:p w14:paraId="271929B6" w14:textId="77777777" w:rsidR="00D945F3" w:rsidRDefault="00D945F3" w:rsidP="00D945F3">
      <w:pPr>
        <w:pStyle w:val="ListParagraph"/>
        <w:numPr>
          <w:ilvl w:val="1"/>
          <w:numId w:val="126"/>
        </w:numPr>
        <w:spacing w:line="240" w:lineRule="auto"/>
        <w:ind w:left="720"/>
        <w:rPr>
          <w:rFonts w:asciiTheme="minorHAnsi" w:hAnsiTheme="minorHAnsi" w:cstheme="minorHAnsi"/>
        </w:rPr>
      </w:pPr>
      <w:r w:rsidRPr="005F1A42">
        <w:rPr>
          <w:rFonts w:asciiTheme="minorHAnsi" w:hAnsiTheme="minorHAnsi" w:cstheme="minorHAnsi"/>
        </w:rPr>
        <w:t xml:space="preserve">If the </w:t>
      </w:r>
      <w:r w:rsidRPr="009D3DC9">
        <w:rPr>
          <w:rFonts w:asciiTheme="minorHAnsi" w:hAnsiTheme="minorHAnsi" w:cstheme="minorHAnsi"/>
        </w:rPr>
        <w:t>MEDICARE ADVANTAGE CONTRACTOR</w:t>
      </w:r>
      <w:r w:rsidRPr="005F1A42">
        <w:rPr>
          <w:rFonts w:asciiTheme="minorHAnsi" w:hAnsiTheme="minorHAnsi" w:cstheme="minorHAnsi"/>
        </w:rPr>
        <w:t xml:space="preserve"> is required to report a change in its provider network to </w:t>
      </w:r>
      <w:r w:rsidRPr="009D3DC9">
        <w:rPr>
          <w:rFonts w:asciiTheme="minorHAnsi" w:hAnsiTheme="minorHAnsi" w:cstheme="minorHAnsi"/>
          <w:bCs/>
        </w:rPr>
        <w:t>CMS</w:t>
      </w:r>
      <w:r w:rsidRPr="005F1A42">
        <w:rPr>
          <w:rFonts w:asciiTheme="minorHAnsi" w:hAnsiTheme="minorHAnsi" w:cstheme="minorHAnsi"/>
        </w:rPr>
        <w:t xml:space="preserve">, it must also report such a change to the </w:t>
      </w:r>
      <w:bookmarkStart w:id="393" w:name="_Hlk91672383"/>
      <w:r w:rsidRPr="009D3DC9">
        <w:rPr>
          <w:rFonts w:asciiTheme="minorHAnsi" w:hAnsiTheme="minorHAnsi" w:cstheme="minorHAnsi"/>
        </w:rPr>
        <w:t>DEPARTMENT</w:t>
      </w:r>
      <w:r w:rsidRPr="005F1A42">
        <w:rPr>
          <w:rFonts w:asciiTheme="minorHAnsi" w:hAnsiTheme="minorHAnsi" w:cstheme="minorHAnsi"/>
        </w:rPr>
        <w:t xml:space="preserve"> </w:t>
      </w:r>
      <w:bookmarkEnd w:id="393"/>
      <w:r w:rsidRPr="005F1A42">
        <w:rPr>
          <w:rFonts w:asciiTheme="minorHAnsi" w:hAnsiTheme="minorHAnsi" w:cstheme="minorHAnsi"/>
        </w:rPr>
        <w:t xml:space="preserve">within five (5) </w:t>
      </w:r>
      <w:r w:rsidRPr="009D3DC9">
        <w:rPr>
          <w:rFonts w:asciiTheme="minorHAnsi" w:hAnsiTheme="minorHAnsi" w:cstheme="minorHAnsi"/>
        </w:rPr>
        <w:t>BUSINESS DAYS</w:t>
      </w:r>
      <w:r w:rsidRPr="005F1A42">
        <w:rPr>
          <w:rFonts w:asciiTheme="minorHAnsi" w:hAnsiTheme="minorHAnsi" w:cstheme="minorHAnsi"/>
        </w:rPr>
        <w:t xml:space="preserve"> of reporting such a change to </w:t>
      </w:r>
      <w:r w:rsidRPr="009D3DC9">
        <w:rPr>
          <w:rFonts w:asciiTheme="minorHAnsi" w:hAnsiTheme="minorHAnsi" w:cstheme="minorHAnsi"/>
          <w:bCs/>
        </w:rPr>
        <w:t>CMS</w:t>
      </w:r>
      <w:r w:rsidRPr="005F1A42">
        <w:rPr>
          <w:rFonts w:asciiTheme="minorHAnsi" w:hAnsiTheme="minorHAnsi" w:cstheme="minorHAnsi"/>
        </w:rPr>
        <w:t>.</w:t>
      </w:r>
    </w:p>
    <w:p w14:paraId="0B61EE4B" w14:textId="77777777" w:rsidR="00D945F3" w:rsidRPr="005F1A42" w:rsidRDefault="00D945F3" w:rsidP="00D945F3">
      <w:pPr>
        <w:pStyle w:val="ListParagraph"/>
        <w:spacing w:line="240" w:lineRule="auto"/>
        <w:rPr>
          <w:rFonts w:asciiTheme="minorHAnsi" w:hAnsiTheme="minorHAnsi" w:cstheme="minorHAnsi"/>
        </w:rPr>
      </w:pPr>
    </w:p>
    <w:p w14:paraId="46FF73CC" w14:textId="77777777" w:rsidR="00D945F3" w:rsidRPr="00A864B4" w:rsidRDefault="00D945F3" w:rsidP="00D945F3">
      <w:pPr>
        <w:pStyle w:val="ListParagraph"/>
        <w:numPr>
          <w:ilvl w:val="0"/>
          <w:numId w:val="126"/>
        </w:numPr>
        <w:spacing w:line="240" w:lineRule="auto"/>
        <w:ind w:left="720"/>
        <w:rPr>
          <w:rFonts w:asciiTheme="minorHAnsi" w:hAnsiTheme="minorHAnsi" w:cstheme="minorHAnsi"/>
        </w:rPr>
      </w:pPr>
      <w:r>
        <w:rPr>
          <w:rFonts w:asciiTheme="minorHAnsi" w:hAnsiTheme="minorHAnsi" w:cstheme="minorHAnsi"/>
        </w:rPr>
        <w:t xml:space="preserve">The </w:t>
      </w:r>
      <w:r w:rsidRPr="007655A8">
        <w:rPr>
          <w:rFonts w:asciiTheme="minorHAnsi" w:eastAsia="Times New Roman" w:hAnsiTheme="minorHAnsi" w:cstheme="minorHAnsi"/>
          <w:szCs w:val="22"/>
        </w:rPr>
        <w:t>MEDICARE ADVANTAGE</w:t>
      </w:r>
      <w:r>
        <w:rPr>
          <w:rFonts w:asciiTheme="minorHAnsi" w:eastAsia="Times New Roman" w:hAnsiTheme="minorHAnsi" w:cstheme="minorHAnsi"/>
          <w:szCs w:val="22"/>
        </w:rPr>
        <w:t xml:space="preserve"> CONTRACTOR</w:t>
      </w:r>
      <w:r w:rsidRPr="00CB1D31">
        <w:rPr>
          <w:rFonts w:asciiTheme="minorHAnsi" w:hAnsiTheme="minorHAnsi" w:cstheme="minorHAnsi"/>
        </w:rPr>
        <w:t xml:space="preserve"> must certify annually that its </w:t>
      </w:r>
      <w:r w:rsidRPr="009D3DC9">
        <w:rPr>
          <w:rFonts w:asciiTheme="minorHAnsi" w:hAnsiTheme="minorHAnsi" w:cstheme="minorHAnsi"/>
        </w:rPr>
        <w:t>PROVIDER</w:t>
      </w:r>
      <w:r w:rsidRPr="00CB1D31">
        <w:rPr>
          <w:rFonts w:asciiTheme="minorHAnsi" w:hAnsiTheme="minorHAnsi" w:cstheme="minorHAnsi"/>
        </w:rPr>
        <w:t xml:space="preserve"> contracts meet the requirements in Section III.F.</w:t>
      </w:r>
      <w:r>
        <w:rPr>
          <w:rFonts w:asciiTheme="minorHAnsi" w:hAnsiTheme="minorHAnsi" w:cstheme="minorHAnsi"/>
        </w:rPr>
        <w:t xml:space="preserve"> Provider Access, above</w:t>
      </w:r>
      <w:r w:rsidRPr="00CB1D31">
        <w:rPr>
          <w:rFonts w:asciiTheme="minorHAnsi" w:hAnsiTheme="minorHAnsi" w:cstheme="minorHAnsi"/>
        </w:rPr>
        <w:t xml:space="preserve">. If the </w:t>
      </w:r>
      <w:r w:rsidRPr="005D2D47">
        <w:rPr>
          <w:rFonts w:asciiTheme="minorHAnsi" w:hAnsiTheme="minorHAnsi" w:cstheme="minorHAnsi"/>
        </w:rPr>
        <w:t>DEPARTMENT</w:t>
      </w:r>
      <w:r w:rsidRPr="00AD2A51">
        <w:rPr>
          <w:rFonts w:asciiTheme="minorHAnsi" w:hAnsiTheme="minorHAnsi" w:cstheme="minorHAnsi"/>
          <w:b/>
        </w:rPr>
        <w:t xml:space="preserve"> </w:t>
      </w:r>
      <w:r w:rsidRPr="00CB1D31">
        <w:rPr>
          <w:rFonts w:asciiTheme="minorHAnsi" w:hAnsiTheme="minorHAnsi" w:cstheme="minorHAnsi"/>
        </w:rPr>
        <w:t xml:space="preserve">determines it is necessary, and has exhausted all other reasonable alternatives, it will invoke </w:t>
      </w:r>
      <w:r>
        <w:rPr>
          <w:rFonts w:asciiTheme="minorHAnsi" w:hAnsiTheme="minorHAnsi" w:cstheme="minorHAnsi"/>
        </w:rPr>
        <w:t xml:space="preserve">the </w:t>
      </w:r>
      <w:r w:rsidRPr="005D2D47">
        <w:rPr>
          <w:rFonts w:asciiTheme="minorHAnsi" w:hAnsiTheme="minorHAnsi" w:cstheme="minorHAnsi"/>
          <w:bCs/>
        </w:rPr>
        <w:t>DEPARTMENT</w:t>
      </w:r>
      <w:r w:rsidRPr="00CB1D31">
        <w:rPr>
          <w:rFonts w:asciiTheme="minorHAnsi" w:hAnsiTheme="minorHAnsi" w:cstheme="minorHAnsi"/>
        </w:rPr>
        <w:t xml:space="preserve"> Terms and Conditions, in an effort to obtain agreement that </w:t>
      </w:r>
      <w:r w:rsidRPr="005D2D47">
        <w:rPr>
          <w:rFonts w:asciiTheme="minorHAnsi" w:hAnsiTheme="minorHAnsi" w:cstheme="minorHAnsi"/>
        </w:rPr>
        <w:t>DEPARTMENT</w:t>
      </w:r>
      <w:r w:rsidRPr="005F1A42">
        <w:rPr>
          <w:rFonts w:asciiTheme="minorHAnsi" w:hAnsiTheme="minorHAnsi" w:cstheme="minorHAnsi"/>
        </w:rPr>
        <w:t xml:space="preserve"> </w:t>
      </w:r>
      <w:r w:rsidRPr="00CB1D31">
        <w:rPr>
          <w:rFonts w:asciiTheme="minorHAnsi" w:hAnsiTheme="minorHAnsi" w:cstheme="minorHAnsi"/>
        </w:rPr>
        <w:t xml:space="preserve">can review provider contracts for the purpose of confirming that the </w:t>
      </w:r>
      <w:r w:rsidRPr="005D2D47">
        <w:rPr>
          <w:rFonts w:asciiTheme="minorHAnsi" w:hAnsiTheme="minorHAnsi" w:cstheme="minorHAnsi"/>
        </w:rPr>
        <w:t>PROVIDER</w:t>
      </w:r>
      <w:r w:rsidRPr="00CB1D31">
        <w:rPr>
          <w:rFonts w:asciiTheme="minorHAnsi" w:hAnsiTheme="minorHAnsi" w:cstheme="minorHAnsi"/>
        </w:rPr>
        <w:t xml:space="preserve"> contracts meet the requirements in Section III.F. and validating reported data regarding </w:t>
      </w:r>
      <w:r w:rsidRPr="005D2D47">
        <w:rPr>
          <w:rFonts w:asciiTheme="minorHAnsi" w:hAnsiTheme="minorHAnsi" w:cstheme="minorHAnsi"/>
        </w:rPr>
        <w:t>PROVIDER</w:t>
      </w:r>
      <w:r w:rsidRPr="00CB1D31">
        <w:rPr>
          <w:rFonts w:asciiTheme="minorHAnsi" w:hAnsiTheme="minorHAnsi" w:cstheme="minorHAnsi"/>
        </w:rPr>
        <w:t xml:space="preserve"> payments. The </w:t>
      </w:r>
      <w:r w:rsidRPr="00EF3184">
        <w:rPr>
          <w:rFonts w:asciiTheme="minorHAnsi" w:hAnsiTheme="minorHAnsi" w:cstheme="minorHAnsi"/>
        </w:rPr>
        <w:t>DEPARTMENT</w:t>
      </w:r>
      <w:r w:rsidRPr="0083247F">
        <w:rPr>
          <w:rFonts w:asciiTheme="minorHAnsi" w:hAnsiTheme="minorHAnsi" w:cstheme="minorHAnsi"/>
        </w:rPr>
        <w:t xml:space="preserve"> </w:t>
      </w:r>
      <w:r w:rsidRPr="00CB1D31">
        <w:rPr>
          <w:rFonts w:asciiTheme="minorHAnsi" w:hAnsiTheme="minorHAnsi" w:cstheme="minorHAnsi"/>
        </w:rPr>
        <w:t xml:space="preserve">understands that the </w:t>
      </w:r>
      <w:r w:rsidRPr="00EF3184">
        <w:rPr>
          <w:rFonts w:asciiTheme="minorHAnsi" w:hAnsiTheme="minorHAnsi" w:cstheme="minorHAnsi"/>
        </w:rPr>
        <w:t xml:space="preserve">MEDICARE ADVANTAGE CONTRACTOR </w:t>
      </w:r>
      <w:r w:rsidRPr="00CB1D31">
        <w:rPr>
          <w:rFonts w:asciiTheme="minorHAnsi" w:hAnsiTheme="minorHAnsi" w:cstheme="minorHAnsi"/>
        </w:rPr>
        <w:t xml:space="preserve">has stated that it is unable to release </w:t>
      </w:r>
      <w:r w:rsidRPr="00EF3184">
        <w:rPr>
          <w:rFonts w:asciiTheme="minorHAnsi" w:hAnsiTheme="minorHAnsi" w:cstheme="minorHAnsi"/>
        </w:rPr>
        <w:t>PROVIDER</w:t>
      </w:r>
      <w:r w:rsidRPr="00CB1D31">
        <w:rPr>
          <w:rFonts w:asciiTheme="minorHAnsi" w:hAnsiTheme="minorHAnsi" w:cstheme="minorHAnsi"/>
        </w:rPr>
        <w:t xml:space="preserve"> contracts to the </w:t>
      </w:r>
      <w:r w:rsidRPr="009D3DC9">
        <w:rPr>
          <w:rFonts w:asciiTheme="minorHAnsi" w:hAnsiTheme="minorHAnsi" w:cstheme="minorHAnsi"/>
        </w:rPr>
        <w:t>DEPARTMENT</w:t>
      </w:r>
      <w:r w:rsidRPr="00CB1D31">
        <w:rPr>
          <w:rFonts w:asciiTheme="minorHAnsi" w:hAnsiTheme="minorHAnsi" w:cstheme="minorHAnsi"/>
        </w:rPr>
        <w:t xml:space="preserve"> without express permission by </w:t>
      </w:r>
      <w:r>
        <w:rPr>
          <w:rFonts w:asciiTheme="minorHAnsi" w:hAnsiTheme="minorHAnsi" w:cstheme="minorHAnsi"/>
        </w:rPr>
        <w:t xml:space="preserve">the </w:t>
      </w:r>
      <w:r w:rsidRPr="00EF3184">
        <w:rPr>
          <w:rFonts w:asciiTheme="minorHAnsi" w:hAnsiTheme="minorHAnsi" w:cstheme="minorHAnsi"/>
        </w:rPr>
        <w:t>PROVIDER</w:t>
      </w:r>
      <w:r w:rsidRPr="00CB1D31">
        <w:rPr>
          <w:rFonts w:asciiTheme="minorHAnsi" w:hAnsiTheme="minorHAnsi" w:cstheme="minorHAnsi"/>
        </w:rPr>
        <w:t xml:space="preserve"> to share the contract. The </w:t>
      </w:r>
      <w:r w:rsidRPr="00EF3184">
        <w:rPr>
          <w:rFonts w:asciiTheme="minorHAnsi" w:hAnsiTheme="minorHAnsi" w:cstheme="minorHAnsi"/>
        </w:rPr>
        <w:t xml:space="preserve">MEDICARE ADVANTAGE CONTRACTOR </w:t>
      </w:r>
      <w:r w:rsidRPr="00CB1D31">
        <w:rPr>
          <w:rFonts w:asciiTheme="minorHAnsi" w:hAnsiTheme="minorHAnsi" w:cstheme="minorHAnsi"/>
        </w:rPr>
        <w:t xml:space="preserve">may be allowed to redact proprietary and </w:t>
      </w:r>
      <w:r w:rsidRPr="00A864B4">
        <w:rPr>
          <w:rFonts w:asciiTheme="minorHAnsi" w:hAnsiTheme="minorHAnsi" w:cstheme="minorHAnsi"/>
        </w:rPr>
        <w:t>confidential information from such PROVIDER contracts before the DEPARTMENT review unless such information is imperative to the review.</w:t>
      </w:r>
    </w:p>
    <w:p w14:paraId="510A3250" w14:textId="77777777" w:rsidR="00D945F3" w:rsidRPr="00A864B4" w:rsidRDefault="00D945F3" w:rsidP="00D945F3">
      <w:pPr>
        <w:pStyle w:val="ListParagraph"/>
        <w:spacing w:line="240" w:lineRule="auto"/>
        <w:rPr>
          <w:rFonts w:asciiTheme="minorHAnsi" w:hAnsiTheme="minorHAnsi" w:cstheme="minorHAnsi"/>
        </w:rPr>
      </w:pPr>
    </w:p>
    <w:p w14:paraId="0F38F717" w14:textId="77777777" w:rsidR="00D945F3" w:rsidRDefault="00D945F3" w:rsidP="00D945F3">
      <w:pPr>
        <w:pStyle w:val="ListParagraph"/>
        <w:numPr>
          <w:ilvl w:val="0"/>
          <w:numId w:val="126"/>
        </w:numPr>
        <w:spacing w:after="0" w:line="240" w:lineRule="auto"/>
        <w:ind w:left="720"/>
        <w:contextualSpacing w:val="0"/>
        <w:rPr>
          <w:rFonts w:asciiTheme="minorHAnsi" w:hAnsiTheme="minorHAnsi" w:cstheme="minorHAnsi"/>
        </w:rPr>
      </w:pPr>
      <w:r w:rsidRPr="00A864B4">
        <w:rPr>
          <w:rFonts w:asciiTheme="minorHAnsi" w:hAnsiTheme="minorHAnsi" w:cstheme="minorHAnsi"/>
        </w:rPr>
        <w:t xml:space="preserve">The DEPARTMENT acknowledges that federal law preempts Wis. Stat. § 609.24(1)(e), which requires that PROVIDER contracts contain provisions addressing reimbursement rendered under Section III.F. Provider Access, above, and if PROVIDER contracts do not contain such provisions, the </w:t>
      </w:r>
      <w:r w:rsidRPr="007655A8">
        <w:rPr>
          <w:rFonts w:asciiTheme="minorHAnsi" w:eastAsia="Times New Roman" w:hAnsiTheme="minorHAnsi" w:cstheme="minorHAnsi"/>
          <w:szCs w:val="22"/>
        </w:rPr>
        <w:t>MEDICARE ADVANTAGE</w:t>
      </w:r>
      <w:r w:rsidRPr="00A864B4">
        <w:rPr>
          <w:rFonts w:asciiTheme="minorHAnsi" w:hAnsiTheme="minorHAnsi" w:cstheme="minorHAnsi"/>
        </w:rPr>
        <w:t xml:space="preserve"> CONTRACTOR is required to reimburse the PROVIDER according to the most recent contracted rate.</w:t>
      </w:r>
    </w:p>
    <w:p w14:paraId="176BE089" w14:textId="77777777" w:rsidR="00D945F3" w:rsidRPr="00541067" w:rsidRDefault="00D945F3" w:rsidP="00D945F3">
      <w:pPr>
        <w:pStyle w:val="BodyText"/>
        <w:rPr>
          <w:rFonts w:asciiTheme="minorHAnsi" w:eastAsia="Calibri" w:hAnsiTheme="minorHAnsi" w:cstheme="minorHAnsi"/>
        </w:rPr>
      </w:pPr>
    </w:p>
    <w:p w14:paraId="20919D92" w14:textId="77777777" w:rsidR="00D945F3" w:rsidRPr="003033C1" w:rsidRDefault="00D945F3" w:rsidP="00D945F3">
      <w:pPr>
        <w:pStyle w:val="Heading2"/>
        <w:spacing w:line="240" w:lineRule="auto"/>
        <w:rPr>
          <w:rFonts w:eastAsiaTheme="minorEastAsia" w:cstheme="majorHAnsi"/>
        </w:rPr>
      </w:pPr>
      <w:bookmarkStart w:id="394" w:name="_Toc141427991"/>
      <w:bookmarkStart w:id="395" w:name="_Toc142308982"/>
      <w:bookmarkStart w:id="396" w:name="_Toc160024709"/>
      <w:r w:rsidRPr="003033C1">
        <w:rPr>
          <w:rFonts w:eastAsiaTheme="minorEastAsia" w:cstheme="majorHAnsi"/>
        </w:rPr>
        <w:t>G. Administrative Services and Supports</w:t>
      </w:r>
      <w:bookmarkEnd w:id="394"/>
      <w:bookmarkEnd w:id="395"/>
      <w:bookmarkEnd w:id="396"/>
    </w:p>
    <w:p w14:paraId="0D56AD8E" w14:textId="77777777" w:rsidR="00D945F3" w:rsidRPr="00541067" w:rsidRDefault="00D945F3" w:rsidP="00D945F3">
      <w:pPr>
        <w:spacing w:line="240" w:lineRule="auto"/>
        <w:rPr>
          <w:rFonts w:cstheme="minorHAnsi"/>
        </w:rPr>
      </w:pPr>
      <w:r w:rsidRPr="00541067">
        <w:rPr>
          <w:rFonts w:eastAsia="Calibri" w:cstheme="minorHAnsi"/>
        </w:rPr>
        <w:t xml:space="preserve">This section addresses administrative services provided by the </w:t>
      </w:r>
      <w:r>
        <w:rPr>
          <w:rFonts w:eastAsia="Calibri" w:cstheme="minorHAnsi"/>
        </w:rPr>
        <w:t xml:space="preserve">MEDICARE ADVANTAGE </w:t>
      </w:r>
      <w:r w:rsidRPr="0065176B">
        <w:rPr>
          <w:rFonts w:eastAsia="Calibri" w:cstheme="minorHAnsi"/>
        </w:rPr>
        <w:t>CONTRACTOR</w:t>
      </w:r>
      <w:r w:rsidRPr="007144C9">
        <w:rPr>
          <w:rFonts w:eastAsia="Calibri" w:cstheme="minorHAnsi"/>
          <w:b/>
        </w:rPr>
        <w:t xml:space="preserve"> </w:t>
      </w:r>
      <w:r w:rsidRPr="00541067">
        <w:rPr>
          <w:rFonts w:eastAsia="Calibri" w:cstheme="minorHAnsi"/>
        </w:rPr>
        <w:t xml:space="preserve">not specified in other sections. The </w:t>
      </w:r>
      <w:r>
        <w:rPr>
          <w:rFonts w:eastAsia="Calibri" w:cstheme="minorHAnsi"/>
        </w:rPr>
        <w:t xml:space="preserve">MEDICARE ADVANTAGE </w:t>
      </w:r>
      <w:r w:rsidRPr="0065176B">
        <w:rPr>
          <w:rFonts w:eastAsia="Calibri" w:cstheme="minorHAnsi"/>
        </w:rPr>
        <w:t>CONTRACTOR</w:t>
      </w:r>
      <w:r w:rsidRPr="00541067">
        <w:rPr>
          <w:rFonts w:eastAsia="Calibri" w:cstheme="minorHAnsi"/>
        </w:rPr>
        <w:t xml:space="preserve"> must not modify any of the services or program content provided as part of the </w:t>
      </w:r>
      <w:r w:rsidRPr="00512C04">
        <w:rPr>
          <w:rFonts w:eastAsia="Calibri" w:cstheme="minorHAnsi"/>
        </w:rPr>
        <w:t>CONTRACT</w:t>
      </w:r>
      <w:r w:rsidRPr="007144C9">
        <w:rPr>
          <w:rFonts w:eastAsia="Calibri" w:cstheme="minorHAnsi"/>
          <w:b/>
        </w:rPr>
        <w:t xml:space="preserve"> </w:t>
      </w:r>
      <w:r w:rsidRPr="00541067">
        <w:rPr>
          <w:rFonts w:eastAsia="Calibri" w:cstheme="minorHAnsi"/>
        </w:rPr>
        <w:t xml:space="preserve">without prior written approval by the </w:t>
      </w:r>
      <w:r w:rsidRPr="0065176B">
        <w:rPr>
          <w:rFonts w:eastAsia="Calibri" w:cstheme="minorHAnsi"/>
        </w:rPr>
        <w:t>DEPARTMENT</w:t>
      </w:r>
      <w:r w:rsidRPr="00541067">
        <w:rPr>
          <w:rFonts w:eastAsia="Calibri" w:cstheme="minorHAnsi"/>
        </w:rPr>
        <w:t xml:space="preserve"> Program Manager.</w:t>
      </w:r>
    </w:p>
    <w:p w14:paraId="514CC6F3" w14:textId="77777777" w:rsidR="00D945F3" w:rsidRPr="003033C1" w:rsidRDefault="00D945F3" w:rsidP="00D945F3">
      <w:pPr>
        <w:pStyle w:val="Heading3"/>
        <w:spacing w:line="240" w:lineRule="auto"/>
        <w:ind w:left="360" w:hanging="360"/>
        <w:rPr>
          <w:rFonts w:eastAsiaTheme="minorEastAsia" w:cstheme="majorHAnsi"/>
          <w:color w:val="2F5496" w:themeColor="accent1" w:themeShade="BF"/>
        </w:rPr>
      </w:pPr>
      <w:bookmarkStart w:id="397" w:name="_Toc141427992"/>
      <w:bookmarkStart w:id="398" w:name="_Toc142308983"/>
      <w:bookmarkStart w:id="399" w:name="_Toc160024710"/>
      <w:r w:rsidRPr="003033C1">
        <w:rPr>
          <w:rFonts w:eastAsiaTheme="minorEastAsia" w:cstheme="majorHAnsi"/>
          <w:color w:val="2F5496" w:themeColor="accent1" w:themeShade="BF"/>
        </w:rPr>
        <w:t>1. Account Management and Staffing</w:t>
      </w:r>
      <w:bookmarkEnd w:id="397"/>
      <w:bookmarkEnd w:id="398"/>
      <w:bookmarkEnd w:id="399"/>
      <w:r w:rsidRPr="003033C1">
        <w:rPr>
          <w:rFonts w:eastAsiaTheme="minorEastAsia" w:cstheme="majorHAnsi"/>
          <w:color w:val="2F5496" w:themeColor="accent1" w:themeShade="BF"/>
        </w:rPr>
        <w:t xml:space="preserve"> </w:t>
      </w:r>
    </w:p>
    <w:p w14:paraId="0979321F" w14:textId="77777777" w:rsidR="00D945F3" w:rsidRPr="00AA69CB" w:rsidRDefault="00D945F3" w:rsidP="00D945F3">
      <w:pPr>
        <w:pStyle w:val="ListParagraph"/>
        <w:numPr>
          <w:ilvl w:val="1"/>
          <w:numId w:val="127"/>
        </w:numPr>
        <w:spacing w:after="0" w:line="240" w:lineRule="auto"/>
        <w:ind w:left="720"/>
        <w:rPr>
          <w:rFonts w:asciiTheme="minorHAnsi" w:hAnsiTheme="minorHAnsi" w:cstheme="minorHAnsi"/>
        </w:rPr>
      </w:pPr>
      <w:r>
        <w:rPr>
          <w:rFonts w:asciiTheme="minorHAnsi" w:hAnsiTheme="minorHAnsi" w:cstheme="minorHAnsi"/>
          <w:color w:val="000000" w:themeColor="text1"/>
        </w:rPr>
        <w:t xml:space="preserve">The </w:t>
      </w:r>
      <w:r w:rsidRPr="003E7C56">
        <w:rPr>
          <w:rFonts w:asciiTheme="minorHAnsi" w:hAnsiTheme="minorHAnsi" w:cstheme="minorHAnsi"/>
          <w:color w:val="000000" w:themeColor="text1"/>
        </w:rPr>
        <w:t>MEDICARE ADVANTAGE CONTRACTOR</w:t>
      </w:r>
      <w:r w:rsidRPr="00AA69CB" w:rsidDel="003E7C56">
        <w:rPr>
          <w:rFonts w:asciiTheme="minorHAnsi" w:hAnsiTheme="minorHAnsi" w:cstheme="minorHAnsi"/>
          <w:b/>
          <w:bCs/>
        </w:rPr>
        <w:t xml:space="preserve"> </w:t>
      </w:r>
      <w:r w:rsidRPr="00AA69CB">
        <w:rPr>
          <w:rFonts w:asciiTheme="minorHAnsi" w:hAnsiTheme="minorHAnsi" w:cstheme="minorHAnsi"/>
        </w:rPr>
        <w:t xml:space="preserve">will provide, at no additional expense to </w:t>
      </w:r>
      <w:r w:rsidRPr="0065176B">
        <w:rPr>
          <w:rFonts w:asciiTheme="minorHAnsi" w:hAnsiTheme="minorHAnsi" w:cstheme="minorHAnsi"/>
        </w:rPr>
        <w:t>DEPARTMENT</w:t>
      </w:r>
      <w:r w:rsidRPr="00AA69CB">
        <w:rPr>
          <w:rFonts w:asciiTheme="minorHAnsi" w:hAnsiTheme="minorHAnsi" w:cstheme="minorHAnsi"/>
        </w:rPr>
        <w:t xml:space="preserve">, at the </w:t>
      </w:r>
      <w:r w:rsidRPr="00A45575">
        <w:rPr>
          <w:rFonts w:asciiTheme="minorHAnsi" w:hAnsiTheme="minorHAnsi" w:cstheme="minorHAnsi"/>
        </w:rPr>
        <w:t>DEPARTMENT’S</w:t>
      </w:r>
      <w:r w:rsidRPr="00AA69CB">
        <w:rPr>
          <w:rFonts w:asciiTheme="minorHAnsi" w:hAnsiTheme="minorHAnsi" w:cstheme="minorHAnsi"/>
        </w:rPr>
        <w:t xml:space="preserve"> request, a part-time Service Account Manager who will perform duties on-site at </w:t>
      </w:r>
      <w:r>
        <w:rPr>
          <w:rFonts w:asciiTheme="minorHAnsi" w:hAnsiTheme="minorHAnsi" w:cstheme="minorHAnsi"/>
        </w:rPr>
        <w:t>the DEPARTMENT</w:t>
      </w:r>
      <w:r w:rsidRPr="00AA69CB">
        <w:rPr>
          <w:rFonts w:asciiTheme="minorHAnsi" w:hAnsiTheme="minorHAnsi" w:cstheme="minorHAnsi"/>
        </w:rPr>
        <w:t>.</w:t>
      </w:r>
    </w:p>
    <w:p w14:paraId="09847A93" w14:textId="77777777" w:rsidR="00D945F3" w:rsidRPr="00AA69CB" w:rsidRDefault="00D945F3" w:rsidP="00D945F3">
      <w:pPr>
        <w:pStyle w:val="ListParagraph"/>
        <w:spacing w:after="0" w:line="240" w:lineRule="auto"/>
        <w:rPr>
          <w:rFonts w:asciiTheme="minorHAnsi" w:hAnsiTheme="minorHAnsi" w:cstheme="minorHAnsi"/>
          <w:color w:val="000000" w:themeColor="text1"/>
        </w:rPr>
      </w:pPr>
    </w:p>
    <w:p w14:paraId="3A5F0C6E" w14:textId="77777777" w:rsidR="00D945F3" w:rsidRPr="00AA69CB" w:rsidRDefault="00D945F3" w:rsidP="00D945F3">
      <w:pPr>
        <w:pStyle w:val="ListParagraph"/>
        <w:numPr>
          <w:ilvl w:val="1"/>
          <w:numId w:val="127"/>
        </w:numPr>
        <w:spacing w:after="0" w:line="240" w:lineRule="auto"/>
        <w:ind w:left="720"/>
        <w:rPr>
          <w:rFonts w:asciiTheme="minorHAnsi" w:hAnsiTheme="minorHAnsi" w:cstheme="minorHAnsi"/>
          <w:color w:val="000000" w:themeColor="text1"/>
        </w:rPr>
      </w:pPr>
      <w:r w:rsidRPr="00AA69CB">
        <w:rPr>
          <w:rFonts w:asciiTheme="minorHAnsi" w:hAnsiTheme="minorHAnsi" w:cstheme="minorHAnsi"/>
          <w:color w:val="000000" w:themeColor="text1"/>
        </w:rPr>
        <w:t xml:space="preserve">The </w:t>
      </w:r>
      <w:r w:rsidRPr="003E7C56">
        <w:rPr>
          <w:rFonts w:asciiTheme="minorHAnsi" w:hAnsiTheme="minorHAnsi" w:cstheme="minorHAnsi"/>
          <w:color w:val="000000" w:themeColor="text1"/>
        </w:rPr>
        <w:t>MEDICARE ADVANTAGE CONTRACTOR</w:t>
      </w:r>
      <w:r w:rsidRPr="00AA69CB">
        <w:rPr>
          <w:rFonts w:asciiTheme="minorHAnsi" w:hAnsiTheme="minorHAnsi" w:cstheme="minorHAnsi"/>
          <w:color w:val="000000" w:themeColor="text1"/>
        </w:rPr>
        <w:t xml:space="preserve"> must also provide a central point of contact for </w:t>
      </w:r>
      <w:r w:rsidRPr="003E7C56">
        <w:rPr>
          <w:rFonts w:asciiTheme="minorHAnsi" w:hAnsiTheme="minorHAnsi" w:cstheme="minorHAnsi"/>
          <w:color w:val="000000" w:themeColor="text1"/>
        </w:rPr>
        <w:t>PARTICIPANT</w:t>
      </w:r>
      <w:r w:rsidRPr="00AA69CB">
        <w:rPr>
          <w:rFonts w:asciiTheme="minorHAnsi" w:hAnsiTheme="minorHAnsi" w:cstheme="minorHAnsi"/>
          <w:color w:val="000000" w:themeColor="text1"/>
        </w:rPr>
        <w:t xml:space="preserve"> enrollment and PREMIUM issues related to the </w:t>
      </w:r>
      <w:r w:rsidRPr="003E7C56">
        <w:rPr>
          <w:rFonts w:asciiTheme="minorHAnsi" w:hAnsiTheme="minorHAnsi" w:cstheme="minorHAnsi"/>
          <w:color w:val="000000" w:themeColor="text1"/>
        </w:rPr>
        <w:t>HEALTH BENEFIT PROGRAM</w:t>
      </w:r>
      <w:r w:rsidRPr="00AA69CB">
        <w:rPr>
          <w:rFonts w:asciiTheme="minorHAnsi" w:hAnsiTheme="minorHAnsi" w:cstheme="minorHAnsi"/>
          <w:color w:val="000000" w:themeColor="text1"/>
        </w:rPr>
        <w:t xml:space="preserve">.  </w:t>
      </w:r>
    </w:p>
    <w:p w14:paraId="6B6CA62F" w14:textId="77777777" w:rsidR="00D945F3" w:rsidRDefault="00D945F3" w:rsidP="00D945F3">
      <w:pPr>
        <w:pStyle w:val="BodyText"/>
      </w:pPr>
    </w:p>
    <w:p w14:paraId="42304B31" w14:textId="77777777" w:rsidR="00D945F3" w:rsidRPr="003033C1" w:rsidRDefault="00D945F3" w:rsidP="00D945F3">
      <w:pPr>
        <w:pStyle w:val="Heading3"/>
        <w:tabs>
          <w:tab w:val="left" w:pos="540"/>
        </w:tabs>
        <w:spacing w:line="240" w:lineRule="auto"/>
        <w:ind w:left="360" w:hanging="360"/>
        <w:rPr>
          <w:rFonts w:eastAsiaTheme="minorEastAsia" w:cstheme="majorHAnsi"/>
          <w:color w:val="2F5496" w:themeColor="accent1" w:themeShade="BF"/>
        </w:rPr>
      </w:pPr>
      <w:bookmarkStart w:id="400" w:name="_Toc141427993"/>
      <w:bookmarkStart w:id="401" w:name="_Toc142308984"/>
      <w:bookmarkStart w:id="402" w:name="_Toc160024711"/>
      <w:r w:rsidRPr="003033C1">
        <w:rPr>
          <w:rFonts w:eastAsiaTheme="minorEastAsia" w:cstheme="majorHAnsi"/>
          <w:color w:val="2F5496" w:themeColor="accent1" w:themeShade="BF"/>
        </w:rPr>
        <w:lastRenderedPageBreak/>
        <w:t>2. Claims</w:t>
      </w:r>
      <w:bookmarkEnd w:id="400"/>
      <w:bookmarkEnd w:id="401"/>
      <w:bookmarkEnd w:id="402"/>
      <w:r w:rsidRPr="003033C1">
        <w:rPr>
          <w:rFonts w:eastAsiaTheme="minorEastAsia" w:cstheme="majorHAnsi"/>
          <w:color w:val="2F5496" w:themeColor="accent1" w:themeShade="BF"/>
        </w:rPr>
        <w:t xml:space="preserve"> </w:t>
      </w:r>
    </w:p>
    <w:p w14:paraId="51C162DA" w14:textId="77777777" w:rsidR="00D945F3" w:rsidRPr="00F81E19" w:rsidRDefault="00D945F3" w:rsidP="00D945F3">
      <w:pPr>
        <w:pStyle w:val="ListParagraph"/>
        <w:numPr>
          <w:ilvl w:val="1"/>
          <w:numId w:val="128"/>
        </w:numPr>
        <w:spacing w:line="240" w:lineRule="auto"/>
        <w:ind w:left="720"/>
        <w:rPr>
          <w:rFonts w:asciiTheme="minorHAnsi" w:hAnsiTheme="minorHAnsi" w:cstheme="minorHAnsi"/>
        </w:rPr>
      </w:pPr>
      <w:r w:rsidRPr="009C6BE4">
        <w:rPr>
          <w:rFonts w:asciiTheme="minorHAnsi" w:hAnsiTheme="minorHAnsi" w:cstheme="minorHAnsi"/>
        </w:rPr>
        <w:t xml:space="preserve">The </w:t>
      </w:r>
      <w:r w:rsidRPr="003E7C56">
        <w:rPr>
          <w:rFonts w:asciiTheme="minorHAnsi" w:hAnsiTheme="minorHAnsi" w:cstheme="minorHAnsi"/>
          <w:color w:val="000000" w:themeColor="text1"/>
        </w:rPr>
        <w:t>MEDICARE ADVANTAGE CONTRACTOR</w:t>
      </w:r>
      <w:r w:rsidRPr="001F03D9" w:rsidDel="001F03D9">
        <w:rPr>
          <w:rFonts w:asciiTheme="minorHAnsi" w:hAnsiTheme="minorHAnsi" w:cstheme="minorHAnsi"/>
        </w:rPr>
        <w:t xml:space="preserve"> </w:t>
      </w:r>
      <w:r>
        <w:rPr>
          <w:rFonts w:asciiTheme="minorHAnsi" w:hAnsiTheme="minorHAnsi" w:cstheme="minorHAnsi"/>
        </w:rPr>
        <w:t>must</w:t>
      </w:r>
      <w:r w:rsidRPr="009C6BE4">
        <w:rPr>
          <w:rFonts w:asciiTheme="minorHAnsi" w:hAnsiTheme="minorHAnsi" w:cstheme="minorHAnsi"/>
        </w:rPr>
        <w:t xml:space="preserve"> process claims for </w:t>
      </w:r>
      <w:r w:rsidRPr="00A45575">
        <w:rPr>
          <w:rFonts w:asciiTheme="minorHAnsi" w:hAnsiTheme="minorHAnsi" w:cstheme="minorHAnsi"/>
        </w:rPr>
        <w:t>BENEFITS</w:t>
      </w:r>
      <w:r w:rsidRPr="009C6BE4">
        <w:rPr>
          <w:rFonts w:asciiTheme="minorHAnsi" w:hAnsiTheme="minorHAnsi" w:cstheme="minorHAnsi"/>
        </w:rPr>
        <w:t xml:space="preserve"> and services as described in </w:t>
      </w:r>
      <w:bookmarkStart w:id="403" w:name="_Hlk91673243"/>
      <w:r w:rsidRPr="00A45575">
        <w:rPr>
          <w:rFonts w:asciiTheme="minorHAnsi" w:hAnsiTheme="minorHAnsi" w:cstheme="minorHAnsi"/>
        </w:rPr>
        <w:t>UNIFORM BENEFITS</w:t>
      </w:r>
      <w:bookmarkEnd w:id="403"/>
      <w:r w:rsidRPr="0065176B">
        <w:rPr>
          <w:rFonts w:asciiTheme="minorHAnsi" w:hAnsiTheme="minorHAnsi" w:cstheme="minorHAnsi"/>
        </w:rPr>
        <w:t>.</w:t>
      </w:r>
      <w:r w:rsidRPr="009C6BE4">
        <w:rPr>
          <w:rFonts w:asciiTheme="minorHAnsi" w:hAnsiTheme="minorHAnsi" w:cstheme="minorHAnsi"/>
        </w:rPr>
        <w:t xml:space="preserve"> Targets for claims processing performance standards and associated penalties are specified in </w:t>
      </w:r>
      <w:r w:rsidRPr="005755F7">
        <w:rPr>
          <w:rFonts w:asciiTheme="minorHAnsi" w:hAnsiTheme="minorHAnsi" w:cstheme="minorHAnsi"/>
          <w:color w:val="000000" w:themeColor="text1"/>
        </w:rPr>
        <w:t>Section IV</w:t>
      </w:r>
      <w:r>
        <w:rPr>
          <w:rFonts w:asciiTheme="minorHAnsi" w:hAnsiTheme="minorHAnsi" w:cstheme="minorHAnsi"/>
          <w:color w:val="000000" w:themeColor="text1"/>
        </w:rPr>
        <w:t>. Performance Standards and Penalties, above</w:t>
      </w:r>
      <w:r w:rsidRPr="005755F7">
        <w:rPr>
          <w:rFonts w:asciiTheme="minorHAnsi" w:hAnsiTheme="minorHAnsi" w:cstheme="minorHAnsi"/>
          <w:color w:val="000000" w:themeColor="text1"/>
        </w:rPr>
        <w:t>.</w:t>
      </w:r>
    </w:p>
    <w:p w14:paraId="02FA2D0D" w14:textId="77777777" w:rsidR="00D945F3" w:rsidRPr="009C6BE4" w:rsidRDefault="00D945F3" w:rsidP="00D945F3">
      <w:pPr>
        <w:pStyle w:val="ListParagraph"/>
        <w:spacing w:line="240" w:lineRule="auto"/>
        <w:rPr>
          <w:rFonts w:asciiTheme="minorHAnsi" w:hAnsiTheme="minorHAnsi" w:cstheme="minorHAnsi"/>
        </w:rPr>
      </w:pPr>
    </w:p>
    <w:p w14:paraId="529EF5C2" w14:textId="77777777" w:rsidR="00D945F3" w:rsidRDefault="00D945F3" w:rsidP="00D945F3">
      <w:pPr>
        <w:pStyle w:val="ListParagraph"/>
        <w:numPr>
          <w:ilvl w:val="1"/>
          <w:numId w:val="128"/>
        </w:numPr>
        <w:spacing w:line="240" w:lineRule="auto"/>
        <w:ind w:left="720"/>
        <w:rPr>
          <w:rFonts w:asciiTheme="minorHAnsi" w:hAnsiTheme="minorHAnsi" w:cstheme="minorHAnsi"/>
        </w:rPr>
      </w:pPr>
      <w:r w:rsidRPr="009C6BE4">
        <w:rPr>
          <w:rFonts w:asciiTheme="minorHAnsi" w:hAnsiTheme="minorHAnsi" w:cstheme="minorHAnsi"/>
        </w:rPr>
        <w:t xml:space="preserve">In the event the </w:t>
      </w:r>
      <w:r w:rsidRPr="005755F7">
        <w:rPr>
          <w:rFonts w:asciiTheme="minorHAnsi" w:hAnsiTheme="minorHAnsi" w:cstheme="minorHAnsi"/>
        </w:rPr>
        <w:t>MEDICARE ADVANTAGE CONTRACTOR</w:t>
      </w:r>
      <w:r w:rsidRPr="009C6BE4">
        <w:rPr>
          <w:rFonts w:asciiTheme="minorHAnsi" w:hAnsiTheme="minorHAnsi" w:cstheme="minorHAnsi"/>
        </w:rPr>
        <w:t xml:space="preserve"> receives a written demand from an affected member or an affected </w:t>
      </w:r>
      <w:r w:rsidRPr="001F03D9">
        <w:rPr>
          <w:rFonts w:asciiTheme="minorHAnsi" w:hAnsiTheme="minorHAnsi" w:cstheme="minorHAnsi"/>
        </w:rPr>
        <w:t xml:space="preserve">OUT-OF-NETWORK PROVIDER </w:t>
      </w:r>
      <w:r w:rsidRPr="009C6BE4">
        <w:rPr>
          <w:rFonts w:asciiTheme="minorHAnsi" w:hAnsiTheme="minorHAnsi" w:cstheme="minorHAnsi"/>
        </w:rPr>
        <w:t xml:space="preserve">with regard to any interest due for late payment of clean claims under Wis. Stat. § 628.46, the </w:t>
      </w:r>
      <w:r w:rsidRPr="001F03D9">
        <w:rPr>
          <w:rFonts w:asciiTheme="minorHAnsi" w:hAnsiTheme="minorHAnsi" w:cstheme="minorHAnsi"/>
        </w:rPr>
        <w:t xml:space="preserve">MEDICARE ADVANTAGE CONTRACTOR </w:t>
      </w:r>
      <w:r w:rsidRPr="009C6BE4">
        <w:rPr>
          <w:rFonts w:asciiTheme="minorHAnsi" w:hAnsiTheme="minorHAnsi" w:cstheme="minorHAnsi"/>
        </w:rPr>
        <w:t>agrees to promptly supplement the Federally required prompt pay interest rate and pay at the 7.5% rate provided for in Wis. Stat. § 628.46.</w:t>
      </w:r>
    </w:p>
    <w:p w14:paraId="3746E97F" w14:textId="77777777" w:rsidR="00D945F3" w:rsidRPr="009C6BE4" w:rsidRDefault="00D945F3" w:rsidP="00D945F3">
      <w:pPr>
        <w:pStyle w:val="ListParagraph"/>
        <w:spacing w:after="0" w:line="240" w:lineRule="auto"/>
        <w:rPr>
          <w:rFonts w:asciiTheme="minorHAnsi" w:hAnsiTheme="minorHAnsi" w:cstheme="minorHAnsi"/>
        </w:rPr>
      </w:pPr>
    </w:p>
    <w:p w14:paraId="36788BB2" w14:textId="77777777" w:rsidR="00D945F3" w:rsidRPr="003033C1" w:rsidRDefault="00D945F3" w:rsidP="00D945F3">
      <w:pPr>
        <w:pStyle w:val="Heading3"/>
        <w:spacing w:line="240" w:lineRule="auto"/>
        <w:rPr>
          <w:rFonts w:eastAsiaTheme="minorEastAsia" w:cstheme="majorHAnsi"/>
          <w:color w:val="2F5496" w:themeColor="accent1" w:themeShade="BF"/>
        </w:rPr>
      </w:pPr>
      <w:bookmarkStart w:id="404" w:name="_Toc141427994"/>
      <w:bookmarkStart w:id="405" w:name="_Toc142308985"/>
      <w:bookmarkStart w:id="406" w:name="_Toc160024712"/>
      <w:r w:rsidRPr="003033C1">
        <w:rPr>
          <w:rFonts w:eastAsiaTheme="minorEastAsia"/>
          <w:color w:val="2F5496" w:themeColor="accent1" w:themeShade="BF"/>
        </w:rPr>
        <w:t>3.</w:t>
      </w:r>
      <w:r w:rsidRPr="003033C1">
        <w:rPr>
          <w:rFonts w:eastAsiaTheme="minorEastAsia" w:cstheme="majorHAnsi"/>
          <w:color w:val="2F5496" w:themeColor="accent1" w:themeShade="BF"/>
        </w:rPr>
        <w:t xml:space="preserve"> </w:t>
      </w:r>
      <w:r w:rsidRPr="003033C1">
        <w:rPr>
          <w:rFonts w:cstheme="majorHAnsi"/>
          <w:color w:val="2F5496" w:themeColor="accent1" w:themeShade="BF"/>
        </w:rPr>
        <w:t>Benefits</w:t>
      </w:r>
      <w:bookmarkEnd w:id="404"/>
      <w:bookmarkEnd w:id="405"/>
      <w:bookmarkEnd w:id="406"/>
      <w:r w:rsidRPr="003033C1">
        <w:rPr>
          <w:rFonts w:cstheme="majorHAnsi"/>
          <w:color w:val="2F5496" w:themeColor="accent1" w:themeShade="BF"/>
        </w:rPr>
        <w:t xml:space="preserve"> </w:t>
      </w:r>
    </w:p>
    <w:p w14:paraId="49940E58" w14:textId="77777777" w:rsidR="00D945F3" w:rsidRDefault="00D945F3" w:rsidP="00D945F3">
      <w:pPr>
        <w:spacing w:after="0" w:line="240" w:lineRule="auto"/>
        <w:ind w:left="720" w:hanging="360"/>
        <w:rPr>
          <w:rFonts w:eastAsiaTheme="minorEastAsia" w:cstheme="minorHAnsi"/>
        </w:rPr>
      </w:pPr>
      <w:r>
        <w:rPr>
          <w:rFonts w:eastAsiaTheme="minorEastAsia" w:cstheme="minorHAnsi"/>
        </w:rPr>
        <w:t xml:space="preserve">a. </w:t>
      </w:r>
      <w:r>
        <w:rPr>
          <w:rFonts w:eastAsiaTheme="minorEastAsia" w:cstheme="minorHAnsi"/>
        </w:rPr>
        <w:tab/>
      </w:r>
      <w:r w:rsidRPr="00541067">
        <w:rPr>
          <w:rFonts w:eastAsiaTheme="minorEastAsia" w:cstheme="minorHAnsi"/>
        </w:rPr>
        <w:t xml:space="preserve">The </w:t>
      </w:r>
      <w:r w:rsidRPr="001F03D9">
        <w:rPr>
          <w:rFonts w:eastAsiaTheme="minorEastAsia" w:cstheme="minorHAnsi"/>
        </w:rPr>
        <w:t>MEDICARE ADVANTAGE CONTRACTOR</w:t>
      </w:r>
      <w:r w:rsidRPr="00541067">
        <w:rPr>
          <w:rFonts w:eastAsiaTheme="minorEastAsia" w:cstheme="minorHAnsi"/>
        </w:rPr>
        <w:t xml:space="preserve"> will not offer the </w:t>
      </w:r>
      <w:r w:rsidRPr="005755F7">
        <w:rPr>
          <w:rFonts w:eastAsiaTheme="minorEastAsia" w:cstheme="minorHAnsi"/>
          <w:bCs/>
        </w:rPr>
        <w:t>HDHP</w:t>
      </w:r>
      <w:r w:rsidRPr="00541067">
        <w:rPr>
          <w:rFonts w:eastAsiaTheme="minorEastAsia" w:cstheme="minorHAnsi"/>
        </w:rPr>
        <w:t xml:space="preserve"> described in </w:t>
      </w:r>
      <w:r w:rsidRPr="001F03D9">
        <w:rPr>
          <w:rFonts w:eastAsiaTheme="minorEastAsia" w:cstheme="minorHAnsi"/>
        </w:rPr>
        <w:t>UNIFORM BENEFITS</w:t>
      </w:r>
      <w:r w:rsidRPr="00541067">
        <w:rPr>
          <w:rFonts w:eastAsiaTheme="minorEastAsia" w:cstheme="minorHAnsi"/>
        </w:rPr>
        <w:t>.</w:t>
      </w:r>
    </w:p>
    <w:p w14:paraId="4FF72846" w14:textId="77777777" w:rsidR="00D945F3" w:rsidRPr="00541067" w:rsidRDefault="00D945F3" w:rsidP="00D945F3">
      <w:pPr>
        <w:spacing w:after="0" w:line="240" w:lineRule="auto"/>
        <w:ind w:left="720" w:hanging="360"/>
        <w:rPr>
          <w:rFonts w:eastAsiaTheme="minorEastAsia" w:cstheme="minorHAnsi"/>
        </w:rPr>
      </w:pPr>
    </w:p>
    <w:p w14:paraId="57D0EB42" w14:textId="77777777" w:rsidR="00D945F3" w:rsidRPr="003033C1" w:rsidRDefault="00D945F3" w:rsidP="00D945F3">
      <w:pPr>
        <w:pStyle w:val="Heading3"/>
        <w:spacing w:line="240" w:lineRule="auto"/>
        <w:rPr>
          <w:rFonts w:eastAsiaTheme="minorEastAsia" w:cstheme="majorHAnsi"/>
          <w:color w:val="2F5496" w:themeColor="accent1" w:themeShade="BF"/>
        </w:rPr>
      </w:pPr>
      <w:bookmarkStart w:id="407" w:name="_Toc141427995"/>
      <w:bookmarkStart w:id="408" w:name="_Toc142308986"/>
      <w:bookmarkStart w:id="409" w:name="_Toc160024713"/>
      <w:r w:rsidRPr="003033C1">
        <w:rPr>
          <w:color w:val="2F5496" w:themeColor="accent1" w:themeShade="BF"/>
        </w:rPr>
        <w:t>4.</w:t>
      </w:r>
      <w:r w:rsidRPr="003033C1">
        <w:rPr>
          <w:rFonts w:eastAsiaTheme="minorEastAsia" w:cstheme="majorHAnsi"/>
          <w:color w:val="2F5496" w:themeColor="accent1" w:themeShade="BF"/>
        </w:rPr>
        <w:t xml:space="preserve"> Out-of-Network Services</w:t>
      </w:r>
      <w:bookmarkEnd w:id="407"/>
      <w:bookmarkEnd w:id="408"/>
      <w:bookmarkEnd w:id="409"/>
      <w:r w:rsidRPr="003033C1">
        <w:rPr>
          <w:rFonts w:eastAsiaTheme="minorEastAsia" w:cstheme="majorHAnsi"/>
          <w:color w:val="2F5496" w:themeColor="accent1" w:themeShade="BF"/>
        </w:rPr>
        <w:t xml:space="preserve"> </w:t>
      </w:r>
    </w:p>
    <w:p w14:paraId="04DE170D" w14:textId="77777777" w:rsidR="00D945F3" w:rsidRDefault="00D945F3" w:rsidP="00D945F3">
      <w:pPr>
        <w:pStyle w:val="ListParagraph"/>
        <w:spacing w:line="240" w:lineRule="auto"/>
        <w:ind w:left="360"/>
        <w:rPr>
          <w:rFonts w:ascii="Calibri" w:hAnsi="Calibri" w:cs="Calibri"/>
        </w:rPr>
      </w:pPr>
      <w:r w:rsidRPr="005755F7">
        <w:rPr>
          <w:rFonts w:ascii="Calibri" w:hAnsi="Calibri" w:cs="Calibri"/>
        </w:rPr>
        <w:t>If the MEDICARE ADVANTAGE CONTRACTOR</w:t>
      </w:r>
      <w:r w:rsidRPr="009C6BE4">
        <w:rPr>
          <w:rFonts w:ascii="Calibri" w:hAnsi="Calibri" w:cs="Calibri"/>
        </w:rPr>
        <w:t xml:space="preserve"> offer</w:t>
      </w:r>
      <w:r>
        <w:rPr>
          <w:rFonts w:ascii="Calibri" w:hAnsi="Calibri" w:cs="Calibri"/>
        </w:rPr>
        <w:t>s</w:t>
      </w:r>
      <w:r w:rsidRPr="009C6BE4">
        <w:rPr>
          <w:rFonts w:ascii="Calibri" w:hAnsi="Calibri" w:cs="Calibri"/>
        </w:rPr>
        <w:t xml:space="preserve"> a national passive </w:t>
      </w:r>
      <w:r w:rsidRPr="005755F7">
        <w:rPr>
          <w:rFonts w:ascii="Calibri" w:hAnsi="Calibri" w:cs="Calibri"/>
          <w:bCs/>
        </w:rPr>
        <w:t>PPO</w:t>
      </w:r>
      <w:r w:rsidRPr="009C6BE4">
        <w:rPr>
          <w:rFonts w:ascii="Calibri" w:hAnsi="Calibri" w:cs="Calibri"/>
        </w:rPr>
        <w:t xml:space="preserve"> network</w:t>
      </w:r>
      <w:r>
        <w:rPr>
          <w:rFonts w:ascii="Calibri" w:hAnsi="Calibri" w:cs="Calibri"/>
        </w:rPr>
        <w:t>, it</w:t>
      </w:r>
      <w:r w:rsidRPr="009C6BE4">
        <w:rPr>
          <w:rFonts w:ascii="Calibri" w:hAnsi="Calibri" w:cs="Calibri"/>
        </w:rPr>
        <w:t xml:space="preserve"> must offer the same </w:t>
      </w:r>
      <w:r w:rsidRPr="00535A41">
        <w:rPr>
          <w:rFonts w:ascii="Calibri" w:hAnsi="Calibri" w:cs="Calibri"/>
        </w:rPr>
        <w:t>copayment, coinsurance,</w:t>
      </w:r>
      <w:r w:rsidRPr="009C6BE4">
        <w:rPr>
          <w:rFonts w:ascii="Calibri" w:hAnsi="Calibri" w:cs="Calibri"/>
        </w:rPr>
        <w:t xml:space="preserve"> and </w:t>
      </w:r>
      <w:r w:rsidRPr="00535A41">
        <w:rPr>
          <w:rFonts w:ascii="Calibri" w:hAnsi="Calibri" w:cs="Calibri"/>
        </w:rPr>
        <w:t>deductible</w:t>
      </w:r>
      <w:r w:rsidRPr="009C6BE4">
        <w:rPr>
          <w:rFonts w:ascii="Calibri" w:hAnsi="Calibri" w:cs="Calibri"/>
        </w:rPr>
        <w:t xml:space="preserve"> schedules for </w:t>
      </w:r>
      <w:r w:rsidRPr="00535A41">
        <w:rPr>
          <w:rFonts w:ascii="Calibri" w:hAnsi="Calibri" w:cs="Calibri"/>
        </w:rPr>
        <w:t xml:space="preserve">OUT-OF-NETWORK </w:t>
      </w:r>
      <w:r w:rsidRPr="009C6BE4">
        <w:rPr>
          <w:rFonts w:ascii="Calibri" w:hAnsi="Calibri" w:cs="Calibri"/>
        </w:rPr>
        <w:t xml:space="preserve">providers as available for </w:t>
      </w:r>
      <w:r w:rsidRPr="00535A41">
        <w:rPr>
          <w:rFonts w:ascii="Calibri" w:hAnsi="Calibri" w:cs="Calibri"/>
        </w:rPr>
        <w:t>IN-NETWORK</w:t>
      </w:r>
      <w:r w:rsidRPr="009C6BE4">
        <w:rPr>
          <w:rFonts w:ascii="Calibri" w:hAnsi="Calibri" w:cs="Calibri"/>
        </w:rPr>
        <w:t xml:space="preserve"> PROVIDERS. The </w:t>
      </w:r>
      <w:r w:rsidRPr="006765CD">
        <w:rPr>
          <w:rFonts w:ascii="Calibri" w:hAnsi="Calibri" w:cs="Calibri"/>
        </w:rPr>
        <w:t xml:space="preserve">MEDICARE ADVANTAGE CONTRACTOR </w:t>
      </w:r>
      <w:r w:rsidRPr="009C6BE4">
        <w:rPr>
          <w:rFonts w:ascii="Calibri" w:hAnsi="Calibri" w:cs="Calibri"/>
        </w:rPr>
        <w:t xml:space="preserve">will be responsible for any </w:t>
      </w:r>
      <w:r w:rsidRPr="005755F7">
        <w:rPr>
          <w:rFonts w:ascii="Calibri" w:hAnsi="Calibri" w:cs="Calibri"/>
        </w:rPr>
        <w:t>BALANCE BILLING</w:t>
      </w:r>
      <w:r w:rsidRPr="009C6BE4">
        <w:rPr>
          <w:rFonts w:ascii="Calibri" w:hAnsi="Calibri" w:cs="Calibri"/>
        </w:rPr>
        <w:t xml:space="preserve"> if the </w:t>
      </w:r>
      <w:r w:rsidRPr="006765CD">
        <w:rPr>
          <w:rFonts w:ascii="Calibri" w:hAnsi="Calibri" w:cs="Calibri"/>
        </w:rPr>
        <w:t>PARTICIPANT</w:t>
      </w:r>
      <w:r w:rsidRPr="009C6BE4">
        <w:rPr>
          <w:rFonts w:ascii="Calibri" w:hAnsi="Calibri" w:cs="Calibri"/>
        </w:rPr>
        <w:t xml:space="preserve"> uses an</w:t>
      </w:r>
      <w:r w:rsidRPr="006765CD">
        <w:rPr>
          <w:rFonts w:ascii="Calibri" w:hAnsi="Calibri" w:cs="Calibri"/>
        </w:rPr>
        <w:t xml:space="preserve"> </w:t>
      </w:r>
      <w:r w:rsidRPr="005755F7">
        <w:rPr>
          <w:rFonts w:ascii="Calibri" w:hAnsi="Calibri" w:cs="Calibri"/>
        </w:rPr>
        <w:t>OUT-OF-NETWORK</w:t>
      </w:r>
      <w:r w:rsidRPr="006765CD">
        <w:rPr>
          <w:rFonts w:ascii="Calibri" w:hAnsi="Calibri" w:cs="Calibri"/>
        </w:rPr>
        <w:t xml:space="preserve"> PROVIDER</w:t>
      </w:r>
      <w:r w:rsidRPr="009C6BE4">
        <w:rPr>
          <w:rFonts w:ascii="Calibri" w:hAnsi="Calibri" w:cs="Calibri"/>
        </w:rPr>
        <w:t>.</w:t>
      </w:r>
    </w:p>
    <w:p w14:paraId="5726F98E" w14:textId="77777777" w:rsidR="00D945F3" w:rsidRPr="009C6BE4" w:rsidRDefault="00D945F3" w:rsidP="00D945F3">
      <w:pPr>
        <w:pStyle w:val="ListParagraph"/>
        <w:spacing w:after="0" w:line="240" w:lineRule="auto"/>
        <w:ind w:left="360"/>
        <w:rPr>
          <w:rFonts w:ascii="Calibri" w:hAnsi="Calibri" w:cs="Calibri"/>
        </w:rPr>
      </w:pPr>
    </w:p>
    <w:p w14:paraId="0D40A065" w14:textId="77777777" w:rsidR="00D945F3" w:rsidRPr="00541067" w:rsidRDefault="00D945F3" w:rsidP="00D945F3">
      <w:pPr>
        <w:pStyle w:val="ListParagraph"/>
        <w:spacing w:after="0" w:line="240" w:lineRule="auto"/>
        <w:rPr>
          <w:rFonts w:asciiTheme="minorHAnsi" w:eastAsia="Calibri" w:hAnsiTheme="minorHAnsi" w:cstheme="minorHAnsi"/>
          <w:color w:val="000000" w:themeColor="text1"/>
          <w:szCs w:val="22"/>
        </w:rPr>
      </w:pPr>
    </w:p>
    <w:p w14:paraId="0355F413" w14:textId="77777777" w:rsidR="00D945F3" w:rsidRPr="003033C1" w:rsidRDefault="00D945F3" w:rsidP="00D945F3">
      <w:pPr>
        <w:pStyle w:val="Heading2"/>
        <w:spacing w:line="240" w:lineRule="auto"/>
        <w:rPr>
          <w:rFonts w:eastAsiaTheme="minorEastAsia" w:cstheme="majorHAnsi"/>
        </w:rPr>
      </w:pPr>
      <w:bookmarkStart w:id="410" w:name="_Toc141427996"/>
      <w:bookmarkStart w:id="411" w:name="_Toc142308987"/>
      <w:bookmarkStart w:id="412" w:name="_Toc160024714"/>
      <w:r w:rsidRPr="003033C1">
        <w:rPr>
          <w:rFonts w:eastAsiaTheme="minorEastAsia" w:cstheme="majorHAnsi"/>
        </w:rPr>
        <w:t>H. Grievance and Appeals</w:t>
      </w:r>
      <w:bookmarkEnd w:id="410"/>
      <w:bookmarkEnd w:id="411"/>
      <w:bookmarkEnd w:id="412"/>
      <w:r w:rsidRPr="003033C1">
        <w:rPr>
          <w:rFonts w:eastAsiaTheme="minorEastAsia" w:cstheme="majorHAnsi"/>
        </w:rPr>
        <w:t xml:space="preserve"> </w:t>
      </w:r>
    </w:p>
    <w:p w14:paraId="138124EB" w14:textId="77777777" w:rsidR="00D945F3" w:rsidRPr="003033C1" w:rsidRDefault="00D945F3" w:rsidP="00D945F3">
      <w:pPr>
        <w:pStyle w:val="Heading3"/>
        <w:spacing w:line="240" w:lineRule="auto"/>
        <w:ind w:left="360" w:hanging="360"/>
        <w:rPr>
          <w:rFonts w:eastAsiaTheme="minorEastAsia" w:cstheme="majorHAnsi"/>
          <w:color w:val="2F5496" w:themeColor="accent1" w:themeShade="BF"/>
        </w:rPr>
      </w:pPr>
      <w:bookmarkStart w:id="413" w:name="_Toc141427997"/>
      <w:bookmarkStart w:id="414" w:name="_Toc142308988"/>
      <w:bookmarkStart w:id="415" w:name="_Toc160024715"/>
      <w:r w:rsidRPr="003033C1">
        <w:rPr>
          <w:rFonts w:eastAsiaTheme="minorEastAsia" w:cstheme="majorHAnsi"/>
          <w:color w:val="2F5496" w:themeColor="accent1" w:themeShade="BF"/>
        </w:rPr>
        <w:t>1. Grievance Process Overview</w:t>
      </w:r>
      <w:bookmarkEnd w:id="413"/>
      <w:bookmarkEnd w:id="414"/>
      <w:bookmarkEnd w:id="415"/>
      <w:r w:rsidRPr="003033C1">
        <w:rPr>
          <w:rFonts w:eastAsiaTheme="minorEastAsia" w:cstheme="majorHAnsi"/>
          <w:color w:val="2F5496" w:themeColor="accent1" w:themeShade="BF"/>
        </w:rPr>
        <w:t xml:space="preserve"> </w:t>
      </w:r>
    </w:p>
    <w:p w14:paraId="5C71FEB2" w14:textId="77777777" w:rsidR="00D945F3" w:rsidRDefault="00D945F3" w:rsidP="00D945F3">
      <w:pPr>
        <w:pStyle w:val="BodyText"/>
        <w:rPr>
          <w:rFonts w:asciiTheme="minorHAnsi" w:hAnsiTheme="minorHAnsi" w:cstheme="minorHAnsi"/>
          <w:b/>
          <w:bCs/>
        </w:rPr>
      </w:pPr>
      <w:r w:rsidRPr="00541067">
        <w:rPr>
          <w:rFonts w:asciiTheme="minorHAnsi" w:hAnsiTheme="minorHAnsi" w:cstheme="minorHAnsi"/>
        </w:rPr>
        <w:t xml:space="preserve">The </w:t>
      </w:r>
      <w:r w:rsidRPr="00B9652E">
        <w:rPr>
          <w:rFonts w:asciiTheme="minorHAnsi" w:hAnsiTheme="minorHAnsi" w:cstheme="minorHAnsi"/>
        </w:rPr>
        <w:t xml:space="preserve">MEDICARE ADVANTAGE CONTRACTOR </w:t>
      </w:r>
      <w:r>
        <w:rPr>
          <w:rFonts w:asciiTheme="minorHAnsi" w:hAnsiTheme="minorHAnsi" w:cstheme="minorHAnsi"/>
        </w:rPr>
        <w:t>must</w:t>
      </w:r>
      <w:r w:rsidRPr="00541067">
        <w:rPr>
          <w:rFonts w:asciiTheme="minorHAnsi" w:hAnsiTheme="minorHAnsi" w:cstheme="minorHAnsi"/>
        </w:rPr>
        <w:t xml:space="preserve"> follow </w:t>
      </w:r>
      <w:r w:rsidRPr="005755F7">
        <w:rPr>
          <w:rFonts w:asciiTheme="minorHAnsi" w:hAnsiTheme="minorHAnsi" w:cstheme="minorHAnsi"/>
          <w:bCs/>
        </w:rPr>
        <w:t>CMS</w:t>
      </w:r>
      <w:r w:rsidRPr="00541067">
        <w:rPr>
          <w:rFonts w:asciiTheme="minorHAnsi" w:hAnsiTheme="minorHAnsi" w:cstheme="minorHAnsi"/>
        </w:rPr>
        <w:t xml:space="preserve"> rules set forth in 42 CFR part 422, subpart M, and Chapter 13 of the Medicare Managed Care Manual. </w:t>
      </w:r>
      <w:r w:rsidRPr="005755F7">
        <w:rPr>
          <w:rFonts w:asciiTheme="minorHAnsi" w:hAnsiTheme="minorHAnsi" w:cstheme="minorHAnsi"/>
          <w:b/>
          <w:bCs/>
        </w:rPr>
        <w:t>T</w:t>
      </w:r>
      <w:r w:rsidRPr="008E1778">
        <w:rPr>
          <w:rFonts w:asciiTheme="minorHAnsi" w:hAnsiTheme="minorHAnsi" w:cstheme="minorHAnsi"/>
          <w:b/>
          <w:bCs/>
        </w:rPr>
        <w:t xml:space="preserve">he provisions </w:t>
      </w:r>
      <w:r>
        <w:rPr>
          <w:rFonts w:asciiTheme="minorHAnsi" w:hAnsiTheme="minorHAnsi" w:cstheme="minorHAnsi"/>
          <w:b/>
          <w:bCs/>
        </w:rPr>
        <w:t xml:space="preserve">in </w:t>
      </w:r>
      <w:r w:rsidRPr="008E1778">
        <w:rPr>
          <w:rFonts w:asciiTheme="minorHAnsi" w:hAnsiTheme="minorHAnsi" w:cstheme="minorHAnsi"/>
          <w:b/>
          <w:bCs/>
        </w:rPr>
        <w:t xml:space="preserve">Section </w:t>
      </w:r>
      <w:proofErr w:type="spellStart"/>
      <w:r w:rsidRPr="008E1778">
        <w:rPr>
          <w:rFonts w:asciiTheme="minorHAnsi" w:hAnsiTheme="minorHAnsi" w:cstheme="minorHAnsi"/>
          <w:b/>
          <w:bCs/>
        </w:rPr>
        <w:t>III.I.10</w:t>
      </w:r>
      <w:proofErr w:type="spellEnd"/>
      <w:r w:rsidRPr="008E1778">
        <w:rPr>
          <w:rFonts w:asciiTheme="minorHAnsi" w:hAnsiTheme="minorHAnsi" w:cstheme="minorHAnsi"/>
          <w:b/>
          <w:bCs/>
        </w:rPr>
        <w:t xml:space="preserve">. </w:t>
      </w:r>
      <w:r>
        <w:rPr>
          <w:rFonts w:asciiTheme="minorHAnsi" w:hAnsiTheme="minorHAnsi" w:cstheme="minorHAnsi"/>
          <w:b/>
          <w:bCs/>
        </w:rPr>
        <w:t xml:space="preserve">Compliance with Departmental Determinations, </w:t>
      </w:r>
      <w:r w:rsidRPr="008E1778">
        <w:rPr>
          <w:rFonts w:asciiTheme="minorHAnsi" w:hAnsiTheme="minorHAnsi" w:cstheme="minorHAnsi"/>
          <w:b/>
          <w:bCs/>
        </w:rPr>
        <w:t>above</w:t>
      </w:r>
      <w:r>
        <w:rPr>
          <w:rFonts w:asciiTheme="minorHAnsi" w:hAnsiTheme="minorHAnsi" w:cstheme="minorHAnsi"/>
          <w:b/>
          <w:bCs/>
        </w:rPr>
        <w:t>,</w:t>
      </w:r>
      <w:r w:rsidRPr="008E1778">
        <w:rPr>
          <w:rFonts w:asciiTheme="minorHAnsi" w:hAnsiTheme="minorHAnsi" w:cstheme="minorHAnsi"/>
          <w:b/>
          <w:bCs/>
        </w:rPr>
        <w:t xml:space="preserve"> do not apply to the MEDICARE ADVANTAGE CONTRACTOR.</w:t>
      </w:r>
    </w:p>
    <w:p w14:paraId="1C44DCC4" w14:textId="77777777" w:rsidR="00D945F3" w:rsidRPr="00541067" w:rsidRDefault="00D945F3" w:rsidP="00D945F3">
      <w:pPr>
        <w:spacing w:after="0" w:line="240" w:lineRule="auto"/>
        <w:rPr>
          <w:rFonts w:eastAsia="Calibri" w:cstheme="minorHAnsi"/>
          <w:color w:val="000000" w:themeColor="text1"/>
        </w:rPr>
      </w:pPr>
    </w:p>
    <w:p w14:paraId="18D60679" w14:textId="77777777" w:rsidR="00D945F3" w:rsidRPr="003033C1" w:rsidRDefault="00D945F3" w:rsidP="00D945F3">
      <w:pPr>
        <w:pStyle w:val="Heading2"/>
        <w:spacing w:line="240" w:lineRule="auto"/>
        <w:rPr>
          <w:rFonts w:eastAsiaTheme="minorEastAsia" w:cstheme="majorHAnsi"/>
        </w:rPr>
      </w:pPr>
      <w:bookmarkStart w:id="416" w:name="_Toc141427998"/>
      <w:bookmarkStart w:id="417" w:name="_Toc142308989"/>
      <w:bookmarkStart w:id="418" w:name="_Toc160024716"/>
      <w:r w:rsidRPr="003033C1">
        <w:rPr>
          <w:rFonts w:eastAsiaTheme="minorEastAsia" w:cstheme="majorHAnsi"/>
        </w:rPr>
        <w:t>I. Audits and Disclosure Requirements</w:t>
      </w:r>
      <w:bookmarkEnd w:id="416"/>
      <w:bookmarkEnd w:id="417"/>
      <w:bookmarkEnd w:id="418"/>
      <w:r w:rsidRPr="003033C1">
        <w:rPr>
          <w:rFonts w:eastAsiaTheme="minorEastAsia" w:cstheme="majorHAnsi"/>
        </w:rPr>
        <w:t xml:space="preserve"> </w:t>
      </w:r>
    </w:p>
    <w:p w14:paraId="65C31D6E" w14:textId="77777777" w:rsidR="00D945F3" w:rsidRPr="00541067" w:rsidRDefault="00D945F3" w:rsidP="00D945F3">
      <w:pPr>
        <w:spacing w:line="240" w:lineRule="auto"/>
        <w:rPr>
          <w:rFonts w:eastAsia="Calibri" w:cstheme="minorHAnsi"/>
        </w:rPr>
      </w:pPr>
      <w:r w:rsidRPr="00541067">
        <w:rPr>
          <w:rFonts w:eastAsia="Calibri" w:cstheme="minorHAnsi"/>
        </w:rPr>
        <w:t xml:space="preserve">This section addresses the process by which the </w:t>
      </w:r>
      <w:r w:rsidRPr="005755F7">
        <w:rPr>
          <w:rFonts w:eastAsia="Calibri" w:cstheme="minorHAnsi"/>
        </w:rPr>
        <w:t>DEPARTMENT</w:t>
      </w:r>
      <w:r w:rsidRPr="00541067">
        <w:rPr>
          <w:rFonts w:eastAsia="Calibri" w:cstheme="minorHAnsi"/>
        </w:rPr>
        <w:t xml:space="preserve"> and other government entities may conduct audits, the requirement to participate in audits, and requirements to retain records.</w:t>
      </w:r>
    </w:p>
    <w:p w14:paraId="094CFE20" w14:textId="77777777" w:rsidR="00D945F3" w:rsidRPr="003033C1" w:rsidRDefault="00D945F3" w:rsidP="00D945F3">
      <w:pPr>
        <w:pStyle w:val="Heading3"/>
        <w:spacing w:line="240" w:lineRule="auto"/>
        <w:ind w:left="360" w:hanging="360"/>
        <w:rPr>
          <w:rFonts w:eastAsiaTheme="minorEastAsia" w:cstheme="majorHAnsi"/>
          <w:color w:val="2F5496" w:themeColor="accent1" w:themeShade="BF"/>
        </w:rPr>
      </w:pPr>
      <w:bookmarkStart w:id="419" w:name="_Toc141427999"/>
      <w:bookmarkStart w:id="420" w:name="_Toc142308990"/>
      <w:bookmarkStart w:id="421" w:name="_Toc160024717"/>
      <w:r w:rsidRPr="003033C1">
        <w:rPr>
          <w:rFonts w:eastAsiaTheme="minorEastAsia" w:cstheme="majorHAnsi"/>
          <w:color w:val="2F5496" w:themeColor="accent1" w:themeShade="BF"/>
        </w:rPr>
        <w:t>1. Record Retention</w:t>
      </w:r>
      <w:bookmarkEnd w:id="419"/>
      <w:bookmarkEnd w:id="420"/>
      <w:bookmarkEnd w:id="421"/>
      <w:r w:rsidRPr="003033C1">
        <w:rPr>
          <w:rFonts w:eastAsiaTheme="minorEastAsia" w:cstheme="majorHAnsi"/>
          <w:color w:val="2F5496" w:themeColor="accent1" w:themeShade="BF"/>
        </w:rPr>
        <w:t xml:space="preserve"> </w:t>
      </w:r>
    </w:p>
    <w:p w14:paraId="69BDBA16" w14:textId="77777777" w:rsidR="00D945F3" w:rsidRPr="002150E0" w:rsidRDefault="00D945F3" w:rsidP="00D945F3">
      <w:pPr>
        <w:pStyle w:val="ListParagraph"/>
        <w:numPr>
          <w:ilvl w:val="0"/>
          <w:numId w:val="131"/>
        </w:numPr>
        <w:spacing w:after="0" w:line="240" w:lineRule="auto"/>
        <w:rPr>
          <w:rFonts w:asciiTheme="minorHAnsi" w:hAnsiTheme="minorHAnsi" w:cstheme="minorHAnsi"/>
        </w:rPr>
      </w:pPr>
      <w:r w:rsidRPr="002150E0">
        <w:rPr>
          <w:rFonts w:asciiTheme="minorHAnsi" w:hAnsiTheme="minorHAnsi" w:cstheme="minorHAnsi"/>
        </w:rPr>
        <w:t>M</w:t>
      </w:r>
      <w:r w:rsidRPr="0040605C">
        <w:rPr>
          <w:rFonts w:asciiTheme="minorHAnsi" w:hAnsiTheme="minorHAnsi" w:cstheme="minorHAnsi"/>
          <w:b/>
          <w:bCs/>
        </w:rPr>
        <w:t xml:space="preserve">EDICARE ADVANTAGE ENROLLMENT Record Retention: </w:t>
      </w:r>
      <w:r w:rsidRPr="002150E0">
        <w:rPr>
          <w:rFonts w:asciiTheme="minorHAnsi" w:hAnsiTheme="minorHAnsi" w:cstheme="minorHAnsi"/>
        </w:rPr>
        <w:t xml:space="preserve">The DEPARTMENT’S record of a PARTICIPANT’S enrollment election must exist in a format that can be easily, accurately, and quickly reproduced for later reference by each individual PARTICIPANT, the MEDICARE ADVANTAGE CONTRACTOR and/or CMS, as necessary, and be maintained by DEPARTMENT for the term of the CONTRACT and for ten (10) years thereafter.  </w:t>
      </w:r>
    </w:p>
    <w:p w14:paraId="2E98BB21" w14:textId="77777777" w:rsidR="00D945F3" w:rsidRPr="002150E0" w:rsidRDefault="00D945F3" w:rsidP="00D945F3">
      <w:pPr>
        <w:spacing w:after="0" w:line="240" w:lineRule="auto"/>
        <w:rPr>
          <w:rFonts w:cstheme="minorHAnsi"/>
        </w:rPr>
      </w:pPr>
    </w:p>
    <w:p w14:paraId="344FB25D" w14:textId="77777777" w:rsidR="00D945F3" w:rsidRPr="00DB3F26" w:rsidRDefault="00D945F3" w:rsidP="00D945F3">
      <w:pPr>
        <w:pStyle w:val="ListParagraph"/>
        <w:numPr>
          <w:ilvl w:val="0"/>
          <w:numId w:val="131"/>
        </w:numPr>
        <w:spacing w:after="0" w:line="240" w:lineRule="auto"/>
        <w:contextualSpacing w:val="0"/>
        <w:rPr>
          <w:rFonts w:asciiTheme="minorHAnsi" w:hAnsiTheme="minorHAnsi" w:cstheme="minorHAnsi"/>
        </w:rPr>
      </w:pPr>
      <w:r w:rsidRPr="0040605C">
        <w:rPr>
          <w:rFonts w:asciiTheme="minorHAnsi" w:hAnsiTheme="minorHAnsi" w:cstheme="minorHAnsi"/>
          <w:b/>
          <w:bCs/>
        </w:rPr>
        <w:t xml:space="preserve">MEDICARE ADVANTAGE Disenrollment Record Retention: </w:t>
      </w:r>
      <w:r w:rsidRPr="002150E0">
        <w:rPr>
          <w:rFonts w:asciiTheme="minorHAnsi" w:hAnsiTheme="minorHAnsi" w:cstheme="minorHAnsi"/>
        </w:rPr>
        <w:t>The DEPARTMENT’S record of PARTICIPANT’S election to disenroll must exist in a format that can be easily, accurately, and</w:t>
      </w:r>
      <w:r w:rsidRPr="00DB3F26">
        <w:rPr>
          <w:rFonts w:asciiTheme="minorHAnsi" w:hAnsiTheme="minorHAnsi" w:cstheme="minorHAnsi"/>
        </w:rPr>
        <w:t xml:space="preserve"> quickly reproduced for later reference by each individual PARTICIPANT, the MEDICARE ADVANTAGE CONTRACTOR and/or </w:t>
      </w:r>
      <w:r w:rsidRPr="00DB3F26">
        <w:rPr>
          <w:rFonts w:asciiTheme="minorHAnsi" w:hAnsiTheme="minorHAnsi" w:cstheme="minorHAnsi"/>
          <w:bCs/>
        </w:rPr>
        <w:t>CMS</w:t>
      </w:r>
      <w:r w:rsidRPr="00DB3F26">
        <w:rPr>
          <w:rFonts w:asciiTheme="minorHAnsi" w:hAnsiTheme="minorHAnsi" w:cstheme="minorHAnsi"/>
        </w:rPr>
        <w:t xml:space="preserve">, as necessary, and be maintained by the DEPARTMENT for at least ten (10) years following the EFFECTIVE DATE of the PARTICIPANT’S disenrollment from the </w:t>
      </w:r>
      <w:r w:rsidRPr="00DB3F26">
        <w:rPr>
          <w:rFonts w:asciiTheme="minorHAnsi" w:hAnsiTheme="minorHAnsi" w:cstheme="minorHAnsi"/>
          <w:bCs/>
        </w:rPr>
        <w:t>PLAN</w:t>
      </w:r>
      <w:r w:rsidRPr="00DB3F26">
        <w:rPr>
          <w:rFonts w:asciiTheme="minorHAnsi" w:hAnsiTheme="minorHAnsi" w:cstheme="minorHAnsi"/>
        </w:rPr>
        <w:t>.</w:t>
      </w:r>
    </w:p>
    <w:p w14:paraId="707A574C" w14:textId="77777777" w:rsidR="00D945F3" w:rsidRDefault="00D945F3" w:rsidP="00D945F3">
      <w:pPr>
        <w:spacing w:after="0" w:line="240" w:lineRule="auto"/>
        <w:rPr>
          <w:rFonts w:eastAsia="Calibri" w:cstheme="minorHAnsi"/>
          <w:color w:val="000000" w:themeColor="text1"/>
        </w:rPr>
      </w:pPr>
    </w:p>
    <w:p w14:paraId="207403AF" w14:textId="77777777" w:rsidR="00D945F3" w:rsidRPr="00541067" w:rsidRDefault="00D945F3" w:rsidP="00D945F3">
      <w:pPr>
        <w:spacing w:after="0" w:line="240" w:lineRule="auto"/>
        <w:rPr>
          <w:rFonts w:eastAsia="Calibri" w:cstheme="minorHAnsi"/>
          <w:color w:val="000000" w:themeColor="text1"/>
        </w:rPr>
      </w:pPr>
    </w:p>
    <w:p w14:paraId="1DBE1AD5" w14:textId="77777777" w:rsidR="00D945F3" w:rsidRPr="003033C1" w:rsidRDefault="00D945F3" w:rsidP="00D945F3">
      <w:pPr>
        <w:pStyle w:val="Heading2"/>
        <w:spacing w:line="240" w:lineRule="auto"/>
        <w:rPr>
          <w:rFonts w:eastAsiaTheme="minorEastAsia" w:cstheme="majorHAnsi"/>
        </w:rPr>
      </w:pPr>
      <w:bookmarkStart w:id="422" w:name="_Toc141428000"/>
      <w:bookmarkStart w:id="423" w:name="_Toc142308991"/>
      <w:bookmarkStart w:id="424" w:name="_Toc160024718"/>
      <w:r w:rsidRPr="003033C1">
        <w:rPr>
          <w:rFonts w:eastAsiaTheme="minorEastAsia" w:cstheme="majorHAnsi"/>
        </w:rPr>
        <w:t>J. Identification (ID) Cards</w:t>
      </w:r>
      <w:bookmarkEnd w:id="422"/>
      <w:bookmarkEnd w:id="423"/>
      <w:bookmarkEnd w:id="424"/>
    </w:p>
    <w:p w14:paraId="21181115" w14:textId="77777777" w:rsidR="00D945F3" w:rsidRDefault="00D945F3" w:rsidP="00D945F3">
      <w:pPr>
        <w:pStyle w:val="ListParagraph"/>
        <w:spacing w:after="0" w:line="240" w:lineRule="auto"/>
        <w:ind w:left="0"/>
        <w:rPr>
          <w:rFonts w:asciiTheme="minorHAnsi" w:hAnsiTheme="minorHAnsi" w:cstheme="minorHAnsi"/>
          <w:b/>
          <w:bCs/>
          <w:szCs w:val="22"/>
        </w:rPr>
      </w:pPr>
      <w:r w:rsidRPr="0040605C">
        <w:rPr>
          <w:rFonts w:asciiTheme="minorHAnsi" w:hAnsiTheme="minorHAnsi" w:cstheme="minorHAnsi"/>
          <w:b/>
          <w:bCs/>
          <w:szCs w:val="22"/>
        </w:rPr>
        <w:t xml:space="preserve">Section </w:t>
      </w:r>
      <w:proofErr w:type="spellStart"/>
      <w:r w:rsidRPr="0040605C">
        <w:rPr>
          <w:rFonts w:asciiTheme="minorHAnsi" w:hAnsiTheme="minorHAnsi" w:cstheme="minorHAnsi"/>
          <w:b/>
          <w:bCs/>
          <w:szCs w:val="22"/>
        </w:rPr>
        <w:t>III.A.4.a</w:t>
      </w:r>
      <w:proofErr w:type="spellEnd"/>
      <w:r w:rsidRPr="0040605C">
        <w:rPr>
          <w:rFonts w:asciiTheme="minorHAnsi" w:hAnsiTheme="minorHAnsi" w:cstheme="minorHAnsi"/>
          <w:b/>
          <w:bCs/>
          <w:szCs w:val="22"/>
        </w:rPr>
        <w:t>. Identification (ID) Cards, above, does not apply to the MEDICARE ADVANTAGE CONTRACTOR. Instead, the following applies:</w:t>
      </w:r>
    </w:p>
    <w:p w14:paraId="335412D8" w14:textId="77777777" w:rsidR="00D945F3" w:rsidRPr="0040605C" w:rsidRDefault="00D945F3" w:rsidP="00D945F3">
      <w:pPr>
        <w:pStyle w:val="ListParagraph"/>
        <w:spacing w:after="0" w:line="240" w:lineRule="auto"/>
        <w:ind w:left="0"/>
        <w:rPr>
          <w:rFonts w:asciiTheme="minorHAnsi" w:hAnsiTheme="minorHAnsi" w:cstheme="minorHAnsi"/>
          <w:b/>
          <w:bCs/>
          <w:szCs w:val="22"/>
        </w:rPr>
      </w:pPr>
    </w:p>
    <w:p w14:paraId="3B63B57F" w14:textId="77777777" w:rsidR="00D945F3" w:rsidRPr="00072CBB" w:rsidRDefault="00D945F3" w:rsidP="00D945F3">
      <w:pPr>
        <w:pStyle w:val="ListParagraph"/>
        <w:numPr>
          <w:ilvl w:val="0"/>
          <w:numId w:val="70"/>
        </w:numPr>
        <w:spacing w:after="0" w:line="240" w:lineRule="auto"/>
        <w:rPr>
          <w:rFonts w:asciiTheme="minorHAnsi" w:hAnsiTheme="minorHAnsi" w:cstheme="minorHAnsi"/>
        </w:rPr>
      </w:pPr>
      <w:r w:rsidRPr="00072CBB">
        <w:rPr>
          <w:rFonts w:asciiTheme="minorHAnsi" w:hAnsiTheme="minorHAnsi" w:cstheme="minorHAnsi"/>
        </w:rPr>
        <w:t xml:space="preserve">The </w:t>
      </w:r>
      <w:r>
        <w:rPr>
          <w:rFonts w:asciiTheme="minorHAnsi" w:hAnsiTheme="minorHAnsi" w:cstheme="minorHAnsi"/>
        </w:rPr>
        <w:t xml:space="preserve">MEDICARE ADVANTAGE </w:t>
      </w:r>
      <w:r w:rsidRPr="00072CBB">
        <w:rPr>
          <w:rFonts w:asciiTheme="minorHAnsi" w:hAnsiTheme="minorHAnsi" w:cstheme="minorHAnsi"/>
        </w:rPr>
        <w:t xml:space="preserve">CONTRACTOR must provide PARTICIPANTS with ID cards indicating, at a minimum, the </w:t>
      </w:r>
      <w:r>
        <w:rPr>
          <w:rFonts w:asciiTheme="minorHAnsi" w:hAnsiTheme="minorHAnsi" w:cstheme="minorHAnsi"/>
        </w:rPr>
        <w:t>ID card print date, and the emergency room an</w:t>
      </w:r>
      <w:r w:rsidRPr="00072CBB">
        <w:rPr>
          <w:rFonts w:asciiTheme="minorHAnsi" w:hAnsiTheme="minorHAnsi" w:cstheme="minorHAnsi"/>
        </w:rPr>
        <w:t xml:space="preserve">d office visit copayment amounts, if applicable. </w:t>
      </w:r>
    </w:p>
    <w:p w14:paraId="7B36987C" w14:textId="77777777" w:rsidR="00D945F3" w:rsidRDefault="00D945F3" w:rsidP="00D945F3">
      <w:pPr>
        <w:spacing w:after="0" w:line="240" w:lineRule="auto"/>
        <w:rPr>
          <w:rFonts w:eastAsiaTheme="minorEastAsia" w:cstheme="minorHAnsi"/>
        </w:rPr>
      </w:pPr>
    </w:p>
    <w:p w14:paraId="7884B498" w14:textId="77777777" w:rsidR="00D945F3" w:rsidRPr="003033C1" w:rsidRDefault="00D945F3" w:rsidP="00D945F3">
      <w:pPr>
        <w:pStyle w:val="Heading2"/>
        <w:spacing w:line="240" w:lineRule="auto"/>
      </w:pPr>
      <w:bookmarkStart w:id="425" w:name="_Toc141428001"/>
      <w:bookmarkStart w:id="426" w:name="_Toc142308992"/>
      <w:bookmarkStart w:id="427" w:name="_Toc160024719"/>
      <w:r w:rsidRPr="003033C1">
        <w:t>K. Incentives</w:t>
      </w:r>
      <w:bookmarkEnd w:id="425"/>
      <w:bookmarkEnd w:id="426"/>
      <w:bookmarkEnd w:id="427"/>
    </w:p>
    <w:p w14:paraId="16112C9F" w14:textId="77777777" w:rsidR="00D945F3" w:rsidRPr="00833FE7" w:rsidRDefault="00D945F3" w:rsidP="00D945F3">
      <w:pPr>
        <w:spacing w:after="0" w:line="240" w:lineRule="auto"/>
        <w:rPr>
          <w:rFonts w:eastAsiaTheme="minorEastAsia" w:cstheme="minorHAnsi"/>
          <w:b/>
          <w:bCs/>
        </w:rPr>
      </w:pPr>
      <w:r w:rsidRPr="00833FE7">
        <w:rPr>
          <w:rFonts w:eastAsiaTheme="minorEastAsia" w:cstheme="minorHAnsi"/>
          <w:b/>
          <w:bCs/>
        </w:rPr>
        <w:t xml:space="preserve">Section </w:t>
      </w:r>
      <w:proofErr w:type="spellStart"/>
      <w:r w:rsidRPr="00833FE7">
        <w:rPr>
          <w:rFonts w:eastAsiaTheme="minorEastAsia" w:cstheme="minorHAnsi"/>
          <w:b/>
          <w:bCs/>
        </w:rPr>
        <w:t>III.H.4</w:t>
      </w:r>
      <w:proofErr w:type="spellEnd"/>
      <w:r w:rsidRPr="00833FE7">
        <w:rPr>
          <w:rFonts w:eastAsiaTheme="minorEastAsia" w:cstheme="minorHAnsi"/>
          <w:b/>
          <w:bCs/>
        </w:rPr>
        <w:t xml:space="preserve">. Incentives, above, is deleted and replaced with the following language applicable to the MEDICARE ADVANTAGE CONTRACTOR: </w:t>
      </w:r>
    </w:p>
    <w:p w14:paraId="2BE99DEA" w14:textId="77777777" w:rsidR="00D945F3" w:rsidRPr="00833FE7" w:rsidRDefault="00D945F3" w:rsidP="00D945F3">
      <w:pPr>
        <w:pStyle w:val="ListParagraph"/>
        <w:spacing w:after="0" w:line="240" w:lineRule="auto"/>
        <w:ind w:hanging="360"/>
        <w:contextualSpacing w:val="0"/>
        <w:rPr>
          <w:rFonts w:asciiTheme="minorHAnsi" w:eastAsia="Times New Roman" w:hAnsiTheme="minorHAnsi" w:cstheme="minorHAnsi"/>
          <w:szCs w:val="22"/>
        </w:rPr>
      </w:pPr>
    </w:p>
    <w:p w14:paraId="3C5BDECB" w14:textId="77777777" w:rsidR="00D945F3" w:rsidRPr="00833FE7" w:rsidRDefault="00D945F3" w:rsidP="00D945F3">
      <w:pPr>
        <w:pStyle w:val="ListParagraph"/>
        <w:numPr>
          <w:ilvl w:val="0"/>
          <w:numId w:val="130"/>
        </w:numPr>
        <w:spacing w:after="0" w:line="240" w:lineRule="auto"/>
        <w:rPr>
          <w:rFonts w:asciiTheme="minorHAnsi" w:eastAsia="Times New Roman" w:hAnsiTheme="minorHAnsi" w:cstheme="minorHAnsi"/>
          <w:szCs w:val="22"/>
        </w:rPr>
      </w:pPr>
      <w:r w:rsidRPr="00833FE7">
        <w:rPr>
          <w:rFonts w:asciiTheme="minorHAnsi" w:eastAsia="Times New Roman" w:hAnsiTheme="minorHAnsi" w:cstheme="minorHAnsi"/>
          <w:szCs w:val="22"/>
        </w:rPr>
        <w:t xml:space="preserve">The MEDICARE ADVANTAGE CONTRACTOR must receive written approval annually from the DEPARTMENT prior to offering any financial incentive or discount programs to PARTICIPANTS. </w:t>
      </w:r>
    </w:p>
    <w:p w14:paraId="2B7EE1D9" w14:textId="77777777" w:rsidR="00D945F3" w:rsidRPr="00833FE7" w:rsidRDefault="00D945F3" w:rsidP="00D945F3">
      <w:pPr>
        <w:pStyle w:val="ListParagraph"/>
        <w:spacing w:after="0" w:line="240" w:lineRule="auto"/>
        <w:ind w:hanging="360"/>
        <w:contextualSpacing w:val="0"/>
        <w:rPr>
          <w:rFonts w:asciiTheme="minorHAnsi" w:eastAsia="Times New Roman" w:hAnsiTheme="minorHAnsi" w:cstheme="minorHAnsi"/>
          <w:szCs w:val="22"/>
        </w:rPr>
      </w:pPr>
    </w:p>
    <w:p w14:paraId="3DAAFBFA" w14:textId="77777777" w:rsidR="00D945F3" w:rsidRPr="00367F71" w:rsidRDefault="00D945F3" w:rsidP="00D945F3">
      <w:pPr>
        <w:pStyle w:val="ListParagraph"/>
        <w:numPr>
          <w:ilvl w:val="0"/>
          <w:numId w:val="130"/>
        </w:numPr>
        <w:spacing w:after="0" w:line="240" w:lineRule="auto"/>
        <w:rPr>
          <w:rFonts w:asciiTheme="minorHAnsi" w:eastAsia="Times New Roman" w:hAnsiTheme="minorHAnsi" w:cstheme="minorHAnsi"/>
        </w:rPr>
      </w:pPr>
      <w:bookmarkStart w:id="428" w:name="_Hlk141953256"/>
      <w:r w:rsidRPr="00367F71">
        <w:rPr>
          <w:rFonts w:asciiTheme="minorHAnsi" w:eastAsia="Times New Roman" w:hAnsiTheme="minorHAnsi" w:cstheme="minorHAnsi"/>
        </w:rPr>
        <w:t>The MEDICARE ADVANTAGE CONTRACTOR must provide an incentive file to the DEPARTMENT, as directed by the DEPARTMENT, that contains all incentive payments or other items of monetary value that do not qualify as a 213 (d) medical expense under federal law that were issued to ANNUITANTS, CONTINUANTS, and their DEPENDENTS. The MEDICARE ADVANTAGE CONTRACTOR must send the incentive file to the DEPARTMENT annually no later than the tenth (10</w:t>
      </w:r>
      <w:r>
        <w:rPr>
          <w:rFonts w:asciiTheme="minorHAnsi" w:eastAsia="Times New Roman" w:hAnsiTheme="minorHAnsi" w:cstheme="minorHAnsi"/>
        </w:rPr>
        <w:t>th</w:t>
      </w:r>
      <w:r w:rsidRPr="00367F71">
        <w:rPr>
          <w:rFonts w:asciiTheme="minorHAnsi" w:eastAsia="Times New Roman" w:hAnsiTheme="minorHAnsi" w:cstheme="minorHAnsi"/>
        </w:rPr>
        <w:t xml:space="preserve">) </w:t>
      </w:r>
      <w:r>
        <w:rPr>
          <w:rFonts w:asciiTheme="minorHAnsi" w:eastAsia="Times New Roman" w:hAnsiTheme="minorHAnsi" w:cstheme="minorHAnsi"/>
        </w:rPr>
        <w:t>calendar</w:t>
      </w:r>
      <w:r w:rsidRPr="00367F71">
        <w:rPr>
          <w:rFonts w:asciiTheme="minorHAnsi" w:eastAsia="Times New Roman" w:hAnsiTheme="minorHAnsi" w:cstheme="minorHAnsi"/>
        </w:rPr>
        <w:t xml:space="preserve"> DAY of January. Further, the MEDICARE ADVANTAGE CONTRACTOR must annually send the DEPARTMENT a check in the amount of the calculated FICA based on the incentives earned in the program year no later than the last BUSINESS DAY of January. The MEDICARE ADVANTAGE CONTRACTOR must link all payment records to the primary SUBSCRIBER and avoid duplications for instances of a reissued incentive.</w:t>
      </w:r>
    </w:p>
    <w:bookmarkEnd w:id="428"/>
    <w:p w14:paraId="63917DDC" w14:textId="77777777" w:rsidR="00D945F3" w:rsidRDefault="00D945F3" w:rsidP="00D945F3">
      <w:pPr>
        <w:spacing w:after="0" w:line="240" w:lineRule="auto"/>
        <w:ind w:left="720" w:hanging="360"/>
        <w:rPr>
          <w:rFonts w:eastAsiaTheme="minorEastAsia" w:cstheme="minorHAnsi"/>
        </w:rPr>
      </w:pPr>
    </w:p>
    <w:p w14:paraId="5F964B2B" w14:textId="77777777" w:rsidR="00D945F3" w:rsidRPr="0042559E" w:rsidRDefault="00D945F3" w:rsidP="00D945F3">
      <w:pPr>
        <w:numPr>
          <w:ilvl w:val="0"/>
          <w:numId w:val="130"/>
        </w:numPr>
        <w:spacing w:after="0" w:line="240" w:lineRule="auto"/>
        <w:contextualSpacing/>
        <w:rPr>
          <w:rFonts w:eastAsia="Times New Roman" w:cstheme="minorHAnsi"/>
          <w:szCs w:val="20"/>
        </w:rPr>
      </w:pPr>
      <w:r w:rsidRPr="0042559E">
        <w:rPr>
          <w:rFonts w:eastAsia="Times New Roman" w:cstheme="minorHAnsi"/>
          <w:szCs w:val="20"/>
        </w:rPr>
        <w:t xml:space="preserve">All wellness incentives paid to </w:t>
      </w:r>
      <w:r>
        <w:rPr>
          <w:rFonts w:eastAsia="Times New Roman" w:cstheme="minorHAnsi"/>
          <w:szCs w:val="20"/>
        </w:rPr>
        <w:t>PARTICIPANTS</w:t>
      </w:r>
      <w:r w:rsidRPr="0042559E">
        <w:rPr>
          <w:rFonts w:eastAsia="Times New Roman" w:cstheme="minorHAnsi"/>
          <w:szCs w:val="20"/>
        </w:rPr>
        <w:t xml:space="preserve"> are considered taxable income to the group health plan </w:t>
      </w:r>
      <w:r>
        <w:rPr>
          <w:rFonts w:eastAsia="Times New Roman" w:cstheme="minorHAnsi"/>
          <w:szCs w:val="20"/>
        </w:rPr>
        <w:t>SUBSCRIBER</w:t>
      </w:r>
      <w:r w:rsidRPr="0042559E">
        <w:rPr>
          <w:rFonts w:eastAsia="Times New Roman" w:cstheme="minorHAnsi"/>
          <w:szCs w:val="20"/>
        </w:rPr>
        <w:t xml:space="preserve"> and are reported to the Wisconsin Retirement System who will issue a W-2. Health information is protected by federal law and </w:t>
      </w:r>
      <w:r>
        <w:rPr>
          <w:rFonts w:eastAsia="Times New Roman" w:cstheme="minorHAnsi"/>
          <w:szCs w:val="20"/>
        </w:rPr>
        <w:t xml:space="preserve">the DEPARTMENT-contracted incentive rewards contractor </w:t>
      </w:r>
      <w:r w:rsidRPr="0042559E">
        <w:rPr>
          <w:rFonts w:eastAsia="Times New Roman" w:cstheme="minorHAnsi"/>
          <w:szCs w:val="20"/>
        </w:rPr>
        <w:t xml:space="preserve">will never share </w:t>
      </w:r>
      <w:r>
        <w:rPr>
          <w:rFonts w:eastAsia="Times New Roman" w:cstheme="minorHAnsi"/>
          <w:szCs w:val="20"/>
        </w:rPr>
        <w:t>a PARTICIPANT’S</w:t>
      </w:r>
      <w:r w:rsidRPr="0042559E">
        <w:rPr>
          <w:rFonts w:eastAsia="Times New Roman" w:cstheme="minorHAnsi"/>
          <w:szCs w:val="20"/>
        </w:rPr>
        <w:t xml:space="preserve"> health information with the </w:t>
      </w:r>
      <w:r>
        <w:rPr>
          <w:rFonts w:eastAsia="Times New Roman" w:cstheme="minorHAnsi"/>
          <w:szCs w:val="20"/>
        </w:rPr>
        <w:t>DEPARTMENT</w:t>
      </w:r>
      <w:r w:rsidRPr="0042559E">
        <w:rPr>
          <w:rFonts w:eastAsia="Times New Roman" w:cstheme="minorHAnsi"/>
          <w:szCs w:val="20"/>
        </w:rPr>
        <w:t xml:space="preserve"> or the </w:t>
      </w:r>
      <w:r>
        <w:rPr>
          <w:rFonts w:eastAsia="Times New Roman" w:cstheme="minorHAnsi"/>
          <w:szCs w:val="20"/>
        </w:rPr>
        <w:t>BOARD</w:t>
      </w:r>
      <w:r w:rsidRPr="0042559E">
        <w:rPr>
          <w:rFonts w:eastAsia="Times New Roman" w:cstheme="minorHAnsi"/>
          <w:szCs w:val="20"/>
        </w:rPr>
        <w:t>.</w:t>
      </w:r>
    </w:p>
    <w:p w14:paraId="23CEA031" w14:textId="77777777" w:rsidR="00D945F3" w:rsidRDefault="00D945F3" w:rsidP="00D945F3">
      <w:pPr>
        <w:spacing w:after="0" w:line="240" w:lineRule="auto"/>
        <w:ind w:left="720" w:hanging="360"/>
        <w:rPr>
          <w:rFonts w:eastAsiaTheme="minorEastAsia" w:cstheme="minorHAnsi"/>
        </w:rPr>
      </w:pPr>
    </w:p>
    <w:p w14:paraId="48E43D09" w14:textId="77777777" w:rsidR="00D945F3" w:rsidRPr="003033C1" w:rsidRDefault="00D945F3" w:rsidP="00D945F3">
      <w:pPr>
        <w:pStyle w:val="Heading2"/>
        <w:spacing w:line="240" w:lineRule="auto"/>
      </w:pPr>
      <w:bookmarkStart w:id="429" w:name="_Toc141428002"/>
      <w:bookmarkStart w:id="430" w:name="_Toc142308993"/>
      <w:bookmarkStart w:id="431" w:name="_Toc160024720"/>
      <w:r w:rsidRPr="003033C1">
        <w:t>L. Administrative Deliverables</w:t>
      </w:r>
      <w:bookmarkEnd w:id="429"/>
      <w:bookmarkEnd w:id="430"/>
      <w:bookmarkEnd w:id="431"/>
    </w:p>
    <w:p w14:paraId="770655D0" w14:textId="77777777" w:rsidR="00D945F3" w:rsidRDefault="00D945F3" w:rsidP="00D945F3">
      <w:pPr>
        <w:pStyle w:val="ListParagraph"/>
        <w:spacing w:line="240" w:lineRule="auto"/>
        <w:ind w:hanging="360"/>
        <w:rPr>
          <w:rFonts w:ascii="Calibri" w:hAnsi="Calibri" w:cs="Calibri"/>
          <w:szCs w:val="22"/>
        </w:rPr>
      </w:pPr>
      <w:r>
        <w:rPr>
          <w:rFonts w:ascii="Calibri" w:hAnsi="Calibri" w:cs="Calibri"/>
          <w:szCs w:val="22"/>
        </w:rPr>
        <w:t>a.</w:t>
      </w:r>
      <w:r>
        <w:rPr>
          <w:rFonts w:ascii="Calibri" w:hAnsi="Calibri" w:cs="Calibri"/>
          <w:szCs w:val="22"/>
        </w:rPr>
        <w:tab/>
      </w:r>
      <w:r w:rsidRPr="00796D13">
        <w:rPr>
          <w:rFonts w:ascii="Calibri" w:hAnsi="Calibri" w:cs="Calibri"/>
          <w:b/>
          <w:bCs/>
          <w:szCs w:val="22"/>
        </w:rPr>
        <w:t xml:space="preserve">Section </w:t>
      </w:r>
      <w:proofErr w:type="spellStart"/>
      <w:r w:rsidRPr="00796D13">
        <w:rPr>
          <w:rFonts w:ascii="Calibri" w:hAnsi="Calibri" w:cs="Calibri"/>
          <w:b/>
          <w:bCs/>
          <w:szCs w:val="22"/>
        </w:rPr>
        <w:t>IV.D.7</w:t>
      </w:r>
      <w:proofErr w:type="spellEnd"/>
      <w:r w:rsidRPr="00796D13">
        <w:rPr>
          <w:rFonts w:ascii="Calibri" w:hAnsi="Calibri" w:cs="Calibri"/>
          <w:b/>
          <w:bCs/>
          <w:szCs w:val="22"/>
        </w:rPr>
        <w:t>. Identification (ID) Cards, above, does not apply to the MEDICARE ADVANTAGE CONTRACTOR</w:t>
      </w:r>
      <w:r>
        <w:rPr>
          <w:rFonts w:ascii="Calibri" w:hAnsi="Calibri" w:cs="Calibri"/>
          <w:b/>
          <w:bCs/>
          <w:szCs w:val="22"/>
        </w:rPr>
        <w:t>;</w:t>
      </w:r>
      <w:r w:rsidRPr="00796D13">
        <w:rPr>
          <w:rFonts w:ascii="Calibri" w:hAnsi="Calibri" w:cs="Calibri"/>
          <w:b/>
          <w:bCs/>
          <w:szCs w:val="22"/>
        </w:rPr>
        <w:t xml:space="preserve"> </w:t>
      </w:r>
      <w:r>
        <w:rPr>
          <w:rFonts w:ascii="Calibri" w:hAnsi="Calibri" w:cs="Calibri"/>
          <w:b/>
          <w:bCs/>
          <w:szCs w:val="22"/>
        </w:rPr>
        <w:t>i</w:t>
      </w:r>
      <w:r w:rsidRPr="00796D13">
        <w:rPr>
          <w:rFonts w:ascii="Calibri" w:hAnsi="Calibri" w:cs="Calibri"/>
          <w:b/>
          <w:bCs/>
          <w:szCs w:val="22"/>
        </w:rPr>
        <w:t>nstead, the following applies</w:t>
      </w:r>
      <w:r w:rsidRPr="00167513">
        <w:rPr>
          <w:rFonts w:ascii="Calibri" w:hAnsi="Calibri" w:cs="Calibri"/>
          <w:szCs w:val="22"/>
        </w:rPr>
        <w:t>:</w:t>
      </w:r>
    </w:p>
    <w:p w14:paraId="4916FAB5" w14:textId="77777777" w:rsidR="00D945F3" w:rsidRPr="00167513" w:rsidRDefault="00D945F3" w:rsidP="00D945F3">
      <w:pPr>
        <w:pStyle w:val="ListParagraph"/>
        <w:spacing w:line="240" w:lineRule="auto"/>
        <w:ind w:left="-90"/>
        <w:rPr>
          <w:rFonts w:ascii="Calibri" w:hAnsi="Calibri" w:cs="Calibri"/>
          <w:b/>
          <w:bCs/>
          <w:color w:val="000000" w:themeColor="text1"/>
          <w:szCs w:val="22"/>
        </w:rPr>
      </w:pPr>
    </w:p>
    <w:tbl>
      <w:tblPr>
        <w:tblStyle w:val="TableGrid"/>
        <w:tblW w:w="9360" w:type="dxa"/>
        <w:tblLayout w:type="fixed"/>
        <w:tblLook w:val="04A0" w:firstRow="1" w:lastRow="0" w:firstColumn="1" w:lastColumn="0" w:noHBand="0" w:noVBand="1"/>
      </w:tblPr>
      <w:tblGrid>
        <w:gridCol w:w="2155"/>
        <w:gridCol w:w="7205"/>
      </w:tblGrid>
      <w:tr w:rsidR="00D945F3" w:rsidRPr="00D92E51" w14:paraId="475256DB" w14:textId="77777777" w:rsidTr="00FF4409">
        <w:tc>
          <w:tcPr>
            <w:tcW w:w="9360" w:type="dxa"/>
            <w:gridSpan w:val="2"/>
            <w:shd w:val="clear" w:color="auto" w:fill="D9D9D9" w:themeFill="background1" w:themeFillShade="D9"/>
          </w:tcPr>
          <w:p w14:paraId="119CCC32" w14:textId="77777777" w:rsidR="00D945F3" w:rsidRPr="00D92E51" w:rsidRDefault="00D945F3" w:rsidP="00FF4409">
            <w:pPr>
              <w:pStyle w:val="ListParagraph"/>
              <w:spacing w:after="0" w:line="240" w:lineRule="auto"/>
              <w:ind w:left="0"/>
              <w:rPr>
                <w:rFonts w:cs="Arial"/>
              </w:rPr>
            </w:pPr>
            <w:r w:rsidRPr="00D92E51">
              <w:rPr>
                <w:rFonts w:cs="Arial"/>
                <w:b/>
                <w:bCs/>
                <w:color w:val="000000" w:themeColor="text1"/>
              </w:rPr>
              <w:t xml:space="preserve">7. MEDICARE ADVANTAGE Identification (ID) Cards </w:t>
            </w:r>
          </w:p>
        </w:tc>
      </w:tr>
      <w:tr w:rsidR="00D945F3" w:rsidRPr="00167513" w14:paraId="4B4768BE" w14:textId="77777777" w:rsidTr="00FF4409">
        <w:tc>
          <w:tcPr>
            <w:tcW w:w="2155" w:type="dxa"/>
          </w:tcPr>
          <w:p w14:paraId="3CDAEE58" w14:textId="77777777" w:rsidR="00D945F3" w:rsidRPr="00167513" w:rsidRDefault="00D945F3" w:rsidP="00FF4409">
            <w:pPr>
              <w:spacing w:after="0"/>
              <w:rPr>
                <w:rFonts w:eastAsiaTheme="minorEastAsia"/>
                <w:b/>
                <w:bCs/>
                <w:i/>
                <w:iCs/>
              </w:rPr>
            </w:pPr>
            <w:r w:rsidRPr="00167513">
              <w:rPr>
                <w:rFonts w:eastAsiaTheme="minorEastAsia"/>
                <w:b/>
                <w:bCs/>
                <w:i/>
                <w:iCs/>
              </w:rPr>
              <w:t>Description</w:t>
            </w:r>
          </w:p>
        </w:tc>
        <w:tc>
          <w:tcPr>
            <w:tcW w:w="7205" w:type="dxa"/>
          </w:tcPr>
          <w:p w14:paraId="35F67731" w14:textId="77777777" w:rsidR="00D945F3" w:rsidRPr="00167513" w:rsidRDefault="00D945F3" w:rsidP="00FF4409">
            <w:pPr>
              <w:spacing w:after="0"/>
              <w:jc w:val="left"/>
              <w:rPr>
                <w:rFonts w:eastAsiaTheme="minorEastAsia"/>
                <w:i/>
              </w:rPr>
            </w:pPr>
            <w:r w:rsidRPr="00167513">
              <w:rPr>
                <w:rFonts w:eastAsiaTheme="minorEastAsia"/>
              </w:rPr>
              <w:t xml:space="preserve">The </w:t>
            </w:r>
            <w:r w:rsidRPr="005A1B7A">
              <w:rPr>
                <w:rFonts w:eastAsiaTheme="minorEastAsia"/>
              </w:rPr>
              <w:t>MEDICARE ADVANTAGE CONTRACTOR</w:t>
            </w:r>
            <w:r w:rsidRPr="00167513">
              <w:rPr>
                <w:rFonts w:eastAsiaTheme="minorEastAsia"/>
              </w:rPr>
              <w:t xml:space="preserve"> </w:t>
            </w:r>
            <w:r>
              <w:rPr>
                <w:rFonts w:eastAsiaTheme="minorEastAsia"/>
              </w:rPr>
              <w:t xml:space="preserve">must </w:t>
            </w:r>
            <w:r w:rsidRPr="00167513">
              <w:rPr>
                <w:rFonts w:eastAsiaTheme="minorEastAsia"/>
              </w:rPr>
              <w:t xml:space="preserve">provide </w:t>
            </w:r>
            <w:r w:rsidRPr="00152277">
              <w:rPr>
                <w:rFonts w:eastAsiaTheme="minorEastAsia"/>
              </w:rPr>
              <w:t>PARTICIPANTS</w:t>
            </w:r>
            <w:r w:rsidRPr="00167513">
              <w:rPr>
                <w:rFonts w:eastAsiaTheme="minorEastAsia"/>
              </w:rPr>
              <w:t xml:space="preserve"> with ID cards indicating, at a minimum, the ID card print date</w:t>
            </w:r>
            <w:r>
              <w:rPr>
                <w:rFonts w:eastAsiaTheme="minorEastAsia"/>
              </w:rPr>
              <w:t>,</w:t>
            </w:r>
            <w:r w:rsidRPr="00167513">
              <w:rPr>
                <w:rFonts w:eastAsiaTheme="minorEastAsia"/>
              </w:rPr>
              <w:t xml:space="preserve"> and the </w:t>
            </w:r>
            <w:r w:rsidRPr="002B1D3D">
              <w:rPr>
                <w:rFonts w:eastAsiaTheme="minorEastAsia"/>
              </w:rPr>
              <w:t>emergency</w:t>
            </w:r>
            <w:r w:rsidRPr="00167513">
              <w:rPr>
                <w:rFonts w:eastAsiaTheme="minorEastAsia"/>
              </w:rPr>
              <w:t xml:space="preserve"> room and office visit </w:t>
            </w:r>
            <w:r w:rsidRPr="001618CD">
              <w:rPr>
                <w:rFonts w:eastAsiaTheme="minorEastAsia"/>
              </w:rPr>
              <w:t>copayment</w:t>
            </w:r>
            <w:r w:rsidRPr="00167513">
              <w:rPr>
                <w:rFonts w:eastAsiaTheme="minorEastAsia"/>
              </w:rPr>
              <w:t xml:space="preserve"> amounts, if applicable. </w:t>
            </w:r>
          </w:p>
        </w:tc>
      </w:tr>
      <w:tr w:rsidR="00D945F3" w:rsidRPr="00167513" w14:paraId="2B1E3043" w14:textId="77777777" w:rsidTr="00FF4409">
        <w:tc>
          <w:tcPr>
            <w:tcW w:w="2155" w:type="dxa"/>
          </w:tcPr>
          <w:p w14:paraId="0D8A27FA" w14:textId="77777777" w:rsidR="00D945F3" w:rsidRPr="00167513" w:rsidRDefault="00D945F3" w:rsidP="00FF4409">
            <w:pPr>
              <w:spacing w:after="0"/>
              <w:rPr>
                <w:rFonts w:eastAsiaTheme="minorEastAsia"/>
                <w:b/>
                <w:bCs/>
                <w:i/>
                <w:iCs/>
              </w:rPr>
            </w:pPr>
            <w:r w:rsidRPr="00167513">
              <w:rPr>
                <w:rFonts w:eastAsiaTheme="minorEastAsia"/>
                <w:b/>
                <w:bCs/>
                <w:i/>
                <w:iCs/>
              </w:rPr>
              <w:t>Frequency</w:t>
            </w:r>
          </w:p>
        </w:tc>
        <w:tc>
          <w:tcPr>
            <w:tcW w:w="7205" w:type="dxa"/>
          </w:tcPr>
          <w:p w14:paraId="082C6B54" w14:textId="77777777" w:rsidR="00D945F3" w:rsidRPr="00167513" w:rsidRDefault="00D945F3" w:rsidP="00FF4409">
            <w:pPr>
              <w:spacing w:after="0"/>
              <w:jc w:val="left"/>
              <w:rPr>
                <w:rFonts w:eastAsiaTheme="minorEastAsia"/>
              </w:rPr>
            </w:pPr>
            <w:r w:rsidRPr="00167513">
              <w:rPr>
                <w:rFonts w:eastAsiaTheme="minorEastAsia"/>
              </w:rPr>
              <w:t>Upon enrollment and</w:t>
            </w:r>
            <w:r>
              <w:rPr>
                <w:rFonts w:eastAsiaTheme="minorEastAsia"/>
              </w:rPr>
              <w:t xml:space="preserve"> when</w:t>
            </w:r>
            <w:r w:rsidRPr="00167513">
              <w:rPr>
                <w:rFonts w:eastAsiaTheme="minorEastAsia"/>
              </w:rPr>
              <w:t xml:space="preserve"> </w:t>
            </w:r>
            <w:r w:rsidRPr="005A1B7A">
              <w:rPr>
                <w:rFonts w:eastAsiaTheme="minorEastAsia"/>
              </w:rPr>
              <w:t>BENEFIT</w:t>
            </w:r>
            <w:r w:rsidRPr="00167513">
              <w:rPr>
                <w:rFonts w:eastAsiaTheme="minorEastAsia"/>
              </w:rPr>
              <w:t xml:space="preserve"> changes impact the information printed on the ID cards</w:t>
            </w:r>
            <w:r>
              <w:rPr>
                <w:rFonts w:eastAsiaTheme="minorEastAsia"/>
              </w:rPr>
              <w:t>.</w:t>
            </w:r>
          </w:p>
        </w:tc>
      </w:tr>
    </w:tbl>
    <w:p w14:paraId="402E3D67" w14:textId="77777777" w:rsidR="00D945F3" w:rsidRPr="00837BB1" w:rsidRDefault="00D945F3" w:rsidP="00D945F3">
      <w:pPr>
        <w:spacing w:after="0" w:line="240" w:lineRule="auto"/>
        <w:jc w:val="both"/>
        <w:rPr>
          <w:rFonts w:eastAsiaTheme="minorEastAsia" w:cstheme="minorHAnsi"/>
        </w:rPr>
      </w:pPr>
    </w:p>
    <w:p w14:paraId="48F661B3" w14:textId="77777777" w:rsidR="00D945F3" w:rsidRPr="007558AB" w:rsidRDefault="00D945F3" w:rsidP="00D945F3">
      <w:pPr>
        <w:pStyle w:val="ListParagraph"/>
        <w:numPr>
          <w:ilvl w:val="0"/>
          <w:numId w:val="70"/>
        </w:numPr>
        <w:tabs>
          <w:tab w:val="left" w:pos="270"/>
        </w:tabs>
        <w:spacing w:after="0" w:line="240" w:lineRule="auto"/>
        <w:rPr>
          <w:rFonts w:cstheme="minorHAnsi"/>
        </w:rPr>
      </w:pPr>
      <w:r w:rsidRPr="00796D13">
        <w:rPr>
          <w:rFonts w:asciiTheme="minorHAnsi" w:hAnsiTheme="minorHAnsi" w:cstheme="minorHAnsi"/>
          <w:b/>
          <w:bCs/>
        </w:rPr>
        <w:t xml:space="preserve">The following is </w:t>
      </w:r>
      <w:r w:rsidRPr="00796D13">
        <w:rPr>
          <w:rFonts w:asciiTheme="minorHAnsi" w:hAnsiTheme="minorHAnsi" w:cstheme="minorHAnsi"/>
          <w:b/>
          <w:bCs/>
          <w:u w:val="single"/>
        </w:rPr>
        <w:t>added</w:t>
      </w:r>
      <w:r w:rsidRPr="00796D13">
        <w:rPr>
          <w:rFonts w:asciiTheme="minorHAnsi" w:hAnsiTheme="minorHAnsi" w:cstheme="minorHAnsi"/>
          <w:b/>
          <w:bCs/>
        </w:rPr>
        <w:t xml:space="preserve"> to Section </w:t>
      </w:r>
      <w:proofErr w:type="spellStart"/>
      <w:r w:rsidRPr="00796D13">
        <w:rPr>
          <w:rFonts w:asciiTheme="minorHAnsi" w:hAnsiTheme="minorHAnsi" w:cstheme="minorHAnsi"/>
          <w:b/>
          <w:bCs/>
        </w:rPr>
        <w:t>IV.D</w:t>
      </w:r>
      <w:proofErr w:type="spellEnd"/>
      <w:r w:rsidRPr="00796D13">
        <w:rPr>
          <w:rFonts w:asciiTheme="minorHAnsi" w:hAnsiTheme="minorHAnsi" w:cstheme="minorHAnsi"/>
          <w:b/>
          <w:bCs/>
        </w:rPr>
        <w:t xml:space="preserve">. Administrative Deliverables, </w:t>
      </w:r>
      <w:r>
        <w:rPr>
          <w:rFonts w:asciiTheme="minorHAnsi" w:hAnsiTheme="minorHAnsi" w:cstheme="minorHAnsi"/>
          <w:b/>
          <w:bCs/>
        </w:rPr>
        <w:t xml:space="preserve">above, </w:t>
      </w:r>
      <w:r w:rsidRPr="00796D13">
        <w:rPr>
          <w:rFonts w:asciiTheme="minorHAnsi" w:hAnsiTheme="minorHAnsi" w:cstheme="minorHAnsi"/>
          <w:b/>
          <w:bCs/>
        </w:rPr>
        <w:t>and applies to the MEDICARE ADVANTAGE CONTRACTOR:</w:t>
      </w:r>
    </w:p>
    <w:p w14:paraId="2F0EDC3B" w14:textId="2134BA0B" w:rsidR="007F5A34" w:rsidRDefault="007F5A34">
      <w:pPr>
        <w:rPr>
          <w:rFonts w:ascii="Arial" w:eastAsiaTheme="minorEastAsia" w:hAnsi="Arial" w:cstheme="minorHAnsi"/>
          <w:szCs w:val="20"/>
        </w:rPr>
      </w:pPr>
      <w:r>
        <w:rPr>
          <w:rFonts w:cstheme="minorHAnsi"/>
        </w:rPr>
        <w:br w:type="page"/>
      </w:r>
    </w:p>
    <w:p w14:paraId="7ED1F2F6" w14:textId="77777777" w:rsidR="00D945F3" w:rsidRPr="00567593" w:rsidRDefault="00D945F3" w:rsidP="00D945F3">
      <w:pPr>
        <w:pStyle w:val="ListParagraph"/>
        <w:tabs>
          <w:tab w:val="left" w:pos="270"/>
        </w:tabs>
        <w:spacing w:after="0" w:line="240" w:lineRule="auto"/>
        <w:jc w:val="both"/>
        <w:rPr>
          <w:rFonts w:cstheme="minorHAnsi"/>
        </w:rPr>
      </w:pPr>
    </w:p>
    <w:tbl>
      <w:tblPr>
        <w:tblStyle w:val="TableGrid"/>
        <w:tblW w:w="9360" w:type="dxa"/>
        <w:tblLayout w:type="fixed"/>
        <w:tblLook w:val="04A0" w:firstRow="1" w:lastRow="0" w:firstColumn="1" w:lastColumn="0" w:noHBand="0" w:noVBand="1"/>
      </w:tblPr>
      <w:tblGrid>
        <w:gridCol w:w="2155"/>
        <w:gridCol w:w="7205"/>
      </w:tblGrid>
      <w:tr w:rsidR="00D945F3" w:rsidRPr="0096174F" w14:paraId="37C5CA14" w14:textId="77777777" w:rsidTr="00FF4409">
        <w:tc>
          <w:tcPr>
            <w:tcW w:w="9360" w:type="dxa"/>
            <w:gridSpan w:val="2"/>
            <w:shd w:val="clear" w:color="auto" w:fill="D9D9D9" w:themeFill="background1" w:themeFillShade="D9"/>
          </w:tcPr>
          <w:p w14:paraId="682392DB" w14:textId="77777777" w:rsidR="00D945F3" w:rsidRPr="0096174F" w:rsidRDefault="00D945F3" w:rsidP="00FF4409">
            <w:pPr>
              <w:pStyle w:val="ListParagraph"/>
              <w:spacing w:after="0" w:line="240" w:lineRule="auto"/>
              <w:ind w:left="0"/>
              <w:rPr>
                <w:rFonts w:cs="Arial"/>
                <w:sz w:val="22"/>
                <w:szCs w:val="22"/>
              </w:rPr>
            </w:pPr>
            <w:r w:rsidRPr="0096174F">
              <w:rPr>
                <w:rFonts w:cs="Arial"/>
                <w:b/>
                <w:color w:val="000000" w:themeColor="text1"/>
                <w:szCs w:val="22"/>
              </w:rPr>
              <w:t>24. Incentive Payments</w:t>
            </w:r>
            <w:r w:rsidRPr="0096174F">
              <w:rPr>
                <w:rFonts w:cs="Arial"/>
                <w:b/>
                <w:bCs/>
                <w:color w:val="000000" w:themeColor="text1"/>
                <w:sz w:val="22"/>
                <w:szCs w:val="22"/>
              </w:rPr>
              <w:t xml:space="preserve"> </w:t>
            </w:r>
          </w:p>
        </w:tc>
      </w:tr>
      <w:tr w:rsidR="00D945F3" w:rsidRPr="0096174F" w14:paraId="3C19EE8E" w14:textId="77777777" w:rsidTr="00FF4409">
        <w:tc>
          <w:tcPr>
            <w:tcW w:w="2155" w:type="dxa"/>
          </w:tcPr>
          <w:p w14:paraId="39E63809" w14:textId="77777777" w:rsidR="00D945F3" w:rsidRPr="0096174F" w:rsidRDefault="00D945F3" w:rsidP="00FF4409">
            <w:pPr>
              <w:spacing w:after="0"/>
              <w:rPr>
                <w:rFonts w:eastAsiaTheme="minorEastAsia"/>
                <w:b/>
                <w:bCs/>
                <w:i/>
                <w:iCs/>
              </w:rPr>
            </w:pPr>
            <w:r w:rsidRPr="0096174F">
              <w:rPr>
                <w:rFonts w:eastAsiaTheme="minorEastAsia"/>
                <w:b/>
                <w:bCs/>
                <w:i/>
                <w:iCs/>
              </w:rPr>
              <w:lastRenderedPageBreak/>
              <w:t>Description</w:t>
            </w:r>
          </w:p>
        </w:tc>
        <w:tc>
          <w:tcPr>
            <w:tcW w:w="7205" w:type="dxa"/>
          </w:tcPr>
          <w:p w14:paraId="500071C8" w14:textId="77777777" w:rsidR="00D945F3" w:rsidRPr="0096174F" w:rsidRDefault="00D945F3" w:rsidP="00FF4409">
            <w:pPr>
              <w:spacing w:after="0"/>
              <w:jc w:val="left"/>
              <w:rPr>
                <w:rFonts w:eastAsiaTheme="minorEastAsia"/>
                <w:i/>
              </w:rPr>
            </w:pPr>
            <w:r w:rsidRPr="0096174F">
              <w:t xml:space="preserve">The MEDICARE ADVANTAGE CONTRACTOR must </w:t>
            </w:r>
            <w:r>
              <w:t>provide an incentive file to the DEPARTMENT</w:t>
            </w:r>
            <w:r w:rsidRPr="0096174F">
              <w:t xml:space="preserve">, as directed by the DEPARTMENT, </w:t>
            </w:r>
            <w:r>
              <w:t xml:space="preserve">that includes </w:t>
            </w:r>
            <w:r w:rsidRPr="0096174F">
              <w:t>all incentive payments or other items of monetary value that do not qualify as a 213 (d) medical expense under federal law that were issued to ANNUITANTS, CONTINUANTS, and their DEPENDENTS.</w:t>
            </w:r>
            <w:r w:rsidRPr="0096174F">
              <w:rPr>
                <w:rFonts w:eastAsiaTheme="minorHAnsi"/>
                <w:i/>
                <w:szCs w:val="22"/>
              </w:rPr>
              <w:t xml:space="preserve"> (See MEDICARE ADVANTAGE Section </w:t>
            </w:r>
            <w:proofErr w:type="spellStart"/>
            <w:r w:rsidRPr="0096174F">
              <w:rPr>
                <w:rFonts w:eastAsiaTheme="minorHAnsi"/>
                <w:i/>
                <w:szCs w:val="22"/>
              </w:rPr>
              <w:t>VI.K</w:t>
            </w:r>
            <w:proofErr w:type="spellEnd"/>
            <w:r w:rsidRPr="0096174F">
              <w:rPr>
                <w:rFonts w:eastAsiaTheme="minorHAnsi"/>
                <w:i/>
                <w:szCs w:val="22"/>
              </w:rPr>
              <w:t>. Incentives.)</w:t>
            </w:r>
          </w:p>
        </w:tc>
      </w:tr>
      <w:tr w:rsidR="00D945F3" w:rsidRPr="00167513" w14:paraId="79E1C9D5" w14:textId="77777777" w:rsidTr="00FF4409">
        <w:tc>
          <w:tcPr>
            <w:tcW w:w="2155" w:type="dxa"/>
          </w:tcPr>
          <w:p w14:paraId="49E1A2D0" w14:textId="77777777" w:rsidR="00D945F3" w:rsidRPr="0096174F" w:rsidRDefault="00D945F3" w:rsidP="00FF4409">
            <w:pPr>
              <w:spacing w:after="0"/>
              <w:rPr>
                <w:rFonts w:eastAsiaTheme="minorEastAsia"/>
                <w:b/>
                <w:bCs/>
                <w:i/>
                <w:iCs/>
              </w:rPr>
            </w:pPr>
            <w:r w:rsidRPr="0096174F">
              <w:rPr>
                <w:rFonts w:eastAsiaTheme="minorEastAsia"/>
                <w:b/>
                <w:bCs/>
                <w:i/>
                <w:iCs/>
              </w:rPr>
              <w:t>Frequency</w:t>
            </w:r>
          </w:p>
        </w:tc>
        <w:tc>
          <w:tcPr>
            <w:tcW w:w="7205" w:type="dxa"/>
          </w:tcPr>
          <w:p w14:paraId="702FEE9C" w14:textId="77777777" w:rsidR="00D945F3" w:rsidRPr="00167513" w:rsidRDefault="00D945F3" w:rsidP="00FF4409">
            <w:pPr>
              <w:spacing w:after="0"/>
              <w:jc w:val="left"/>
              <w:rPr>
                <w:rFonts w:eastAsiaTheme="minorEastAsia"/>
              </w:rPr>
            </w:pPr>
            <w:r w:rsidRPr="0096174F">
              <w:rPr>
                <w:rFonts w:eastAsiaTheme="minorEastAsia"/>
              </w:rPr>
              <w:t>Annually</w:t>
            </w:r>
            <w:r>
              <w:rPr>
                <w:rFonts w:eastAsiaTheme="minorEastAsia"/>
              </w:rPr>
              <w:t xml:space="preserve"> by the 10th calendar DAY of January.</w:t>
            </w:r>
          </w:p>
        </w:tc>
      </w:tr>
    </w:tbl>
    <w:p w14:paraId="6608F79F" w14:textId="77777777" w:rsidR="00D945F3" w:rsidRDefault="00D945F3" w:rsidP="00D945F3">
      <w:pPr>
        <w:spacing w:after="0" w:line="240" w:lineRule="auto"/>
      </w:pPr>
    </w:p>
    <w:p w14:paraId="011089B9" w14:textId="77777777" w:rsidR="00D945F3" w:rsidRPr="003033C1" w:rsidRDefault="00D945F3" w:rsidP="00D945F3">
      <w:pPr>
        <w:pStyle w:val="Heading2"/>
        <w:spacing w:line="240" w:lineRule="auto"/>
      </w:pPr>
      <w:bookmarkStart w:id="432" w:name="_Toc141428003"/>
      <w:bookmarkStart w:id="433" w:name="_Toc142308994"/>
      <w:bookmarkStart w:id="434" w:name="_Toc160024721"/>
      <w:r w:rsidRPr="003033C1">
        <w:t>M. Annual Reporting Requirements</w:t>
      </w:r>
      <w:bookmarkEnd w:id="432"/>
      <w:bookmarkEnd w:id="433"/>
      <w:bookmarkEnd w:id="434"/>
    </w:p>
    <w:p w14:paraId="72803474" w14:textId="77777777" w:rsidR="00D945F3" w:rsidRPr="00796D13" w:rsidRDefault="00D945F3" w:rsidP="00D945F3">
      <w:pPr>
        <w:spacing w:line="240" w:lineRule="auto"/>
        <w:rPr>
          <w:rFonts w:eastAsiaTheme="minorEastAsia" w:cstheme="minorHAnsi"/>
          <w:b/>
          <w:bCs/>
        </w:rPr>
      </w:pPr>
      <w:r w:rsidRPr="00796D13">
        <w:rPr>
          <w:rFonts w:eastAsiaTheme="minorEastAsia" w:cstheme="minorHAnsi"/>
          <w:b/>
          <w:bCs/>
        </w:rPr>
        <w:t xml:space="preserve">In addition to the requirements in Section </w:t>
      </w:r>
      <w:proofErr w:type="spellStart"/>
      <w:r w:rsidRPr="00796D13">
        <w:rPr>
          <w:rFonts w:eastAsiaTheme="minorEastAsia" w:cstheme="minorHAnsi"/>
          <w:b/>
          <w:bCs/>
        </w:rPr>
        <w:t>IV.G</w:t>
      </w:r>
      <w:proofErr w:type="spellEnd"/>
      <w:r w:rsidRPr="00796D13">
        <w:rPr>
          <w:rFonts w:eastAsiaTheme="minorEastAsia" w:cstheme="minorHAnsi"/>
          <w:b/>
          <w:bCs/>
        </w:rPr>
        <w:t>. Annual Reporting Requirements, above, t</w:t>
      </w:r>
      <w:r w:rsidRPr="00796D13">
        <w:rPr>
          <w:rFonts w:ascii="Calibri" w:hAnsi="Calibri" w:cs="Calibri"/>
          <w:b/>
          <w:bCs/>
        </w:rPr>
        <w:t xml:space="preserve">he MEDICARE ADVANTAGE CONTRACTOR must provide </w:t>
      </w:r>
      <w:r w:rsidRPr="00796D13">
        <w:rPr>
          <w:rFonts w:eastAsiaTheme="minorEastAsia" w:cstheme="minorHAnsi"/>
          <w:b/>
          <w:bCs/>
        </w:rPr>
        <w:t>the following report:</w:t>
      </w:r>
    </w:p>
    <w:tbl>
      <w:tblPr>
        <w:tblStyle w:val="TableGrid"/>
        <w:tblW w:w="9360" w:type="dxa"/>
        <w:tblLayout w:type="fixed"/>
        <w:tblLook w:val="04A0" w:firstRow="1" w:lastRow="0" w:firstColumn="1" w:lastColumn="0" w:noHBand="0" w:noVBand="1"/>
      </w:tblPr>
      <w:tblGrid>
        <w:gridCol w:w="2155"/>
        <w:gridCol w:w="7205"/>
      </w:tblGrid>
      <w:tr w:rsidR="00D945F3" w:rsidRPr="00541067" w14:paraId="4DE81BD8" w14:textId="77777777" w:rsidTr="00FF4409">
        <w:trPr>
          <w:trHeight w:val="287"/>
        </w:trPr>
        <w:tc>
          <w:tcPr>
            <w:tcW w:w="9360" w:type="dxa"/>
            <w:gridSpan w:val="2"/>
            <w:shd w:val="clear" w:color="auto" w:fill="D9D9D9" w:themeFill="background1" w:themeFillShade="D9"/>
          </w:tcPr>
          <w:p w14:paraId="3B693376" w14:textId="77777777" w:rsidR="00D945F3" w:rsidRPr="00541067" w:rsidRDefault="00D945F3" w:rsidP="00FF4409">
            <w:pPr>
              <w:pStyle w:val="ListParagraph"/>
              <w:spacing w:line="240" w:lineRule="auto"/>
              <w:ind w:left="-25"/>
              <w:rPr>
                <w:rFonts w:asciiTheme="minorHAnsi" w:hAnsiTheme="minorHAnsi" w:cstheme="minorHAnsi"/>
                <w:sz w:val="22"/>
                <w:szCs w:val="22"/>
              </w:rPr>
            </w:pPr>
            <w:r w:rsidRPr="00E73698">
              <w:rPr>
                <w:rFonts w:cs="Arial"/>
                <w:b/>
                <w:bCs/>
              </w:rPr>
              <w:t>24. CMS Star Ratings</w:t>
            </w:r>
          </w:p>
        </w:tc>
      </w:tr>
      <w:tr w:rsidR="00D945F3" w:rsidRPr="00D77426" w14:paraId="2C74B2FC" w14:textId="77777777" w:rsidTr="00FF4409">
        <w:tc>
          <w:tcPr>
            <w:tcW w:w="2155" w:type="dxa"/>
          </w:tcPr>
          <w:p w14:paraId="5C810F79" w14:textId="77777777" w:rsidR="00D945F3" w:rsidRPr="00D77426" w:rsidRDefault="00D945F3" w:rsidP="00FF4409">
            <w:pPr>
              <w:spacing w:after="0"/>
              <w:jc w:val="left"/>
              <w:rPr>
                <w:rFonts w:eastAsiaTheme="minorEastAsia"/>
                <w:b/>
                <w:bCs/>
                <w:i/>
                <w:iCs/>
              </w:rPr>
            </w:pPr>
            <w:r w:rsidRPr="00D77426">
              <w:rPr>
                <w:rFonts w:eastAsiaTheme="minorEastAsia"/>
                <w:b/>
                <w:bCs/>
                <w:i/>
                <w:iCs/>
              </w:rPr>
              <w:t>Description</w:t>
            </w:r>
          </w:p>
        </w:tc>
        <w:tc>
          <w:tcPr>
            <w:tcW w:w="7205" w:type="dxa"/>
          </w:tcPr>
          <w:p w14:paraId="5E3B8546" w14:textId="77777777" w:rsidR="00D945F3" w:rsidRPr="00D77426" w:rsidRDefault="00D945F3" w:rsidP="00FF4409">
            <w:pPr>
              <w:spacing w:after="0"/>
              <w:jc w:val="left"/>
              <w:rPr>
                <w:rFonts w:eastAsiaTheme="minorEastAsia"/>
                <w:i/>
                <w:iCs/>
              </w:rPr>
            </w:pPr>
            <w:r w:rsidRPr="00D77426">
              <w:rPr>
                <w:rFonts w:eastAsiaTheme="minorEastAsia"/>
              </w:rPr>
              <w:t xml:space="preserve">The </w:t>
            </w:r>
            <w:r w:rsidRPr="0065176B">
              <w:rPr>
                <w:rFonts w:eastAsiaTheme="minorEastAsia"/>
              </w:rPr>
              <w:t xml:space="preserve">MEDICARE ADVANTAGE CONTRACTOR </w:t>
            </w:r>
            <w:r w:rsidRPr="00D77426">
              <w:rPr>
                <w:rFonts w:eastAsiaTheme="minorEastAsia"/>
              </w:rPr>
              <w:t xml:space="preserve">submits </w:t>
            </w:r>
            <w:r w:rsidRPr="005A1B7A">
              <w:rPr>
                <w:rFonts w:eastAsiaTheme="minorEastAsia"/>
                <w:bCs/>
              </w:rPr>
              <w:t>CMS</w:t>
            </w:r>
            <w:r w:rsidRPr="00D77426">
              <w:rPr>
                <w:rFonts w:eastAsiaTheme="minorEastAsia"/>
              </w:rPr>
              <w:t xml:space="preserve"> overall Star ratings and Star ratings for each measure and each domain included in the overall rating </w:t>
            </w:r>
            <w:r w:rsidRPr="005A1B7A">
              <w:rPr>
                <w:rFonts w:eastAsiaTheme="minorEastAsia"/>
              </w:rPr>
              <w:t>(</w:t>
            </w:r>
            <w:r w:rsidRPr="005A1B7A">
              <w:rPr>
                <w:rFonts w:eastAsiaTheme="minorEastAsia"/>
                <w:i/>
                <w:iCs/>
              </w:rPr>
              <w:t xml:space="preserve">See MEDICARE ADVANTAGE Provisions Section </w:t>
            </w:r>
            <w:proofErr w:type="spellStart"/>
            <w:r w:rsidRPr="005A1B7A">
              <w:rPr>
                <w:rFonts w:eastAsiaTheme="minorEastAsia"/>
                <w:i/>
                <w:iCs/>
              </w:rPr>
              <w:t>VI.C.3</w:t>
            </w:r>
            <w:proofErr w:type="spellEnd"/>
            <w:r>
              <w:rPr>
                <w:rFonts w:eastAsiaTheme="minorEastAsia"/>
                <w:i/>
                <w:iCs/>
              </w:rPr>
              <w:t>.</w:t>
            </w:r>
            <w:r w:rsidRPr="005A1B7A">
              <w:rPr>
                <w:rFonts w:eastAsiaTheme="minorEastAsia"/>
                <w:i/>
                <w:iCs/>
              </w:rPr>
              <w:t xml:space="preserve"> Quality, paragraph b.)</w:t>
            </w:r>
          </w:p>
        </w:tc>
      </w:tr>
      <w:tr w:rsidR="00D945F3" w:rsidRPr="00D77426" w14:paraId="1C6A39F2" w14:textId="77777777" w:rsidTr="00FF4409">
        <w:tc>
          <w:tcPr>
            <w:tcW w:w="2155" w:type="dxa"/>
          </w:tcPr>
          <w:p w14:paraId="14033E3F" w14:textId="77777777" w:rsidR="00D945F3" w:rsidRPr="00D77426" w:rsidRDefault="00D945F3" w:rsidP="00FF4409">
            <w:pPr>
              <w:spacing w:after="0"/>
              <w:jc w:val="left"/>
              <w:rPr>
                <w:rFonts w:eastAsiaTheme="minorEastAsia"/>
                <w:b/>
                <w:bCs/>
                <w:i/>
                <w:iCs/>
              </w:rPr>
            </w:pPr>
            <w:r w:rsidRPr="00D77426">
              <w:rPr>
                <w:rFonts w:eastAsiaTheme="minorEastAsia"/>
                <w:b/>
                <w:bCs/>
                <w:i/>
                <w:iCs/>
              </w:rPr>
              <w:t>Frequency</w:t>
            </w:r>
          </w:p>
        </w:tc>
        <w:tc>
          <w:tcPr>
            <w:tcW w:w="7205" w:type="dxa"/>
          </w:tcPr>
          <w:p w14:paraId="5B77C26A" w14:textId="77777777" w:rsidR="00D945F3" w:rsidRPr="00D77426" w:rsidRDefault="00D945F3" w:rsidP="00FF4409">
            <w:pPr>
              <w:spacing w:after="0"/>
              <w:jc w:val="left"/>
              <w:rPr>
                <w:rFonts w:eastAsiaTheme="minorEastAsia"/>
              </w:rPr>
            </w:pPr>
            <w:r w:rsidRPr="00D77426">
              <w:rPr>
                <w:rFonts w:eastAsiaTheme="minorEastAsia"/>
              </w:rPr>
              <w:t>Annually</w:t>
            </w:r>
          </w:p>
        </w:tc>
      </w:tr>
      <w:tr w:rsidR="00D945F3" w:rsidRPr="00D77426" w14:paraId="745FDD11" w14:textId="77777777" w:rsidTr="00FF4409">
        <w:tc>
          <w:tcPr>
            <w:tcW w:w="2155" w:type="dxa"/>
          </w:tcPr>
          <w:p w14:paraId="323DBFCC" w14:textId="77777777" w:rsidR="00D945F3" w:rsidRPr="00D77426" w:rsidRDefault="00D945F3" w:rsidP="00FF4409">
            <w:pPr>
              <w:spacing w:after="0"/>
              <w:jc w:val="left"/>
              <w:rPr>
                <w:rFonts w:eastAsiaTheme="minorEastAsia"/>
                <w:b/>
                <w:bCs/>
                <w:i/>
                <w:iCs/>
              </w:rPr>
            </w:pPr>
            <w:r w:rsidRPr="00D77426">
              <w:rPr>
                <w:rFonts w:eastAsiaTheme="minorEastAsia"/>
                <w:b/>
                <w:bCs/>
                <w:i/>
                <w:iCs/>
              </w:rPr>
              <w:t xml:space="preserve">Penalty </w:t>
            </w:r>
          </w:p>
        </w:tc>
        <w:tc>
          <w:tcPr>
            <w:tcW w:w="7205" w:type="dxa"/>
          </w:tcPr>
          <w:p w14:paraId="05F3C882" w14:textId="77777777" w:rsidR="00D945F3" w:rsidRPr="00D77426" w:rsidRDefault="00D945F3" w:rsidP="00FF4409">
            <w:pPr>
              <w:spacing w:after="0"/>
              <w:jc w:val="left"/>
              <w:rPr>
                <w:rFonts w:eastAsiaTheme="minorEastAsia"/>
                <w:color w:val="000000" w:themeColor="text1"/>
              </w:rPr>
            </w:pPr>
            <w:r w:rsidRPr="00D77426">
              <w:rPr>
                <w:rFonts w:eastAsiaTheme="minorEastAsia"/>
                <w:color w:val="000000" w:themeColor="text1"/>
              </w:rPr>
              <w:t xml:space="preserve">One thousand ($1,000) dollars per </w:t>
            </w:r>
            <w:r>
              <w:rPr>
                <w:rFonts w:eastAsiaTheme="minorEastAsia"/>
                <w:color w:val="000000" w:themeColor="text1"/>
              </w:rPr>
              <w:t xml:space="preserve">BUSINESS </w:t>
            </w:r>
            <w:r w:rsidRPr="005A1B7A">
              <w:rPr>
                <w:rFonts w:eastAsiaTheme="minorEastAsia"/>
                <w:color w:val="000000" w:themeColor="text1"/>
              </w:rPr>
              <w:t>DAY</w:t>
            </w:r>
            <w:r w:rsidRPr="00D77426">
              <w:rPr>
                <w:rFonts w:eastAsiaTheme="minorEastAsia"/>
                <w:color w:val="000000" w:themeColor="text1"/>
              </w:rPr>
              <w:t xml:space="preserve"> for which the standard is not met</w:t>
            </w:r>
          </w:p>
        </w:tc>
      </w:tr>
    </w:tbl>
    <w:p w14:paraId="1CB0DE12" w14:textId="77777777" w:rsidR="00D945F3" w:rsidRDefault="00D945F3" w:rsidP="00D945F3">
      <w:pPr>
        <w:pStyle w:val="ListParagraph"/>
        <w:spacing w:after="0" w:line="240" w:lineRule="auto"/>
        <w:ind w:left="-90"/>
        <w:rPr>
          <w:rFonts w:ascii="Calibri" w:hAnsi="Calibri" w:cs="Calibri"/>
          <w:szCs w:val="22"/>
        </w:rPr>
      </w:pPr>
    </w:p>
    <w:p w14:paraId="48442CFC" w14:textId="77777777" w:rsidR="00D945F3" w:rsidRPr="003033C1" w:rsidRDefault="00D945F3" w:rsidP="00D945F3">
      <w:pPr>
        <w:pStyle w:val="Heading2"/>
      </w:pPr>
      <w:bookmarkStart w:id="435" w:name="_Toc142308995"/>
      <w:bookmarkStart w:id="436" w:name="_Toc160024722"/>
      <w:r w:rsidRPr="003033C1">
        <w:t>N. STATE and Federal Mandates</w:t>
      </w:r>
      <w:bookmarkEnd w:id="435"/>
      <w:bookmarkEnd w:id="436"/>
    </w:p>
    <w:p w14:paraId="7A7E8E38" w14:textId="77777777" w:rsidR="00D945F3" w:rsidRDefault="00D945F3" w:rsidP="00D945F3">
      <w:pPr>
        <w:pStyle w:val="ListParagraph"/>
        <w:spacing w:line="240" w:lineRule="auto"/>
        <w:ind w:left="0"/>
        <w:rPr>
          <w:rFonts w:ascii="Calibri" w:hAnsi="Calibri" w:cs="Calibri"/>
          <w:b/>
          <w:bCs/>
          <w:szCs w:val="22"/>
        </w:rPr>
      </w:pPr>
      <w:r w:rsidRPr="000C7FAC">
        <w:rPr>
          <w:rFonts w:ascii="Calibri" w:hAnsi="Calibri" w:cs="Calibri"/>
          <w:b/>
          <w:bCs/>
          <w:szCs w:val="22"/>
        </w:rPr>
        <w:t xml:space="preserve">Section </w:t>
      </w:r>
      <w:proofErr w:type="spellStart"/>
      <w:r>
        <w:rPr>
          <w:rFonts w:ascii="Calibri" w:hAnsi="Calibri" w:cs="Calibri"/>
          <w:b/>
          <w:bCs/>
          <w:szCs w:val="22"/>
        </w:rPr>
        <w:t>III.</w:t>
      </w:r>
      <w:r w:rsidRPr="000C7FAC">
        <w:rPr>
          <w:rFonts w:ascii="Calibri" w:hAnsi="Calibri" w:cs="Calibri"/>
          <w:b/>
          <w:bCs/>
          <w:szCs w:val="22"/>
        </w:rPr>
        <w:t>L.2.c</w:t>
      </w:r>
      <w:proofErr w:type="spellEnd"/>
      <w:r w:rsidRPr="000C7FAC">
        <w:rPr>
          <w:rFonts w:ascii="Calibri" w:hAnsi="Calibri" w:cs="Calibri"/>
          <w:b/>
          <w:bCs/>
          <w:szCs w:val="22"/>
        </w:rPr>
        <w:t>. above is replaced with the following</w:t>
      </w:r>
      <w:r>
        <w:rPr>
          <w:rFonts w:ascii="Calibri" w:hAnsi="Calibri" w:cs="Calibri"/>
          <w:b/>
          <w:bCs/>
          <w:szCs w:val="22"/>
        </w:rPr>
        <w:t xml:space="preserve"> language</w:t>
      </w:r>
      <w:r w:rsidRPr="000C7FAC">
        <w:rPr>
          <w:rFonts w:ascii="Calibri" w:hAnsi="Calibri" w:cs="Calibri"/>
          <w:b/>
          <w:bCs/>
          <w:szCs w:val="22"/>
        </w:rPr>
        <w:t xml:space="preserve"> for the MEDICARE ADVANTAGE CONTRACTOR: </w:t>
      </w:r>
    </w:p>
    <w:p w14:paraId="6422EFE8" w14:textId="77777777" w:rsidR="00D945F3" w:rsidRDefault="00D945F3" w:rsidP="00D945F3">
      <w:pPr>
        <w:pStyle w:val="ListParagraph"/>
        <w:spacing w:line="240" w:lineRule="auto"/>
        <w:rPr>
          <w:rFonts w:ascii="Calibri" w:hAnsi="Calibri" w:cs="Calibri"/>
          <w:color w:val="000000"/>
        </w:rPr>
      </w:pPr>
    </w:p>
    <w:p w14:paraId="2B5A70F9" w14:textId="77777777" w:rsidR="00D945F3" w:rsidRDefault="00D945F3" w:rsidP="00D945F3">
      <w:pPr>
        <w:pStyle w:val="ListParagraph"/>
        <w:spacing w:line="240" w:lineRule="auto"/>
        <w:ind w:hanging="360"/>
        <w:rPr>
          <w:color w:val="000000"/>
        </w:rPr>
      </w:pPr>
      <w:r>
        <w:rPr>
          <w:rFonts w:ascii="Calibri" w:hAnsi="Calibri" w:cs="Calibri"/>
          <w:color w:val="000000"/>
        </w:rPr>
        <w:t xml:space="preserve">c. </w:t>
      </w:r>
      <w:r>
        <w:rPr>
          <w:rFonts w:ascii="Calibri" w:hAnsi="Calibri" w:cs="Calibri"/>
          <w:color w:val="000000"/>
        </w:rPr>
        <w:tab/>
        <w:t>Subject to the indemnification standards under Exhibit 5 of the Contract, if any action, inaction, or error on the part of the CONTRACTOR with regards to a term, condition, or requirement under the CONTRACT results in federal or STATE tax penalties, interest, or fees being assessed against the DEPARTMENT, the CONTRACTOR shall be responsible for paying such costs directly to the federal or STATE authority, or to the DEPARTMENT if the DEPARTMENT paid such penalty, interest, or fee.</w:t>
      </w:r>
    </w:p>
    <w:p w14:paraId="47ACC431" w14:textId="77777777" w:rsidR="00D945F3" w:rsidRDefault="00D945F3" w:rsidP="00D945F3">
      <w:pPr>
        <w:rPr>
          <w:rFonts w:ascii="Calibri" w:eastAsiaTheme="minorEastAsia" w:hAnsi="Calibri" w:cs="Calibri"/>
          <w:b/>
          <w:bCs/>
        </w:rPr>
      </w:pPr>
      <w:r>
        <w:rPr>
          <w:rFonts w:ascii="Calibri" w:hAnsi="Calibri" w:cs="Calibri"/>
          <w:b/>
          <w:bCs/>
        </w:rPr>
        <w:br w:type="page"/>
      </w:r>
    </w:p>
    <w:p w14:paraId="49EF6D6F" w14:textId="77777777" w:rsidR="00D945F3" w:rsidRPr="003033C1" w:rsidRDefault="00D945F3" w:rsidP="00D945F3">
      <w:pPr>
        <w:pStyle w:val="Heading1"/>
        <w:spacing w:line="240" w:lineRule="auto"/>
      </w:pPr>
      <w:bookmarkStart w:id="437" w:name="_Toc141428004"/>
      <w:bookmarkStart w:id="438" w:name="_Toc142308996"/>
      <w:bookmarkStart w:id="439" w:name="_Toc160024723"/>
      <w:r w:rsidRPr="003033C1">
        <w:rPr>
          <w:rStyle w:val="Heading2Char"/>
          <w:rFonts w:eastAsiaTheme="minorEastAsia" w:cstheme="majorHAnsi"/>
          <w:sz w:val="32"/>
          <w:szCs w:val="32"/>
        </w:rPr>
        <w:lastRenderedPageBreak/>
        <w:t>VII. MEDICARE ADVANTAGE Performance Standards and Penalties</w:t>
      </w:r>
      <w:bookmarkEnd w:id="437"/>
      <w:bookmarkEnd w:id="438"/>
      <w:bookmarkEnd w:id="439"/>
      <w:r w:rsidRPr="003033C1">
        <w:t xml:space="preserve"> </w:t>
      </w:r>
    </w:p>
    <w:p w14:paraId="014608CE" w14:textId="77777777" w:rsidR="00D945F3" w:rsidRPr="006B1A85" w:rsidRDefault="00D945F3" w:rsidP="00D945F3">
      <w:pPr>
        <w:spacing w:line="240" w:lineRule="auto"/>
        <w:rPr>
          <w:rFonts w:eastAsiaTheme="minorEastAsia" w:cstheme="minorHAnsi"/>
          <w:b/>
          <w:bCs/>
        </w:rPr>
      </w:pPr>
      <w:r w:rsidRPr="006B1A85">
        <w:rPr>
          <w:rFonts w:eastAsiaTheme="minorEastAsia" w:cstheme="minorHAnsi"/>
          <w:b/>
          <w:bCs/>
        </w:rPr>
        <w:t>In addition to (or, if noted, as a replacement for) the Performance Standards and Penalties listed in Section IV. above, the MEDICARE ADVANTAGE Provisions contain the following additional (or replacement) requirements.</w:t>
      </w:r>
    </w:p>
    <w:p w14:paraId="76CC7344" w14:textId="77777777" w:rsidR="00D945F3" w:rsidRPr="003033C1" w:rsidRDefault="00D945F3" w:rsidP="00D945F3">
      <w:pPr>
        <w:pStyle w:val="Heading2"/>
        <w:spacing w:line="240" w:lineRule="auto"/>
        <w:ind w:left="360" w:hanging="360"/>
      </w:pPr>
      <w:bookmarkStart w:id="440" w:name="_Toc141428005"/>
      <w:bookmarkStart w:id="441" w:name="_Toc142308997"/>
      <w:bookmarkStart w:id="442" w:name="_Toc160024724"/>
      <w:r w:rsidRPr="003033C1">
        <w:t>A. Administrative Deliverables</w:t>
      </w:r>
      <w:bookmarkEnd w:id="440"/>
      <w:bookmarkEnd w:id="441"/>
      <w:bookmarkEnd w:id="442"/>
      <w:r w:rsidRPr="003033C1">
        <w:t xml:space="preserve">  </w:t>
      </w:r>
    </w:p>
    <w:p w14:paraId="1C6EECE5" w14:textId="77777777" w:rsidR="00D945F3" w:rsidRPr="005A1B7A" w:rsidRDefault="00D945F3" w:rsidP="00D945F3">
      <w:pPr>
        <w:spacing w:line="240" w:lineRule="auto"/>
        <w:jc w:val="both"/>
        <w:rPr>
          <w:rFonts w:eastAsiaTheme="minorEastAsia" w:cstheme="minorHAnsi"/>
          <w:b/>
        </w:rPr>
      </w:pPr>
      <w:r w:rsidRPr="005A1B7A">
        <w:rPr>
          <w:rFonts w:eastAsiaTheme="minorEastAsia" w:cstheme="minorHAnsi"/>
          <w:b/>
        </w:rPr>
        <w:t xml:space="preserve">Section </w:t>
      </w:r>
      <w:proofErr w:type="spellStart"/>
      <w:r w:rsidRPr="005A1B7A">
        <w:rPr>
          <w:rFonts w:eastAsiaTheme="minorEastAsia" w:cstheme="minorHAnsi"/>
          <w:b/>
        </w:rPr>
        <w:t>IV.D.20</w:t>
      </w:r>
      <w:proofErr w:type="spellEnd"/>
      <w:r w:rsidRPr="006B1A85">
        <w:rPr>
          <w:rFonts w:eastAsiaTheme="minorEastAsia" w:cstheme="minorHAnsi"/>
          <w:b/>
          <w:bCs/>
        </w:rPr>
        <w:t>.</w:t>
      </w:r>
      <w:r w:rsidRPr="005A1B7A">
        <w:rPr>
          <w:rFonts w:eastAsiaTheme="minorEastAsia" w:cstheme="minorHAnsi"/>
          <w:b/>
        </w:rPr>
        <w:t xml:space="preserve"> </w:t>
      </w:r>
      <w:r w:rsidRPr="005A1B7A">
        <w:rPr>
          <w:rFonts w:cs="Arial"/>
          <w:b/>
        </w:rPr>
        <w:t>PARTICIPANT Notification of Terminated Provider Agreement,</w:t>
      </w:r>
      <w:r w:rsidRPr="005A1B7A">
        <w:rPr>
          <w:rFonts w:eastAsiaTheme="minorEastAsia" w:cstheme="minorHAnsi"/>
          <w:b/>
        </w:rPr>
        <w:t xml:space="preserve"> above, is </w:t>
      </w:r>
      <w:r w:rsidRPr="005A1B7A">
        <w:rPr>
          <w:rFonts w:eastAsiaTheme="minorEastAsia" w:cstheme="minorHAnsi"/>
          <w:b/>
          <w:u w:val="single"/>
        </w:rPr>
        <w:t>replaced</w:t>
      </w:r>
      <w:r w:rsidRPr="005A1B7A">
        <w:rPr>
          <w:rFonts w:eastAsiaTheme="minorEastAsia" w:cstheme="minorHAnsi"/>
          <w:b/>
        </w:rPr>
        <w:t xml:space="preserve"> with the following</w:t>
      </w:r>
      <w:r w:rsidRPr="006B1A85">
        <w:rPr>
          <w:rFonts w:eastAsiaTheme="minorEastAsia" w:cstheme="minorHAnsi"/>
          <w:b/>
          <w:bCs/>
        </w:rPr>
        <w:t xml:space="preserve"> for the MEDICARE ADVANTAGE CONTRACTOR:</w:t>
      </w:r>
    </w:p>
    <w:tbl>
      <w:tblPr>
        <w:tblStyle w:val="TableGrid"/>
        <w:tblW w:w="9360" w:type="dxa"/>
        <w:tblLayout w:type="fixed"/>
        <w:tblLook w:val="04A0" w:firstRow="1" w:lastRow="0" w:firstColumn="1" w:lastColumn="0" w:noHBand="0" w:noVBand="1"/>
      </w:tblPr>
      <w:tblGrid>
        <w:gridCol w:w="1435"/>
        <w:gridCol w:w="7925"/>
      </w:tblGrid>
      <w:tr w:rsidR="00D945F3" w:rsidRPr="00BD7D13" w14:paraId="435F5830" w14:textId="77777777" w:rsidTr="00FF4409">
        <w:tc>
          <w:tcPr>
            <w:tcW w:w="9360" w:type="dxa"/>
            <w:gridSpan w:val="2"/>
            <w:shd w:val="clear" w:color="auto" w:fill="D9D9D9" w:themeFill="background1" w:themeFillShade="D9"/>
          </w:tcPr>
          <w:p w14:paraId="6682CF80" w14:textId="77777777" w:rsidR="00D945F3" w:rsidRPr="00AD0052" w:rsidRDefault="00D945F3" w:rsidP="00FF4409">
            <w:pPr>
              <w:spacing w:after="0"/>
              <w:ind w:left="335" w:hanging="335"/>
              <w:jc w:val="left"/>
              <w:rPr>
                <w:rFonts w:ascii="Arial" w:eastAsiaTheme="minorEastAsia" w:hAnsi="Arial" w:cs="Arial"/>
              </w:rPr>
            </w:pPr>
            <w:r w:rsidRPr="00AD0052">
              <w:rPr>
                <w:rFonts w:ascii="Arial" w:eastAsiaTheme="minorEastAsia" w:hAnsi="Arial" w:cs="Arial"/>
                <w:b/>
                <w:bCs/>
                <w:color w:val="000000" w:themeColor="text1"/>
              </w:rPr>
              <w:t>20. Participant Notification of Terminated Provider Agreement.</w:t>
            </w:r>
            <w:r w:rsidRPr="00AD0052">
              <w:rPr>
                <w:rFonts w:ascii="Arial" w:eastAsiaTheme="minorEastAsia" w:hAnsi="Arial" w:cs="Arial"/>
              </w:rPr>
              <w:t xml:space="preserve"> </w:t>
            </w:r>
          </w:p>
        </w:tc>
      </w:tr>
      <w:tr w:rsidR="00D945F3" w:rsidRPr="0036278B" w14:paraId="4122F416" w14:textId="77777777" w:rsidTr="00FF4409">
        <w:tc>
          <w:tcPr>
            <w:tcW w:w="1435" w:type="dxa"/>
          </w:tcPr>
          <w:p w14:paraId="3BC6F87D" w14:textId="77777777" w:rsidR="00D945F3" w:rsidRPr="0036278B" w:rsidRDefault="00D945F3" w:rsidP="00FF4409">
            <w:pPr>
              <w:rPr>
                <w:rFonts w:eastAsiaTheme="minorEastAsia"/>
              </w:rPr>
            </w:pPr>
            <w:r w:rsidRPr="0036278B">
              <w:rPr>
                <w:rFonts w:eastAsiaTheme="minorEastAsia"/>
                <w:b/>
                <w:bCs/>
                <w:i/>
                <w:iCs/>
              </w:rPr>
              <w:t>Description</w:t>
            </w:r>
            <w:r w:rsidRPr="0036278B">
              <w:rPr>
                <w:rFonts w:eastAsiaTheme="minorEastAsia"/>
              </w:rPr>
              <w:t xml:space="preserve"> </w:t>
            </w:r>
          </w:p>
        </w:tc>
        <w:tc>
          <w:tcPr>
            <w:tcW w:w="7925" w:type="dxa"/>
          </w:tcPr>
          <w:p w14:paraId="5B379F16" w14:textId="77777777" w:rsidR="00D945F3" w:rsidRPr="00844605" w:rsidRDefault="00D945F3" w:rsidP="00FF4409">
            <w:pPr>
              <w:spacing w:after="120"/>
              <w:jc w:val="left"/>
              <w:rPr>
                <w:rFonts w:eastAsiaTheme="minorEastAsia"/>
              </w:rPr>
            </w:pPr>
            <w:r w:rsidRPr="0036278B">
              <w:rPr>
                <w:rFonts w:eastAsiaTheme="minorEastAsia"/>
              </w:rPr>
              <w:t xml:space="preserve">At least thirty (30) calendar </w:t>
            </w:r>
            <w:r w:rsidRPr="00844605">
              <w:rPr>
                <w:rFonts w:eastAsiaTheme="minorEastAsia"/>
              </w:rPr>
              <w:t>DAYS</w:t>
            </w:r>
            <w:r w:rsidRPr="0036278B">
              <w:rPr>
                <w:rFonts w:eastAsiaTheme="minorEastAsia"/>
              </w:rPr>
              <w:t xml:space="preserve"> prior to the termination of a </w:t>
            </w:r>
            <w:r w:rsidRPr="00C01A40">
              <w:rPr>
                <w:rFonts w:eastAsiaTheme="minorEastAsia"/>
              </w:rPr>
              <w:t>PROVIDER</w:t>
            </w:r>
            <w:r w:rsidRPr="0036278B">
              <w:rPr>
                <w:rFonts w:eastAsiaTheme="minorEastAsia"/>
              </w:rPr>
              <w:t xml:space="preserve"> agreement, or the closing of an </w:t>
            </w:r>
            <w:r w:rsidRPr="00844605">
              <w:rPr>
                <w:rFonts w:eastAsiaTheme="minorEastAsia"/>
              </w:rPr>
              <w:t xml:space="preserve">IN-NETWORK </w:t>
            </w:r>
            <w:r w:rsidRPr="0036278B">
              <w:rPr>
                <w:rFonts w:eastAsiaTheme="minorEastAsia"/>
              </w:rPr>
              <w:t xml:space="preserve">clinic, </w:t>
            </w:r>
            <w:r w:rsidRPr="00C01A40">
              <w:rPr>
                <w:rFonts w:eastAsiaTheme="minorEastAsia"/>
              </w:rPr>
              <w:t>PROVIDER</w:t>
            </w:r>
            <w:r w:rsidRPr="00844605">
              <w:rPr>
                <w:rFonts w:eastAsiaTheme="minorEastAsia"/>
              </w:rPr>
              <w:t xml:space="preserve"> location, or </w:t>
            </w:r>
            <w:r w:rsidRPr="00C01A40">
              <w:rPr>
                <w:rFonts w:eastAsiaTheme="minorEastAsia"/>
              </w:rPr>
              <w:t>HOSPITAL</w:t>
            </w:r>
            <w:r w:rsidRPr="00844605">
              <w:rPr>
                <w:rFonts w:eastAsiaTheme="minorEastAsia"/>
              </w:rPr>
              <w:t xml:space="preserve"> during the </w:t>
            </w:r>
            <w:r w:rsidRPr="00C01A40">
              <w:rPr>
                <w:rFonts w:eastAsiaTheme="minorEastAsia"/>
              </w:rPr>
              <w:t>BENEFIT PERIOD</w:t>
            </w:r>
            <w:r w:rsidRPr="00844605">
              <w:rPr>
                <w:rFonts w:eastAsiaTheme="minorEastAsia"/>
              </w:rPr>
              <w:t xml:space="preserve">, the </w:t>
            </w:r>
            <w:r w:rsidRPr="001854B9">
              <w:rPr>
                <w:rFonts w:eastAsiaTheme="minorEastAsia"/>
              </w:rPr>
              <w:t xml:space="preserve">MEDICARE ADVANTAGE </w:t>
            </w:r>
            <w:r w:rsidRPr="00C01A40">
              <w:rPr>
                <w:rFonts w:eastAsiaTheme="minorEastAsia"/>
              </w:rPr>
              <w:t>CONTRACTOR</w:t>
            </w:r>
            <w:r w:rsidRPr="00844605">
              <w:rPr>
                <w:rFonts w:eastAsiaTheme="minorEastAsia"/>
              </w:rPr>
              <w:t xml:space="preserve"> </w:t>
            </w:r>
            <w:r>
              <w:rPr>
                <w:rFonts w:eastAsiaTheme="minorEastAsia"/>
              </w:rPr>
              <w:t>must send</w:t>
            </w:r>
            <w:r w:rsidRPr="00844605">
              <w:rPr>
                <w:rFonts w:eastAsiaTheme="minorEastAsia"/>
              </w:rPr>
              <w:t xml:space="preserve"> written notification, as approved by the </w:t>
            </w:r>
            <w:r w:rsidRPr="00C01A40">
              <w:rPr>
                <w:rFonts w:eastAsiaTheme="minorEastAsia"/>
              </w:rPr>
              <w:t>DEPARTMENT</w:t>
            </w:r>
            <w:r w:rsidRPr="00844605">
              <w:rPr>
                <w:rFonts w:eastAsiaTheme="minorEastAsia"/>
              </w:rPr>
              <w:t xml:space="preserve">, to all </w:t>
            </w:r>
            <w:r w:rsidRPr="00C01A40">
              <w:rPr>
                <w:rFonts w:eastAsiaTheme="minorEastAsia"/>
              </w:rPr>
              <w:t>PARTICIPANTS</w:t>
            </w:r>
            <w:r w:rsidRPr="00844605">
              <w:rPr>
                <w:rFonts w:eastAsiaTheme="minorEastAsia"/>
              </w:rPr>
              <w:t xml:space="preserve"> who have had services from that </w:t>
            </w:r>
            <w:r w:rsidRPr="00C01A40">
              <w:rPr>
                <w:rFonts w:eastAsiaTheme="minorEastAsia"/>
              </w:rPr>
              <w:t>PROVIDER</w:t>
            </w:r>
            <w:r w:rsidRPr="0036278B">
              <w:rPr>
                <w:rFonts w:eastAsiaTheme="minorEastAsia"/>
              </w:rPr>
              <w:t xml:space="preserve"> </w:t>
            </w:r>
            <w:r w:rsidRPr="00844605">
              <w:rPr>
                <w:rFonts w:eastAsiaTheme="minorEastAsia"/>
              </w:rPr>
              <w:t xml:space="preserve">in the past twelve (12) months that includes the following information: </w:t>
            </w:r>
          </w:p>
          <w:p w14:paraId="7FDEFA5C" w14:textId="77777777" w:rsidR="00D945F3" w:rsidRPr="00844605" w:rsidRDefault="00D945F3" w:rsidP="00D945F3">
            <w:pPr>
              <w:pStyle w:val="ListParagraph"/>
              <w:numPr>
                <w:ilvl w:val="0"/>
                <w:numId w:val="121"/>
              </w:numPr>
              <w:spacing w:line="240" w:lineRule="auto"/>
              <w:ind w:left="337" w:hanging="337"/>
              <w:jc w:val="left"/>
              <w:rPr>
                <w:rFonts w:ascii="Times New Roman" w:hAnsi="Times New Roman"/>
              </w:rPr>
            </w:pPr>
            <w:r w:rsidRPr="00844605">
              <w:rPr>
                <w:rFonts w:ascii="Times New Roman" w:hAnsi="Times New Roman"/>
              </w:rPr>
              <w:t xml:space="preserve">How to find a new </w:t>
            </w:r>
            <w:r w:rsidRPr="00C01A40">
              <w:rPr>
                <w:rFonts w:ascii="Times New Roman" w:hAnsi="Times New Roman"/>
              </w:rPr>
              <w:t>IN-NETWORK</w:t>
            </w:r>
            <w:r w:rsidRPr="00844605">
              <w:rPr>
                <w:rFonts w:ascii="Times New Roman" w:hAnsi="Times New Roman"/>
              </w:rPr>
              <w:t xml:space="preserve"> </w:t>
            </w:r>
            <w:r w:rsidRPr="00C01A40">
              <w:rPr>
                <w:rFonts w:ascii="Times New Roman" w:hAnsi="Times New Roman"/>
              </w:rPr>
              <w:t>PROVIDER</w:t>
            </w:r>
            <w:r w:rsidRPr="00844605">
              <w:rPr>
                <w:rFonts w:ascii="Times New Roman" w:hAnsi="Times New Roman"/>
              </w:rPr>
              <w:t xml:space="preserve"> or facility. </w:t>
            </w:r>
          </w:p>
          <w:p w14:paraId="2837A6CA" w14:textId="77777777" w:rsidR="00D945F3" w:rsidRPr="00844605" w:rsidRDefault="00D945F3" w:rsidP="00D945F3">
            <w:pPr>
              <w:pStyle w:val="ListParagraph"/>
              <w:numPr>
                <w:ilvl w:val="0"/>
                <w:numId w:val="121"/>
              </w:numPr>
              <w:spacing w:line="240" w:lineRule="auto"/>
              <w:ind w:left="337" w:hanging="337"/>
              <w:jc w:val="left"/>
              <w:rPr>
                <w:rFonts w:ascii="Times New Roman" w:hAnsi="Times New Roman"/>
              </w:rPr>
            </w:pPr>
            <w:r w:rsidRPr="00844605">
              <w:rPr>
                <w:rFonts w:ascii="Times New Roman" w:hAnsi="Times New Roman"/>
              </w:rPr>
              <w:t xml:space="preserve">The continuity of care provision as it relates to this situation. </w:t>
            </w:r>
          </w:p>
          <w:p w14:paraId="7A066786" w14:textId="77777777" w:rsidR="00D945F3" w:rsidRPr="00844605" w:rsidRDefault="00D945F3" w:rsidP="00D945F3">
            <w:pPr>
              <w:pStyle w:val="ListParagraph"/>
              <w:numPr>
                <w:ilvl w:val="0"/>
                <w:numId w:val="121"/>
              </w:numPr>
              <w:spacing w:line="240" w:lineRule="auto"/>
              <w:ind w:left="337" w:hanging="337"/>
              <w:jc w:val="left"/>
              <w:rPr>
                <w:rFonts w:ascii="Times New Roman" w:hAnsi="Times New Roman"/>
              </w:rPr>
            </w:pPr>
            <w:r w:rsidRPr="00844605">
              <w:rPr>
                <w:rFonts w:ascii="Times New Roman" w:hAnsi="Times New Roman"/>
              </w:rPr>
              <w:t xml:space="preserve">Contact information for questions. </w:t>
            </w:r>
          </w:p>
          <w:p w14:paraId="62BE7F35" w14:textId="77777777" w:rsidR="00D945F3" w:rsidRPr="0036278B" w:rsidRDefault="00D945F3" w:rsidP="00FF4409">
            <w:pPr>
              <w:spacing w:after="0"/>
              <w:jc w:val="left"/>
              <w:rPr>
                <w:rFonts w:eastAsiaTheme="minorEastAsia"/>
              </w:rPr>
            </w:pPr>
            <w:r w:rsidRPr="00844605">
              <w:rPr>
                <w:rFonts w:eastAsiaTheme="minorEastAsia"/>
              </w:rPr>
              <w:t xml:space="preserve">The </w:t>
            </w:r>
            <w:r w:rsidRPr="00C01A40">
              <w:rPr>
                <w:rFonts w:eastAsiaTheme="minorEastAsia"/>
              </w:rPr>
              <w:t>MEDICARE ADVANTAGE CONTRACTOR</w:t>
            </w:r>
            <w:r w:rsidRPr="00844605">
              <w:rPr>
                <w:rFonts w:eastAsiaTheme="minorEastAsia"/>
              </w:rPr>
              <w:t xml:space="preserve"> </w:t>
            </w:r>
            <w:r>
              <w:rPr>
                <w:rFonts w:eastAsiaTheme="minorEastAsia"/>
              </w:rPr>
              <w:t>must</w:t>
            </w:r>
            <w:r w:rsidRPr="00844605">
              <w:rPr>
                <w:rFonts w:eastAsiaTheme="minorEastAsia"/>
              </w:rPr>
              <w:t xml:space="preserve"> send the above written notification subject to the </w:t>
            </w:r>
            <w:r w:rsidRPr="00C01A40">
              <w:rPr>
                <w:rFonts w:eastAsiaTheme="minorEastAsia"/>
              </w:rPr>
              <w:t>MEDICARE ADVANTAGE CONTRACTOR</w:t>
            </w:r>
            <w:r w:rsidRPr="00844605">
              <w:rPr>
                <w:rFonts w:eastAsiaTheme="minorEastAsia"/>
              </w:rPr>
              <w:t xml:space="preserve"> receiving notification from the </w:t>
            </w:r>
            <w:r w:rsidRPr="00C01A40">
              <w:rPr>
                <w:rFonts w:eastAsiaTheme="minorEastAsia"/>
              </w:rPr>
              <w:t>PROVIDER</w:t>
            </w:r>
            <w:r w:rsidRPr="00844605">
              <w:rPr>
                <w:rFonts w:eastAsiaTheme="minorEastAsia"/>
              </w:rPr>
              <w:t xml:space="preserve"> of their termination. </w:t>
            </w:r>
          </w:p>
        </w:tc>
      </w:tr>
    </w:tbl>
    <w:p w14:paraId="74FAD60B" w14:textId="77777777" w:rsidR="00D945F3" w:rsidRDefault="00D945F3" w:rsidP="00D945F3">
      <w:pPr>
        <w:spacing w:after="0" w:line="240" w:lineRule="auto"/>
      </w:pPr>
    </w:p>
    <w:p w14:paraId="55F24CF8" w14:textId="77777777" w:rsidR="00D945F3" w:rsidRPr="003033C1" w:rsidRDefault="00D945F3" w:rsidP="003033C1">
      <w:pPr>
        <w:pStyle w:val="Heading2"/>
        <w:spacing w:before="0" w:line="240" w:lineRule="auto"/>
        <w:ind w:left="360" w:hanging="360"/>
      </w:pPr>
      <w:bookmarkStart w:id="443" w:name="_Toc141428006"/>
      <w:bookmarkStart w:id="444" w:name="_Toc142308998"/>
      <w:bookmarkStart w:id="445" w:name="_Toc160024725"/>
      <w:r w:rsidRPr="003033C1">
        <w:t>B. Administrative Performance Standards and Guarantees</w:t>
      </w:r>
      <w:bookmarkEnd w:id="443"/>
      <w:bookmarkEnd w:id="444"/>
      <w:bookmarkEnd w:id="445"/>
    </w:p>
    <w:p w14:paraId="4B7FB25D" w14:textId="77777777" w:rsidR="00D945F3" w:rsidRPr="00796D13" w:rsidRDefault="00D945F3" w:rsidP="00D945F3">
      <w:pPr>
        <w:spacing w:line="240" w:lineRule="auto"/>
        <w:jc w:val="both"/>
        <w:rPr>
          <w:rFonts w:eastAsiaTheme="minorEastAsia" w:cstheme="minorHAnsi"/>
          <w:b/>
          <w:bCs/>
        </w:rPr>
      </w:pPr>
      <w:r w:rsidRPr="00796D13">
        <w:rPr>
          <w:rFonts w:eastAsiaTheme="minorEastAsia" w:cstheme="minorHAnsi"/>
          <w:b/>
          <w:bCs/>
        </w:rPr>
        <w:t xml:space="preserve">The following Performance Standards and Penalties are </w:t>
      </w:r>
      <w:r w:rsidRPr="00796D13">
        <w:rPr>
          <w:rFonts w:eastAsiaTheme="minorEastAsia" w:cstheme="minorHAnsi"/>
          <w:b/>
          <w:bCs/>
          <w:u w:val="single"/>
        </w:rPr>
        <w:t>in addition</w:t>
      </w:r>
      <w:r w:rsidRPr="00796D13">
        <w:rPr>
          <w:rFonts w:eastAsiaTheme="minorEastAsia" w:cstheme="minorHAnsi"/>
          <w:b/>
          <w:bCs/>
        </w:rPr>
        <w:t xml:space="preserve"> to the Performance Standards and Penalties listed in Section </w:t>
      </w:r>
      <w:proofErr w:type="spellStart"/>
      <w:r w:rsidRPr="00796D13">
        <w:rPr>
          <w:rFonts w:eastAsiaTheme="minorEastAsia" w:cstheme="minorHAnsi"/>
          <w:b/>
          <w:bCs/>
        </w:rPr>
        <w:t>IV.E</w:t>
      </w:r>
      <w:proofErr w:type="spellEnd"/>
      <w:r w:rsidRPr="00796D13">
        <w:rPr>
          <w:rFonts w:eastAsiaTheme="minorEastAsia" w:cstheme="minorHAnsi"/>
          <w:b/>
          <w:bCs/>
        </w:rPr>
        <w:t xml:space="preserve">. Administrative Performance Standards and Guarantees, above: </w:t>
      </w:r>
    </w:p>
    <w:tbl>
      <w:tblPr>
        <w:tblStyle w:val="TableGrid"/>
        <w:tblW w:w="0" w:type="auto"/>
        <w:tblLook w:val="04A0" w:firstRow="1" w:lastRow="0" w:firstColumn="1" w:lastColumn="0" w:noHBand="0" w:noVBand="1"/>
      </w:tblPr>
      <w:tblGrid>
        <w:gridCol w:w="6835"/>
        <w:gridCol w:w="2515"/>
      </w:tblGrid>
      <w:tr w:rsidR="00D945F3" w:rsidRPr="002434FA" w14:paraId="35F02539" w14:textId="77777777" w:rsidTr="00FF4409">
        <w:tc>
          <w:tcPr>
            <w:tcW w:w="6835" w:type="dxa"/>
            <w:shd w:val="clear" w:color="auto" w:fill="D9D9D9" w:themeFill="background1" w:themeFillShade="D9"/>
          </w:tcPr>
          <w:p w14:paraId="7CEA85AE" w14:textId="77777777" w:rsidR="00D945F3" w:rsidRPr="002434FA" w:rsidRDefault="00D945F3" w:rsidP="00FF4409">
            <w:pPr>
              <w:pStyle w:val="ListParagraph"/>
              <w:spacing w:after="0" w:line="240" w:lineRule="auto"/>
              <w:ind w:left="330" w:hanging="330"/>
              <w:rPr>
                <w:rFonts w:cs="Arial"/>
                <w:b/>
                <w:bCs/>
              </w:rPr>
            </w:pPr>
            <w:r>
              <w:rPr>
                <w:rFonts w:cs="Arial"/>
                <w:b/>
                <w:bCs/>
              </w:rPr>
              <w:t xml:space="preserve">5.  </w:t>
            </w:r>
            <w:r w:rsidRPr="002434FA">
              <w:rPr>
                <w:rFonts w:cs="Arial"/>
                <w:b/>
                <w:bCs/>
              </w:rPr>
              <w:t>Data Management</w:t>
            </w:r>
          </w:p>
        </w:tc>
        <w:tc>
          <w:tcPr>
            <w:tcW w:w="2515" w:type="dxa"/>
            <w:shd w:val="clear" w:color="auto" w:fill="D9D9D9" w:themeFill="background1" w:themeFillShade="D9"/>
          </w:tcPr>
          <w:p w14:paraId="4C1753A1" w14:textId="77777777" w:rsidR="00D945F3" w:rsidRPr="002434FA" w:rsidRDefault="00D945F3" w:rsidP="00FF4409">
            <w:pPr>
              <w:spacing w:after="0"/>
              <w:rPr>
                <w:rFonts w:ascii="Arial" w:eastAsiaTheme="minorEastAsia" w:hAnsi="Arial" w:cs="Arial"/>
              </w:rPr>
            </w:pPr>
          </w:p>
        </w:tc>
      </w:tr>
      <w:tr w:rsidR="00D945F3" w:rsidRPr="00EB7E16" w14:paraId="11A3CCCA" w14:textId="77777777" w:rsidTr="00FF4409">
        <w:tc>
          <w:tcPr>
            <w:tcW w:w="6835" w:type="dxa"/>
            <w:shd w:val="clear" w:color="auto" w:fill="D9D9D9" w:themeFill="background1" w:themeFillShade="D9"/>
          </w:tcPr>
          <w:p w14:paraId="58D0DE76" w14:textId="77777777" w:rsidR="00D945F3" w:rsidRPr="00EB7E16" w:rsidRDefault="00D945F3" w:rsidP="00FF4409">
            <w:pPr>
              <w:spacing w:after="0"/>
              <w:jc w:val="center"/>
              <w:rPr>
                <w:rFonts w:asciiTheme="minorHAnsi" w:eastAsiaTheme="minorEastAsia" w:hAnsiTheme="minorHAnsi" w:cstheme="minorHAnsi"/>
                <w:i/>
                <w:iCs/>
                <w:color w:val="000000" w:themeColor="text1"/>
              </w:rPr>
            </w:pPr>
            <w:r w:rsidRPr="00EB7E16">
              <w:rPr>
                <w:rFonts w:asciiTheme="minorHAnsi" w:eastAsiaTheme="minorEastAsia" w:hAnsiTheme="minorHAnsi" w:cstheme="minorHAnsi"/>
                <w:i/>
                <w:iCs/>
                <w:color w:val="000000" w:themeColor="text1"/>
              </w:rPr>
              <w:t>Performance Standards</w:t>
            </w:r>
          </w:p>
        </w:tc>
        <w:tc>
          <w:tcPr>
            <w:tcW w:w="2515" w:type="dxa"/>
            <w:shd w:val="clear" w:color="auto" w:fill="D9D9D9" w:themeFill="background1" w:themeFillShade="D9"/>
          </w:tcPr>
          <w:p w14:paraId="5FF33E24" w14:textId="77777777" w:rsidR="00D945F3" w:rsidRPr="00EB7E16" w:rsidRDefault="00D945F3" w:rsidP="00FF4409">
            <w:pPr>
              <w:spacing w:after="0"/>
              <w:jc w:val="center"/>
              <w:rPr>
                <w:rFonts w:asciiTheme="minorHAnsi" w:eastAsiaTheme="minorEastAsia" w:hAnsiTheme="minorHAnsi" w:cstheme="minorHAnsi"/>
                <w:i/>
                <w:iCs/>
                <w:color w:val="000000" w:themeColor="text1"/>
              </w:rPr>
            </w:pPr>
            <w:r w:rsidRPr="00EB7E16">
              <w:rPr>
                <w:rFonts w:asciiTheme="minorHAnsi" w:eastAsiaTheme="minorEastAsia" w:hAnsiTheme="minorHAnsi" w:cstheme="minorHAnsi"/>
                <w:i/>
                <w:iCs/>
                <w:color w:val="000000" w:themeColor="text1"/>
              </w:rPr>
              <w:t>Penalties</w:t>
            </w:r>
          </w:p>
        </w:tc>
      </w:tr>
      <w:tr w:rsidR="00D945F3" w:rsidRPr="004A0A1D" w14:paraId="3E1AF54C" w14:textId="77777777" w:rsidTr="00FF4409">
        <w:tc>
          <w:tcPr>
            <w:tcW w:w="6835" w:type="dxa"/>
          </w:tcPr>
          <w:p w14:paraId="53F40F76" w14:textId="77777777" w:rsidR="00D945F3" w:rsidRPr="004A0A1D" w:rsidRDefault="00D945F3" w:rsidP="00FF4409">
            <w:pPr>
              <w:pStyle w:val="ListParagraph"/>
              <w:spacing w:after="0" w:line="240" w:lineRule="auto"/>
              <w:ind w:left="335" w:hanging="360"/>
              <w:contextualSpacing w:val="0"/>
              <w:jc w:val="left"/>
              <w:rPr>
                <w:rFonts w:ascii="Times New Roman" w:hAnsi="Times New Roman"/>
                <w:b/>
                <w:bCs/>
              </w:rPr>
            </w:pPr>
            <w:r>
              <w:rPr>
                <w:rFonts w:ascii="Times New Roman" w:hAnsi="Times New Roman"/>
                <w:b/>
                <w:bCs/>
              </w:rPr>
              <w:t xml:space="preserve">a.   </w:t>
            </w:r>
            <w:r w:rsidRPr="004A0A1D">
              <w:rPr>
                <w:rFonts w:ascii="Times New Roman" w:hAnsi="Times New Roman"/>
                <w:b/>
                <w:bCs/>
              </w:rPr>
              <w:t>CMS Model Output Report (MOR):</w:t>
            </w:r>
            <w:r w:rsidRPr="004A0A1D">
              <w:rPr>
                <w:rFonts w:ascii="Times New Roman" w:hAnsi="Times New Roman"/>
              </w:rPr>
              <w:t xml:space="preserve"> The </w:t>
            </w:r>
            <w:r w:rsidRPr="00844605">
              <w:rPr>
                <w:rFonts w:ascii="Times New Roman" w:hAnsi="Times New Roman"/>
              </w:rPr>
              <w:t xml:space="preserve">MEDICARE ADVANTAGE CONTRACTOR </w:t>
            </w:r>
            <w:r w:rsidRPr="004A0A1D">
              <w:rPr>
                <w:rFonts w:ascii="Times New Roman" w:hAnsi="Times New Roman"/>
              </w:rPr>
              <w:t xml:space="preserve">must provide a copy of any </w:t>
            </w:r>
            <w:r w:rsidRPr="00C01A40">
              <w:rPr>
                <w:rFonts w:ascii="Times New Roman" w:hAnsi="Times New Roman"/>
                <w:bCs/>
              </w:rPr>
              <w:t>CMS</w:t>
            </w:r>
            <w:r w:rsidRPr="004A0A1D">
              <w:rPr>
                <w:rFonts w:ascii="Times New Roman" w:hAnsi="Times New Roman"/>
              </w:rPr>
              <w:t xml:space="preserve"> MOR file including all fields as received from </w:t>
            </w:r>
            <w:r w:rsidRPr="00C01A40">
              <w:rPr>
                <w:rFonts w:ascii="Times New Roman" w:hAnsi="Times New Roman"/>
                <w:bCs/>
              </w:rPr>
              <w:t>CMS</w:t>
            </w:r>
            <w:r w:rsidRPr="004A0A1D">
              <w:rPr>
                <w:rFonts w:ascii="Times New Roman" w:hAnsi="Times New Roman"/>
              </w:rPr>
              <w:t xml:space="preserve">, for the population served under this </w:t>
            </w:r>
            <w:r w:rsidRPr="00C01A40">
              <w:rPr>
                <w:rFonts w:ascii="Times New Roman" w:hAnsi="Times New Roman"/>
              </w:rPr>
              <w:t>AGREEMENT</w:t>
            </w:r>
            <w:r w:rsidRPr="004A0A1D">
              <w:rPr>
                <w:rFonts w:ascii="Times New Roman" w:hAnsi="Times New Roman"/>
              </w:rPr>
              <w:t xml:space="preserve"> to the </w:t>
            </w:r>
            <w:r w:rsidRPr="00C01A40">
              <w:rPr>
                <w:rFonts w:ascii="Times New Roman" w:hAnsi="Times New Roman"/>
              </w:rPr>
              <w:t>DEPARTMENT</w:t>
            </w:r>
            <w:r w:rsidRPr="00844605">
              <w:rPr>
                <w:rFonts w:ascii="Times New Roman" w:hAnsi="Times New Roman"/>
              </w:rPr>
              <w:t xml:space="preserve">. </w:t>
            </w:r>
            <w:r w:rsidRPr="004A0A1D">
              <w:rPr>
                <w:rFonts w:ascii="Times New Roman" w:hAnsi="Times New Roman"/>
              </w:rPr>
              <w:t xml:space="preserve">The MOR file must be provided upon request, no more often than annually and will be submitted within thirty (30) calendar </w:t>
            </w:r>
            <w:r w:rsidRPr="00C01A40">
              <w:rPr>
                <w:rFonts w:ascii="Times New Roman" w:hAnsi="Times New Roman"/>
              </w:rPr>
              <w:t>DAYS</w:t>
            </w:r>
            <w:r w:rsidRPr="004A0A1D">
              <w:rPr>
                <w:rFonts w:ascii="Times New Roman" w:hAnsi="Times New Roman"/>
              </w:rPr>
              <w:t xml:space="preserve"> of the </w:t>
            </w:r>
            <w:r w:rsidRPr="00C01A40">
              <w:rPr>
                <w:rFonts w:ascii="Times New Roman" w:hAnsi="Times New Roman"/>
              </w:rPr>
              <w:t>DEPARTMENT’S</w:t>
            </w:r>
            <w:r w:rsidRPr="004A0A1D">
              <w:rPr>
                <w:rFonts w:ascii="Times New Roman" w:hAnsi="Times New Roman"/>
              </w:rPr>
              <w:t xml:space="preserve"> request. </w:t>
            </w:r>
            <w:r w:rsidRPr="004A0A1D">
              <w:rPr>
                <w:rFonts w:ascii="Times New Roman" w:hAnsi="Times New Roman"/>
                <w:i/>
                <w:iCs/>
              </w:rPr>
              <w:t xml:space="preserve">(See MEDICARE ADVANTAGE PROVISIONS </w:t>
            </w:r>
            <w:proofErr w:type="spellStart"/>
            <w:r w:rsidRPr="00F7783D">
              <w:rPr>
                <w:rFonts w:ascii="Times New Roman" w:hAnsi="Times New Roman"/>
                <w:i/>
                <w:iCs/>
              </w:rPr>
              <w:t>VII.D.1.a</w:t>
            </w:r>
            <w:proofErr w:type="spellEnd"/>
            <w:r w:rsidRPr="00844605">
              <w:rPr>
                <w:rFonts w:ascii="Times New Roman" w:hAnsi="Times New Roman"/>
                <w:i/>
                <w:iCs/>
              </w:rPr>
              <w:t>.)</w:t>
            </w:r>
          </w:p>
        </w:tc>
        <w:tc>
          <w:tcPr>
            <w:tcW w:w="2515" w:type="dxa"/>
          </w:tcPr>
          <w:p w14:paraId="550216E7" w14:textId="77777777" w:rsidR="00D945F3" w:rsidRPr="004A0A1D" w:rsidRDefault="00D945F3" w:rsidP="00FF4409">
            <w:pPr>
              <w:spacing w:after="0"/>
              <w:jc w:val="left"/>
              <w:rPr>
                <w:rFonts w:eastAsiaTheme="minorEastAsia"/>
              </w:rPr>
            </w:pPr>
            <w:r w:rsidRPr="004A0A1D">
              <w:rPr>
                <w:rFonts w:eastAsiaTheme="minorEastAsia"/>
              </w:rPr>
              <w:t xml:space="preserve">One thousand ($1,000) dollars per </w:t>
            </w:r>
            <w:r w:rsidRPr="00EB7E16">
              <w:rPr>
                <w:rFonts w:eastAsiaTheme="minorEastAsia"/>
              </w:rPr>
              <w:t>BUSINESS DAY</w:t>
            </w:r>
            <w:r w:rsidRPr="004A0A1D">
              <w:rPr>
                <w:rFonts w:eastAsiaTheme="minorEastAsia"/>
              </w:rPr>
              <w:t xml:space="preserve"> for which the standard is not met</w:t>
            </w:r>
            <w:r>
              <w:rPr>
                <w:rFonts w:eastAsiaTheme="minorEastAsia"/>
              </w:rPr>
              <w:t>.</w:t>
            </w:r>
          </w:p>
          <w:p w14:paraId="4C35917B" w14:textId="77777777" w:rsidR="00D945F3" w:rsidRPr="004A0A1D" w:rsidRDefault="00D945F3" w:rsidP="00FF4409">
            <w:pPr>
              <w:spacing w:after="0"/>
              <w:jc w:val="left"/>
              <w:rPr>
                <w:rFonts w:eastAsiaTheme="minorEastAsia"/>
              </w:rPr>
            </w:pPr>
            <w:r w:rsidRPr="004A0A1D">
              <w:rPr>
                <w:rFonts w:eastAsiaTheme="minorEastAsia"/>
              </w:rPr>
              <w:t xml:space="preserve"> </w:t>
            </w:r>
          </w:p>
        </w:tc>
      </w:tr>
      <w:tr w:rsidR="00D945F3" w:rsidRPr="00AD65B9" w14:paraId="3811C69C" w14:textId="77777777" w:rsidTr="00FF4409">
        <w:tc>
          <w:tcPr>
            <w:tcW w:w="6835" w:type="dxa"/>
          </w:tcPr>
          <w:p w14:paraId="2B4147BE" w14:textId="77777777" w:rsidR="00D945F3" w:rsidRPr="00AD65B9" w:rsidRDefault="00D945F3" w:rsidP="00FF4409">
            <w:pPr>
              <w:pStyle w:val="ListParagraph"/>
              <w:spacing w:after="0" w:line="240" w:lineRule="auto"/>
              <w:ind w:left="335" w:hanging="360"/>
              <w:jc w:val="left"/>
              <w:rPr>
                <w:rFonts w:ascii="Times New Roman" w:hAnsi="Times New Roman"/>
                <w:b/>
                <w:bCs/>
              </w:rPr>
            </w:pPr>
            <w:r>
              <w:rPr>
                <w:rFonts w:ascii="Times New Roman" w:hAnsi="Times New Roman"/>
                <w:b/>
                <w:bCs/>
              </w:rPr>
              <w:t xml:space="preserve">b.   </w:t>
            </w:r>
            <w:r w:rsidRPr="00AD65B9">
              <w:rPr>
                <w:rFonts w:ascii="Times New Roman" w:hAnsi="Times New Roman"/>
                <w:b/>
                <w:bCs/>
              </w:rPr>
              <w:t>MEDICARE ADVANTAGE Monthly Membership Report (MMR):</w:t>
            </w:r>
            <w:r w:rsidRPr="00AD65B9">
              <w:rPr>
                <w:rFonts w:ascii="Times New Roman" w:hAnsi="Times New Roman"/>
              </w:rPr>
              <w:t xml:space="preserve"> The </w:t>
            </w:r>
            <w:r w:rsidRPr="00C01A40">
              <w:rPr>
                <w:rFonts w:ascii="Times New Roman" w:hAnsi="Times New Roman"/>
              </w:rPr>
              <w:t>MEDICARE ADVANTAGE CONTRACTOR</w:t>
            </w:r>
            <w:r w:rsidRPr="00A67BF2">
              <w:rPr>
                <w:rFonts w:ascii="Times New Roman" w:hAnsi="Times New Roman"/>
              </w:rPr>
              <w:t xml:space="preserve"> </w:t>
            </w:r>
            <w:r w:rsidRPr="00AD65B9">
              <w:rPr>
                <w:rFonts w:ascii="Times New Roman" w:hAnsi="Times New Roman"/>
              </w:rPr>
              <w:t xml:space="preserve">must provide a copy of the MMR file including all fields as received from </w:t>
            </w:r>
            <w:r w:rsidRPr="00C01A40">
              <w:rPr>
                <w:rFonts w:ascii="Times New Roman" w:hAnsi="Times New Roman"/>
                <w:bCs/>
              </w:rPr>
              <w:t>CMS</w:t>
            </w:r>
            <w:r w:rsidRPr="00AD65B9">
              <w:rPr>
                <w:rFonts w:ascii="Times New Roman" w:hAnsi="Times New Roman"/>
              </w:rPr>
              <w:t xml:space="preserve">, for the population served under this </w:t>
            </w:r>
            <w:r w:rsidRPr="00A67BF2">
              <w:rPr>
                <w:rFonts w:ascii="Times New Roman" w:hAnsi="Times New Roman"/>
              </w:rPr>
              <w:t>AGREEMENT</w:t>
            </w:r>
            <w:r w:rsidRPr="00AD65B9">
              <w:rPr>
                <w:rFonts w:ascii="Times New Roman" w:hAnsi="Times New Roman"/>
              </w:rPr>
              <w:t xml:space="preserve"> to the </w:t>
            </w:r>
            <w:r w:rsidRPr="00A67BF2">
              <w:rPr>
                <w:rFonts w:ascii="Times New Roman" w:hAnsi="Times New Roman"/>
              </w:rPr>
              <w:t>DEPARTMENT</w:t>
            </w:r>
            <w:r w:rsidRPr="00AD65B9">
              <w:rPr>
                <w:rFonts w:ascii="Times New Roman" w:hAnsi="Times New Roman"/>
              </w:rPr>
              <w:t xml:space="preserve">. The MMR file must be provided monthly to the </w:t>
            </w:r>
            <w:r w:rsidRPr="00C01A40">
              <w:rPr>
                <w:rFonts w:ascii="Times New Roman" w:hAnsi="Times New Roman"/>
              </w:rPr>
              <w:t>DEPARTMENT</w:t>
            </w:r>
            <w:r w:rsidRPr="00AD65B9">
              <w:rPr>
                <w:rFonts w:ascii="Times New Roman" w:hAnsi="Times New Roman"/>
              </w:rPr>
              <w:t xml:space="preserve"> by the end of the corresponding month. </w:t>
            </w:r>
            <w:r w:rsidRPr="00AD65B9">
              <w:rPr>
                <w:rFonts w:ascii="Times New Roman" w:hAnsi="Times New Roman"/>
                <w:i/>
                <w:iCs/>
              </w:rPr>
              <w:t xml:space="preserve">(See MEDICARE ADVANTAGE </w:t>
            </w:r>
            <w:r w:rsidRPr="00C01A40">
              <w:rPr>
                <w:rFonts w:ascii="Times New Roman" w:hAnsi="Times New Roman"/>
                <w:i/>
                <w:iCs/>
              </w:rPr>
              <w:t>Provision</w:t>
            </w:r>
            <w:r w:rsidRPr="00F7783D">
              <w:rPr>
                <w:rFonts w:ascii="Times New Roman" w:hAnsi="Times New Roman"/>
                <w:i/>
                <w:iCs/>
              </w:rPr>
              <w:t xml:space="preserve">s </w:t>
            </w:r>
            <w:proofErr w:type="spellStart"/>
            <w:r w:rsidRPr="00F7783D">
              <w:rPr>
                <w:rFonts w:ascii="Times New Roman" w:hAnsi="Times New Roman"/>
                <w:i/>
                <w:iCs/>
              </w:rPr>
              <w:t>VII.D.1.a</w:t>
            </w:r>
            <w:proofErr w:type="spellEnd"/>
            <w:r>
              <w:rPr>
                <w:rFonts w:ascii="Times New Roman" w:hAnsi="Times New Roman"/>
                <w:i/>
                <w:iCs/>
              </w:rPr>
              <w:t>.</w:t>
            </w:r>
            <w:r w:rsidRPr="00007236">
              <w:rPr>
                <w:rFonts w:ascii="Times New Roman" w:hAnsi="Times New Roman"/>
                <w:i/>
                <w:iCs/>
              </w:rPr>
              <w:t>)</w:t>
            </w:r>
          </w:p>
        </w:tc>
        <w:tc>
          <w:tcPr>
            <w:tcW w:w="2515" w:type="dxa"/>
          </w:tcPr>
          <w:p w14:paraId="026A036B" w14:textId="77777777" w:rsidR="00D945F3" w:rsidRPr="00AD65B9" w:rsidRDefault="00D945F3" w:rsidP="00FF4409">
            <w:pPr>
              <w:jc w:val="left"/>
              <w:rPr>
                <w:rFonts w:eastAsiaTheme="minorEastAsia"/>
              </w:rPr>
            </w:pPr>
            <w:r w:rsidRPr="00AD65B9">
              <w:rPr>
                <w:rFonts w:eastAsiaTheme="minorEastAsia"/>
              </w:rPr>
              <w:t xml:space="preserve">One thousand ($1,000) dollars per </w:t>
            </w:r>
            <w:r w:rsidRPr="00EB7E16">
              <w:rPr>
                <w:rFonts w:eastAsiaTheme="minorEastAsia"/>
              </w:rPr>
              <w:t>BUSINESS DAY</w:t>
            </w:r>
            <w:r w:rsidRPr="007B2386">
              <w:rPr>
                <w:rFonts w:eastAsiaTheme="minorEastAsia"/>
              </w:rPr>
              <w:t xml:space="preserve"> </w:t>
            </w:r>
            <w:r w:rsidRPr="00AD65B9">
              <w:rPr>
                <w:rFonts w:eastAsiaTheme="minorEastAsia"/>
              </w:rPr>
              <w:t xml:space="preserve">for which the standard is not met </w:t>
            </w:r>
          </w:p>
        </w:tc>
      </w:tr>
      <w:tr w:rsidR="00D945F3" w:rsidRPr="0041222C" w14:paraId="0CC41A2B" w14:textId="77777777" w:rsidTr="00FF4409">
        <w:tc>
          <w:tcPr>
            <w:tcW w:w="6835" w:type="dxa"/>
            <w:shd w:val="clear" w:color="auto" w:fill="D9D9D9" w:themeFill="background1" w:themeFillShade="D9"/>
          </w:tcPr>
          <w:p w14:paraId="1CFD24FE" w14:textId="77777777" w:rsidR="00D945F3" w:rsidRPr="002434FA" w:rsidRDefault="00D945F3" w:rsidP="00FF4409">
            <w:pPr>
              <w:spacing w:after="0"/>
              <w:rPr>
                <w:rFonts w:ascii="Arial" w:hAnsi="Arial" w:cs="Arial"/>
                <w:b/>
                <w:bCs/>
                <w:color w:val="000000" w:themeColor="text1"/>
              </w:rPr>
            </w:pPr>
            <w:r>
              <w:rPr>
                <w:rFonts w:ascii="Arial" w:hAnsi="Arial" w:cs="Arial"/>
                <w:b/>
                <w:bCs/>
                <w:color w:val="000000" w:themeColor="text1"/>
              </w:rPr>
              <w:t>6</w:t>
            </w:r>
            <w:r w:rsidRPr="002434FA">
              <w:rPr>
                <w:rFonts w:ascii="Arial" w:hAnsi="Arial" w:cs="Arial"/>
                <w:b/>
                <w:bCs/>
                <w:color w:val="000000" w:themeColor="text1"/>
              </w:rPr>
              <w:t>. Enrollment</w:t>
            </w:r>
          </w:p>
        </w:tc>
        <w:tc>
          <w:tcPr>
            <w:tcW w:w="2515" w:type="dxa"/>
            <w:shd w:val="clear" w:color="auto" w:fill="D9D9D9" w:themeFill="background1" w:themeFillShade="D9"/>
          </w:tcPr>
          <w:p w14:paraId="3680F858" w14:textId="77777777" w:rsidR="00D945F3" w:rsidRPr="002434FA" w:rsidRDefault="00D945F3" w:rsidP="00FF4409">
            <w:pPr>
              <w:spacing w:after="0"/>
              <w:jc w:val="left"/>
              <w:rPr>
                <w:rFonts w:ascii="Arial" w:eastAsiaTheme="minorEastAsia" w:hAnsi="Arial" w:cs="Arial"/>
              </w:rPr>
            </w:pPr>
          </w:p>
        </w:tc>
      </w:tr>
      <w:tr w:rsidR="00D945F3" w:rsidRPr="003E148A" w14:paraId="11A0A7F7" w14:textId="77777777" w:rsidTr="00FF4409">
        <w:tc>
          <w:tcPr>
            <w:tcW w:w="6835" w:type="dxa"/>
            <w:shd w:val="clear" w:color="auto" w:fill="D9D9D9" w:themeFill="background1" w:themeFillShade="D9"/>
          </w:tcPr>
          <w:p w14:paraId="5A2CA110" w14:textId="77777777" w:rsidR="00D945F3" w:rsidRPr="002434FA" w:rsidRDefault="00D945F3" w:rsidP="00FF4409">
            <w:pPr>
              <w:spacing w:after="0"/>
              <w:jc w:val="center"/>
              <w:rPr>
                <w:rFonts w:asciiTheme="minorHAnsi" w:eastAsiaTheme="minorEastAsia" w:hAnsiTheme="minorHAnsi" w:cstheme="minorHAnsi"/>
                <w:i/>
                <w:iCs/>
                <w:color w:val="000000" w:themeColor="text1"/>
              </w:rPr>
            </w:pPr>
            <w:r w:rsidRPr="002434FA">
              <w:rPr>
                <w:rFonts w:asciiTheme="minorHAnsi" w:eastAsiaTheme="minorEastAsia" w:hAnsiTheme="minorHAnsi" w:cstheme="minorHAnsi"/>
                <w:i/>
                <w:iCs/>
                <w:color w:val="000000" w:themeColor="text1"/>
              </w:rPr>
              <w:t>Performance Standards</w:t>
            </w:r>
          </w:p>
        </w:tc>
        <w:tc>
          <w:tcPr>
            <w:tcW w:w="2515" w:type="dxa"/>
            <w:shd w:val="clear" w:color="auto" w:fill="D9D9D9" w:themeFill="background1" w:themeFillShade="D9"/>
          </w:tcPr>
          <w:p w14:paraId="7D2BBA8D" w14:textId="77777777" w:rsidR="00D945F3" w:rsidRPr="002434FA" w:rsidRDefault="00D945F3" w:rsidP="00FF4409">
            <w:pPr>
              <w:spacing w:after="0"/>
              <w:jc w:val="center"/>
              <w:rPr>
                <w:rFonts w:asciiTheme="minorHAnsi" w:eastAsiaTheme="minorEastAsia" w:hAnsiTheme="minorHAnsi" w:cstheme="minorHAnsi"/>
                <w:i/>
                <w:iCs/>
                <w:color w:val="000000" w:themeColor="text1"/>
              </w:rPr>
            </w:pPr>
            <w:r w:rsidRPr="002434FA">
              <w:rPr>
                <w:rFonts w:asciiTheme="minorHAnsi" w:eastAsiaTheme="minorEastAsia" w:hAnsiTheme="minorHAnsi" w:cstheme="minorHAnsi"/>
                <w:i/>
                <w:iCs/>
                <w:color w:val="000000" w:themeColor="text1"/>
              </w:rPr>
              <w:t>Penalties</w:t>
            </w:r>
          </w:p>
        </w:tc>
      </w:tr>
      <w:tr w:rsidR="00D945F3" w:rsidRPr="004C60A5" w14:paraId="1D45C97D" w14:textId="77777777" w:rsidTr="00FF4409">
        <w:tc>
          <w:tcPr>
            <w:tcW w:w="6835" w:type="dxa"/>
          </w:tcPr>
          <w:p w14:paraId="5B586234" w14:textId="77777777" w:rsidR="00D945F3" w:rsidRPr="004C60A5" w:rsidRDefault="00D945F3" w:rsidP="00FF4409">
            <w:pPr>
              <w:pStyle w:val="ListParagraph"/>
              <w:spacing w:after="0" w:line="240" w:lineRule="auto"/>
              <w:ind w:left="335" w:hanging="335"/>
              <w:jc w:val="left"/>
              <w:rPr>
                <w:rFonts w:ascii="Times New Roman" w:hAnsi="Times New Roman"/>
                <w:b/>
                <w:color w:val="000000" w:themeColor="text1"/>
              </w:rPr>
            </w:pPr>
            <w:r>
              <w:rPr>
                <w:rFonts w:ascii="Times New Roman" w:hAnsi="Times New Roman"/>
                <w:b/>
                <w:bCs/>
                <w:color w:val="000000" w:themeColor="text1"/>
              </w:rPr>
              <w:t xml:space="preserve">a.   </w:t>
            </w:r>
            <w:r w:rsidRPr="004C60A5">
              <w:rPr>
                <w:rFonts w:ascii="Times New Roman" w:hAnsi="Times New Roman"/>
                <w:b/>
                <w:bCs/>
                <w:color w:val="000000" w:themeColor="text1"/>
              </w:rPr>
              <w:t xml:space="preserve">MEDICARE </w:t>
            </w:r>
            <w:r w:rsidRPr="004C60A5">
              <w:rPr>
                <w:rFonts w:ascii="Times New Roman" w:hAnsi="Times New Roman"/>
                <w:b/>
                <w:color w:val="000000" w:themeColor="text1"/>
              </w:rPr>
              <w:t xml:space="preserve">Disenrollment: </w:t>
            </w:r>
            <w:r w:rsidRPr="004C60A5">
              <w:rPr>
                <w:rFonts w:ascii="Times New Roman" w:hAnsi="Times New Roman"/>
                <w:color w:val="000000" w:themeColor="text1"/>
              </w:rPr>
              <w:t xml:space="preserve">The </w:t>
            </w:r>
            <w:r w:rsidRPr="00C01A40">
              <w:rPr>
                <w:rFonts w:ascii="Times New Roman" w:hAnsi="Times New Roman"/>
                <w:color w:val="000000" w:themeColor="text1"/>
              </w:rPr>
              <w:t xml:space="preserve">MEDICARE ADVANTAGE </w:t>
            </w:r>
            <w:r w:rsidRPr="00C01A40">
              <w:rPr>
                <w:rFonts w:ascii="Times New Roman" w:hAnsi="Times New Roman"/>
              </w:rPr>
              <w:t>CONTRACTOR</w:t>
            </w:r>
            <w:r w:rsidRPr="004C60A5">
              <w:rPr>
                <w:rFonts w:ascii="Times New Roman" w:hAnsi="Times New Roman"/>
              </w:rPr>
              <w:t xml:space="preserve"> </w:t>
            </w:r>
            <w:r>
              <w:rPr>
                <w:rFonts w:ascii="Times New Roman" w:hAnsi="Times New Roman"/>
              </w:rPr>
              <w:t>must</w:t>
            </w:r>
            <w:r w:rsidRPr="004C60A5">
              <w:rPr>
                <w:rFonts w:ascii="Times New Roman" w:hAnsi="Times New Roman"/>
              </w:rPr>
              <w:t xml:space="preserve"> ensure that all </w:t>
            </w:r>
            <w:r w:rsidRPr="00C01A40">
              <w:rPr>
                <w:rFonts w:ascii="Times New Roman" w:hAnsi="Times New Roman"/>
              </w:rPr>
              <w:t>PARTICIPANTS</w:t>
            </w:r>
            <w:r w:rsidRPr="004C60A5">
              <w:rPr>
                <w:rFonts w:ascii="Times New Roman" w:hAnsi="Times New Roman"/>
              </w:rPr>
              <w:t xml:space="preserve"> are enrolled in both </w:t>
            </w:r>
            <w:r w:rsidRPr="00C01A40">
              <w:rPr>
                <w:rFonts w:ascii="Times New Roman" w:hAnsi="Times New Roman"/>
              </w:rPr>
              <w:t>MEDICARE</w:t>
            </w:r>
            <w:r w:rsidRPr="004C60A5">
              <w:rPr>
                <w:rFonts w:ascii="Times New Roman" w:hAnsi="Times New Roman"/>
              </w:rPr>
              <w:t xml:space="preserve"> PARTS A and B by the </w:t>
            </w:r>
            <w:r w:rsidRPr="00A67BF2">
              <w:rPr>
                <w:rFonts w:ascii="Times New Roman" w:hAnsi="Times New Roman"/>
              </w:rPr>
              <w:t xml:space="preserve">PARTICIPANT’S </w:t>
            </w:r>
            <w:r w:rsidRPr="004C60A5">
              <w:rPr>
                <w:rFonts w:ascii="Times New Roman" w:hAnsi="Times New Roman"/>
              </w:rPr>
              <w:t xml:space="preserve">coverage </w:t>
            </w:r>
            <w:r w:rsidRPr="00A67BF2">
              <w:rPr>
                <w:rFonts w:ascii="Times New Roman" w:hAnsi="Times New Roman"/>
              </w:rPr>
              <w:t>EFFECTIVE DATE.</w:t>
            </w:r>
            <w:r w:rsidRPr="004C60A5">
              <w:rPr>
                <w:rFonts w:ascii="Times New Roman" w:hAnsi="Times New Roman"/>
              </w:rPr>
              <w:t xml:space="preserve"> If a </w:t>
            </w:r>
            <w:r w:rsidRPr="00C01A40">
              <w:rPr>
                <w:rFonts w:ascii="Times New Roman" w:hAnsi="Times New Roman"/>
              </w:rPr>
              <w:t>PARTICIPANT</w:t>
            </w:r>
            <w:r w:rsidRPr="004C60A5">
              <w:rPr>
                <w:rFonts w:ascii="Times New Roman" w:hAnsi="Times New Roman"/>
              </w:rPr>
              <w:t xml:space="preserve"> disenrolls from </w:t>
            </w:r>
            <w:r w:rsidRPr="00C01A40">
              <w:rPr>
                <w:rFonts w:ascii="Times New Roman" w:hAnsi="Times New Roman"/>
              </w:rPr>
              <w:t>MEDICARE</w:t>
            </w:r>
            <w:r w:rsidRPr="004C60A5">
              <w:rPr>
                <w:rFonts w:ascii="Times New Roman" w:hAnsi="Times New Roman"/>
                <w:b/>
                <w:bCs/>
              </w:rPr>
              <w:t xml:space="preserve"> </w:t>
            </w:r>
            <w:r w:rsidRPr="004C60A5">
              <w:rPr>
                <w:rFonts w:ascii="Times New Roman" w:hAnsi="Times New Roman"/>
              </w:rPr>
              <w:t>Parts A or B after the</w:t>
            </w:r>
            <w:r w:rsidRPr="00C01A40">
              <w:rPr>
                <w:rFonts w:ascii="Times New Roman" w:hAnsi="Times New Roman"/>
              </w:rPr>
              <w:t xml:space="preserve"> EFFECTIVE DATE,</w:t>
            </w:r>
            <w:r w:rsidRPr="004C60A5">
              <w:rPr>
                <w:rFonts w:ascii="Times New Roman" w:hAnsi="Times New Roman"/>
              </w:rPr>
              <w:t xml:space="preserve"> the </w:t>
            </w:r>
            <w:r w:rsidRPr="00A67BF2">
              <w:rPr>
                <w:rFonts w:ascii="Times New Roman" w:hAnsi="Times New Roman"/>
                <w:color w:val="000000" w:themeColor="text1"/>
              </w:rPr>
              <w:t xml:space="preserve">MEDICARE ADVANTAGE </w:t>
            </w:r>
            <w:r w:rsidRPr="00A67BF2">
              <w:rPr>
                <w:rFonts w:ascii="Times New Roman" w:hAnsi="Times New Roman"/>
              </w:rPr>
              <w:t xml:space="preserve">CONTRACTOR </w:t>
            </w:r>
            <w:r>
              <w:rPr>
                <w:rFonts w:ascii="Times New Roman" w:hAnsi="Times New Roman"/>
              </w:rPr>
              <w:t>must</w:t>
            </w:r>
            <w:r w:rsidRPr="004C60A5">
              <w:rPr>
                <w:rFonts w:ascii="Times New Roman" w:hAnsi="Times New Roman"/>
              </w:rPr>
              <w:t xml:space="preserve"> notify the </w:t>
            </w:r>
            <w:r w:rsidRPr="00A67BF2">
              <w:rPr>
                <w:rFonts w:ascii="Times New Roman" w:hAnsi="Times New Roman"/>
              </w:rPr>
              <w:t>DEPARTMENT</w:t>
            </w:r>
            <w:r w:rsidRPr="004C60A5">
              <w:rPr>
                <w:rFonts w:ascii="Times New Roman" w:hAnsi="Times New Roman"/>
              </w:rPr>
              <w:t xml:space="preserve"> on the </w:t>
            </w:r>
            <w:r w:rsidRPr="00A67BF2">
              <w:rPr>
                <w:rFonts w:ascii="Times New Roman" w:hAnsi="Times New Roman"/>
              </w:rPr>
              <w:t xml:space="preserve">BUSINESS DAY </w:t>
            </w:r>
            <w:r w:rsidRPr="004C60A5">
              <w:rPr>
                <w:rFonts w:ascii="Times New Roman" w:hAnsi="Times New Roman"/>
              </w:rPr>
              <w:t xml:space="preserve">after the </w:t>
            </w:r>
            <w:r w:rsidRPr="00A67BF2">
              <w:rPr>
                <w:rFonts w:ascii="Times New Roman" w:hAnsi="Times New Roman"/>
                <w:color w:val="000000" w:themeColor="text1"/>
              </w:rPr>
              <w:t xml:space="preserve">MEDICARE ADVANTAGE </w:t>
            </w:r>
            <w:r w:rsidRPr="00A67BF2">
              <w:rPr>
                <w:rFonts w:ascii="Times New Roman" w:hAnsi="Times New Roman"/>
              </w:rPr>
              <w:t xml:space="preserve">CONTRACTOR </w:t>
            </w:r>
            <w:r w:rsidRPr="004C60A5">
              <w:rPr>
                <w:rFonts w:ascii="Times New Roman" w:hAnsi="Times New Roman"/>
              </w:rPr>
              <w:t xml:space="preserve">identifies the </w:t>
            </w:r>
            <w:r w:rsidRPr="00C01A40">
              <w:rPr>
                <w:rFonts w:ascii="Times New Roman" w:hAnsi="Times New Roman"/>
              </w:rPr>
              <w:t>PARTICIPANT</w:t>
            </w:r>
            <w:r w:rsidRPr="004C60A5">
              <w:rPr>
                <w:rFonts w:ascii="Times New Roman" w:hAnsi="Times New Roman"/>
              </w:rPr>
              <w:t xml:space="preserve"> as having disenrolled from Parts A or B and the </w:t>
            </w:r>
            <w:r w:rsidRPr="00A67BF2">
              <w:rPr>
                <w:rFonts w:ascii="Times New Roman" w:hAnsi="Times New Roman"/>
              </w:rPr>
              <w:t xml:space="preserve">EFFECTIVE DATE. </w:t>
            </w:r>
            <w:r w:rsidRPr="004C60A5">
              <w:rPr>
                <w:rFonts w:ascii="Times New Roman" w:hAnsi="Times New Roman"/>
                <w:i/>
              </w:rPr>
              <w:t xml:space="preserve">(See MEDICARE ADVANTAGE Provisions </w:t>
            </w:r>
            <w:proofErr w:type="spellStart"/>
            <w:r w:rsidRPr="00CE1005">
              <w:rPr>
                <w:rFonts w:ascii="Times New Roman" w:hAnsi="Times New Roman"/>
                <w:i/>
              </w:rPr>
              <w:t>VII.A.1.a</w:t>
            </w:r>
            <w:proofErr w:type="spellEnd"/>
            <w:r>
              <w:rPr>
                <w:rFonts w:ascii="Times New Roman" w:hAnsi="Times New Roman"/>
                <w:i/>
              </w:rPr>
              <w:t>.</w:t>
            </w:r>
            <w:r w:rsidRPr="00007236">
              <w:rPr>
                <w:rFonts w:ascii="Times New Roman" w:hAnsi="Times New Roman"/>
                <w:i/>
              </w:rPr>
              <w:t>)</w:t>
            </w:r>
          </w:p>
        </w:tc>
        <w:tc>
          <w:tcPr>
            <w:tcW w:w="2515" w:type="dxa"/>
          </w:tcPr>
          <w:p w14:paraId="68BC5CEC" w14:textId="77777777" w:rsidR="00D945F3" w:rsidRPr="004C60A5" w:rsidRDefault="00D945F3" w:rsidP="00FF4409">
            <w:pPr>
              <w:jc w:val="left"/>
              <w:rPr>
                <w:rFonts w:eastAsiaTheme="minorEastAsia"/>
                <w:color w:val="000000" w:themeColor="text1"/>
              </w:rPr>
            </w:pPr>
            <w:r w:rsidRPr="004C60A5">
              <w:rPr>
                <w:rFonts w:eastAsiaTheme="minorEastAsia"/>
                <w:color w:val="000000" w:themeColor="text1"/>
              </w:rPr>
              <w:t xml:space="preserve">One thousand ($1,000) dollars per </w:t>
            </w:r>
            <w:r w:rsidRPr="00EB7E16">
              <w:rPr>
                <w:rFonts w:eastAsiaTheme="minorEastAsia"/>
              </w:rPr>
              <w:t>BUSINESS</w:t>
            </w:r>
            <w:r w:rsidRPr="00EB7E16">
              <w:rPr>
                <w:rFonts w:eastAsiaTheme="minorEastAsia"/>
                <w:color w:val="000000" w:themeColor="text1"/>
              </w:rPr>
              <w:t xml:space="preserve"> DAY</w:t>
            </w:r>
            <w:r w:rsidRPr="007B2386">
              <w:rPr>
                <w:rFonts w:eastAsiaTheme="minorEastAsia"/>
                <w:color w:val="000000" w:themeColor="text1"/>
              </w:rPr>
              <w:t xml:space="preserve"> </w:t>
            </w:r>
            <w:r w:rsidRPr="004C60A5">
              <w:rPr>
                <w:rFonts w:eastAsiaTheme="minorEastAsia"/>
                <w:color w:val="000000" w:themeColor="text1"/>
              </w:rPr>
              <w:t>for which the standard is not met</w:t>
            </w:r>
            <w:r>
              <w:rPr>
                <w:rFonts w:eastAsiaTheme="minorEastAsia"/>
                <w:color w:val="000000" w:themeColor="text1"/>
              </w:rPr>
              <w:t>.</w:t>
            </w:r>
          </w:p>
        </w:tc>
      </w:tr>
      <w:tr w:rsidR="00D945F3" w:rsidRPr="0041222C" w14:paraId="0B53CC13" w14:textId="77777777" w:rsidTr="00FF4409">
        <w:tblPrEx>
          <w:tblLook w:val="0000" w:firstRow="0" w:lastRow="0" w:firstColumn="0" w:lastColumn="0" w:noHBand="0" w:noVBand="0"/>
        </w:tblPrEx>
        <w:tc>
          <w:tcPr>
            <w:tcW w:w="6835" w:type="dxa"/>
            <w:shd w:val="clear" w:color="auto" w:fill="D9D9D9" w:themeFill="background1" w:themeFillShade="D9"/>
          </w:tcPr>
          <w:p w14:paraId="194F8EA3" w14:textId="77777777" w:rsidR="00D945F3" w:rsidRPr="0041222C" w:rsidRDefault="00D945F3" w:rsidP="00FF4409">
            <w:pPr>
              <w:spacing w:after="0"/>
              <w:rPr>
                <w:rFonts w:ascii="Arial" w:hAnsi="Arial" w:cs="Arial"/>
                <w:b/>
                <w:bCs/>
                <w:color w:val="000000" w:themeColor="text1"/>
              </w:rPr>
            </w:pPr>
            <w:r>
              <w:rPr>
                <w:rFonts w:ascii="Arial" w:hAnsi="Arial" w:cs="Arial"/>
                <w:b/>
                <w:bCs/>
                <w:color w:val="000000" w:themeColor="text1"/>
              </w:rPr>
              <w:lastRenderedPageBreak/>
              <w:t>7</w:t>
            </w:r>
            <w:r w:rsidRPr="0041222C">
              <w:rPr>
                <w:rFonts w:ascii="Arial" w:hAnsi="Arial" w:cs="Arial"/>
                <w:b/>
                <w:bCs/>
                <w:color w:val="000000" w:themeColor="text1"/>
              </w:rPr>
              <w:t xml:space="preserve">. </w:t>
            </w:r>
            <w:r>
              <w:rPr>
                <w:rFonts w:ascii="Arial" w:hAnsi="Arial" w:cs="Arial"/>
                <w:b/>
                <w:bCs/>
                <w:color w:val="000000" w:themeColor="text1"/>
              </w:rPr>
              <w:t xml:space="preserve">MEDICARE ADVANTAGE </w:t>
            </w:r>
            <w:r w:rsidRPr="0041222C">
              <w:rPr>
                <w:rFonts w:ascii="Arial" w:hAnsi="Arial" w:cs="Arial"/>
                <w:b/>
                <w:bCs/>
                <w:color w:val="000000" w:themeColor="text1"/>
              </w:rPr>
              <w:t>Other</w:t>
            </w:r>
          </w:p>
        </w:tc>
        <w:tc>
          <w:tcPr>
            <w:tcW w:w="2515" w:type="dxa"/>
            <w:shd w:val="clear" w:color="auto" w:fill="D9D9D9" w:themeFill="background1" w:themeFillShade="D9"/>
          </w:tcPr>
          <w:p w14:paraId="1C1FCEF8" w14:textId="77777777" w:rsidR="00D945F3" w:rsidRPr="0041222C" w:rsidRDefault="00D945F3" w:rsidP="00FF4409">
            <w:pPr>
              <w:spacing w:after="0"/>
              <w:jc w:val="left"/>
              <w:rPr>
                <w:rFonts w:ascii="Arial" w:eastAsiaTheme="minorEastAsia" w:hAnsi="Arial" w:cs="Arial"/>
              </w:rPr>
            </w:pPr>
          </w:p>
        </w:tc>
      </w:tr>
      <w:tr w:rsidR="00D945F3" w:rsidRPr="0008794A" w14:paraId="02EA3FC3" w14:textId="77777777" w:rsidTr="00FF4409">
        <w:tblPrEx>
          <w:tblLook w:val="0000" w:firstRow="0" w:lastRow="0" w:firstColumn="0" w:lastColumn="0" w:noHBand="0" w:noVBand="0"/>
        </w:tblPrEx>
        <w:tc>
          <w:tcPr>
            <w:tcW w:w="6835" w:type="dxa"/>
            <w:shd w:val="clear" w:color="auto" w:fill="D9D9D9" w:themeFill="background1" w:themeFillShade="D9"/>
          </w:tcPr>
          <w:p w14:paraId="28C8AF6C" w14:textId="77777777" w:rsidR="00D945F3" w:rsidRPr="002434FA" w:rsidRDefault="00D945F3" w:rsidP="00FF4409">
            <w:pPr>
              <w:spacing w:after="0"/>
              <w:jc w:val="center"/>
              <w:rPr>
                <w:rFonts w:asciiTheme="minorHAnsi" w:eastAsiaTheme="minorEastAsia" w:hAnsiTheme="minorHAnsi" w:cstheme="minorHAnsi"/>
                <w:b/>
                <w:bCs/>
                <w:color w:val="000000" w:themeColor="text1"/>
              </w:rPr>
            </w:pPr>
            <w:r w:rsidRPr="002434FA">
              <w:rPr>
                <w:rFonts w:asciiTheme="minorHAnsi" w:eastAsiaTheme="minorEastAsia" w:hAnsiTheme="minorHAnsi" w:cstheme="minorHAnsi"/>
                <w:i/>
                <w:iCs/>
                <w:color w:val="000000" w:themeColor="text1"/>
              </w:rPr>
              <w:t>Performance Standards</w:t>
            </w:r>
          </w:p>
        </w:tc>
        <w:tc>
          <w:tcPr>
            <w:tcW w:w="2515" w:type="dxa"/>
            <w:shd w:val="clear" w:color="auto" w:fill="D9D9D9" w:themeFill="background1" w:themeFillShade="D9"/>
          </w:tcPr>
          <w:p w14:paraId="35FE96C1" w14:textId="77777777" w:rsidR="00D945F3" w:rsidRPr="002434FA" w:rsidRDefault="00D945F3" w:rsidP="00FF4409">
            <w:pPr>
              <w:spacing w:after="0"/>
              <w:jc w:val="center"/>
              <w:rPr>
                <w:rFonts w:asciiTheme="minorHAnsi" w:eastAsiaTheme="minorEastAsia" w:hAnsiTheme="minorHAnsi" w:cstheme="minorHAnsi"/>
              </w:rPr>
            </w:pPr>
            <w:r w:rsidRPr="002434FA">
              <w:rPr>
                <w:rFonts w:asciiTheme="minorHAnsi" w:eastAsiaTheme="minorEastAsia" w:hAnsiTheme="minorHAnsi" w:cstheme="minorHAnsi"/>
                <w:i/>
                <w:iCs/>
                <w:color w:val="000000" w:themeColor="text1"/>
              </w:rPr>
              <w:t>Penalties</w:t>
            </w:r>
          </w:p>
        </w:tc>
      </w:tr>
      <w:tr w:rsidR="00D945F3" w:rsidRPr="006252E5" w14:paraId="26114771" w14:textId="77777777" w:rsidTr="00FF4409">
        <w:tblPrEx>
          <w:tblLook w:val="0000" w:firstRow="0" w:lastRow="0" w:firstColumn="0" w:lastColumn="0" w:noHBand="0" w:noVBand="0"/>
        </w:tblPrEx>
        <w:tc>
          <w:tcPr>
            <w:tcW w:w="6835" w:type="dxa"/>
          </w:tcPr>
          <w:p w14:paraId="6F9CC08D" w14:textId="77777777" w:rsidR="00D945F3" w:rsidRPr="00DB63EC" w:rsidRDefault="00D945F3" w:rsidP="00FF4409">
            <w:pPr>
              <w:pStyle w:val="ListParagraph"/>
              <w:spacing w:line="240" w:lineRule="auto"/>
              <w:ind w:left="335" w:hanging="335"/>
              <w:contextualSpacing w:val="0"/>
              <w:jc w:val="left"/>
              <w:rPr>
                <w:rFonts w:ascii="Times New Roman" w:hAnsi="Times New Roman"/>
                <w:i/>
                <w:iCs/>
              </w:rPr>
            </w:pPr>
            <w:r w:rsidRPr="006F292F">
              <w:rPr>
                <w:rFonts w:ascii="Times New Roman" w:hAnsi="Times New Roman"/>
                <w:b/>
                <w:bCs/>
                <w:color w:val="000000" w:themeColor="text1"/>
              </w:rPr>
              <w:t>a</w:t>
            </w:r>
            <w:r>
              <w:rPr>
                <w:rFonts w:ascii="Times New Roman" w:hAnsi="Times New Roman"/>
                <w:b/>
                <w:bCs/>
                <w:color w:val="000000" w:themeColor="text1"/>
              </w:rPr>
              <w:t>.</w:t>
            </w:r>
            <w:r w:rsidRPr="006F292F">
              <w:rPr>
                <w:rFonts w:ascii="Times New Roman" w:hAnsi="Times New Roman"/>
                <w:b/>
                <w:bCs/>
                <w:color w:val="000000" w:themeColor="text1"/>
              </w:rPr>
              <w:t xml:space="preserve">   Taxable Income Report for Participant Incentive Payments: </w:t>
            </w:r>
            <w:r w:rsidRPr="006F292F">
              <w:rPr>
                <w:rFonts w:ascii="Times New Roman" w:hAnsi="Times New Roman"/>
              </w:rPr>
              <w:t xml:space="preserve">The </w:t>
            </w:r>
            <w:r>
              <w:rPr>
                <w:rFonts w:ascii="Times New Roman" w:hAnsi="Times New Roman"/>
              </w:rPr>
              <w:t xml:space="preserve">MEDICARE ADVANTAGE </w:t>
            </w:r>
            <w:r w:rsidRPr="006F292F">
              <w:rPr>
                <w:rFonts w:ascii="Times New Roman" w:hAnsi="Times New Roman"/>
              </w:rPr>
              <w:t xml:space="preserve">CONTRACTOR </w:t>
            </w:r>
            <w:r>
              <w:rPr>
                <w:rFonts w:ascii="Times New Roman" w:hAnsi="Times New Roman"/>
              </w:rPr>
              <w:t xml:space="preserve">must provide an incentive file annually to the DEPARTMENT, by the tenth (10th) calendar DAY of January, </w:t>
            </w:r>
            <w:r w:rsidRPr="006F292F">
              <w:rPr>
                <w:rFonts w:ascii="Times New Roman" w:hAnsi="Times New Roman"/>
              </w:rPr>
              <w:t>as directed by the DEPARTMENT,</w:t>
            </w:r>
            <w:r>
              <w:rPr>
                <w:rFonts w:ascii="Times New Roman" w:hAnsi="Times New Roman"/>
              </w:rPr>
              <w:t xml:space="preserve"> that includes</w:t>
            </w:r>
            <w:r w:rsidRPr="006F292F">
              <w:rPr>
                <w:rFonts w:ascii="Times New Roman" w:hAnsi="Times New Roman"/>
              </w:rPr>
              <w:t xml:space="preserve"> all incentive payments or other items of monetary value that do not qualify as an IRS Section 213 (d) medical expense that were issued to MEMBERS</w:t>
            </w:r>
            <w:r w:rsidRPr="006F292F">
              <w:rPr>
                <w:rFonts w:ascii="Times New Roman" w:hAnsi="Times New Roman"/>
                <w:b/>
                <w:bCs/>
              </w:rPr>
              <w:t xml:space="preserve"> </w:t>
            </w:r>
            <w:r w:rsidRPr="006F292F">
              <w:rPr>
                <w:rFonts w:ascii="Times New Roman" w:hAnsi="Times New Roman"/>
              </w:rPr>
              <w:t xml:space="preserve">for tax reporting purposes. The </w:t>
            </w:r>
            <w:r>
              <w:rPr>
                <w:rFonts w:ascii="Times New Roman" w:hAnsi="Times New Roman"/>
              </w:rPr>
              <w:t>MEDICARE ADVANTAGE</w:t>
            </w:r>
            <w:r w:rsidRPr="006F292F">
              <w:rPr>
                <w:rFonts w:ascii="Times New Roman" w:hAnsi="Times New Roman"/>
              </w:rPr>
              <w:t xml:space="preserve"> CONTRACTOR will follow the mutually agreed upon process and validation of incentive data. </w:t>
            </w:r>
            <w:r w:rsidRPr="00DB63EC">
              <w:rPr>
                <w:rFonts w:ascii="Times New Roman" w:hAnsi="Times New Roman"/>
                <w:i/>
                <w:iCs/>
              </w:rPr>
              <w:t xml:space="preserve">(See MEDICARE ADVANTAGE Provisions </w:t>
            </w:r>
            <w:r>
              <w:rPr>
                <w:rFonts w:ascii="Times New Roman" w:hAnsi="Times New Roman"/>
                <w:i/>
                <w:iCs/>
              </w:rPr>
              <w:t xml:space="preserve">Section </w:t>
            </w:r>
            <w:proofErr w:type="spellStart"/>
            <w:r w:rsidRPr="00DB63EC">
              <w:rPr>
                <w:rFonts w:ascii="Times New Roman" w:hAnsi="Times New Roman"/>
                <w:i/>
                <w:iCs/>
              </w:rPr>
              <w:t>VI.L</w:t>
            </w:r>
            <w:proofErr w:type="spellEnd"/>
            <w:r>
              <w:rPr>
                <w:rFonts w:ascii="Times New Roman" w:hAnsi="Times New Roman"/>
                <w:i/>
                <w:iCs/>
              </w:rPr>
              <w:t>. Administrative Deliverables.)</w:t>
            </w:r>
          </w:p>
          <w:p w14:paraId="6B93E193" w14:textId="77777777" w:rsidR="00D945F3" w:rsidRPr="006F292F" w:rsidRDefault="00D945F3" w:rsidP="00FF4409">
            <w:pPr>
              <w:pStyle w:val="ListParagraph"/>
              <w:spacing w:after="0" w:line="240" w:lineRule="auto"/>
              <w:ind w:left="335" w:hanging="5"/>
              <w:contextualSpacing w:val="0"/>
              <w:jc w:val="left"/>
              <w:rPr>
                <w:rFonts w:ascii="Times New Roman" w:hAnsi="Times New Roman"/>
              </w:rPr>
            </w:pPr>
            <w:r>
              <w:rPr>
                <w:rFonts w:ascii="Times New Roman" w:hAnsi="Times New Roman"/>
              </w:rPr>
              <w:t xml:space="preserve">Also see Section </w:t>
            </w:r>
            <w:proofErr w:type="spellStart"/>
            <w:r>
              <w:rPr>
                <w:rFonts w:ascii="Times New Roman" w:hAnsi="Times New Roman"/>
              </w:rPr>
              <w:t>III.L</w:t>
            </w:r>
            <w:proofErr w:type="spellEnd"/>
            <w:r>
              <w:rPr>
                <w:rFonts w:ascii="Times New Roman" w:hAnsi="Times New Roman"/>
              </w:rPr>
              <w:t>. State and Federal Mandates.</w:t>
            </w:r>
          </w:p>
        </w:tc>
        <w:tc>
          <w:tcPr>
            <w:tcW w:w="2515" w:type="dxa"/>
          </w:tcPr>
          <w:p w14:paraId="2341BB04" w14:textId="77777777" w:rsidR="00D945F3" w:rsidRPr="006F292F" w:rsidRDefault="00D945F3" w:rsidP="00FF4409">
            <w:pPr>
              <w:spacing w:before="40" w:after="40"/>
              <w:jc w:val="left"/>
              <w:rPr>
                <w:rFonts w:eastAsiaTheme="minorEastAsia"/>
              </w:rPr>
            </w:pPr>
            <w:r w:rsidRPr="006F292F">
              <w:rPr>
                <w:rFonts w:eastAsiaTheme="minorEastAsia"/>
              </w:rPr>
              <w:t xml:space="preserve">One thousand ($1,000) dollars per </w:t>
            </w:r>
            <w:r>
              <w:rPr>
                <w:rFonts w:eastAsiaTheme="minorEastAsia"/>
              </w:rPr>
              <w:t xml:space="preserve">calendar </w:t>
            </w:r>
            <w:r w:rsidRPr="006F292F">
              <w:rPr>
                <w:rFonts w:eastAsiaTheme="minorEastAsia"/>
              </w:rPr>
              <w:t>DAY for which the standard is not met.</w:t>
            </w:r>
          </w:p>
          <w:p w14:paraId="2BB0509C" w14:textId="77777777" w:rsidR="00D945F3" w:rsidRPr="006252E5" w:rsidRDefault="00D945F3" w:rsidP="00FF4409">
            <w:pPr>
              <w:jc w:val="left"/>
              <w:rPr>
                <w:rFonts w:eastAsiaTheme="minorEastAsia"/>
              </w:rPr>
            </w:pPr>
          </w:p>
        </w:tc>
      </w:tr>
    </w:tbl>
    <w:p w14:paraId="7FEE7A8F" w14:textId="77777777" w:rsidR="00D945F3" w:rsidRDefault="00D945F3" w:rsidP="00D945F3">
      <w:pPr>
        <w:spacing w:line="240" w:lineRule="auto"/>
        <w:rPr>
          <w:rFonts w:asciiTheme="majorHAnsi" w:eastAsiaTheme="majorEastAsia" w:hAnsiTheme="majorHAnsi" w:cstheme="majorBidi"/>
          <w:color w:val="2F5496" w:themeColor="accent1" w:themeShade="BF"/>
          <w:sz w:val="32"/>
          <w:szCs w:val="32"/>
        </w:rPr>
      </w:pPr>
    </w:p>
    <w:p w14:paraId="7AE0CF35" w14:textId="77777777" w:rsidR="00D945F3" w:rsidRDefault="00D945F3" w:rsidP="00D945F3">
      <w:r>
        <w:br w:type="page"/>
      </w:r>
    </w:p>
    <w:p w14:paraId="1D7A2FD9" w14:textId="77777777" w:rsidR="00D945F3" w:rsidRPr="00D378A7" w:rsidRDefault="00D945F3" w:rsidP="00D945F3">
      <w:pPr>
        <w:pStyle w:val="Heading1"/>
      </w:pPr>
      <w:bookmarkStart w:id="446" w:name="_Toc142308999"/>
      <w:bookmarkStart w:id="447" w:name="_Toc160024726"/>
      <w:r w:rsidRPr="00D378A7">
        <w:lastRenderedPageBreak/>
        <w:t>VIII.</w:t>
      </w:r>
      <w:r w:rsidRPr="00D378A7">
        <w:tab/>
        <w:t>MEDICARE PLUS Provisions</w:t>
      </w:r>
      <w:bookmarkEnd w:id="446"/>
      <w:bookmarkEnd w:id="447"/>
      <w:r w:rsidRPr="00D378A7">
        <w:t xml:space="preserve">  </w:t>
      </w:r>
    </w:p>
    <w:p w14:paraId="738A5A97" w14:textId="77777777" w:rsidR="00D945F3" w:rsidRPr="00D378A7" w:rsidRDefault="00D945F3" w:rsidP="00D945F3">
      <w:pPr>
        <w:pStyle w:val="Heading2"/>
        <w:rPr>
          <w:rStyle w:val="IntenseEmphasis"/>
          <w:b w:val="0"/>
          <w:bCs w:val="0"/>
          <w:i w:val="0"/>
          <w:iCs w:val="0"/>
        </w:rPr>
      </w:pPr>
      <w:bookmarkStart w:id="448" w:name="_Toc142309000"/>
      <w:bookmarkStart w:id="449" w:name="_Toc160024727"/>
      <w:r w:rsidRPr="00D378A7">
        <w:rPr>
          <w:rStyle w:val="IntenseEmphasis"/>
          <w:b w:val="0"/>
          <w:bCs w:val="0"/>
          <w:i w:val="0"/>
          <w:iCs w:val="0"/>
        </w:rPr>
        <w:t xml:space="preserve">A. </w:t>
      </w:r>
      <w:r w:rsidRPr="00D378A7">
        <w:t xml:space="preserve">MEDICARE PLUS </w:t>
      </w:r>
      <w:r w:rsidRPr="00D378A7">
        <w:rPr>
          <w:rStyle w:val="IntenseEmphasis"/>
          <w:b w:val="0"/>
          <w:bCs w:val="0"/>
          <w:i w:val="0"/>
          <w:iCs w:val="0"/>
        </w:rPr>
        <w:t>Definitions</w:t>
      </w:r>
      <w:bookmarkEnd w:id="448"/>
      <w:bookmarkEnd w:id="449"/>
    </w:p>
    <w:p w14:paraId="1DC24CFE" w14:textId="77777777" w:rsidR="00D945F3" w:rsidRPr="00B40A84" w:rsidRDefault="00D945F3" w:rsidP="00D945F3">
      <w:pPr>
        <w:spacing w:after="0" w:line="240" w:lineRule="auto"/>
        <w:rPr>
          <w:color w:val="000000" w:themeColor="text1"/>
        </w:rPr>
      </w:pPr>
      <w:r w:rsidRPr="0029F53A">
        <w:rPr>
          <w:color w:val="000000" w:themeColor="text1"/>
        </w:rPr>
        <w:t xml:space="preserve">In addition to the Definitions provided in Section I. above, </w:t>
      </w:r>
      <w:r>
        <w:rPr>
          <w:color w:val="000000" w:themeColor="text1"/>
        </w:rPr>
        <w:t>the following definitions apply to the</w:t>
      </w:r>
      <w:r w:rsidRPr="0029F53A">
        <w:rPr>
          <w:color w:val="000000" w:themeColor="text1"/>
        </w:rPr>
        <w:t xml:space="preserve"> </w:t>
      </w:r>
      <w:r w:rsidRPr="004B52A3">
        <w:rPr>
          <w:color w:val="000000" w:themeColor="text1"/>
        </w:rPr>
        <w:t>MEDICARE PLUS</w:t>
      </w:r>
      <w:r w:rsidRPr="0029F53A">
        <w:rPr>
          <w:color w:val="000000" w:themeColor="text1"/>
        </w:rPr>
        <w:t xml:space="preserve"> Provisions:</w:t>
      </w:r>
    </w:p>
    <w:p w14:paraId="421062BF" w14:textId="77777777" w:rsidR="00D945F3" w:rsidRPr="005D73C6" w:rsidRDefault="00D945F3" w:rsidP="00D945F3">
      <w:pPr>
        <w:spacing w:after="0" w:line="240" w:lineRule="auto"/>
        <w:rPr>
          <w:rFonts w:cstheme="minorHAnsi"/>
          <w:b/>
          <w:bCs/>
        </w:rPr>
      </w:pPr>
    </w:p>
    <w:p w14:paraId="09A91541" w14:textId="77777777" w:rsidR="00D945F3" w:rsidRPr="00A171D2" w:rsidDel="000F1641" w:rsidRDefault="00D945F3" w:rsidP="00D945F3">
      <w:pPr>
        <w:autoSpaceDE w:val="0"/>
        <w:autoSpaceDN w:val="0"/>
        <w:adjustRightInd w:val="0"/>
        <w:spacing w:after="120" w:line="240" w:lineRule="auto"/>
        <w:rPr>
          <w:rFonts w:cstheme="minorHAnsi"/>
        </w:rPr>
      </w:pPr>
      <w:r w:rsidRPr="00A171D2" w:rsidDel="000F1641">
        <w:rPr>
          <w:rFonts w:cstheme="minorHAnsi"/>
          <w:b/>
          <w:bCs/>
        </w:rPr>
        <w:t>MEDICAID:</w:t>
      </w:r>
      <w:r w:rsidRPr="00A171D2" w:rsidDel="000F1641">
        <w:rPr>
          <w:rFonts w:cstheme="minorHAnsi"/>
        </w:rPr>
        <w:t xml:space="preserve"> Means a program instituted as required by Title XIX (Grants to States for Medical Assistance Program) of the United States Social Security Act, as added by the Social Security Amendments of 1965 as now or hereafter amended.</w:t>
      </w:r>
    </w:p>
    <w:p w14:paraId="36A10640" w14:textId="77777777" w:rsidR="00D945F3" w:rsidRPr="00A171D2" w:rsidRDefault="00D945F3" w:rsidP="00D945F3">
      <w:pPr>
        <w:autoSpaceDE w:val="0"/>
        <w:autoSpaceDN w:val="0"/>
        <w:adjustRightInd w:val="0"/>
        <w:spacing w:after="120" w:line="240" w:lineRule="auto"/>
      </w:pPr>
      <w:r w:rsidRPr="0029F53A">
        <w:rPr>
          <w:b/>
          <w:bCs/>
        </w:rPr>
        <w:t xml:space="preserve">MEDICARE: </w:t>
      </w:r>
      <w:r w:rsidRPr="0029F53A">
        <w:t xml:space="preserve">Means </w:t>
      </w:r>
      <w:r w:rsidRPr="00724961">
        <w:rPr>
          <w:b/>
          <w:bCs/>
        </w:rPr>
        <w:t>Benefits</w:t>
      </w:r>
      <w:r w:rsidRPr="0029F53A">
        <w:t xml:space="preserve"> available under Title XVIII of the Social Security Act of 1965, as amended.</w:t>
      </w:r>
    </w:p>
    <w:p w14:paraId="5A79A276" w14:textId="77777777" w:rsidR="00D945F3" w:rsidRPr="00A171D2" w:rsidRDefault="00D945F3" w:rsidP="00D945F3">
      <w:pPr>
        <w:autoSpaceDE w:val="0"/>
        <w:autoSpaceDN w:val="0"/>
        <w:adjustRightInd w:val="0"/>
        <w:spacing w:after="120" w:line="240" w:lineRule="auto"/>
      </w:pPr>
      <w:r w:rsidRPr="0029F53A">
        <w:rPr>
          <w:b/>
          <w:bCs/>
        </w:rPr>
        <w:t xml:space="preserve">MEDICARE PLUS: </w:t>
      </w:r>
      <w:r w:rsidRPr="0029F53A">
        <w:t xml:space="preserve">Is a fee-for-service </w:t>
      </w:r>
      <w:r w:rsidRPr="004B52A3">
        <w:t>MEDICARE</w:t>
      </w:r>
      <w:r w:rsidRPr="0029F53A">
        <w:t xml:space="preserve"> supplement plan administered by the </w:t>
      </w:r>
      <w:r w:rsidRPr="003A033E">
        <w:t>CONTRACTOR</w:t>
      </w:r>
      <w:r w:rsidRPr="0029F53A">
        <w:t xml:space="preserve"> for retirees </w:t>
      </w:r>
      <w:r>
        <w:t>eligible for</w:t>
      </w:r>
      <w:r w:rsidRPr="0029F53A">
        <w:t xml:space="preserve"> </w:t>
      </w:r>
      <w:r w:rsidRPr="006658BF">
        <w:t>MEDICARE</w:t>
      </w:r>
      <w:r w:rsidRPr="0029F53A">
        <w:t xml:space="preserve"> Parts A and/or B and pays for </w:t>
      </w:r>
      <w:r w:rsidRPr="006658BF">
        <w:t>BENEFITS</w:t>
      </w:r>
      <w:r w:rsidRPr="0029F53A">
        <w:t xml:space="preserve"> described in Section </w:t>
      </w:r>
      <w:proofErr w:type="spellStart"/>
      <w:r>
        <w:t>IX.E</w:t>
      </w:r>
      <w:proofErr w:type="spellEnd"/>
      <w:r w:rsidRPr="006658BF">
        <w:t>. MEDICARE PLUS BENEFITS</w:t>
      </w:r>
      <w:r>
        <w:t xml:space="preserve"> – Certificate of Coverage</w:t>
      </w:r>
      <w:r w:rsidRPr="006658BF">
        <w:t xml:space="preserve">, </w:t>
      </w:r>
      <w:r w:rsidRPr="0029F53A">
        <w:t>below.</w:t>
      </w:r>
    </w:p>
    <w:p w14:paraId="075A6136" w14:textId="77777777" w:rsidR="00D945F3" w:rsidRDefault="00D945F3" w:rsidP="00D945F3">
      <w:pPr>
        <w:rPr>
          <w:rFonts w:cstheme="minorHAnsi"/>
          <w:b/>
          <w:bCs/>
          <w:color w:val="0070C0"/>
        </w:rPr>
      </w:pPr>
      <w:r w:rsidRPr="008C1C54">
        <w:rPr>
          <w:b/>
        </w:rPr>
        <w:t>REASONABLE CHARGES:</w:t>
      </w:r>
      <w:r w:rsidRPr="008C1C54">
        <w:t xml:space="preserve"> Means an amount for a health care service that is reasonable, as determined by the CONTRACTOR. The CONTRACTOR takes into consideration, among other factors (including national sources) determined by the CONTRACTOR: (1) amounts charged by health care PROVIDERS for similar health care services when provided in the same geographical area; (2) the CONTRACTOR’</w:t>
      </w:r>
      <w:r>
        <w:t>S</w:t>
      </w:r>
      <w:r w:rsidRPr="008C1C54">
        <w:t xml:space="preserve"> methodology guidelines; (3) pricing guidelines of any third party responsible </w:t>
      </w:r>
      <w:r>
        <w:t xml:space="preserve">for </w:t>
      </w:r>
      <w:r w:rsidRPr="008C1C54">
        <w:t xml:space="preserve">pricing a claim; and (4) the negotiated rate determined by the CONTRACTOR in accordance with the applicable contract between the CONTRACTOR and a health care PROVIDER. As used herein, the term “area” means a county or other geographical area </w:t>
      </w:r>
      <w:r>
        <w:t>that</w:t>
      </w:r>
      <w:r w:rsidRPr="008C1C54">
        <w:t xml:space="preserve"> the CONTRACTOR determines is appropriate to obtain a representative cross section of such amounts. For example, in some cases the “area” may be an entire state. Also, the amount the CONTRACTOR determines as reasonable may be less than the amount billed. In these situations</w:t>
      </w:r>
      <w:r w:rsidRPr="00A171D2">
        <w:rPr>
          <w:rFonts w:cstheme="minorHAnsi"/>
        </w:rPr>
        <w:t>,</w:t>
      </w:r>
      <w:r w:rsidRPr="008C1C54">
        <w:t xml:space="preserve"> the PARTICIPANT is held harmless for the difference between the billed and paid CHARGES unless </w:t>
      </w:r>
      <w:r>
        <w:t>the PARTICIPANT</w:t>
      </w:r>
      <w:r w:rsidRPr="008C1C54">
        <w:t xml:space="preserve"> accepted financial responsibility, in writing, for specific treatment or services (that is, diagnosis and/or procedure code(s) and related CHARGES) prior to receiving services. This definition applies to </w:t>
      </w:r>
      <w:r>
        <w:t xml:space="preserve">Section </w:t>
      </w:r>
      <w:proofErr w:type="spellStart"/>
      <w:r>
        <w:t>IX</w:t>
      </w:r>
      <w:r w:rsidRPr="008C1C54">
        <w:t>.E.</w:t>
      </w:r>
      <w:r>
        <w:t>8</w:t>
      </w:r>
      <w:proofErr w:type="spellEnd"/>
      <w:r>
        <w:t xml:space="preserve">. </w:t>
      </w:r>
      <w:r w:rsidRPr="008C1C54">
        <w:t>Additional Services.</w:t>
      </w:r>
    </w:p>
    <w:p w14:paraId="31500E03" w14:textId="77777777" w:rsidR="00D945F3" w:rsidRDefault="00D945F3" w:rsidP="00D945F3">
      <w:pPr>
        <w:rPr>
          <w:rFonts w:cstheme="minorHAnsi"/>
          <w:u w:val="single"/>
        </w:rPr>
      </w:pPr>
      <w:r>
        <w:rPr>
          <w:rFonts w:cstheme="minorHAnsi"/>
          <w:u w:val="single"/>
        </w:rPr>
        <w:br w:type="page"/>
      </w:r>
    </w:p>
    <w:p w14:paraId="6736682C" w14:textId="77777777" w:rsidR="00D945F3" w:rsidRPr="00D378A7" w:rsidRDefault="00D945F3" w:rsidP="00D945F3">
      <w:pPr>
        <w:pStyle w:val="Heading1"/>
        <w:rPr>
          <w:rStyle w:val="IntenseEmphasis"/>
          <w:b w:val="0"/>
          <w:bCs w:val="0"/>
          <w:i w:val="0"/>
          <w:iCs w:val="0"/>
        </w:rPr>
      </w:pPr>
      <w:bookmarkStart w:id="450" w:name="_Toc142309001"/>
      <w:bookmarkStart w:id="451" w:name="_Toc160024728"/>
      <w:r w:rsidRPr="00D378A7">
        <w:rPr>
          <w:rStyle w:val="IntenseEmphasis"/>
          <w:b w:val="0"/>
          <w:bCs w:val="0"/>
          <w:i w:val="0"/>
          <w:iCs w:val="0"/>
        </w:rPr>
        <w:lastRenderedPageBreak/>
        <w:t>IX. MEDICARE PLUS Program Administration</w:t>
      </w:r>
      <w:bookmarkEnd w:id="450"/>
      <w:bookmarkEnd w:id="451"/>
    </w:p>
    <w:p w14:paraId="2D474D15" w14:textId="77777777" w:rsidR="00D945F3" w:rsidRPr="00A171D2" w:rsidRDefault="00D945F3" w:rsidP="00D945F3">
      <w:pPr>
        <w:rPr>
          <w:rFonts w:asciiTheme="majorHAnsi" w:hAnsiTheme="majorHAnsi" w:cstheme="majorBidi"/>
          <w:sz w:val="32"/>
          <w:szCs w:val="32"/>
        </w:rPr>
      </w:pPr>
      <w:r w:rsidRPr="0029F53A">
        <w:t xml:space="preserve">In addition to the Program Administration requirements provided in Section III. above, </w:t>
      </w:r>
      <w:r>
        <w:t xml:space="preserve">the following requirements apply to the </w:t>
      </w:r>
      <w:r w:rsidRPr="003A033E">
        <w:t>MEDICARE PLUS</w:t>
      </w:r>
      <w:r w:rsidRPr="0029F53A">
        <w:t xml:space="preserve"> Provisions.</w:t>
      </w:r>
    </w:p>
    <w:p w14:paraId="2364E417" w14:textId="77777777" w:rsidR="00D945F3" w:rsidRPr="00D378A7" w:rsidRDefault="00D945F3" w:rsidP="00D945F3">
      <w:pPr>
        <w:pStyle w:val="Heading2"/>
      </w:pPr>
      <w:bookmarkStart w:id="452" w:name="_Toc142309002"/>
      <w:bookmarkStart w:id="453" w:name="_Toc160024729"/>
      <w:r w:rsidRPr="00D378A7">
        <w:t>A. PREMIUMS</w:t>
      </w:r>
      <w:bookmarkEnd w:id="452"/>
      <w:bookmarkEnd w:id="453"/>
    </w:p>
    <w:p w14:paraId="708F0871" w14:textId="77777777" w:rsidR="00D945F3" w:rsidRPr="00A171D2" w:rsidRDefault="00D945F3" w:rsidP="00D945F3">
      <w:pPr>
        <w:spacing w:after="0"/>
      </w:pPr>
      <w:r w:rsidRPr="0029F53A">
        <w:t xml:space="preserve">This section addresses the </w:t>
      </w:r>
      <w:r w:rsidRPr="00436DDD">
        <w:t>CONTRACTOR’S</w:t>
      </w:r>
      <w:r w:rsidRPr="0029F53A">
        <w:t xml:space="preserve"> and the </w:t>
      </w:r>
      <w:r w:rsidRPr="00436DDD">
        <w:t>DEPARTMENT’S</w:t>
      </w:r>
      <w:r w:rsidRPr="0029F53A">
        <w:t xml:space="preserve"> additional responsibilities related to processing </w:t>
      </w:r>
      <w:r w:rsidRPr="003A033E">
        <w:t>PREMIUMS</w:t>
      </w:r>
      <w:r w:rsidRPr="0029F53A">
        <w:t xml:space="preserve">, as well as services that may be included or excluded from </w:t>
      </w:r>
      <w:r w:rsidRPr="00436DDD">
        <w:t>PREMIUMS</w:t>
      </w:r>
      <w:r w:rsidRPr="0029F53A">
        <w:t xml:space="preserve"> for </w:t>
      </w:r>
      <w:r w:rsidRPr="003A033E">
        <w:t>PARTICIPANTS</w:t>
      </w:r>
      <w:r w:rsidRPr="0029F53A">
        <w:t xml:space="preserve"> in the </w:t>
      </w:r>
      <w:r w:rsidRPr="003A033E">
        <w:t>MEDICARE PLUS</w:t>
      </w:r>
      <w:r w:rsidRPr="0029F53A">
        <w:t xml:space="preserve"> plan.</w:t>
      </w:r>
    </w:p>
    <w:p w14:paraId="3A43B8D5" w14:textId="77777777" w:rsidR="00D945F3" w:rsidRPr="00A171D2" w:rsidRDefault="00D945F3" w:rsidP="00D945F3">
      <w:pPr>
        <w:spacing w:after="0"/>
        <w:rPr>
          <w:rFonts w:cstheme="minorHAnsi"/>
          <w:color w:val="0070C0"/>
        </w:rPr>
      </w:pPr>
      <w:r w:rsidRPr="00A171D2">
        <w:rPr>
          <w:rFonts w:cstheme="minorHAnsi"/>
        </w:rPr>
        <w:t xml:space="preserve"> </w:t>
      </w:r>
    </w:p>
    <w:p w14:paraId="53169EDE" w14:textId="77777777" w:rsidR="00D945F3" w:rsidRPr="00D378A7" w:rsidRDefault="00D945F3" w:rsidP="00D945F3">
      <w:pPr>
        <w:pStyle w:val="Heading3"/>
        <w:rPr>
          <w:color w:val="2F5496" w:themeColor="accent1" w:themeShade="BF"/>
        </w:rPr>
      </w:pPr>
      <w:bookmarkStart w:id="454" w:name="_Toc142309003"/>
      <w:bookmarkStart w:id="455" w:name="_Toc160024730"/>
      <w:r w:rsidRPr="00D378A7">
        <w:rPr>
          <w:color w:val="2F5496" w:themeColor="accent1" w:themeShade="BF"/>
        </w:rPr>
        <w:t>1. MEDICARE PARTICIPANT PREMIUMS</w:t>
      </w:r>
      <w:bookmarkEnd w:id="454"/>
      <w:bookmarkEnd w:id="455"/>
      <w:r w:rsidRPr="00D378A7">
        <w:rPr>
          <w:color w:val="2F5496" w:themeColor="accent1" w:themeShade="BF"/>
        </w:rPr>
        <w:t xml:space="preserve"> </w:t>
      </w:r>
    </w:p>
    <w:p w14:paraId="25D97C2C" w14:textId="77777777" w:rsidR="00D945F3" w:rsidRPr="00436DDD" w:rsidRDefault="00D945F3" w:rsidP="00D945F3">
      <w:pPr>
        <w:pStyle w:val="ListParagraph"/>
        <w:numPr>
          <w:ilvl w:val="0"/>
          <w:numId w:val="120"/>
        </w:numPr>
        <w:spacing w:after="0"/>
        <w:rPr>
          <w:rFonts w:ascii="Calibri" w:hAnsi="Calibri" w:cs="Calibri"/>
        </w:rPr>
      </w:pPr>
      <w:r w:rsidRPr="00436DDD">
        <w:rPr>
          <w:rFonts w:ascii="Calibri" w:hAnsi="Calibri" w:cs="Calibri"/>
        </w:rPr>
        <w:t>A reduction in PREMIUM shall be effective on the first DAY of the calendar month, which begins on or after the date the PARTICIPANT is eligible for MEDICARE Parts A and B BENEFITS as the primary payer and coverage is provided under an ANNUITANT group number, or under an EMPLOYER group number in the case of a LOCAL EMPLOYER paid ANNUITANT.</w:t>
      </w:r>
    </w:p>
    <w:p w14:paraId="237D6F70" w14:textId="77777777" w:rsidR="00D945F3" w:rsidRPr="00436DDD" w:rsidRDefault="00D945F3" w:rsidP="00D945F3">
      <w:pPr>
        <w:spacing w:after="0"/>
        <w:rPr>
          <w:rFonts w:ascii="Calibri" w:hAnsi="Calibri" w:cs="Calibri"/>
        </w:rPr>
      </w:pPr>
    </w:p>
    <w:p w14:paraId="1E28F228" w14:textId="77777777" w:rsidR="00D945F3" w:rsidRPr="00436DDD" w:rsidRDefault="00D945F3" w:rsidP="00D945F3">
      <w:pPr>
        <w:pStyle w:val="ListParagraph"/>
        <w:numPr>
          <w:ilvl w:val="0"/>
          <w:numId w:val="120"/>
        </w:numPr>
        <w:spacing w:after="0"/>
        <w:rPr>
          <w:rFonts w:ascii="Calibri" w:hAnsi="Calibri" w:cs="Calibri"/>
        </w:rPr>
      </w:pPr>
      <w:r w:rsidRPr="00436DDD">
        <w:rPr>
          <w:rFonts w:ascii="Calibri" w:hAnsi="Calibri" w:cs="Calibri"/>
        </w:rPr>
        <w:t>If a MEDICARE coordinated family PREMIUM category has been established for a family, and one or more family members enrolled in MEDICARE Parts A and B dies, the family PREMIUM category in effect shall not change solely as a result of the death.</w:t>
      </w:r>
    </w:p>
    <w:p w14:paraId="23DEB389" w14:textId="77777777" w:rsidR="00D945F3" w:rsidRPr="00436DDD" w:rsidRDefault="00D945F3" w:rsidP="00D945F3">
      <w:pPr>
        <w:spacing w:after="0"/>
        <w:rPr>
          <w:rFonts w:ascii="Calibri" w:hAnsi="Calibri" w:cs="Calibri"/>
        </w:rPr>
      </w:pPr>
    </w:p>
    <w:p w14:paraId="319A61CB" w14:textId="77777777" w:rsidR="00D945F3" w:rsidRPr="00436DDD" w:rsidRDefault="00D945F3" w:rsidP="00D945F3">
      <w:pPr>
        <w:pStyle w:val="ListParagraph"/>
        <w:numPr>
          <w:ilvl w:val="0"/>
          <w:numId w:val="120"/>
        </w:numPr>
        <w:spacing w:after="0"/>
        <w:rPr>
          <w:rFonts w:ascii="Calibri" w:hAnsi="Calibri" w:cs="Calibri"/>
        </w:rPr>
      </w:pPr>
      <w:r w:rsidRPr="00436DDD">
        <w:rPr>
          <w:rFonts w:ascii="Calibri" w:hAnsi="Calibri" w:cs="Calibri"/>
        </w:rPr>
        <w:t>In the event that a PARTICIPANT is enrolled in non-MEDICARE-reduced coverage, the DEPARTMENT will refund any PREMIUM paid in excess of the MEDICARE reduced PREMIUM for any months for which BENEFITS are reduced in accordance with UNIFORM BENEFITS or the MEDICARE PLUS certificate administered by the CONTRACTOR. In such cases, the CONTRACTOR will make claims adjustments prospectively. However,</w:t>
      </w:r>
      <w:r w:rsidRPr="00436DDD" w:rsidDel="0007300C">
        <w:rPr>
          <w:rFonts w:ascii="Calibri" w:hAnsi="Calibri" w:cs="Calibri"/>
        </w:rPr>
        <w:t xml:space="preserve"> </w:t>
      </w:r>
      <w:r w:rsidRPr="00436DDD">
        <w:rPr>
          <w:rFonts w:ascii="Calibri" w:hAnsi="Calibri" w:cs="Calibri"/>
        </w:rPr>
        <w:t>PREMIUM refunds for retroactive enrollment on a MEDICARE reduced contract will correspond with the retroactive enrollment limits and requirements established by MEDICARE for medical and/or prescription drug coverage. This may limit the amount of PREMIUM refund for the SUBSCRIBER.</w:t>
      </w:r>
    </w:p>
    <w:p w14:paraId="0AA6661E" w14:textId="77777777" w:rsidR="00D945F3" w:rsidRPr="00436DDD" w:rsidRDefault="00D945F3" w:rsidP="00D945F3">
      <w:pPr>
        <w:spacing w:after="0"/>
        <w:rPr>
          <w:rFonts w:ascii="Calibri" w:hAnsi="Calibri" w:cs="Calibri"/>
        </w:rPr>
      </w:pPr>
    </w:p>
    <w:p w14:paraId="2CA8374F" w14:textId="77777777" w:rsidR="00D945F3" w:rsidRPr="00A171D2" w:rsidRDefault="00D945F3" w:rsidP="00D945F3">
      <w:pPr>
        <w:spacing w:after="0"/>
      </w:pPr>
      <w:r w:rsidRPr="0029F53A">
        <w:t xml:space="preserve">Also see the </w:t>
      </w:r>
      <w:r w:rsidRPr="00724961">
        <w:rPr>
          <w:b/>
          <w:bCs/>
        </w:rPr>
        <w:t>Uniform Benefits</w:t>
      </w:r>
      <w:r>
        <w:t xml:space="preserve"> </w:t>
      </w:r>
      <w:r w:rsidRPr="0029F53A">
        <w:rPr>
          <w:b/>
          <w:bCs/>
        </w:rPr>
        <w:t xml:space="preserve">Certificate of </w:t>
      </w:r>
      <w:r w:rsidRPr="002C6B6E">
        <w:rPr>
          <w:b/>
          <w:bCs/>
        </w:rPr>
        <w:t>Coverag</w:t>
      </w:r>
      <w:r w:rsidRPr="00436DDD">
        <w:rPr>
          <w:b/>
        </w:rPr>
        <w:t xml:space="preserve">e </w:t>
      </w:r>
      <w:r w:rsidRPr="00F13B8F">
        <w:rPr>
          <w:b/>
        </w:rPr>
        <w:t xml:space="preserve">Section </w:t>
      </w:r>
      <w:proofErr w:type="spellStart"/>
      <w:r w:rsidRPr="00F13B8F">
        <w:rPr>
          <w:b/>
        </w:rPr>
        <w:t>3.C</w:t>
      </w:r>
      <w:proofErr w:type="spellEnd"/>
      <w:r w:rsidRPr="00F13B8F">
        <w:rPr>
          <w:b/>
        </w:rPr>
        <w:t>,</w:t>
      </w:r>
      <w:r w:rsidRPr="0029F53A">
        <w:t xml:space="preserve"> </w:t>
      </w:r>
      <w:r w:rsidRPr="0029F53A">
        <w:rPr>
          <w:b/>
          <w:bCs/>
        </w:rPr>
        <w:t>Medicare Participant Premiums</w:t>
      </w:r>
      <w:r w:rsidRPr="0029F53A">
        <w:t>.</w:t>
      </w:r>
    </w:p>
    <w:p w14:paraId="4C5EA432" w14:textId="77777777" w:rsidR="00D945F3" w:rsidRPr="00A171D2" w:rsidRDefault="00D945F3" w:rsidP="00D945F3">
      <w:pPr>
        <w:spacing w:after="0"/>
        <w:rPr>
          <w:rFonts w:cstheme="minorHAnsi"/>
        </w:rPr>
      </w:pPr>
    </w:p>
    <w:p w14:paraId="65CDEB7A" w14:textId="77777777" w:rsidR="00D945F3" w:rsidRPr="00095BEE" w:rsidRDefault="00D945F3" w:rsidP="00D945F3">
      <w:pPr>
        <w:pStyle w:val="Heading3"/>
      </w:pPr>
      <w:bookmarkStart w:id="456" w:name="_Toc142309004"/>
      <w:bookmarkStart w:id="457" w:name="_Toc160024731"/>
      <w:r>
        <w:t>2</w:t>
      </w:r>
      <w:r w:rsidRPr="00A171D2">
        <w:t>. Prohibited Fees</w:t>
      </w:r>
      <w:bookmarkEnd w:id="456"/>
      <w:bookmarkEnd w:id="457"/>
      <w:r w:rsidRPr="00A171D2">
        <w:t xml:space="preserve"> </w:t>
      </w:r>
    </w:p>
    <w:p w14:paraId="27CF94F1" w14:textId="77777777" w:rsidR="00D945F3" w:rsidRPr="00D378A7" w:rsidRDefault="00D945F3" w:rsidP="00D945F3">
      <w:pPr>
        <w:spacing w:after="0"/>
        <w:jc w:val="both"/>
        <w:rPr>
          <w:rFonts w:asciiTheme="majorHAnsi" w:hAnsiTheme="majorHAnsi" w:cstheme="majorBidi"/>
          <w:color w:val="2F5496" w:themeColor="accent1" w:themeShade="BF"/>
          <w:sz w:val="24"/>
          <w:szCs w:val="24"/>
        </w:rPr>
      </w:pPr>
      <w:r w:rsidRPr="00D378A7">
        <w:rPr>
          <w:rFonts w:asciiTheme="majorHAnsi" w:hAnsiTheme="majorHAnsi" w:cstheme="majorBidi"/>
          <w:color w:val="2F5496" w:themeColor="accent1" w:themeShade="BF"/>
          <w:sz w:val="24"/>
          <w:szCs w:val="24"/>
        </w:rPr>
        <w:t xml:space="preserve">This section replaces Section </w:t>
      </w:r>
      <w:proofErr w:type="spellStart"/>
      <w:r w:rsidRPr="00D378A7">
        <w:rPr>
          <w:rFonts w:asciiTheme="majorHAnsi" w:hAnsiTheme="majorHAnsi" w:cstheme="majorBidi"/>
          <w:color w:val="2F5496" w:themeColor="accent1" w:themeShade="BF"/>
          <w:sz w:val="24"/>
          <w:szCs w:val="24"/>
        </w:rPr>
        <w:t>III.C.2</w:t>
      </w:r>
      <w:proofErr w:type="spellEnd"/>
      <w:r w:rsidRPr="00D378A7">
        <w:rPr>
          <w:rFonts w:asciiTheme="majorHAnsi" w:hAnsiTheme="majorHAnsi" w:cstheme="majorBidi"/>
          <w:color w:val="2F5496" w:themeColor="accent1" w:themeShade="BF"/>
          <w:sz w:val="24"/>
          <w:szCs w:val="24"/>
        </w:rPr>
        <w:t>., Prohibited Fees, above.</w:t>
      </w:r>
    </w:p>
    <w:p w14:paraId="6191B16C" w14:textId="77777777" w:rsidR="00D945F3" w:rsidRDefault="00D945F3" w:rsidP="00D945F3">
      <w:pPr>
        <w:spacing w:after="0" w:line="240" w:lineRule="auto"/>
        <w:contextualSpacing/>
      </w:pPr>
    </w:p>
    <w:p w14:paraId="2D506E34" w14:textId="77777777" w:rsidR="00D945F3" w:rsidRPr="000F6D61" w:rsidRDefault="00D945F3" w:rsidP="00D945F3">
      <w:pPr>
        <w:spacing w:after="0" w:line="240" w:lineRule="auto"/>
        <w:contextualSpacing/>
      </w:pPr>
      <w:r w:rsidRPr="000F6D61">
        <w:t>The CONTRACTOR is prohibited from including in their premium bid:</w:t>
      </w:r>
    </w:p>
    <w:p w14:paraId="01A07EEF" w14:textId="77777777" w:rsidR="00D945F3" w:rsidRPr="000F6D61" w:rsidRDefault="00D945F3" w:rsidP="00D945F3">
      <w:pPr>
        <w:spacing w:after="0" w:line="240" w:lineRule="auto"/>
        <w:contextualSpacing/>
        <w:rPr>
          <w:rFonts w:cstheme="minorHAnsi"/>
        </w:rPr>
      </w:pPr>
    </w:p>
    <w:p w14:paraId="05325997" w14:textId="77777777" w:rsidR="00D945F3" w:rsidRPr="000F6D61" w:rsidRDefault="00D945F3" w:rsidP="00D945F3">
      <w:pPr>
        <w:numPr>
          <w:ilvl w:val="0"/>
          <w:numId w:val="113"/>
        </w:numPr>
        <w:spacing w:after="0" w:line="240" w:lineRule="auto"/>
        <w:ind w:left="720"/>
        <w:contextualSpacing/>
      </w:pPr>
      <w:r w:rsidRPr="000F6D61">
        <w:t>The cost to handle any claims paid outside of MEDICARE PLUS.</w:t>
      </w:r>
    </w:p>
    <w:p w14:paraId="77A3A343" w14:textId="77777777" w:rsidR="00D945F3" w:rsidRPr="000F6D61" w:rsidRDefault="00D945F3" w:rsidP="00D945F3">
      <w:pPr>
        <w:spacing w:after="0"/>
        <w:ind w:left="720" w:hanging="360"/>
        <w:rPr>
          <w:rFonts w:cstheme="minorHAnsi"/>
        </w:rPr>
      </w:pPr>
    </w:p>
    <w:p w14:paraId="5BBB2986" w14:textId="77777777" w:rsidR="00D945F3" w:rsidRPr="000F6D61" w:rsidRDefault="00D945F3" w:rsidP="00D945F3">
      <w:pPr>
        <w:numPr>
          <w:ilvl w:val="0"/>
          <w:numId w:val="113"/>
        </w:numPr>
        <w:spacing w:after="0" w:line="264" w:lineRule="auto"/>
        <w:ind w:left="720"/>
        <w:contextualSpacing/>
      </w:pPr>
      <w:r w:rsidRPr="000F6D61">
        <w:t>The cost to administer any optional health and wellness BENEFIT(S) beyond MEDICARE PLUS, except as approved by the DEPARTMENT.</w:t>
      </w:r>
    </w:p>
    <w:p w14:paraId="3634CEB9" w14:textId="77777777" w:rsidR="00D945F3" w:rsidRPr="000F6D61" w:rsidRDefault="00D945F3" w:rsidP="00D945F3">
      <w:pPr>
        <w:spacing w:after="0"/>
        <w:ind w:left="720" w:hanging="360"/>
        <w:rPr>
          <w:rFonts w:cstheme="minorHAnsi"/>
        </w:rPr>
      </w:pPr>
    </w:p>
    <w:p w14:paraId="22EB6F44" w14:textId="77777777" w:rsidR="00D945F3" w:rsidRPr="002C2B24" w:rsidRDefault="00D945F3" w:rsidP="00D945F3">
      <w:pPr>
        <w:pStyle w:val="ListParagraph"/>
        <w:numPr>
          <w:ilvl w:val="0"/>
          <w:numId w:val="113"/>
        </w:numPr>
        <w:spacing w:after="0"/>
        <w:ind w:left="720"/>
        <w:rPr>
          <w:rFonts w:asciiTheme="minorHAnsi" w:hAnsiTheme="minorHAnsi"/>
        </w:rPr>
      </w:pPr>
      <w:r w:rsidRPr="000F6D61">
        <w:rPr>
          <w:rFonts w:asciiTheme="minorHAnsi" w:hAnsiTheme="minorHAnsi"/>
        </w:rPr>
        <w:t>Any fees that are not pre-approved by the BOARD, including, but not limited to travel and meal</w:t>
      </w:r>
      <w:r w:rsidRPr="0029F53A">
        <w:rPr>
          <w:rFonts w:asciiTheme="minorHAnsi" w:hAnsiTheme="minorHAnsi"/>
        </w:rPr>
        <w:t xml:space="preserve"> expenses.</w:t>
      </w:r>
      <w:r>
        <w:br w:type="page"/>
      </w:r>
    </w:p>
    <w:p w14:paraId="3D18584C" w14:textId="77777777" w:rsidR="00D945F3" w:rsidRPr="00D378A7" w:rsidRDefault="00D945F3" w:rsidP="00D945F3">
      <w:pPr>
        <w:pStyle w:val="Heading2"/>
      </w:pPr>
      <w:bookmarkStart w:id="458" w:name="_Toc142309005"/>
      <w:bookmarkStart w:id="459" w:name="_Toc160024732"/>
      <w:r w:rsidRPr="00D378A7">
        <w:lastRenderedPageBreak/>
        <w:t>B. Administrative Services &amp; Supports</w:t>
      </w:r>
      <w:bookmarkEnd w:id="458"/>
      <w:bookmarkEnd w:id="459"/>
    </w:p>
    <w:p w14:paraId="6A003838" w14:textId="77777777" w:rsidR="00D945F3" w:rsidRPr="00D378A7" w:rsidRDefault="00D945F3" w:rsidP="00D945F3">
      <w:pPr>
        <w:pStyle w:val="Heading3"/>
        <w:rPr>
          <w:rFonts w:eastAsiaTheme="minorEastAsia" w:cstheme="majorHAnsi"/>
          <w:color w:val="2F5496" w:themeColor="accent1" w:themeShade="BF"/>
        </w:rPr>
      </w:pPr>
      <w:bookmarkStart w:id="460" w:name="_Toc142309006"/>
      <w:bookmarkStart w:id="461" w:name="_Toc160024733"/>
      <w:r w:rsidRPr="00D378A7">
        <w:rPr>
          <w:rFonts w:eastAsiaTheme="minorEastAsia" w:cstheme="majorHAnsi"/>
          <w:color w:val="2F5496" w:themeColor="accent1" w:themeShade="BF"/>
        </w:rPr>
        <w:t>1. Claims</w:t>
      </w:r>
      <w:bookmarkEnd w:id="460"/>
      <w:bookmarkEnd w:id="461"/>
      <w:r w:rsidRPr="00D378A7">
        <w:rPr>
          <w:rFonts w:eastAsiaTheme="minorEastAsia" w:cstheme="majorHAnsi"/>
          <w:color w:val="2F5496" w:themeColor="accent1" w:themeShade="BF"/>
        </w:rPr>
        <w:t xml:space="preserve"> </w:t>
      </w:r>
    </w:p>
    <w:p w14:paraId="2579A9AB" w14:textId="77777777" w:rsidR="00D945F3" w:rsidRPr="00A171D2" w:rsidRDefault="00D945F3" w:rsidP="00D945F3">
      <w:pPr>
        <w:spacing w:after="0"/>
        <w:rPr>
          <w:highlight w:val="yellow"/>
        </w:rPr>
      </w:pPr>
      <w:r w:rsidRPr="0029F53A">
        <w:t xml:space="preserve">The </w:t>
      </w:r>
      <w:r w:rsidRPr="003C6DB1">
        <w:t>CONTRACTOR</w:t>
      </w:r>
      <w:r w:rsidRPr="0029F53A">
        <w:t xml:space="preserve"> shall process claims for </w:t>
      </w:r>
      <w:r w:rsidRPr="003C6DB1">
        <w:t>BENEFITS</w:t>
      </w:r>
      <w:r w:rsidRPr="0029F53A">
        <w:t xml:space="preserve"> and services as described in</w:t>
      </w:r>
      <w:r>
        <w:t xml:space="preserve"> </w:t>
      </w:r>
      <w:r w:rsidRPr="00656EFA">
        <w:t xml:space="preserve">Section </w:t>
      </w:r>
      <w:proofErr w:type="spellStart"/>
      <w:r>
        <w:t>IX</w:t>
      </w:r>
      <w:r w:rsidRPr="006719D7">
        <w:t>.E</w:t>
      </w:r>
      <w:proofErr w:type="spellEnd"/>
      <w:r w:rsidRPr="00656EFA">
        <w:t>.</w:t>
      </w:r>
      <w:r w:rsidRPr="0029F53A">
        <w:t xml:space="preserve"> </w:t>
      </w:r>
      <w:r>
        <w:t xml:space="preserve">Medicare Plus Benefits – Certificate of Coverage, </w:t>
      </w:r>
      <w:r w:rsidRPr="0029F53A">
        <w:t xml:space="preserve">for </w:t>
      </w:r>
      <w:r w:rsidRPr="006719D7">
        <w:t>MEDICARE PLUS PARTICIPANTS</w:t>
      </w:r>
      <w:r w:rsidRPr="002A172D">
        <w:t>.</w:t>
      </w:r>
      <w:r w:rsidRPr="0029F53A">
        <w:t xml:space="preserve"> Targets for claims processing performance standards and associated penalties are specified in Section IV</w:t>
      </w:r>
      <w:r>
        <w:t>, Performance Standards &amp; Penalties,</w:t>
      </w:r>
      <w:r w:rsidRPr="0029F53A">
        <w:t xml:space="preserve"> above.</w:t>
      </w:r>
    </w:p>
    <w:p w14:paraId="476EB91F" w14:textId="77777777" w:rsidR="00D945F3" w:rsidRPr="00A171D2" w:rsidRDefault="00D945F3" w:rsidP="00D945F3">
      <w:pPr>
        <w:spacing w:after="0"/>
        <w:rPr>
          <w:rFonts w:cstheme="minorHAnsi"/>
        </w:rPr>
      </w:pPr>
    </w:p>
    <w:p w14:paraId="7DC0B658" w14:textId="77777777" w:rsidR="00D945F3" w:rsidRPr="00A171D2" w:rsidRDefault="00D945F3" w:rsidP="00D945F3">
      <w:pPr>
        <w:spacing w:after="0"/>
      </w:pPr>
      <w:r w:rsidRPr="0029F53A">
        <w:t xml:space="preserve">The </w:t>
      </w:r>
      <w:r w:rsidRPr="002A172D">
        <w:t>MEDICARE PLUS</w:t>
      </w:r>
      <w:r w:rsidRPr="0029F53A">
        <w:t xml:space="preserve"> plan provide</w:t>
      </w:r>
      <w:r>
        <w:t>s</w:t>
      </w:r>
      <w:r w:rsidRPr="0029F53A">
        <w:t xml:space="preserve"> coverage for </w:t>
      </w:r>
      <w:r w:rsidRPr="002A172D">
        <w:t>BENEFITS</w:t>
      </w:r>
      <w:r w:rsidRPr="0029F53A">
        <w:t xml:space="preserve"> and services received out-of-country. The </w:t>
      </w:r>
      <w:r w:rsidRPr="002A172D">
        <w:t>CONTRACTOR’S</w:t>
      </w:r>
      <w:r w:rsidRPr="0029F53A">
        <w:t xml:space="preserve"> documentation requirements for out-of-country claim submissions, such as itemized bills in English and information on foreign currency exchange rates at the time, must be described in their member materials. </w:t>
      </w:r>
      <w:r w:rsidRPr="002A172D">
        <w:t>The CONTRACTOR</w:t>
      </w:r>
      <w:r w:rsidRPr="0029F53A">
        <w:t xml:space="preserve"> will determine usual, customary, and </w:t>
      </w:r>
      <w:r w:rsidRPr="002A172D">
        <w:t xml:space="preserve">REASONABLE CHARGES </w:t>
      </w:r>
      <w:r w:rsidRPr="0029F53A">
        <w:t xml:space="preserve">for </w:t>
      </w:r>
      <w:r w:rsidRPr="002A172D">
        <w:t>MEDICALLY NECESSARY</w:t>
      </w:r>
      <w:r w:rsidRPr="0029F53A">
        <w:t xml:space="preserve"> services or other items that are provided out-of-country. The </w:t>
      </w:r>
      <w:r w:rsidRPr="002A172D">
        <w:t>Contractor</w:t>
      </w:r>
      <w:r w:rsidRPr="0029F53A">
        <w:t xml:space="preserve"> will pay the lesser of usual, customary, and </w:t>
      </w:r>
      <w:r w:rsidRPr="002A172D">
        <w:t>REASONABLE CHARGES</w:t>
      </w:r>
      <w:r w:rsidRPr="0029F53A">
        <w:t xml:space="preserve"> or billed amounts. </w:t>
      </w:r>
    </w:p>
    <w:p w14:paraId="6520573C" w14:textId="77777777" w:rsidR="00D945F3" w:rsidRPr="00A171D2" w:rsidRDefault="00D945F3" w:rsidP="00D945F3">
      <w:pPr>
        <w:spacing w:after="0"/>
        <w:rPr>
          <w:rFonts w:cstheme="minorHAnsi"/>
        </w:rPr>
      </w:pPr>
    </w:p>
    <w:p w14:paraId="24BF9003" w14:textId="77777777" w:rsidR="00D945F3" w:rsidRPr="00A171D2" w:rsidRDefault="00D945F3" w:rsidP="00D945F3">
      <w:pPr>
        <w:spacing w:after="0"/>
      </w:pPr>
      <w:r w:rsidRPr="0029F53A">
        <w:t xml:space="preserve">The </w:t>
      </w:r>
      <w:r w:rsidRPr="00713FEB">
        <w:t>CONTRACTOR</w:t>
      </w:r>
      <w:r w:rsidRPr="0029F53A">
        <w:t xml:space="preserve"> shall comply with </w:t>
      </w:r>
      <w:hyperlink r:id="rId49">
        <w:r w:rsidRPr="0029F53A">
          <w:rPr>
            <w:color w:val="0563C1"/>
            <w:u w:val="single"/>
          </w:rPr>
          <w:t>Wis. Stat. § 628.46</w:t>
        </w:r>
      </w:hyperlink>
      <w:r w:rsidRPr="0029F53A">
        <w:t xml:space="preserve"> with regard to any interest due for late payment of claims submitted by an </w:t>
      </w:r>
      <w:r w:rsidRPr="00713FEB">
        <w:t>OUT-OF-NETWORK</w:t>
      </w:r>
      <w:r w:rsidRPr="0029F53A">
        <w:t xml:space="preserve"> provider. </w:t>
      </w:r>
    </w:p>
    <w:p w14:paraId="64047630" w14:textId="77777777" w:rsidR="00D945F3" w:rsidRPr="00A171D2" w:rsidRDefault="00D945F3" w:rsidP="00D945F3">
      <w:pPr>
        <w:spacing w:after="0"/>
        <w:rPr>
          <w:rFonts w:cstheme="minorHAnsi"/>
        </w:rPr>
      </w:pPr>
    </w:p>
    <w:p w14:paraId="1A370AFF" w14:textId="77777777" w:rsidR="00D945F3" w:rsidRPr="00B40A84" w:rsidRDefault="00D945F3" w:rsidP="00D945F3">
      <w:pPr>
        <w:spacing w:after="0"/>
      </w:pPr>
      <w:r>
        <w:t xml:space="preserve">Upon request of the </w:t>
      </w:r>
      <w:r w:rsidRPr="00713FEB">
        <w:t xml:space="preserve">DEPARTMENT </w:t>
      </w:r>
      <w:r>
        <w:t xml:space="preserve">or the </w:t>
      </w:r>
      <w:r w:rsidRPr="00713FEB">
        <w:t>PARTICIPANT</w:t>
      </w:r>
      <w:r>
        <w:t xml:space="preserve">, the </w:t>
      </w:r>
      <w:r w:rsidRPr="00713FEB">
        <w:t>CONTRACTOR</w:t>
      </w:r>
      <w:r w:rsidRPr="0029F53A">
        <w:t xml:space="preserve"> </w:t>
      </w:r>
      <w:r>
        <w:t xml:space="preserve">shall provide a listing of the total dollar amount of the applicable claims paid by the </w:t>
      </w:r>
      <w:r w:rsidRPr="00713FEB">
        <w:t>HEALTH BENEFIT PROGRAM</w:t>
      </w:r>
      <w:r>
        <w:t xml:space="preserve"> on behalf of the </w:t>
      </w:r>
      <w:r w:rsidRPr="00713FEB">
        <w:t>PARTICIPANT</w:t>
      </w:r>
      <w:r>
        <w:t xml:space="preserve"> and/or their eligible </w:t>
      </w:r>
      <w:r w:rsidRPr="00713FEB">
        <w:t>DEPENDENTS</w:t>
      </w:r>
      <w:r>
        <w:t>.</w:t>
      </w:r>
    </w:p>
    <w:p w14:paraId="4CADA045" w14:textId="77777777" w:rsidR="00D945F3" w:rsidRDefault="00D945F3" w:rsidP="00D945F3">
      <w:pPr>
        <w:spacing w:after="0"/>
      </w:pPr>
    </w:p>
    <w:p w14:paraId="3BEA436B" w14:textId="77777777" w:rsidR="00D945F3" w:rsidRPr="00A171D2" w:rsidRDefault="00D945F3" w:rsidP="00D945F3">
      <w:pPr>
        <w:spacing w:after="0"/>
        <w:rPr>
          <w:color w:val="000000" w:themeColor="text1"/>
        </w:rPr>
      </w:pPr>
      <w:r w:rsidRPr="0029F53A">
        <w:rPr>
          <w:rFonts w:ascii="Calibri" w:eastAsia="Calibri" w:hAnsi="Calibri" w:cs="Calibri"/>
          <w:color w:val="000000" w:themeColor="text1"/>
        </w:rPr>
        <w:t xml:space="preserve">The </w:t>
      </w:r>
      <w:r w:rsidRPr="00713FEB">
        <w:rPr>
          <w:rFonts w:ascii="Calibri" w:eastAsia="Calibri" w:hAnsi="Calibri" w:cs="Calibri"/>
          <w:color w:val="000000" w:themeColor="text1"/>
        </w:rPr>
        <w:t>CONTRACTOR</w:t>
      </w:r>
      <w:r w:rsidRPr="0029F53A">
        <w:rPr>
          <w:rFonts w:ascii="Calibri" w:eastAsia="Calibri" w:hAnsi="Calibri" w:cs="Calibri"/>
          <w:color w:val="000000" w:themeColor="text1"/>
        </w:rPr>
        <w:t xml:space="preserve"> is responsible for resolving discrepancies in claims</w:t>
      </w:r>
      <w:r w:rsidRPr="00713FEB">
        <w:rPr>
          <w:rFonts w:ascii="Calibri" w:eastAsia="Calibri" w:hAnsi="Calibri" w:cs="Calibri"/>
          <w:color w:val="000000" w:themeColor="text1"/>
        </w:rPr>
        <w:t xml:space="preserve"> </w:t>
      </w:r>
      <w:r w:rsidRPr="0029F53A">
        <w:rPr>
          <w:rFonts w:ascii="Calibri" w:eastAsia="Calibri" w:hAnsi="Calibri" w:cs="Calibri"/>
          <w:color w:val="000000" w:themeColor="text1"/>
        </w:rPr>
        <w:t xml:space="preserve">payments for all </w:t>
      </w:r>
      <w:r w:rsidRPr="00713FEB">
        <w:rPr>
          <w:rFonts w:ascii="Calibri" w:eastAsia="Calibri" w:hAnsi="Calibri" w:cs="Calibri"/>
          <w:color w:val="000000" w:themeColor="text1"/>
        </w:rPr>
        <w:t>MEDICARE</w:t>
      </w:r>
      <w:r w:rsidRPr="0029F53A">
        <w:rPr>
          <w:rFonts w:ascii="Calibri" w:eastAsia="Calibri" w:hAnsi="Calibri" w:cs="Calibri"/>
          <w:color w:val="000000" w:themeColor="text1"/>
        </w:rPr>
        <w:t xml:space="preserve"> data match inquiries.</w:t>
      </w:r>
    </w:p>
    <w:p w14:paraId="25293D3C" w14:textId="77777777" w:rsidR="00D945F3" w:rsidRPr="00A171D2" w:rsidRDefault="00D945F3" w:rsidP="00D945F3">
      <w:pPr>
        <w:spacing w:after="0"/>
        <w:rPr>
          <w:rFonts w:cstheme="minorHAnsi"/>
        </w:rPr>
      </w:pPr>
    </w:p>
    <w:p w14:paraId="3A1EE6B6" w14:textId="77777777" w:rsidR="00D945F3" w:rsidRPr="00D378A7" w:rsidRDefault="00D945F3" w:rsidP="00D945F3">
      <w:pPr>
        <w:pStyle w:val="Heading2"/>
      </w:pPr>
      <w:bookmarkStart w:id="462" w:name="_Toc142309007"/>
      <w:bookmarkStart w:id="463" w:name="_Toc160024734"/>
      <w:r w:rsidRPr="00D378A7">
        <w:t>C. Grievances &amp; Appeals</w:t>
      </w:r>
      <w:bookmarkEnd w:id="462"/>
      <w:bookmarkEnd w:id="463"/>
    </w:p>
    <w:p w14:paraId="4E85ABA2" w14:textId="77777777" w:rsidR="00D945F3" w:rsidRPr="00A171D2" w:rsidRDefault="00D945F3" w:rsidP="00D945F3">
      <w:r w:rsidRPr="0029F53A">
        <w:t xml:space="preserve">This section addresses the process by which </w:t>
      </w:r>
      <w:r w:rsidRPr="00E54DD5">
        <w:t>PARTICIPANTS</w:t>
      </w:r>
      <w:r w:rsidRPr="0029F53A">
        <w:t xml:space="preserve"> can express and seek remedy for any dissatisfaction with the </w:t>
      </w:r>
      <w:r w:rsidRPr="00E54DD5">
        <w:t>CONTRACTOR</w:t>
      </w:r>
      <w:r w:rsidRPr="0029F53A">
        <w:t>.</w:t>
      </w:r>
    </w:p>
    <w:p w14:paraId="791645AF" w14:textId="77777777" w:rsidR="00D945F3" w:rsidRPr="00D378A7" w:rsidRDefault="00D945F3" w:rsidP="00D945F3">
      <w:pPr>
        <w:pStyle w:val="Heading3"/>
        <w:rPr>
          <w:color w:val="2F5496" w:themeColor="accent1" w:themeShade="BF"/>
        </w:rPr>
      </w:pPr>
      <w:bookmarkStart w:id="464" w:name="_Toc142309008"/>
      <w:bookmarkStart w:id="465" w:name="_Toc160024735"/>
      <w:r w:rsidRPr="00D378A7">
        <w:rPr>
          <w:color w:val="2F5496" w:themeColor="accent1" w:themeShade="BF"/>
        </w:rPr>
        <w:t>1. Notification of DEPARTMENT Administrative Review Rights</w:t>
      </w:r>
      <w:bookmarkEnd w:id="464"/>
      <w:bookmarkEnd w:id="465"/>
    </w:p>
    <w:p w14:paraId="667C30A0" w14:textId="77777777" w:rsidR="00D945F3" w:rsidRPr="006719D7" w:rsidRDefault="00D945F3" w:rsidP="00D945F3">
      <w:pPr>
        <w:rPr>
          <w:rFonts w:ascii="Calibri" w:hAnsi="Calibri" w:cs="Calibri"/>
          <w:b/>
        </w:rPr>
      </w:pPr>
      <w:r w:rsidRPr="009118E3">
        <w:rPr>
          <w:rFonts w:ascii="Calibri" w:hAnsi="Calibri" w:cs="Calibri"/>
          <w:b/>
        </w:rPr>
        <w:t xml:space="preserve">This section replaces Section </w:t>
      </w:r>
      <w:proofErr w:type="spellStart"/>
      <w:r w:rsidRPr="009118E3">
        <w:rPr>
          <w:rFonts w:ascii="Calibri" w:hAnsi="Calibri" w:cs="Calibri"/>
          <w:b/>
        </w:rPr>
        <w:t>III.I.5</w:t>
      </w:r>
      <w:proofErr w:type="spellEnd"/>
      <w:r w:rsidRPr="009118E3">
        <w:rPr>
          <w:rFonts w:ascii="Calibri" w:hAnsi="Calibri" w:cs="Calibri"/>
          <w:b/>
          <w:bCs/>
        </w:rPr>
        <w:t>., Notification of DEPARTMENT Administrative Review Rights or External Review Rights,</w:t>
      </w:r>
      <w:r w:rsidRPr="009118E3">
        <w:rPr>
          <w:rFonts w:ascii="Calibri" w:hAnsi="Calibri" w:cs="Calibri"/>
          <w:b/>
        </w:rPr>
        <w:t xml:space="preserve"> above</w:t>
      </w:r>
      <w:r w:rsidRPr="006719D7">
        <w:rPr>
          <w:rFonts w:ascii="Calibri" w:hAnsi="Calibri" w:cs="Calibri"/>
          <w:b/>
        </w:rPr>
        <w:t>.</w:t>
      </w:r>
    </w:p>
    <w:p w14:paraId="45625340" w14:textId="77777777" w:rsidR="00D945F3" w:rsidRPr="00A171D2" w:rsidRDefault="00D945F3" w:rsidP="00D945F3">
      <w:pPr>
        <w:pStyle w:val="ListParagraph"/>
        <w:numPr>
          <w:ilvl w:val="0"/>
          <w:numId w:val="114"/>
        </w:numPr>
        <w:spacing w:after="0"/>
        <w:rPr>
          <w:rFonts w:asciiTheme="minorHAnsi" w:hAnsiTheme="minorHAnsi"/>
          <w:color w:val="000000"/>
        </w:rPr>
      </w:pPr>
      <w:r w:rsidRPr="0029F53A">
        <w:rPr>
          <w:rFonts w:asciiTheme="minorHAnsi" w:hAnsiTheme="minorHAnsi"/>
          <w:color w:val="000000" w:themeColor="text1"/>
        </w:rPr>
        <w:t xml:space="preserve">In the final grievance decision letters, the </w:t>
      </w:r>
      <w:r w:rsidRPr="00757233">
        <w:rPr>
          <w:rFonts w:asciiTheme="minorHAnsi" w:hAnsiTheme="minorHAnsi"/>
        </w:rPr>
        <w:t>CONTRACTOR</w:t>
      </w:r>
      <w:r w:rsidRPr="0029F53A">
        <w:rPr>
          <w:rFonts w:asciiTheme="minorHAnsi" w:hAnsiTheme="minorHAnsi"/>
        </w:rPr>
        <w:t xml:space="preserve"> </w:t>
      </w:r>
      <w:r w:rsidRPr="0029F53A">
        <w:rPr>
          <w:rFonts w:asciiTheme="minorHAnsi" w:hAnsiTheme="minorHAnsi"/>
          <w:color w:val="000000" w:themeColor="text1"/>
        </w:rPr>
        <w:t xml:space="preserve">shall inform </w:t>
      </w:r>
      <w:r w:rsidRPr="00757233">
        <w:rPr>
          <w:rFonts w:asciiTheme="minorHAnsi" w:hAnsiTheme="minorHAnsi"/>
          <w:color w:val="000000" w:themeColor="text1"/>
        </w:rPr>
        <w:t>PARTICIPANTS</w:t>
      </w:r>
      <w:r w:rsidRPr="0029F53A">
        <w:rPr>
          <w:rFonts w:asciiTheme="minorHAnsi" w:hAnsiTheme="minorHAnsi"/>
          <w:color w:val="000000" w:themeColor="text1"/>
        </w:rPr>
        <w:t xml:space="preserve"> of their right to request a </w:t>
      </w:r>
      <w:r w:rsidRPr="00757233">
        <w:rPr>
          <w:rFonts w:asciiTheme="minorHAnsi" w:hAnsiTheme="minorHAnsi"/>
          <w:color w:val="000000" w:themeColor="text1"/>
        </w:rPr>
        <w:t>DEPARTMENT</w:t>
      </w:r>
      <w:r w:rsidRPr="0029F53A">
        <w:rPr>
          <w:rFonts w:asciiTheme="minorHAnsi" w:hAnsiTheme="minorHAnsi"/>
          <w:color w:val="000000" w:themeColor="text1"/>
        </w:rPr>
        <w:t xml:space="preserve"> review of the grievance committee’s final decision and their right to request an external review in accordance with applicable federal or </w:t>
      </w:r>
      <w:r w:rsidRPr="00757233">
        <w:rPr>
          <w:rFonts w:asciiTheme="minorHAnsi" w:hAnsiTheme="minorHAnsi"/>
          <w:color w:val="000000" w:themeColor="text1"/>
        </w:rPr>
        <w:t xml:space="preserve">STATE </w:t>
      </w:r>
      <w:r w:rsidRPr="0029F53A">
        <w:rPr>
          <w:rFonts w:asciiTheme="minorHAnsi" w:hAnsiTheme="minorHAnsi"/>
          <w:color w:val="000000" w:themeColor="text1"/>
        </w:rPr>
        <w:t xml:space="preserve">law, using the language approved by the </w:t>
      </w:r>
      <w:r w:rsidRPr="00757233">
        <w:rPr>
          <w:rFonts w:asciiTheme="minorHAnsi" w:hAnsiTheme="minorHAnsi"/>
          <w:color w:val="000000" w:themeColor="text1"/>
        </w:rPr>
        <w:t>DEPARTMENT.</w:t>
      </w:r>
      <w:r w:rsidRPr="0029F53A">
        <w:rPr>
          <w:rFonts w:asciiTheme="minorHAnsi" w:hAnsiTheme="minorHAnsi"/>
          <w:color w:val="000000" w:themeColor="text1"/>
        </w:rPr>
        <w:t xml:space="preserve"> In all final grievance decision letters, the </w:t>
      </w:r>
      <w:r w:rsidRPr="00757233">
        <w:rPr>
          <w:rFonts w:asciiTheme="minorHAnsi" w:hAnsiTheme="minorHAnsi"/>
        </w:rPr>
        <w:t>CONTRACTOR</w:t>
      </w:r>
      <w:r w:rsidRPr="0029F53A">
        <w:rPr>
          <w:rFonts w:asciiTheme="minorHAnsi" w:hAnsiTheme="minorHAnsi"/>
        </w:rPr>
        <w:t xml:space="preserve"> </w:t>
      </w:r>
      <w:r w:rsidRPr="0029F53A">
        <w:rPr>
          <w:rFonts w:asciiTheme="minorHAnsi" w:hAnsiTheme="minorHAnsi"/>
          <w:color w:val="000000" w:themeColor="text1"/>
        </w:rPr>
        <w:t xml:space="preserve">will cite the specific </w:t>
      </w:r>
      <w:r w:rsidRPr="00757233">
        <w:rPr>
          <w:rFonts w:asciiTheme="minorHAnsi" w:hAnsiTheme="minorHAnsi"/>
          <w:color w:val="000000" w:themeColor="text1"/>
        </w:rPr>
        <w:t>MEDICARE PLUS</w:t>
      </w:r>
      <w:r w:rsidRPr="0029F53A">
        <w:rPr>
          <w:rFonts w:asciiTheme="minorHAnsi" w:hAnsiTheme="minorHAnsi"/>
          <w:color w:val="000000" w:themeColor="text1"/>
        </w:rPr>
        <w:t xml:space="preserve"> contractual provision(s).</w:t>
      </w:r>
    </w:p>
    <w:p w14:paraId="68209205" w14:textId="77777777" w:rsidR="00D945F3" w:rsidRPr="00A171D2" w:rsidRDefault="00D945F3" w:rsidP="00D945F3">
      <w:pPr>
        <w:pStyle w:val="ListParagraph"/>
        <w:spacing w:after="0"/>
        <w:ind w:hanging="360"/>
        <w:rPr>
          <w:rFonts w:asciiTheme="minorHAnsi" w:hAnsiTheme="minorHAnsi" w:cstheme="minorHAnsi"/>
          <w:color w:val="000000"/>
          <w:szCs w:val="22"/>
        </w:rPr>
      </w:pPr>
    </w:p>
    <w:p w14:paraId="448EA681" w14:textId="77777777" w:rsidR="00D945F3" w:rsidRPr="00A171D2" w:rsidRDefault="00D945F3" w:rsidP="00D945F3">
      <w:pPr>
        <w:pStyle w:val="ListParagraph"/>
        <w:numPr>
          <w:ilvl w:val="0"/>
          <w:numId w:val="114"/>
        </w:numPr>
        <w:spacing w:after="0"/>
        <w:rPr>
          <w:rFonts w:asciiTheme="minorHAnsi" w:hAnsiTheme="minorHAnsi"/>
          <w:color w:val="000000"/>
        </w:rPr>
      </w:pPr>
      <w:r w:rsidRPr="0029F53A">
        <w:rPr>
          <w:rFonts w:asciiTheme="minorHAnsi" w:hAnsiTheme="minorHAnsi"/>
          <w:color w:val="000000" w:themeColor="text1"/>
        </w:rPr>
        <w:t xml:space="preserve">If the </w:t>
      </w:r>
      <w:r w:rsidRPr="00713FEB">
        <w:rPr>
          <w:rFonts w:asciiTheme="minorHAnsi" w:hAnsiTheme="minorHAnsi"/>
          <w:color w:val="000000" w:themeColor="text1"/>
        </w:rPr>
        <w:t>PARTICIPANT</w:t>
      </w:r>
      <w:r w:rsidRPr="0029F53A">
        <w:rPr>
          <w:rFonts w:asciiTheme="minorHAnsi" w:hAnsiTheme="minorHAnsi"/>
          <w:color w:val="000000" w:themeColor="text1"/>
        </w:rPr>
        <w:t xml:space="preserve"> disagrees with the grievance committee’s final decision, the </w:t>
      </w:r>
      <w:r w:rsidRPr="00713FEB">
        <w:rPr>
          <w:rFonts w:asciiTheme="minorHAnsi" w:hAnsiTheme="minorHAnsi"/>
          <w:color w:val="000000" w:themeColor="text1"/>
        </w:rPr>
        <w:t>PARTICIPANT</w:t>
      </w:r>
      <w:r w:rsidRPr="0029F53A">
        <w:rPr>
          <w:rFonts w:asciiTheme="minorHAnsi" w:hAnsiTheme="minorHAnsi"/>
          <w:color w:val="000000" w:themeColor="text1"/>
        </w:rPr>
        <w:t xml:space="preserve"> may submit a written request for review to the </w:t>
      </w:r>
      <w:r w:rsidRPr="00713FEB">
        <w:rPr>
          <w:rFonts w:asciiTheme="minorHAnsi" w:hAnsiTheme="minorHAnsi"/>
          <w:color w:val="000000" w:themeColor="text1"/>
        </w:rPr>
        <w:t>DEPARTMENT</w:t>
      </w:r>
      <w:r w:rsidRPr="0029F53A">
        <w:rPr>
          <w:rFonts w:asciiTheme="minorHAnsi" w:hAnsiTheme="minorHAnsi"/>
          <w:color w:val="000000" w:themeColor="text1"/>
        </w:rPr>
        <w:t xml:space="preserve"> within sixty (60) </w:t>
      </w:r>
      <w:r w:rsidRPr="00713FEB">
        <w:rPr>
          <w:rFonts w:asciiTheme="minorHAnsi" w:hAnsiTheme="minorHAnsi"/>
          <w:color w:val="000000" w:themeColor="text1"/>
        </w:rPr>
        <w:t>DAYS</w:t>
      </w:r>
      <w:r w:rsidRPr="0029F53A">
        <w:rPr>
          <w:rFonts w:asciiTheme="minorHAnsi" w:hAnsiTheme="minorHAnsi"/>
          <w:color w:val="000000" w:themeColor="text1"/>
        </w:rPr>
        <w:t xml:space="preserve"> of the date of the final grievance decision letter. </w:t>
      </w:r>
      <w:r w:rsidRPr="00757233">
        <w:rPr>
          <w:rFonts w:asciiTheme="minorHAnsi" w:hAnsiTheme="minorHAnsi"/>
          <w:color w:val="000000" w:themeColor="text1"/>
        </w:rPr>
        <w:t xml:space="preserve">The </w:t>
      </w:r>
      <w:r w:rsidRPr="00713FEB">
        <w:rPr>
          <w:rFonts w:asciiTheme="minorHAnsi" w:hAnsiTheme="minorHAnsi"/>
          <w:color w:val="000000" w:themeColor="text1"/>
        </w:rPr>
        <w:t>DEPARTMENT</w:t>
      </w:r>
      <w:r w:rsidRPr="0029F53A">
        <w:rPr>
          <w:rFonts w:asciiTheme="minorHAnsi" w:hAnsiTheme="minorHAnsi"/>
          <w:color w:val="000000" w:themeColor="text1"/>
        </w:rPr>
        <w:t xml:space="preserve"> will review and communicate the outcome of the review to the </w:t>
      </w:r>
      <w:r w:rsidRPr="00713FEB">
        <w:rPr>
          <w:rFonts w:asciiTheme="minorHAnsi" w:hAnsiTheme="minorHAnsi"/>
          <w:color w:val="000000" w:themeColor="text1"/>
        </w:rPr>
        <w:t>PARTICIPANT</w:t>
      </w:r>
      <w:r w:rsidRPr="00757233">
        <w:rPr>
          <w:rFonts w:asciiTheme="minorHAnsi" w:hAnsiTheme="minorHAnsi"/>
          <w:color w:val="000000" w:themeColor="text1"/>
        </w:rPr>
        <w:t>.</w:t>
      </w:r>
      <w:r w:rsidRPr="0029F53A">
        <w:rPr>
          <w:rFonts w:asciiTheme="minorHAnsi" w:hAnsiTheme="minorHAnsi"/>
          <w:color w:val="000000" w:themeColor="text1"/>
        </w:rPr>
        <w:t xml:space="preserve"> If that the </w:t>
      </w:r>
      <w:r w:rsidRPr="00713FEB">
        <w:rPr>
          <w:rFonts w:asciiTheme="minorHAnsi" w:hAnsiTheme="minorHAnsi"/>
          <w:color w:val="000000" w:themeColor="text1"/>
        </w:rPr>
        <w:t>PARTICIPANT</w:t>
      </w:r>
      <w:r w:rsidRPr="0029F53A">
        <w:rPr>
          <w:rFonts w:asciiTheme="minorHAnsi" w:hAnsiTheme="minorHAnsi"/>
          <w:color w:val="000000" w:themeColor="text1"/>
        </w:rPr>
        <w:t xml:space="preserve"> disagrees with the outcome, they may file a written request for determination from the </w:t>
      </w:r>
      <w:r w:rsidRPr="00713FEB">
        <w:rPr>
          <w:rFonts w:asciiTheme="minorHAnsi" w:hAnsiTheme="minorHAnsi"/>
          <w:color w:val="000000" w:themeColor="text1"/>
        </w:rPr>
        <w:t>DEPARTMENT</w:t>
      </w:r>
      <w:r w:rsidRPr="00757233">
        <w:rPr>
          <w:rFonts w:asciiTheme="minorHAnsi" w:hAnsiTheme="minorHAnsi"/>
          <w:color w:val="000000" w:themeColor="text1"/>
        </w:rPr>
        <w:t>.</w:t>
      </w:r>
      <w:r w:rsidRPr="0029F53A">
        <w:rPr>
          <w:rFonts w:asciiTheme="minorHAnsi" w:hAnsiTheme="minorHAnsi"/>
          <w:color w:val="000000" w:themeColor="text1"/>
        </w:rPr>
        <w:t xml:space="preserve"> The request </w:t>
      </w:r>
      <w:r w:rsidRPr="0029F53A">
        <w:rPr>
          <w:rFonts w:asciiTheme="minorHAnsi" w:hAnsiTheme="minorHAnsi"/>
          <w:color w:val="000000" w:themeColor="text1"/>
        </w:rPr>
        <w:lastRenderedPageBreak/>
        <w:t xml:space="preserve">must be received by the </w:t>
      </w:r>
      <w:r w:rsidRPr="00713FEB">
        <w:rPr>
          <w:rFonts w:asciiTheme="minorHAnsi" w:hAnsiTheme="minorHAnsi"/>
          <w:color w:val="000000" w:themeColor="text1"/>
        </w:rPr>
        <w:t xml:space="preserve">DEPARTMENT </w:t>
      </w:r>
      <w:r w:rsidRPr="0029F53A">
        <w:rPr>
          <w:rFonts w:asciiTheme="minorHAnsi" w:hAnsiTheme="minorHAnsi"/>
          <w:color w:val="000000" w:themeColor="text1"/>
        </w:rPr>
        <w:t xml:space="preserve">within sixty (60) </w:t>
      </w:r>
      <w:r w:rsidRPr="00713FEB">
        <w:rPr>
          <w:rFonts w:asciiTheme="minorHAnsi" w:hAnsiTheme="minorHAnsi"/>
          <w:color w:val="000000" w:themeColor="text1"/>
        </w:rPr>
        <w:t>DAYS</w:t>
      </w:r>
      <w:r w:rsidRPr="0029F53A">
        <w:rPr>
          <w:rFonts w:asciiTheme="minorHAnsi" w:hAnsiTheme="minorHAnsi"/>
          <w:color w:val="000000" w:themeColor="text1"/>
        </w:rPr>
        <w:t xml:space="preserve"> of the date of the </w:t>
      </w:r>
      <w:r w:rsidRPr="00713FEB">
        <w:rPr>
          <w:rFonts w:asciiTheme="minorHAnsi" w:hAnsiTheme="minorHAnsi"/>
          <w:color w:val="000000" w:themeColor="text1"/>
        </w:rPr>
        <w:t>DEPARTMENT</w:t>
      </w:r>
      <w:r w:rsidRPr="00757233">
        <w:rPr>
          <w:rFonts w:asciiTheme="minorHAnsi" w:hAnsiTheme="minorHAnsi"/>
          <w:color w:val="000000" w:themeColor="text1"/>
        </w:rPr>
        <w:t>’S</w:t>
      </w:r>
      <w:r w:rsidRPr="0029F53A">
        <w:rPr>
          <w:rFonts w:asciiTheme="minorHAnsi" w:hAnsiTheme="minorHAnsi"/>
          <w:color w:val="000000" w:themeColor="text1"/>
        </w:rPr>
        <w:t xml:space="preserve"> final review letter. </w:t>
      </w:r>
    </w:p>
    <w:p w14:paraId="2F9670CA" w14:textId="77777777" w:rsidR="00D945F3" w:rsidRPr="00A171D2" w:rsidRDefault="00D945F3" w:rsidP="00D945F3">
      <w:pPr>
        <w:spacing w:after="0"/>
        <w:ind w:left="720" w:hanging="360"/>
        <w:rPr>
          <w:rFonts w:cstheme="minorHAnsi"/>
          <w:color w:val="000000"/>
        </w:rPr>
      </w:pPr>
    </w:p>
    <w:p w14:paraId="3971CBA0" w14:textId="77777777" w:rsidR="00D945F3" w:rsidRPr="00A171D2" w:rsidRDefault="00D945F3" w:rsidP="00D945F3">
      <w:pPr>
        <w:pStyle w:val="ListParagraph"/>
        <w:numPr>
          <w:ilvl w:val="0"/>
          <w:numId w:val="114"/>
        </w:numPr>
        <w:spacing w:after="0"/>
        <w:rPr>
          <w:rFonts w:asciiTheme="minorHAnsi" w:hAnsiTheme="minorHAnsi"/>
          <w:color w:val="000000"/>
        </w:rPr>
      </w:pPr>
      <w:r w:rsidRPr="0029F53A">
        <w:rPr>
          <w:rFonts w:asciiTheme="minorHAnsi" w:hAnsiTheme="minorHAnsi"/>
          <w:color w:val="000000" w:themeColor="text1"/>
        </w:rPr>
        <w:t xml:space="preserve">The determination of the </w:t>
      </w:r>
      <w:r w:rsidRPr="00713FEB">
        <w:rPr>
          <w:rFonts w:asciiTheme="minorHAnsi" w:hAnsiTheme="minorHAnsi"/>
          <w:color w:val="000000" w:themeColor="text1"/>
        </w:rPr>
        <w:t>DEPARTMENT</w:t>
      </w:r>
      <w:r w:rsidRPr="0029F53A">
        <w:rPr>
          <w:rFonts w:asciiTheme="minorHAnsi" w:hAnsiTheme="minorHAnsi"/>
          <w:color w:val="000000" w:themeColor="text1"/>
        </w:rPr>
        <w:t xml:space="preserve"> is final and not subject to further review unless the </w:t>
      </w:r>
      <w:r w:rsidRPr="00713FEB">
        <w:rPr>
          <w:rFonts w:asciiTheme="minorHAnsi" w:hAnsiTheme="minorHAnsi"/>
          <w:color w:val="000000" w:themeColor="text1"/>
        </w:rPr>
        <w:t>PARTICIPANT</w:t>
      </w:r>
      <w:r w:rsidRPr="0029F53A">
        <w:rPr>
          <w:rFonts w:asciiTheme="minorHAnsi" w:hAnsiTheme="minorHAnsi"/>
          <w:color w:val="000000" w:themeColor="text1"/>
        </w:rPr>
        <w:t xml:space="preserve"> submits a timely appeal of the determination by the </w:t>
      </w:r>
      <w:r w:rsidRPr="00713FEB">
        <w:rPr>
          <w:rFonts w:asciiTheme="minorHAnsi" w:hAnsiTheme="minorHAnsi"/>
          <w:color w:val="000000" w:themeColor="text1"/>
        </w:rPr>
        <w:t xml:space="preserve">DEPARTMENT </w:t>
      </w:r>
      <w:r w:rsidRPr="0029F53A">
        <w:rPr>
          <w:rFonts w:asciiTheme="minorHAnsi" w:hAnsiTheme="minorHAnsi"/>
          <w:color w:val="000000" w:themeColor="text1"/>
        </w:rPr>
        <w:t xml:space="preserve">to the </w:t>
      </w:r>
      <w:r w:rsidRPr="00713FEB">
        <w:rPr>
          <w:rFonts w:asciiTheme="minorHAnsi" w:hAnsiTheme="minorHAnsi"/>
        </w:rPr>
        <w:t>BOARD</w:t>
      </w:r>
      <w:r w:rsidRPr="0029F53A">
        <w:rPr>
          <w:rFonts w:asciiTheme="minorHAnsi" w:hAnsiTheme="minorHAnsi"/>
          <w:color w:val="000000" w:themeColor="text1"/>
        </w:rPr>
        <w:t xml:space="preserve">, as provided by </w:t>
      </w:r>
      <w:hyperlink r:id="rId50">
        <w:r w:rsidRPr="0029F53A">
          <w:rPr>
            <w:rFonts w:asciiTheme="minorHAnsi" w:eastAsia="Times New Roman" w:hAnsiTheme="minorHAnsi"/>
            <w:color w:val="0563C1"/>
            <w:u w:val="single"/>
          </w:rPr>
          <w:t>Wis. Stat. § 40.03 (6) (i)</w:t>
        </w:r>
      </w:hyperlink>
      <w:r w:rsidRPr="0029F53A">
        <w:rPr>
          <w:rFonts w:asciiTheme="minorHAnsi" w:hAnsiTheme="minorHAnsi"/>
          <w:color w:val="000000" w:themeColor="text1"/>
        </w:rPr>
        <w:t xml:space="preserve"> and </w:t>
      </w:r>
      <w:hyperlink r:id="rId51">
        <w:r w:rsidRPr="0029F53A">
          <w:rPr>
            <w:rFonts w:asciiTheme="minorHAnsi" w:eastAsia="Times New Roman" w:hAnsiTheme="minorHAnsi"/>
            <w:color w:val="0563C1"/>
            <w:u w:val="single"/>
          </w:rPr>
          <w:t>Wis. Adm. Code ETF 11.01 (3)</w:t>
        </w:r>
      </w:hyperlink>
      <w:r w:rsidRPr="0029F53A">
        <w:rPr>
          <w:rFonts w:asciiTheme="minorHAnsi" w:hAnsiTheme="minorHAnsi"/>
          <w:color w:val="000000" w:themeColor="text1"/>
        </w:rPr>
        <w:t xml:space="preserve">. </w:t>
      </w:r>
    </w:p>
    <w:p w14:paraId="5D9D9596" w14:textId="77777777" w:rsidR="00D945F3" w:rsidRPr="00A171D2" w:rsidRDefault="00D945F3" w:rsidP="00D945F3">
      <w:pPr>
        <w:pStyle w:val="ListParagraph"/>
        <w:spacing w:after="0"/>
        <w:ind w:hanging="360"/>
        <w:rPr>
          <w:rFonts w:asciiTheme="minorHAnsi" w:hAnsiTheme="minorHAnsi" w:cstheme="minorHAnsi"/>
          <w:color w:val="000000"/>
          <w:szCs w:val="22"/>
        </w:rPr>
      </w:pPr>
    </w:p>
    <w:p w14:paraId="01807AE1" w14:textId="77777777" w:rsidR="00D945F3" w:rsidRPr="00713FEB" w:rsidRDefault="00D945F3" w:rsidP="00D945F3">
      <w:pPr>
        <w:pStyle w:val="ListParagraph"/>
        <w:numPr>
          <w:ilvl w:val="0"/>
          <w:numId w:val="114"/>
        </w:numPr>
        <w:spacing w:after="0"/>
        <w:rPr>
          <w:rFonts w:asciiTheme="minorHAnsi" w:hAnsiTheme="minorHAnsi" w:cstheme="minorHAnsi"/>
          <w:color w:val="000000"/>
        </w:rPr>
      </w:pPr>
      <w:r w:rsidRPr="0029F53A">
        <w:rPr>
          <w:rFonts w:asciiTheme="minorHAnsi" w:hAnsiTheme="minorHAnsi"/>
          <w:color w:val="000000" w:themeColor="text1"/>
        </w:rPr>
        <w:t xml:space="preserve">The </w:t>
      </w:r>
      <w:r w:rsidRPr="00713FEB">
        <w:rPr>
          <w:rFonts w:asciiTheme="minorHAnsi" w:hAnsiTheme="minorHAnsi"/>
          <w:color w:val="000000" w:themeColor="text1"/>
        </w:rPr>
        <w:t>DEPARTMENT</w:t>
      </w:r>
      <w:r w:rsidRPr="0029F53A">
        <w:rPr>
          <w:rFonts w:asciiTheme="minorHAnsi" w:hAnsiTheme="minorHAnsi"/>
          <w:color w:val="000000" w:themeColor="text1"/>
        </w:rPr>
        <w:t xml:space="preserve"> will not issue a determination regarding denials of coverage by the </w:t>
      </w:r>
      <w:r w:rsidRPr="00713FEB">
        <w:rPr>
          <w:rFonts w:asciiTheme="minorHAnsi" w:hAnsiTheme="minorHAnsi"/>
        </w:rPr>
        <w:t>CONTRACTOR</w:t>
      </w:r>
      <w:r w:rsidRPr="0029F53A">
        <w:rPr>
          <w:rFonts w:asciiTheme="minorHAnsi" w:hAnsiTheme="minorHAnsi"/>
        </w:rPr>
        <w:t xml:space="preserve"> </w:t>
      </w:r>
      <w:r w:rsidRPr="0029F53A">
        <w:rPr>
          <w:rFonts w:asciiTheme="minorHAnsi" w:hAnsiTheme="minorHAnsi"/>
          <w:color w:val="000000" w:themeColor="text1"/>
        </w:rPr>
        <w:t xml:space="preserve">and/or </w:t>
      </w:r>
      <w:r w:rsidRPr="00713FEB">
        <w:rPr>
          <w:rFonts w:asciiTheme="minorHAnsi" w:hAnsiTheme="minorHAnsi"/>
          <w:color w:val="000000" w:themeColor="text1"/>
        </w:rPr>
        <w:t>PBM</w:t>
      </w:r>
      <w:r w:rsidRPr="0029F53A">
        <w:rPr>
          <w:rFonts w:asciiTheme="minorHAnsi" w:hAnsiTheme="minorHAnsi"/>
          <w:color w:val="000000" w:themeColor="text1"/>
        </w:rPr>
        <w:t xml:space="preserve"> based on medical necessity, appropriateness, health care setting, level of care, effectiveness of a covered </w:t>
      </w:r>
      <w:r w:rsidRPr="00713FEB">
        <w:rPr>
          <w:rFonts w:asciiTheme="minorHAnsi" w:hAnsiTheme="minorHAnsi"/>
          <w:color w:val="000000" w:themeColor="text1"/>
        </w:rPr>
        <w:t>BENEFIT</w:t>
      </w:r>
      <w:r w:rsidRPr="0029F53A">
        <w:rPr>
          <w:rFonts w:asciiTheme="minorHAnsi" w:hAnsiTheme="minorHAnsi"/>
          <w:color w:val="000000" w:themeColor="text1"/>
        </w:rPr>
        <w:t xml:space="preserve">, experimental treatment, or the rescission of a policy or certificate that can be resolved through the external review process under applicable federal or </w:t>
      </w:r>
      <w:r w:rsidRPr="00713FEB">
        <w:rPr>
          <w:rFonts w:asciiTheme="minorHAnsi" w:hAnsiTheme="minorHAnsi"/>
          <w:color w:val="000000" w:themeColor="text1"/>
        </w:rPr>
        <w:t>STATE</w:t>
      </w:r>
      <w:r w:rsidRPr="0029F53A">
        <w:rPr>
          <w:rFonts w:asciiTheme="minorHAnsi" w:hAnsiTheme="minorHAnsi"/>
          <w:color w:val="000000" w:themeColor="text1"/>
        </w:rPr>
        <w:t xml:space="preserve"> law.</w:t>
      </w:r>
    </w:p>
    <w:p w14:paraId="38F6C5FB" w14:textId="77777777" w:rsidR="00D945F3" w:rsidRPr="00A171D2" w:rsidRDefault="00D945F3" w:rsidP="00D945F3">
      <w:pPr>
        <w:spacing w:after="0"/>
        <w:ind w:left="720" w:hanging="360"/>
        <w:rPr>
          <w:rFonts w:cstheme="minorHAnsi"/>
          <w:color w:val="000000"/>
        </w:rPr>
      </w:pPr>
    </w:p>
    <w:p w14:paraId="6E160985" w14:textId="77777777" w:rsidR="00D945F3" w:rsidRPr="00713FEB" w:rsidRDefault="00D945F3" w:rsidP="00D945F3">
      <w:pPr>
        <w:pStyle w:val="ListParagraph"/>
        <w:numPr>
          <w:ilvl w:val="0"/>
          <w:numId w:val="114"/>
        </w:numPr>
        <w:spacing w:after="0"/>
        <w:rPr>
          <w:rFonts w:asciiTheme="minorHAnsi" w:hAnsiTheme="minorHAnsi" w:cstheme="minorHAnsi"/>
        </w:rPr>
      </w:pPr>
      <w:r w:rsidRPr="00713FEB">
        <w:rPr>
          <w:rFonts w:asciiTheme="minorHAnsi" w:hAnsiTheme="minorHAnsi" w:cstheme="minorHAnsi"/>
        </w:rPr>
        <w:t xml:space="preserve">If the </w:t>
      </w:r>
      <w:r w:rsidRPr="00F23CA3">
        <w:rPr>
          <w:rFonts w:asciiTheme="minorHAnsi" w:hAnsiTheme="minorHAnsi" w:cstheme="minorHAnsi"/>
        </w:rPr>
        <w:t>PARTICIPANT</w:t>
      </w:r>
      <w:r w:rsidRPr="00713FEB">
        <w:rPr>
          <w:rFonts w:asciiTheme="minorHAnsi" w:hAnsiTheme="minorHAnsi" w:cstheme="minorHAnsi"/>
        </w:rPr>
        <w:t xml:space="preserve"> disagrees with a determination by the </w:t>
      </w:r>
      <w:r w:rsidRPr="00F23CA3">
        <w:rPr>
          <w:rFonts w:asciiTheme="minorHAnsi" w:hAnsiTheme="minorHAnsi" w:cstheme="minorHAnsi"/>
        </w:rPr>
        <w:t>DEPARTMENT</w:t>
      </w:r>
      <w:r w:rsidRPr="00713FEB">
        <w:rPr>
          <w:rFonts w:asciiTheme="minorHAnsi" w:hAnsiTheme="minorHAnsi" w:cstheme="minorHAnsi"/>
        </w:rPr>
        <w:t xml:space="preserve">, the </w:t>
      </w:r>
      <w:r w:rsidRPr="00F23CA3">
        <w:rPr>
          <w:rFonts w:asciiTheme="minorHAnsi" w:hAnsiTheme="minorHAnsi" w:cstheme="minorHAnsi"/>
        </w:rPr>
        <w:t>PARTICIPANT</w:t>
      </w:r>
      <w:r w:rsidRPr="00713FEB">
        <w:rPr>
          <w:rFonts w:asciiTheme="minorHAnsi" w:hAnsiTheme="minorHAnsi" w:cstheme="minorHAnsi"/>
        </w:rPr>
        <w:t xml:space="preserve"> may </w:t>
      </w:r>
      <w:r w:rsidRPr="00713FEB">
        <w:rPr>
          <w:rFonts w:asciiTheme="minorHAnsi" w:hAnsiTheme="minorHAnsi" w:cstheme="minorHAnsi"/>
          <w:color w:val="000000" w:themeColor="text1"/>
        </w:rPr>
        <w:t xml:space="preserve">submit an appeal to the </w:t>
      </w:r>
      <w:r w:rsidRPr="00F23CA3">
        <w:rPr>
          <w:rFonts w:asciiTheme="minorHAnsi" w:hAnsiTheme="minorHAnsi" w:cstheme="minorHAnsi"/>
          <w:color w:val="000000" w:themeColor="text1"/>
        </w:rPr>
        <w:t>BOARD</w:t>
      </w:r>
      <w:r w:rsidRPr="00713FEB">
        <w:rPr>
          <w:rFonts w:asciiTheme="minorHAnsi" w:hAnsiTheme="minorHAnsi" w:cstheme="minorHAnsi"/>
          <w:color w:val="000000" w:themeColor="text1"/>
        </w:rPr>
        <w:t xml:space="preserve">, as provided by </w:t>
      </w:r>
      <w:hyperlink r:id="rId52">
        <w:r w:rsidRPr="00713FEB">
          <w:rPr>
            <w:rFonts w:asciiTheme="minorHAnsi" w:eastAsia="Times New Roman" w:hAnsiTheme="minorHAnsi" w:cstheme="minorHAnsi"/>
            <w:color w:val="0563C1"/>
            <w:u w:val="single"/>
          </w:rPr>
          <w:t>Wis. Stat. § 40.03 (6) (i)</w:t>
        </w:r>
      </w:hyperlink>
      <w:r w:rsidRPr="00713FEB">
        <w:rPr>
          <w:rFonts w:asciiTheme="minorHAnsi" w:hAnsiTheme="minorHAnsi" w:cstheme="minorHAnsi"/>
          <w:color w:val="000000" w:themeColor="text1"/>
        </w:rPr>
        <w:t xml:space="preserve"> and </w:t>
      </w:r>
      <w:hyperlink r:id="rId53">
        <w:r w:rsidRPr="00713FEB">
          <w:rPr>
            <w:rFonts w:asciiTheme="minorHAnsi" w:eastAsia="Times New Roman" w:hAnsiTheme="minorHAnsi" w:cstheme="minorHAnsi"/>
            <w:color w:val="0563C1"/>
            <w:u w:val="single"/>
          </w:rPr>
          <w:t>Wis. Adm. Code ETF 11.01 (3)</w:t>
        </w:r>
      </w:hyperlink>
      <w:r w:rsidRPr="00713FEB">
        <w:rPr>
          <w:rFonts w:asciiTheme="minorHAnsi" w:hAnsiTheme="minorHAnsi" w:cstheme="minorHAnsi"/>
          <w:color w:val="000000" w:themeColor="text1"/>
        </w:rPr>
        <w:t>.</w:t>
      </w:r>
      <w:r w:rsidRPr="00713FEB">
        <w:rPr>
          <w:rFonts w:asciiTheme="minorHAnsi" w:hAnsiTheme="minorHAnsi" w:cstheme="minorHAnsi"/>
        </w:rPr>
        <w:t xml:space="preserve"> This process includes an administrative hearing. The </w:t>
      </w:r>
      <w:r w:rsidRPr="00F23CA3">
        <w:rPr>
          <w:rFonts w:asciiTheme="minorHAnsi" w:hAnsiTheme="minorHAnsi" w:cstheme="minorHAnsi"/>
        </w:rPr>
        <w:t>CONTRACTOR</w:t>
      </w:r>
      <w:r w:rsidRPr="00713FEB">
        <w:rPr>
          <w:rFonts w:asciiTheme="minorHAnsi" w:hAnsiTheme="minorHAnsi" w:cstheme="minorHAnsi"/>
        </w:rPr>
        <w:t xml:space="preserve"> shall, upon the </w:t>
      </w:r>
      <w:r w:rsidRPr="00F23CA3">
        <w:rPr>
          <w:rFonts w:asciiTheme="minorHAnsi" w:hAnsiTheme="minorHAnsi" w:cstheme="minorHAnsi"/>
        </w:rPr>
        <w:t>DEPARTMENT’S</w:t>
      </w:r>
      <w:r w:rsidRPr="00713FEB">
        <w:rPr>
          <w:rFonts w:asciiTheme="minorHAnsi" w:hAnsiTheme="minorHAnsi" w:cstheme="minorHAnsi"/>
        </w:rPr>
        <w:t xml:space="preserve"> request, participate in all administrative hearings requested by </w:t>
      </w:r>
      <w:r w:rsidRPr="00F23CA3">
        <w:rPr>
          <w:rFonts w:asciiTheme="minorHAnsi" w:hAnsiTheme="minorHAnsi" w:cstheme="minorHAnsi"/>
          <w:color w:val="000000" w:themeColor="text1"/>
        </w:rPr>
        <w:t>PARTICIPANTS</w:t>
      </w:r>
      <w:r w:rsidRPr="00713FEB">
        <w:rPr>
          <w:rFonts w:asciiTheme="minorHAnsi" w:hAnsiTheme="minorHAnsi" w:cstheme="minorHAnsi"/>
          <w:color w:val="000000" w:themeColor="text1"/>
        </w:rPr>
        <w:t xml:space="preserve"> </w:t>
      </w:r>
      <w:r w:rsidRPr="00713FEB">
        <w:rPr>
          <w:rFonts w:asciiTheme="minorHAnsi" w:hAnsiTheme="minorHAnsi" w:cstheme="minorHAnsi"/>
        </w:rPr>
        <w:t xml:space="preserve">or the </w:t>
      </w:r>
      <w:r w:rsidRPr="00F23CA3">
        <w:rPr>
          <w:rFonts w:asciiTheme="minorHAnsi" w:hAnsiTheme="minorHAnsi" w:cstheme="minorHAnsi"/>
        </w:rPr>
        <w:t>CONTRACTOR</w:t>
      </w:r>
      <w:r w:rsidRPr="00713FEB">
        <w:rPr>
          <w:rFonts w:asciiTheme="minorHAnsi" w:hAnsiTheme="minorHAnsi" w:cstheme="minorHAnsi"/>
        </w:rPr>
        <w:t xml:space="preserve">, as determined by the </w:t>
      </w:r>
      <w:r w:rsidRPr="00F23CA3">
        <w:rPr>
          <w:rFonts w:asciiTheme="minorHAnsi" w:hAnsiTheme="minorHAnsi" w:cstheme="minorHAnsi"/>
        </w:rPr>
        <w:t>DEPARTMENT</w:t>
      </w:r>
      <w:r w:rsidRPr="00713FEB">
        <w:rPr>
          <w:rFonts w:asciiTheme="minorHAnsi" w:hAnsiTheme="minorHAnsi" w:cstheme="minorHAnsi"/>
        </w:rPr>
        <w:t xml:space="preserve">. The hearings shall be conducted in accordance with the guidelines, rules, and regulations promulgated by the </w:t>
      </w:r>
      <w:r w:rsidRPr="00F23CA3">
        <w:rPr>
          <w:rFonts w:asciiTheme="minorHAnsi" w:hAnsiTheme="minorHAnsi" w:cstheme="minorHAnsi"/>
        </w:rPr>
        <w:t>DEPARTMENT</w:t>
      </w:r>
      <w:r w:rsidRPr="00713FEB">
        <w:rPr>
          <w:rFonts w:asciiTheme="minorHAnsi" w:hAnsiTheme="minorHAnsi" w:cstheme="minorHAnsi"/>
        </w:rPr>
        <w:t>.</w:t>
      </w:r>
    </w:p>
    <w:p w14:paraId="5E7828BA" w14:textId="77777777" w:rsidR="00D945F3" w:rsidRPr="00A171D2" w:rsidRDefault="00D945F3" w:rsidP="00D945F3">
      <w:pPr>
        <w:spacing w:after="0" w:line="240" w:lineRule="auto"/>
        <w:ind w:left="720" w:hanging="360"/>
        <w:rPr>
          <w:rFonts w:cstheme="minorHAnsi"/>
        </w:rPr>
      </w:pPr>
    </w:p>
    <w:p w14:paraId="42BF59B0" w14:textId="77777777" w:rsidR="00D945F3" w:rsidRPr="00A171D2" w:rsidRDefault="00D945F3" w:rsidP="00D945F3">
      <w:pPr>
        <w:pStyle w:val="ListParagraph"/>
        <w:numPr>
          <w:ilvl w:val="0"/>
          <w:numId w:val="114"/>
        </w:numPr>
        <w:spacing w:after="0" w:line="240" w:lineRule="auto"/>
        <w:rPr>
          <w:rFonts w:asciiTheme="minorHAnsi" w:hAnsiTheme="minorHAnsi" w:cstheme="minorHAnsi"/>
          <w:color w:val="000000"/>
          <w:szCs w:val="22"/>
        </w:rPr>
      </w:pPr>
      <w:r w:rsidRPr="00F23CA3">
        <w:rPr>
          <w:rFonts w:asciiTheme="minorHAnsi" w:hAnsiTheme="minorHAnsi" w:cstheme="minorHAnsi"/>
        </w:rPr>
        <w:t xml:space="preserve">BOARD </w:t>
      </w:r>
      <w:r w:rsidRPr="00A171D2">
        <w:rPr>
          <w:rFonts w:asciiTheme="minorHAnsi" w:hAnsiTheme="minorHAnsi" w:cstheme="minorHAnsi"/>
          <w:color w:val="000000" w:themeColor="text1"/>
          <w:szCs w:val="22"/>
        </w:rPr>
        <w:t xml:space="preserve">decisions can only be further reviewed as provided by </w:t>
      </w:r>
      <w:hyperlink r:id="rId54">
        <w:r w:rsidRPr="00A171D2">
          <w:rPr>
            <w:rFonts w:asciiTheme="minorHAnsi" w:eastAsia="Times New Roman" w:hAnsiTheme="minorHAnsi" w:cstheme="minorHAnsi"/>
            <w:color w:val="0563C1"/>
            <w:szCs w:val="22"/>
            <w:u w:val="single"/>
          </w:rPr>
          <w:t>Wis. Stat. § 40.08 (12)</w:t>
        </w:r>
      </w:hyperlink>
      <w:r w:rsidRPr="00A171D2">
        <w:rPr>
          <w:rFonts w:asciiTheme="minorHAnsi" w:hAnsiTheme="minorHAnsi" w:cstheme="minorHAnsi"/>
          <w:color w:val="0563C1"/>
          <w:szCs w:val="22"/>
          <w:u w:val="single"/>
        </w:rPr>
        <w:t xml:space="preserve"> </w:t>
      </w:r>
      <w:r w:rsidRPr="00A171D2">
        <w:rPr>
          <w:rFonts w:asciiTheme="minorHAnsi" w:hAnsiTheme="minorHAnsi" w:cstheme="minorHAnsi"/>
          <w:szCs w:val="22"/>
        </w:rPr>
        <w:t xml:space="preserve">and </w:t>
      </w:r>
      <w:hyperlink r:id="rId55">
        <w:r w:rsidRPr="00A171D2">
          <w:rPr>
            <w:rFonts w:asciiTheme="minorHAnsi" w:eastAsia="Times New Roman" w:hAnsiTheme="minorHAnsi" w:cstheme="minorHAnsi"/>
            <w:color w:val="0563C1"/>
            <w:szCs w:val="22"/>
            <w:u w:val="single"/>
          </w:rPr>
          <w:t>Wis. Adm. Code ETF 11.15</w:t>
        </w:r>
      </w:hyperlink>
      <w:r w:rsidRPr="00A171D2">
        <w:rPr>
          <w:rFonts w:asciiTheme="minorHAnsi" w:hAnsiTheme="minorHAnsi" w:cstheme="minorHAnsi"/>
          <w:color w:val="000000" w:themeColor="text1"/>
          <w:szCs w:val="22"/>
        </w:rPr>
        <w:t>.</w:t>
      </w:r>
    </w:p>
    <w:p w14:paraId="41E080EA" w14:textId="77777777" w:rsidR="00D945F3" w:rsidRDefault="00D945F3" w:rsidP="00D945F3">
      <w:pPr>
        <w:spacing w:after="0"/>
      </w:pPr>
    </w:p>
    <w:p w14:paraId="5CBE71E3" w14:textId="77777777" w:rsidR="00D945F3" w:rsidRPr="00D378A7" w:rsidRDefault="00D945F3" w:rsidP="00D945F3">
      <w:pPr>
        <w:pStyle w:val="Heading2"/>
        <w:rPr>
          <w:rFonts w:eastAsiaTheme="minorEastAsia" w:cstheme="majorHAnsi"/>
        </w:rPr>
      </w:pPr>
      <w:bookmarkStart w:id="466" w:name="_Toc142309009"/>
      <w:bookmarkStart w:id="467" w:name="_Toc160024736"/>
      <w:r w:rsidRPr="00D378A7">
        <w:rPr>
          <w:rFonts w:eastAsiaTheme="minorEastAsia" w:cstheme="majorHAnsi"/>
        </w:rPr>
        <w:t>D. Benefits</w:t>
      </w:r>
      <w:bookmarkEnd w:id="466"/>
      <w:bookmarkEnd w:id="467"/>
    </w:p>
    <w:p w14:paraId="11240C5A" w14:textId="77777777" w:rsidR="00D945F3" w:rsidRPr="00A171D2" w:rsidRDefault="00D945F3" w:rsidP="00D945F3">
      <w:pPr>
        <w:rPr>
          <w:rFonts w:cstheme="minorHAnsi"/>
        </w:rPr>
      </w:pPr>
      <w:r w:rsidRPr="00A171D2">
        <w:rPr>
          <w:rFonts w:cstheme="minorHAnsi"/>
        </w:rPr>
        <w:t xml:space="preserve">This section addresses requirements regarding other </w:t>
      </w:r>
      <w:r w:rsidRPr="00E54DD5">
        <w:rPr>
          <w:rFonts w:cstheme="minorHAnsi"/>
        </w:rPr>
        <w:t>BENEFITS</w:t>
      </w:r>
      <w:r w:rsidRPr="00A171D2">
        <w:rPr>
          <w:rFonts w:cstheme="minorHAnsi"/>
        </w:rPr>
        <w:t xml:space="preserve">. </w:t>
      </w:r>
    </w:p>
    <w:p w14:paraId="2EFA87FA" w14:textId="77777777" w:rsidR="00D945F3" w:rsidRPr="00321811" w:rsidRDefault="00D945F3" w:rsidP="00D945F3">
      <w:pPr>
        <w:pStyle w:val="Heading3"/>
      </w:pPr>
      <w:bookmarkStart w:id="468" w:name="_Toc142309010"/>
      <w:bookmarkStart w:id="469" w:name="_Toc160024737"/>
      <w:r>
        <w:t>1</w:t>
      </w:r>
      <w:r w:rsidRPr="00321811">
        <w:t>. Overview</w:t>
      </w:r>
      <w:bookmarkEnd w:id="468"/>
      <w:bookmarkEnd w:id="469"/>
      <w:r w:rsidRPr="00321811">
        <w:t xml:space="preserve"> </w:t>
      </w:r>
    </w:p>
    <w:p w14:paraId="5C3F4CE6" w14:textId="77777777" w:rsidR="00D945F3" w:rsidRPr="00A171D2" w:rsidRDefault="00D945F3" w:rsidP="00D945F3">
      <w:pPr>
        <w:spacing w:after="0"/>
      </w:pPr>
      <w:r w:rsidRPr="00E54DD5">
        <w:t>BENEFITS</w:t>
      </w:r>
      <w:r w:rsidRPr="0029F53A">
        <w:t xml:space="preserve"> are reviewed annually by the </w:t>
      </w:r>
      <w:r w:rsidRPr="00E54DD5">
        <w:t>DEPARTMENT</w:t>
      </w:r>
      <w:r w:rsidRPr="0029F53A">
        <w:t xml:space="preserve"> and the </w:t>
      </w:r>
      <w:r w:rsidRPr="00E54DD5">
        <w:t>BOARD</w:t>
      </w:r>
      <w:r w:rsidRPr="0029F53A">
        <w:t xml:space="preserve"> and any changes to </w:t>
      </w:r>
      <w:r w:rsidRPr="00E54DD5">
        <w:t>BENEFITS</w:t>
      </w:r>
      <w:r w:rsidRPr="0029F53A">
        <w:t xml:space="preserve"> must be implemented by the </w:t>
      </w:r>
      <w:r w:rsidRPr="00E54DD5">
        <w:t>CONTRACTOR</w:t>
      </w:r>
      <w:r w:rsidRPr="0029F53A">
        <w:t xml:space="preserve"> as directed by the </w:t>
      </w:r>
      <w:r w:rsidRPr="00E54DD5">
        <w:t>BOARD</w:t>
      </w:r>
      <w:r w:rsidRPr="00F23CA3">
        <w:t>.</w:t>
      </w:r>
      <w:r w:rsidRPr="0029F53A">
        <w:t xml:space="preserve"> This shall include the </w:t>
      </w:r>
      <w:r w:rsidRPr="00E54DD5">
        <w:t>Contractor</w:t>
      </w:r>
      <w:r w:rsidRPr="0029F53A">
        <w:t xml:space="preserve"> developing the necessary reporting and/or data transfers needed by the </w:t>
      </w:r>
      <w:r w:rsidRPr="00E54DD5">
        <w:t>DEPARTMENT</w:t>
      </w:r>
      <w:r w:rsidRPr="0029F53A">
        <w:t xml:space="preserve"> and other vendors to administer the change(s) to </w:t>
      </w:r>
      <w:r w:rsidRPr="00E54DD5">
        <w:t>BENEFITS</w:t>
      </w:r>
      <w:r w:rsidRPr="0029F53A">
        <w:t>.</w:t>
      </w:r>
    </w:p>
    <w:p w14:paraId="0375ED8C" w14:textId="77777777" w:rsidR="00D945F3" w:rsidRPr="00A171D2" w:rsidRDefault="00D945F3" w:rsidP="00D945F3">
      <w:pPr>
        <w:spacing w:after="0"/>
        <w:rPr>
          <w:rFonts w:cstheme="minorHAnsi"/>
          <w:color w:val="0070C0"/>
        </w:rPr>
      </w:pPr>
    </w:p>
    <w:p w14:paraId="5E26CD1A" w14:textId="77777777" w:rsidR="00D945F3" w:rsidRPr="00D378A7" w:rsidRDefault="00D945F3" w:rsidP="00D945F3">
      <w:pPr>
        <w:pStyle w:val="Heading3"/>
        <w:rPr>
          <w:color w:val="2F5496" w:themeColor="accent1" w:themeShade="BF"/>
        </w:rPr>
      </w:pPr>
      <w:bookmarkStart w:id="470" w:name="_Toc142309011"/>
      <w:bookmarkStart w:id="471" w:name="_Toc160024738"/>
      <w:r w:rsidRPr="00D378A7">
        <w:rPr>
          <w:color w:val="2F5496" w:themeColor="accent1" w:themeShade="BF"/>
        </w:rPr>
        <w:t>2. Emergency / Urgent / Catastrophic Care</w:t>
      </w:r>
      <w:bookmarkEnd w:id="470"/>
      <w:bookmarkEnd w:id="471"/>
      <w:r w:rsidRPr="00D378A7">
        <w:rPr>
          <w:color w:val="2F5496" w:themeColor="accent1" w:themeShade="BF"/>
        </w:rPr>
        <w:t xml:space="preserve"> </w:t>
      </w:r>
    </w:p>
    <w:p w14:paraId="119755F6" w14:textId="77777777" w:rsidR="00D945F3" w:rsidRPr="00A171D2" w:rsidRDefault="00D945F3" w:rsidP="00D945F3">
      <w:pPr>
        <w:spacing w:after="0"/>
        <w:rPr>
          <w:color w:val="000000"/>
        </w:rPr>
      </w:pPr>
      <w:r w:rsidRPr="0029F53A">
        <w:t xml:space="preserve">The </w:t>
      </w:r>
      <w:r w:rsidRPr="00713FEB">
        <w:t>CONTRACTOR</w:t>
      </w:r>
      <w:r w:rsidRPr="0029F53A">
        <w:t xml:space="preserve"> </w:t>
      </w:r>
      <w:r w:rsidRPr="0029F53A">
        <w:rPr>
          <w:color w:val="000000" w:themeColor="text1"/>
        </w:rPr>
        <w:t xml:space="preserve">must cover emergency and urgent care and related catastrophic medical care received from </w:t>
      </w:r>
      <w:r w:rsidRPr="00713FEB">
        <w:rPr>
          <w:color w:val="000000" w:themeColor="text1"/>
        </w:rPr>
        <w:t>IN-NETWORK OR OUT-OF-NETWORK</w:t>
      </w:r>
      <w:r w:rsidRPr="0029F53A">
        <w:rPr>
          <w:color w:val="000000" w:themeColor="text1"/>
        </w:rPr>
        <w:t xml:space="preserve"> providers at the In-Network level of </w:t>
      </w:r>
      <w:r w:rsidRPr="00713FEB">
        <w:rPr>
          <w:color w:val="000000" w:themeColor="text1"/>
        </w:rPr>
        <w:t>BENEFITS.</w:t>
      </w:r>
      <w:r w:rsidRPr="0029F53A">
        <w:rPr>
          <w:color w:val="000000" w:themeColor="text1"/>
        </w:rPr>
        <w:t xml:space="preserve"> This </w:t>
      </w:r>
      <w:r w:rsidRPr="00713FEB">
        <w:rPr>
          <w:color w:val="000000" w:themeColor="text1"/>
        </w:rPr>
        <w:t>OUT-OF-NETWORK</w:t>
      </w:r>
      <w:r w:rsidRPr="0029F53A">
        <w:rPr>
          <w:color w:val="000000" w:themeColor="text1"/>
        </w:rPr>
        <w:t xml:space="preserve"> care</w:t>
      </w:r>
      <w:r>
        <w:rPr>
          <w:color w:val="000000" w:themeColor="text1"/>
        </w:rPr>
        <w:t>, for example, out-of-country claims,</w:t>
      </w:r>
      <w:r w:rsidRPr="0029F53A">
        <w:rPr>
          <w:color w:val="000000" w:themeColor="text1"/>
        </w:rPr>
        <w:t xml:space="preserve"> may be subject to usual and customary </w:t>
      </w:r>
      <w:r>
        <w:t xml:space="preserve">and </w:t>
      </w:r>
      <w:r w:rsidRPr="00713FEB">
        <w:t>REASONABLE CHARGES</w:t>
      </w:r>
      <w:r w:rsidRPr="0029F53A">
        <w:rPr>
          <w:color w:val="000000" w:themeColor="text1"/>
        </w:rPr>
        <w:t xml:space="preserve">, as defined in the </w:t>
      </w:r>
      <w:r w:rsidRPr="00713FEB">
        <w:rPr>
          <w:color w:val="000000" w:themeColor="text1"/>
        </w:rPr>
        <w:t xml:space="preserve">CERTIFICATE OF COVERAGE, </w:t>
      </w:r>
      <w:r w:rsidRPr="0029F53A">
        <w:rPr>
          <w:color w:val="000000" w:themeColor="text1"/>
        </w:rPr>
        <w:t xml:space="preserve">while holding the </w:t>
      </w:r>
      <w:r w:rsidRPr="00713FEB">
        <w:rPr>
          <w:color w:val="000000" w:themeColor="text1"/>
        </w:rPr>
        <w:t>PARTICIPANT</w:t>
      </w:r>
      <w:r w:rsidRPr="0029F53A">
        <w:rPr>
          <w:color w:val="000000" w:themeColor="text1"/>
        </w:rPr>
        <w:t xml:space="preserve"> harmless as described in </w:t>
      </w:r>
      <w:r w:rsidRPr="00713FEB">
        <w:rPr>
          <w:color w:val="000000" w:themeColor="text1"/>
        </w:rPr>
        <w:t xml:space="preserve">Section </w:t>
      </w:r>
      <w:proofErr w:type="spellStart"/>
      <w:r>
        <w:rPr>
          <w:color w:val="000000" w:themeColor="text1"/>
        </w:rPr>
        <w:t>I</w:t>
      </w:r>
      <w:r w:rsidRPr="00713FEB">
        <w:rPr>
          <w:color w:val="000000" w:themeColor="text1"/>
        </w:rPr>
        <w:t>X.E</w:t>
      </w:r>
      <w:proofErr w:type="spellEnd"/>
      <w:r w:rsidRPr="00131958">
        <w:rPr>
          <w:color w:val="000000" w:themeColor="text1"/>
        </w:rPr>
        <w:t>.</w:t>
      </w:r>
      <w:r w:rsidRPr="0029F53A">
        <w:rPr>
          <w:color w:val="000000" w:themeColor="text1"/>
        </w:rPr>
        <w:t xml:space="preserve"> </w:t>
      </w:r>
      <w:r w:rsidRPr="00713FEB">
        <w:rPr>
          <w:color w:val="000000" w:themeColor="text1"/>
        </w:rPr>
        <w:t>Medicare Plus</w:t>
      </w:r>
      <w:r w:rsidRPr="0029F53A">
        <w:t xml:space="preserve"> </w:t>
      </w:r>
      <w:r w:rsidRPr="00713FEB">
        <w:t>Benefits – Certificate of Coverage, below</w:t>
      </w:r>
      <w:r>
        <w:t xml:space="preserve">, </w:t>
      </w:r>
      <w:r w:rsidRPr="0029F53A">
        <w:rPr>
          <w:color w:val="000000" w:themeColor="text1"/>
        </w:rPr>
        <w:t xml:space="preserve">unless the </w:t>
      </w:r>
      <w:r w:rsidRPr="00713FEB">
        <w:rPr>
          <w:color w:val="000000" w:themeColor="text1"/>
        </w:rPr>
        <w:t>PARTICIPANT</w:t>
      </w:r>
      <w:r w:rsidRPr="0029F53A">
        <w:rPr>
          <w:color w:val="000000" w:themeColor="text1"/>
        </w:rPr>
        <w:t xml:space="preserve"> accepted financial responsibility, in writing, for the specific treatment or services (i.e., diagnosis and/or procedure code(s) and related charges) prior to receiving services. </w:t>
      </w:r>
      <w:r w:rsidRPr="00713FEB">
        <w:rPr>
          <w:color w:val="000000" w:themeColor="text1"/>
        </w:rPr>
        <w:t xml:space="preserve">The </w:t>
      </w:r>
      <w:r w:rsidRPr="00713FEB">
        <w:t>CONTRACTOR</w:t>
      </w:r>
      <w:r w:rsidRPr="0029F53A">
        <w:t xml:space="preserve"> </w:t>
      </w:r>
      <w:r w:rsidRPr="0029F53A">
        <w:rPr>
          <w:color w:val="000000" w:themeColor="text1"/>
        </w:rPr>
        <w:t xml:space="preserve">must make every effort to settle claim disputes in a reasonable time frame. </w:t>
      </w:r>
      <w:r w:rsidRPr="00713FEB">
        <w:rPr>
          <w:color w:val="000000" w:themeColor="text1"/>
        </w:rPr>
        <w:t xml:space="preserve">The </w:t>
      </w:r>
      <w:r w:rsidRPr="00713FEB">
        <w:t>CONTRACTOR</w:t>
      </w:r>
      <w:r w:rsidRPr="0029F53A">
        <w:t xml:space="preserve"> </w:t>
      </w:r>
      <w:r w:rsidRPr="0029F53A">
        <w:rPr>
          <w:color w:val="000000" w:themeColor="text1"/>
        </w:rPr>
        <w:t xml:space="preserve">affiliated with larger networks may offer coverage through affiliated networks as long as there is no additional cost to the </w:t>
      </w:r>
      <w:r w:rsidRPr="00713FEB">
        <w:t>HEALTH BENEFIT PROGRAM</w:t>
      </w:r>
      <w:r w:rsidRPr="00713FEB">
        <w:rPr>
          <w:color w:val="000000" w:themeColor="text1"/>
        </w:rPr>
        <w:t xml:space="preserve"> or PARTICIPANT</w:t>
      </w:r>
      <w:r w:rsidRPr="0029F53A">
        <w:rPr>
          <w:color w:val="000000" w:themeColor="text1"/>
        </w:rPr>
        <w:t xml:space="preserve"> for doing so.</w:t>
      </w:r>
    </w:p>
    <w:p w14:paraId="75C966FA" w14:textId="77777777" w:rsidR="00D945F3" w:rsidRPr="00A171D2" w:rsidRDefault="00D945F3" w:rsidP="00D945F3">
      <w:pPr>
        <w:spacing w:after="0"/>
        <w:rPr>
          <w:rFonts w:cstheme="minorHAnsi"/>
          <w:color w:val="000000"/>
        </w:rPr>
      </w:pPr>
    </w:p>
    <w:p w14:paraId="4A806FE4" w14:textId="77777777" w:rsidR="00D945F3" w:rsidRPr="00A171D2" w:rsidRDefault="00D945F3" w:rsidP="00D945F3">
      <w:pPr>
        <w:spacing w:after="0"/>
        <w:rPr>
          <w:color w:val="000000"/>
        </w:rPr>
      </w:pPr>
      <w:r w:rsidRPr="69CE9DB3">
        <w:rPr>
          <w:color w:val="000000" w:themeColor="text1"/>
        </w:rPr>
        <w:lastRenderedPageBreak/>
        <w:t xml:space="preserve">The </w:t>
      </w:r>
      <w:r w:rsidRPr="00713FEB">
        <w:t>CONTRACTOR</w:t>
      </w:r>
      <w:r w:rsidRPr="69CE9DB3">
        <w:t xml:space="preserve"> </w:t>
      </w:r>
      <w:r w:rsidRPr="69CE9DB3">
        <w:rPr>
          <w:color w:val="000000" w:themeColor="text1"/>
        </w:rPr>
        <w:t xml:space="preserve">will work with </w:t>
      </w:r>
      <w:r w:rsidRPr="00713FEB">
        <w:rPr>
          <w:color w:val="000000" w:themeColor="text1"/>
        </w:rPr>
        <w:t>OUT-OF-NETWORK</w:t>
      </w:r>
      <w:r w:rsidRPr="69CE9DB3">
        <w:rPr>
          <w:color w:val="000000" w:themeColor="text1"/>
        </w:rPr>
        <w:t xml:space="preserve"> providers to manage and reduce medical claim costs incurred in emergency and urgent situations. </w:t>
      </w:r>
      <w:r w:rsidRPr="00713FEB">
        <w:rPr>
          <w:color w:val="000000" w:themeColor="text1"/>
        </w:rPr>
        <w:t xml:space="preserve">The </w:t>
      </w:r>
      <w:r w:rsidRPr="00713FEB">
        <w:t>CONTRACTOR</w:t>
      </w:r>
      <w:r w:rsidRPr="69CE9DB3">
        <w:t xml:space="preserve"> </w:t>
      </w:r>
      <w:r w:rsidRPr="69CE9DB3">
        <w:rPr>
          <w:color w:val="000000" w:themeColor="text1"/>
        </w:rPr>
        <w:t xml:space="preserve">must coordinate care in these situations, including directing care </w:t>
      </w:r>
      <w:r w:rsidRPr="00713FEB">
        <w:rPr>
          <w:color w:val="000000" w:themeColor="text1"/>
        </w:rPr>
        <w:t>IN-NETWORK</w:t>
      </w:r>
      <w:r w:rsidRPr="69CE9DB3">
        <w:rPr>
          <w:color w:val="000000" w:themeColor="text1"/>
        </w:rPr>
        <w:t xml:space="preserve">, and/or a transfer to a more suitable facility when appropriate. </w:t>
      </w:r>
    </w:p>
    <w:p w14:paraId="3C516D66" w14:textId="77777777" w:rsidR="00D945F3" w:rsidRPr="00A171D2" w:rsidRDefault="00D945F3" w:rsidP="00D945F3">
      <w:pPr>
        <w:spacing w:after="0"/>
        <w:rPr>
          <w:rFonts w:cstheme="minorHAnsi"/>
          <w:color w:val="000000"/>
        </w:rPr>
      </w:pPr>
    </w:p>
    <w:p w14:paraId="1ADEA74B" w14:textId="77777777" w:rsidR="00D945F3" w:rsidRPr="00A171D2" w:rsidRDefault="00D945F3" w:rsidP="00D945F3">
      <w:pPr>
        <w:spacing w:after="0"/>
        <w:rPr>
          <w:color w:val="000000"/>
        </w:rPr>
      </w:pPr>
      <w:r w:rsidRPr="69CE9DB3">
        <w:rPr>
          <w:color w:val="000000" w:themeColor="text1"/>
        </w:rPr>
        <w:t xml:space="preserve">The </w:t>
      </w:r>
      <w:r w:rsidRPr="00713FEB">
        <w:t>CONTRACTOR</w:t>
      </w:r>
      <w:r w:rsidRPr="69CE9DB3">
        <w:t xml:space="preserve"> </w:t>
      </w:r>
      <w:r w:rsidRPr="69CE9DB3">
        <w:rPr>
          <w:color w:val="000000" w:themeColor="text1"/>
        </w:rPr>
        <w:t xml:space="preserve">must submit to the </w:t>
      </w:r>
      <w:r w:rsidRPr="00713FEB">
        <w:rPr>
          <w:color w:val="000000" w:themeColor="text1"/>
        </w:rPr>
        <w:t>DEPARTMENT</w:t>
      </w:r>
      <w:r w:rsidRPr="69CE9DB3">
        <w:rPr>
          <w:color w:val="000000" w:themeColor="text1"/>
        </w:rPr>
        <w:t xml:space="preserve"> </w:t>
      </w:r>
      <w:r>
        <w:rPr>
          <w:color w:val="000000" w:themeColor="text1"/>
        </w:rPr>
        <w:t xml:space="preserve">upon request, </w:t>
      </w:r>
      <w:r w:rsidRPr="69CE9DB3">
        <w:rPr>
          <w:color w:val="000000" w:themeColor="text1"/>
        </w:rPr>
        <w:t xml:space="preserve">a report of all claims (including non-urgent and non-emergent) paid to </w:t>
      </w:r>
      <w:r w:rsidRPr="00713FEB">
        <w:rPr>
          <w:color w:val="000000" w:themeColor="text1"/>
        </w:rPr>
        <w:t>OUT-OF-NETWORK</w:t>
      </w:r>
      <w:r w:rsidRPr="69CE9DB3">
        <w:rPr>
          <w:color w:val="000000" w:themeColor="text1"/>
        </w:rPr>
        <w:t xml:space="preserve"> providers that includes the billed amount and amount paid to the </w:t>
      </w:r>
      <w:r w:rsidRPr="00713FEB">
        <w:rPr>
          <w:color w:val="000000" w:themeColor="text1"/>
        </w:rPr>
        <w:t>PROVIDER</w:t>
      </w:r>
      <w:r w:rsidRPr="69CE9DB3">
        <w:rPr>
          <w:color w:val="000000" w:themeColor="text1"/>
        </w:rPr>
        <w:t xml:space="preserve"> in the format specified by the </w:t>
      </w:r>
      <w:r w:rsidRPr="00713FEB">
        <w:rPr>
          <w:color w:val="000000" w:themeColor="text1"/>
        </w:rPr>
        <w:t>DEPARTMENT</w:t>
      </w:r>
      <w:r w:rsidRPr="69CE9DB3">
        <w:rPr>
          <w:color w:val="000000" w:themeColor="text1"/>
        </w:rPr>
        <w:t xml:space="preserve">. </w:t>
      </w:r>
    </w:p>
    <w:p w14:paraId="6AC4956D" w14:textId="77777777" w:rsidR="00D945F3" w:rsidRPr="00A171D2" w:rsidRDefault="00D945F3" w:rsidP="00D945F3">
      <w:pPr>
        <w:spacing w:after="0"/>
        <w:rPr>
          <w:rFonts w:cstheme="minorHAnsi"/>
          <w:color w:val="000000"/>
        </w:rPr>
      </w:pPr>
    </w:p>
    <w:p w14:paraId="12A564BF" w14:textId="77777777" w:rsidR="00D945F3" w:rsidRPr="00A171D2" w:rsidRDefault="00D945F3" w:rsidP="00D945F3">
      <w:pPr>
        <w:spacing w:after="0"/>
        <w:rPr>
          <w:color w:val="000000"/>
        </w:rPr>
      </w:pPr>
      <w:r w:rsidRPr="69CE9DB3">
        <w:rPr>
          <w:color w:val="000000" w:themeColor="text1"/>
        </w:rPr>
        <w:t xml:space="preserve">The </w:t>
      </w:r>
      <w:r w:rsidRPr="00713FEB">
        <w:t>CONTRACTOR</w:t>
      </w:r>
      <w:r w:rsidRPr="69CE9DB3">
        <w:t xml:space="preserve"> </w:t>
      </w:r>
      <w:r w:rsidRPr="69CE9DB3">
        <w:rPr>
          <w:color w:val="000000" w:themeColor="text1"/>
        </w:rPr>
        <w:t xml:space="preserve">will provide coverage for certain mental health services </w:t>
      </w:r>
      <w:r w:rsidRPr="00713FEB">
        <w:rPr>
          <w:color w:val="000000" w:themeColor="text1"/>
        </w:rPr>
        <w:t>OUT-OF-NETWORK</w:t>
      </w:r>
      <w:r w:rsidRPr="69CE9DB3">
        <w:rPr>
          <w:color w:val="000000" w:themeColor="text1"/>
        </w:rPr>
        <w:t xml:space="preserve"> as required by law for college students who are </w:t>
      </w:r>
      <w:r w:rsidRPr="00713FEB">
        <w:rPr>
          <w:color w:val="000000" w:themeColor="text1"/>
        </w:rPr>
        <w:t>PARTICIPANTS</w:t>
      </w:r>
      <w:r w:rsidRPr="69CE9DB3">
        <w:rPr>
          <w:color w:val="000000" w:themeColor="text1"/>
        </w:rPr>
        <w:t xml:space="preserve"> in the </w:t>
      </w:r>
      <w:r w:rsidRPr="00713FEB">
        <w:t>HEALTH BENEFIT PROGRAM</w:t>
      </w:r>
      <w:r w:rsidRPr="69CE9DB3">
        <w:rPr>
          <w:color w:val="000000" w:themeColor="text1"/>
        </w:rPr>
        <w:t>.</w:t>
      </w:r>
    </w:p>
    <w:p w14:paraId="6E16A74F" w14:textId="77777777" w:rsidR="00D945F3" w:rsidRPr="00A171D2" w:rsidRDefault="00D945F3" w:rsidP="00D945F3">
      <w:pPr>
        <w:spacing w:after="0"/>
        <w:rPr>
          <w:rFonts w:cstheme="minorHAnsi"/>
          <w:color w:val="000000"/>
        </w:rPr>
      </w:pPr>
    </w:p>
    <w:p w14:paraId="761D7D2E" w14:textId="77777777" w:rsidR="00D945F3" w:rsidRPr="00D378A7" w:rsidRDefault="00D945F3" w:rsidP="00D945F3">
      <w:pPr>
        <w:pStyle w:val="Heading3"/>
        <w:rPr>
          <w:color w:val="2F5496" w:themeColor="accent1" w:themeShade="BF"/>
        </w:rPr>
      </w:pPr>
      <w:bookmarkStart w:id="472" w:name="_Toc142309012"/>
      <w:bookmarkStart w:id="473" w:name="_Toc160024739"/>
      <w:r w:rsidRPr="00D378A7">
        <w:rPr>
          <w:color w:val="2F5496" w:themeColor="accent1" w:themeShade="BF"/>
        </w:rPr>
        <w:t>3. MEDICARE</w:t>
      </w:r>
      <w:bookmarkEnd w:id="472"/>
      <w:bookmarkEnd w:id="473"/>
      <w:r w:rsidRPr="00D378A7">
        <w:rPr>
          <w:color w:val="2F5496" w:themeColor="accent1" w:themeShade="BF"/>
        </w:rPr>
        <w:t xml:space="preserve"> </w:t>
      </w:r>
    </w:p>
    <w:p w14:paraId="645834BC" w14:textId="77777777" w:rsidR="00D945F3" w:rsidRPr="00A171D2" w:rsidRDefault="00D945F3" w:rsidP="00D945F3">
      <w:pPr>
        <w:spacing w:after="0"/>
        <w:rPr>
          <w:color w:val="000000"/>
        </w:rPr>
      </w:pPr>
      <w:r w:rsidRPr="69CE9DB3">
        <w:rPr>
          <w:color w:val="000000" w:themeColor="text1"/>
        </w:rPr>
        <w:t xml:space="preserve">The </w:t>
      </w:r>
      <w:r w:rsidRPr="003C6DB1">
        <w:t>CONTRACTOR</w:t>
      </w:r>
      <w:r w:rsidRPr="69CE9DB3">
        <w:t xml:space="preserve"> </w:t>
      </w:r>
      <w:r w:rsidRPr="69CE9DB3">
        <w:rPr>
          <w:color w:val="000000" w:themeColor="text1"/>
        </w:rPr>
        <w:t xml:space="preserve">will provide </w:t>
      </w:r>
      <w:r w:rsidRPr="003C6DB1">
        <w:rPr>
          <w:color w:val="000000" w:themeColor="text1"/>
        </w:rPr>
        <w:t>BENEFITS</w:t>
      </w:r>
      <w:r w:rsidRPr="00736A27">
        <w:rPr>
          <w:color w:val="000000" w:themeColor="text1"/>
        </w:rPr>
        <w:t xml:space="preserve"> </w:t>
      </w:r>
      <w:r w:rsidRPr="69CE9DB3">
        <w:rPr>
          <w:color w:val="000000" w:themeColor="text1"/>
        </w:rPr>
        <w:t>and services as described in</w:t>
      </w:r>
      <w:r>
        <w:rPr>
          <w:color w:val="000000" w:themeColor="text1"/>
        </w:rPr>
        <w:t xml:space="preserve"> </w:t>
      </w:r>
      <w:r w:rsidRPr="00736A27">
        <w:rPr>
          <w:color w:val="000000" w:themeColor="text1"/>
        </w:rPr>
        <w:t xml:space="preserve">Section </w:t>
      </w:r>
      <w:proofErr w:type="spellStart"/>
      <w:r>
        <w:rPr>
          <w:color w:val="000000" w:themeColor="text1"/>
        </w:rPr>
        <w:t>I</w:t>
      </w:r>
      <w:r w:rsidRPr="00736A27">
        <w:rPr>
          <w:color w:val="000000" w:themeColor="text1"/>
        </w:rPr>
        <w:t>X.E</w:t>
      </w:r>
      <w:proofErr w:type="spellEnd"/>
      <w:r w:rsidRPr="00736A27">
        <w:rPr>
          <w:color w:val="000000" w:themeColor="text1"/>
        </w:rPr>
        <w:t>. Medicare Plus</w:t>
      </w:r>
      <w:r w:rsidRPr="00736A27">
        <w:t xml:space="preserve"> Benefits – Certificate of Coverage, below</w:t>
      </w:r>
      <w:r>
        <w:rPr>
          <w:color w:val="000000" w:themeColor="text1"/>
        </w:rPr>
        <w:t>,</w:t>
      </w:r>
      <w:r w:rsidRPr="69CE9DB3">
        <w:rPr>
          <w:color w:val="000000" w:themeColor="text1"/>
        </w:rPr>
        <w:t xml:space="preserve"> for</w:t>
      </w:r>
      <w:r>
        <w:rPr>
          <w:color w:val="000000" w:themeColor="text1"/>
        </w:rPr>
        <w:t xml:space="preserve"> enrolled</w:t>
      </w:r>
      <w:r w:rsidRPr="69CE9DB3">
        <w:rPr>
          <w:color w:val="000000" w:themeColor="text1"/>
        </w:rPr>
        <w:t xml:space="preserve"> </w:t>
      </w:r>
      <w:r w:rsidRPr="003C6DB1">
        <w:rPr>
          <w:color w:val="000000" w:themeColor="text1"/>
        </w:rPr>
        <w:t>PARTICIPANTS</w:t>
      </w:r>
      <w:r w:rsidRPr="00736A27">
        <w:rPr>
          <w:color w:val="000000" w:themeColor="text1"/>
        </w:rPr>
        <w:t xml:space="preserve">. </w:t>
      </w:r>
    </w:p>
    <w:p w14:paraId="26EC0736" w14:textId="77777777" w:rsidR="00D945F3" w:rsidRPr="00A171D2" w:rsidRDefault="00D945F3" w:rsidP="00D945F3">
      <w:pPr>
        <w:spacing w:after="0"/>
        <w:rPr>
          <w:rFonts w:cstheme="minorHAnsi"/>
          <w:color w:val="000000"/>
        </w:rPr>
      </w:pPr>
    </w:p>
    <w:p w14:paraId="47DD6035" w14:textId="77777777" w:rsidR="00D945F3" w:rsidRDefault="00D945F3" w:rsidP="00D945F3">
      <w:pPr>
        <w:spacing w:after="0"/>
        <w:rPr>
          <w:color w:val="000000" w:themeColor="text1"/>
        </w:rPr>
      </w:pPr>
      <w:r w:rsidRPr="69CE9DB3">
        <w:rPr>
          <w:color w:val="000000" w:themeColor="text1"/>
        </w:rPr>
        <w:t xml:space="preserve">The </w:t>
      </w:r>
      <w:r w:rsidRPr="00736A27">
        <w:t>CONTRACTOR</w:t>
      </w:r>
      <w:r w:rsidRPr="69CE9DB3">
        <w:t xml:space="preserve"> </w:t>
      </w:r>
      <w:r w:rsidRPr="69CE9DB3">
        <w:rPr>
          <w:color w:val="000000" w:themeColor="text1"/>
        </w:rPr>
        <w:t xml:space="preserve">must notify the </w:t>
      </w:r>
      <w:r w:rsidRPr="00736A27">
        <w:rPr>
          <w:color w:val="000000" w:themeColor="text1"/>
        </w:rPr>
        <w:t>DEPARTMENT</w:t>
      </w:r>
      <w:r w:rsidRPr="69CE9DB3">
        <w:rPr>
          <w:color w:val="000000" w:themeColor="text1"/>
        </w:rPr>
        <w:t xml:space="preserve"> in writing if </w:t>
      </w:r>
      <w:r w:rsidRPr="00736A27">
        <w:rPr>
          <w:color w:val="000000" w:themeColor="text1"/>
        </w:rPr>
        <w:t>MEDICARE</w:t>
      </w:r>
      <w:r w:rsidRPr="69CE9DB3">
        <w:rPr>
          <w:color w:val="000000" w:themeColor="text1"/>
        </w:rPr>
        <w:t xml:space="preserve"> does not allow an enrollment due to a </w:t>
      </w:r>
      <w:r w:rsidRPr="00736A27">
        <w:rPr>
          <w:color w:val="000000" w:themeColor="text1"/>
        </w:rPr>
        <w:t>PARTICIPANT’S</w:t>
      </w:r>
      <w:r w:rsidRPr="69CE9DB3">
        <w:rPr>
          <w:color w:val="000000" w:themeColor="text1"/>
        </w:rPr>
        <w:t xml:space="preserve"> residence in a given area or other reason as specified by </w:t>
      </w:r>
      <w:r w:rsidRPr="00736A27">
        <w:rPr>
          <w:color w:val="000000" w:themeColor="text1"/>
        </w:rPr>
        <w:t>MEDICARE.</w:t>
      </w:r>
      <w:r w:rsidRPr="69CE9DB3">
        <w:rPr>
          <w:color w:val="000000" w:themeColor="text1"/>
        </w:rPr>
        <w:t xml:space="preserve"> The notification must be provided within five (5) </w:t>
      </w:r>
      <w:r w:rsidRPr="00736A27">
        <w:rPr>
          <w:color w:val="000000" w:themeColor="text1"/>
        </w:rPr>
        <w:t>BUSINESS DAYS</w:t>
      </w:r>
      <w:r w:rsidRPr="69CE9DB3">
        <w:rPr>
          <w:color w:val="000000" w:themeColor="text1"/>
        </w:rPr>
        <w:t xml:space="preserve"> of the later of receipt of the </w:t>
      </w:r>
      <w:r w:rsidRPr="00736A27">
        <w:rPr>
          <w:color w:val="000000" w:themeColor="text1"/>
        </w:rPr>
        <w:t>DEPARTMENT’S</w:t>
      </w:r>
      <w:r w:rsidRPr="69CE9DB3">
        <w:rPr>
          <w:color w:val="000000" w:themeColor="text1"/>
        </w:rPr>
        <w:t xml:space="preserve"> enrollment file or notification by </w:t>
      </w:r>
      <w:r w:rsidRPr="00736A27">
        <w:rPr>
          <w:color w:val="000000" w:themeColor="text1"/>
        </w:rPr>
        <w:t>MEDICARE</w:t>
      </w:r>
      <w:r w:rsidRPr="69CE9DB3">
        <w:rPr>
          <w:color w:val="000000" w:themeColor="text1"/>
        </w:rPr>
        <w:t>.</w:t>
      </w:r>
    </w:p>
    <w:p w14:paraId="12C0B6EF" w14:textId="77777777" w:rsidR="00D945F3" w:rsidRPr="00A171D2" w:rsidRDefault="00D945F3" w:rsidP="00D945F3">
      <w:pPr>
        <w:spacing w:after="0"/>
        <w:rPr>
          <w:color w:val="000000"/>
        </w:rPr>
      </w:pPr>
    </w:p>
    <w:p w14:paraId="0636B4F6" w14:textId="77777777" w:rsidR="00D945F3" w:rsidRPr="00D378A7" w:rsidRDefault="00D945F3" w:rsidP="00D945F3">
      <w:pPr>
        <w:pStyle w:val="Heading2"/>
        <w:rPr>
          <w:rFonts w:eastAsiaTheme="minorEastAsia"/>
        </w:rPr>
      </w:pPr>
      <w:bookmarkStart w:id="474" w:name="_Toc142309013"/>
      <w:bookmarkStart w:id="475" w:name="_Toc160024740"/>
      <w:r w:rsidRPr="00D378A7">
        <w:rPr>
          <w:rFonts w:eastAsiaTheme="minorEastAsia"/>
        </w:rPr>
        <w:t xml:space="preserve">E. Medicare Plus Benefits - </w:t>
      </w:r>
      <w:r w:rsidRPr="00D378A7">
        <w:t>Certificate of Coverage</w:t>
      </w:r>
      <w:bookmarkEnd w:id="474"/>
      <w:bookmarkEnd w:id="475"/>
    </w:p>
    <w:p w14:paraId="7BC8F570" w14:textId="77777777" w:rsidR="00D945F3" w:rsidRPr="00A171D2" w:rsidRDefault="00D945F3" w:rsidP="00D945F3">
      <w:pPr>
        <w:autoSpaceDE w:val="0"/>
        <w:autoSpaceDN w:val="0"/>
        <w:adjustRightInd w:val="0"/>
        <w:spacing w:after="0" w:line="240" w:lineRule="auto"/>
      </w:pPr>
      <w:r w:rsidRPr="69CE9DB3">
        <w:t xml:space="preserve">This section is the </w:t>
      </w:r>
      <w:r w:rsidRPr="00736A27">
        <w:t>Certificate of Coverage</w:t>
      </w:r>
      <w:r w:rsidRPr="69CE9DB3">
        <w:t xml:space="preserve"> for </w:t>
      </w:r>
      <w:r w:rsidRPr="00736A27">
        <w:t>MEDICARE PLUS BENEFITS</w:t>
      </w:r>
      <w:r w:rsidRPr="69CE9DB3">
        <w:t xml:space="preserve"> and applies to </w:t>
      </w:r>
      <w:r w:rsidRPr="00736A27">
        <w:rPr>
          <w:color w:val="000000" w:themeColor="text1"/>
        </w:rPr>
        <w:t>PARTICIPANTS</w:t>
      </w:r>
      <w:r w:rsidRPr="69CE9DB3">
        <w:rPr>
          <w:color w:val="000000" w:themeColor="text1"/>
        </w:rPr>
        <w:t xml:space="preserve"> </w:t>
      </w:r>
      <w:r w:rsidRPr="69CE9DB3">
        <w:t xml:space="preserve">enrolled in </w:t>
      </w:r>
      <w:r w:rsidRPr="00736A27">
        <w:t xml:space="preserve">MEDICARE PLUS. </w:t>
      </w:r>
      <w:r w:rsidRPr="00736A27">
        <w:rPr>
          <w:color w:val="000000" w:themeColor="text1"/>
        </w:rPr>
        <w:t>PARTICIPANTS</w:t>
      </w:r>
      <w:r w:rsidRPr="69CE9DB3">
        <w:rPr>
          <w:color w:val="000000" w:themeColor="text1"/>
        </w:rPr>
        <w:t xml:space="preserve"> </w:t>
      </w:r>
      <w:r w:rsidRPr="69CE9DB3">
        <w:t xml:space="preserve">covered under this section </w:t>
      </w:r>
      <w:r>
        <w:t xml:space="preserve">should </w:t>
      </w:r>
      <w:r w:rsidRPr="69CE9DB3">
        <w:t xml:space="preserve">be </w:t>
      </w:r>
      <w:r>
        <w:t xml:space="preserve">enrolled in </w:t>
      </w:r>
      <w:r w:rsidRPr="00736A27">
        <w:t>MEDICARE</w:t>
      </w:r>
      <w:r w:rsidRPr="69CE9DB3">
        <w:t xml:space="preserve"> </w:t>
      </w:r>
      <w:r>
        <w:t>Parts A and B</w:t>
      </w:r>
      <w:r w:rsidRPr="69CE9DB3">
        <w:t>.</w:t>
      </w:r>
      <w:r>
        <w:t xml:space="preserve"> If they are not, they will have greater out-of-pocket costs for BENEFITS as shown below in Section </w:t>
      </w:r>
      <w:proofErr w:type="spellStart"/>
      <w:r>
        <w:t>E.9</w:t>
      </w:r>
      <w:proofErr w:type="spellEnd"/>
      <w:r>
        <w:t xml:space="preserve">. </w:t>
      </w:r>
      <w:r w:rsidRPr="00975968">
        <w:t>Exclusions</w:t>
      </w:r>
      <w:r>
        <w:t>,</w:t>
      </w:r>
      <w:r w:rsidRPr="00975968">
        <w:t xml:space="preserve"> </w:t>
      </w:r>
      <w:proofErr w:type="gramStart"/>
      <w:r w:rsidRPr="001769E6">
        <w:t>c</w:t>
      </w:r>
      <w:r>
        <w:t>.</w:t>
      </w:r>
      <w:proofErr w:type="gramEnd"/>
      <w:r w:rsidRPr="00975968">
        <w:t xml:space="preserve"> and </w:t>
      </w:r>
      <w:r w:rsidRPr="001769E6">
        <w:t>p</w:t>
      </w:r>
      <w:r w:rsidRPr="00975968">
        <w:t>.</w:t>
      </w:r>
    </w:p>
    <w:p w14:paraId="677CD31B" w14:textId="77777777" w:rsidR="00D945F3" w:rsidRPr="00A171D2" w:rsidRDefault="00D945F3" w:rsidP="00D945F3">
      <w:pPr>
        <w:autoSpaceDE w:val="0"/>
        <w:autoSpaceDN w:val="0"/>
        <w:adjustRightInd w:val="0"/>
        <w:spacing w:after="0" w:line="240" w:lineRule="auto"/>
        <w:rPr>
          <w:rFonts w:cstheme="minorHAnsi"/>
        </w:rPr>
      </w:pPr>
    </w:p>
    <w:p w14:paraId="3ABB91BE" w14:textId="77777777" w:rsidR="00D945F3" w:rsidRDefault="00D945F3" w:rsidP="00D945F3">
      <w:pPr>
        <w:autoSpaceDE w:val="0"/>
        <w:autoSpaceDN w:val="0"/>
        <w:adjustRightInd w:val="0"/>
        <w:spacing w:after="0" w:line="240" w:lineRule="auto"/>
      </w:pPr>
      <w:r w:rsidRPr="00CD5439">
        <w:t>PARTICIPANTS</w:t>
      </w:r>
      <w:r>
        <w:t xml:space="preserve"> who are employed with a State or participating Local employer are not eligible to enroll in </w:t>
      </w:r>
      <w:r w:rsidRPr="00CD5439">
        <w:t>MEDICARE PLUS</w:t>
      </w:r>
      <w:r w:rsidRPr="003D1738">
        <w:t>.</w:t>
      </w:r>
      <w:r>
        <w:t xml:space="preserve"> Retired State or participating LOCAL</w:t>
      </w:r>
      <w:r w:rsidRPr="003D1738">
        <w:t xml:space="preserve"> PARTICIPANTS</w:t>
      </w:r>
      <w:r>
        <w:t xml:space="preserve"> who are over age 65 and/or are eligible for Medicare are eligible to enroll.</w:t>
      </w:r>
    </w:p>
    <w:p w14:paraId="48D3052F" w14:textId="77777777" w:rsidR="00D945F3" w:rsidRDefault="00D945F3" w:rsidP="00D945F3">
      <w:pPr>
        <w:autoSpaceDE w:val="0"/>
        <w:autoSpaceDN w:val="0"/>
        <w:adjustRightInd w:val="0"/>
        <w:spacing w:after="0" w:line="240" w:lineRule="auto"/>
      </w:pPr>
    </w:p>
    <w:p w14:paraId="627AA9C6" w14:textId="77777777" w:rsidR="00D945F3" w:rsidRDefault="00D945F3" w:rsidP="00D945F3">
      <w:pPr>
        <w:autoSpaceDE w:val="0"/>
        <w:autoSpaceDN w:val="0"/>
        <w:adjustRightInd w:val="0"/>
        <w:spacing w:after="0" w:line="240" w:lineRule="auto"/>
      </w:pPr>
      <w:r>
        <w:t xml:space="preserve">A </w:t>
      </w:r>
      <w:r w:rsidRPr="00CD5439">
        <w:t>PARTICIPANT</w:t>
      </w:r>
      <w:r>
        <w:t xml:space="preserve"> insured on a State or participating Local retiree policy who is enrolled in the </w:t>
      </w:r>
      <w:r w:rsidRPr="00CD5439">
        <w:t>Access Plan</w:t>
      </w:r>
      <w:r>
        <w:t xml:space="preserve"> or </w:t>
      </w:r>
      <w:r w:rsidRPr="00CD5439">
        <w:t>SMP</w:t>
      </w:r>
      <w:r>
        <w:t xml:space="preserve">, loses that coverage with </w:t>
      </w:r>
      <w:r w:rsidRPr="00CD5439">
        <w:t>MEDICARE</w:t>
      </w:r>
      <w:r>
        <w:t xml:space="preserve"> eligibility and automatically becomes a </w:t>
      </w:r>
      <w:r w:rsidRPr="00CD5439">
        <w:t>Participant</w:t>
      </w:r>
      <w:r>
        <w:t xml:space="preserve"> under the </w:t>
      </w:r>
      <w:r w:rsidRPr="00CD5439">
        <w:t>MEDICARE PLUS</w:t>
      </w:r>
      <w:r>
        <w:t xml:space="preserve"> coverage.</w:t>
      </w:r>
    </w:p>
    <w:p w14:paraId="16CFF8A2" w14:textId="77777777" w:rsidR="00D945F3" w:rsidRDefault="00D945F3" w:rsidP="00D945F3">
      <w:pPr>
        <w:autoSpaceDE w:val="0"/>
        <w:autoSpaceDN w:val="0"/>
        <w:adjustRightInd w:val="0"/>
        <w:spacing w:after="0" w:line="240" w:lineRule="auto"/>
      </w:pPr>
    </w:p>
    <w:p w14:paraId="43822150" w14:textId="77777777" w:rsidR="00D945F3" w:rsidRPr="00A171D2" w:rsidRDefault="00D945F3" w:rsidP="00D945F3">
      <w:pPr>
        <w:autoSpaceDE w:val="0"/>
        <w:autoSpaceDN w:val="0"/>
        <w:adjustRightInd w:val="0"/>
        <w:spacing w:after="0" w:line="240" w:lineRule="auto"/>
      </w:pPr>
      <w:r w:rsidRPr="69CE9DB3">
        <w:t xml:space="preserve">All </w:t>
      </w:r>
      <w:r w:rsidRPr="00CD5439">
        <w:t>BENEFITS</w:t>
      </w:r>
      <w:r w:rsidRPr="69CE9DB3">
        <w:t xml:space="preserve"> are paid according to the terms of the </w:t>
      </w:r>
      <w:r w:rsidRPr="00CD5439">
        <w:t>CONTRACT.</w:t>
      </w:r>
      <w:r w:rsidRPr="69CE9DB3">
        <w:t xml:space="preserve"> The Outline of Coverage below describes certain essential dollar or visit limits of a </w:t>
      </w:r>
      <w:r w:rsidRPr="00CD5439">
        <w:t>PARTICIPANT’S</w:t>
      </w:r>
      <w:r w:rsidRPr="69CE9DB3">
        <w:t xml:space="preserve"> coverage and certain rules, if any, a </w:t>
      </w:r>
      <w:r w:rsidRPr="00CD5439">
        <w:t>Participant</w:t>
      </w:r>
      <w:r w:rsidRPr="69CE9DB3">
        <w:t xml:space="preserve"> must follow to obtain covered services. In some situations (for example, additional services received from a</w:t>
      </w:r>
      <w:r>
        <w:t xml:space="preserve"> </w:t>
      </w:r>
      <w:r w:rsidRPr="00CD5439">
        <w:t>NON-PARTICIPATING PROVIDER), BENEFITS</w:t>
      </w:r>
      <w:r w:rsidRPr="69CE9DB3">
        <w:t xml:space="preserve"> will be paid according to the usual and customary </w:t>
      </w:r>
      <w:r w:rsidRPr="0029F53A">
        <w:t xml:space="preserve">and </w:t>
      </w:r>
      <w:r w:rsidRPr="00CD5439">
        <w:t>REASONABLE CHARGES</w:t>
      </w:r>
      <w:r w:rsidRPr="69CE9DB3">
        <w:t xml:space="preserve">. </w:t>
      </w:r>
    </w:p>
    <w:p w14:paraId="7244D852" w14:textId="77777777" w:rsidR="00D945F3" w:rsidRPr="00A171D2" w:rsidRDefault="00D945F3" w:rsidP="00D945F3">
      <w:pPr>
        <w:autoSpaceDE w:val="0"/>
        <w:autoSpaceDN w:val="0"/>
        <w:adjustRightInd w:val="0"/>
        <w:spacing w:after="0" w:line="240" w:lineRule="auto"/>
        <w:rPr>
          <w:rFonts w:cstheme="minorHAnsi"/>
        </w:rPr>
      </w:pPr>
    </w:p>
    <w:p w14:paraId="562BAEF5" w14:textId="77777777" w:rsidR="00D945F3" w:rsidRPr="00A171D2" w:rsidRDefault="00D945F3" w:rsidP="00D945F3">
      <w:pPr>
        <w:autoSpaceDE w:val="0"/>
        <w:autoSpaceDN w:val="0"/>
        <w:adjustRightInd w:val="0"/>
        <w:spacing w:after="0" w:line="240" w:lineRule="auto"/>
      </w:pPr>
      <w:r w:rsidRPr="69CE9DB3">
        <w:t xml:space="preserve">The </w:t>
      </w:r>
      <w:r w:rsidRPr="00CD5439">
        <w:t>BOARD</w:t>
      </w:r>
      <w:r w:rsidRPr="69CE9DB3">
        <w:t xml:space="preserve"> contracts with a </w:t>
      </w:r>
      <w:r w:rsidRPr="00CD5439">
        <w:t>PBM</w:t>
      </w:r>
      <w:r w:rsidRPr="69CE9DB3">
        <w:t xml:space="preserve"> to provide prescription drug benefits. The </w:t>
      </w:r>
      <w:r w:rsidRPr="00CD5439">
        <w:t>PBM</w:t>
      </w:r>
      <w:r w:rsidRPr="69CE9DB3">
        <w:t xml:space="preserve"> is responsible for the prescription drug benefit as provided for under the terms and conditions of the Uniform Pharmacy Benefits for those who are covered under the </w:t>
      </w:r>
      <w:r w:rsidRPr="00CD5439">
        <w:t>HEALTH BENEFIT PROGRAM.</w:t>
      </w:r>
    </w:p>
    <w:p w14:paraId="64E3DFDE" w14:textId="77777777" w:rsidR="00D945F3" w:rsidRDefault="00D945F3" w:rsidP="00D945F3">
      <w:pPr>
        <w:spacing w:after="0" w:line="240" w:lineRule="auto"/>
        <w:rPr>
          <w:color w:val="000000" w:themeColor="text1"/>
        </w:rPr>
      </w:pPr>
    </w:p>
    <w:p w14:paraId="151032F3" w14:textId="77777777" w:rsidR="00D945F3" w:rsidRPr="00D378A7" w:rsidRDefault="00D945F3" w:rsidP="00D945F3">
      <w:pPr>
        <w:pStyle w:val="Heading3"/>
        <w:rPr>
          <w:rFonts w:eastAsiaTheme="minorEastAsia" w:cstheme="majorHAnsi"/>
          <w:color w:val="2F5496" w:themeColor="accent1" w:themeShade="BF"/>
        </w:rPr>
      </w:pPr>
      <w:bookmarkStart w:id="476" w:name="_Toc142309014"/>
      <w:bookmarkStart w:id="477" w:name="_Toc160024741"/>
      <w:r w:rsidRPr="00D378A7">
        <w:rPr>
          <w:rFonts w:eastAsiaTheme="minorEastAsia" w:cstheme="majorHAnsi"/>
          <w:color w:val="2F5496" w:themeColor="accent1" w:themeShade="BF"/>
        </w:rPr>
        <w:lastRenderedPageBreak/>
        <w:t>1. Definitions</w:t>
      </w:r>
      <w:bookmarkEnd w:id="476"/>
      <w:bookmarkEnd w:id="477"/>
    </w:p>
    <w:p w14:paraId="297F4BF3" w14:textId="77777777" w:rsidR="00D945F3" w:rsidRPr="008C0631" w:rsidRDefault="00D945F3" w:rsidP="00D945F3">
      <w:pPr>
        <w:pStyle w:val="ListParagraph"/>
        <w:spacing w:after="0" w:line="257" w:lineRule="auto"/>
        <w:ind w:left="360"/>
        <w:contextualSpacing w:val="0"/>
        <w:rPr>
          <w:rFonts w:asciiTheme="minorHAnsi" w:hAnsiTheme="minorHAnsi"/>
          <w:color w:val="000000" w:themeColor="text1"/>
        </w:rPr>
      </w:pPr>
      <w:r w:rsidRPr="69CE9DB3">
        <w:rPr>
          <w:rFonts w:asciiTheme="minorHAnsi" w:hAnsiTheme="minorHAnsi"/>
          <w:color w:val="000000" w:themeColor="text1"/>
        </w:rPr>
        <w:t xml:space="preserve">In addition to the Definitions provided in Section I. and Section </w:t>
      </w:r>
      <w:proofErr w:type="spellStart"/>
      <w:r>
        <w:rPr>
          <w:rFonts w:asciiTheme="minorHAnsi" w:hAnsiTheme="minorHAnsi"/>
          <w:color w:val="000000" w:themeColor="text1"/>
        </w:rPr>
        <w:t>VIII.A</w:t>
      </w:r>
      <w:proofErr w:type="spellEnd"/>
      <w:r>
        <w:rPr>
          <w:rFonts w:asciiTheme="minorHAnsi" w:hAnsiTheme="minorHAnsi"/>
          <w:color w:val="000000" w:themeColor="text1"/>
        </w:rPr>
        <w:t>, Medicare Plus Definitions, a</w:t>
      </w:r>
      <w:r w:rsidRPr="69CE9DB3">
        <w:rPr>
          <w:rFonts w:asciiTheme="minorHAnsi" w:hAnsiTheme="minorHAnsi"/>
          <w:color w:val="000000" w:themeColor="text1"/>
        </w:rPr>
        <w:t>bove</w:t>
      </w:r>
      <w:r>
        <w:rPr>
          <w:rFonts w:asciiTheme="minorHAnsi" w:hAnsiTheme="minorHAnsi"/>
          <w:color w:val="000000" w:themeColor="text1"/>
        </w:rPr>
        <w:t>,</w:t>
      </w:r>
      <w:r w:rsidRPr="69CE9DB3">
        <w:rPr>
          <w:rFonts w:asciiTheme="minorHAnsi" w:hAnsiTheme="minorHAnsi"/>
          <w:color w:val="000000" w:themeColor="text1"/>
        </w:rPr>
        <w:t xml:space="preserve"> the following additional definitions apply to the</w:t>
      </w:r>
      <w:r w:rsidRPr="00724961">
        <w:rPr>
          <w:rFonts w:asciiTheme="minorHAnsi" w:hAnsiTheme="minorHAnsi"/>
          <w:b/>
          <w:bCs/>
          <w:color w:val="000000" w:themeColor="text1"/>
        </w:rPr>
        <w:t xml:space="preserve"> </w:t>
      </w:r>
      <w:r w:rsidRPr="00B0105E">
        <w:rPr>
          <w:rFonts w:asciiTheme="minorHAnsi" w:hAnsiTheme="minorHAnsi"/>
          <w:color w:val="000000" w:themeColor="text1"/>
        </w:rPr>
        <w:t>MEDICARE PLUS BENEFITS</w:t>
      </w:r>
      <w:r w:rsidRPr="69CE9DB3">
        <w:rPr>
          <w:rFonts w:asciiTheme="minorHAnsi" w:hAnsiTheme="minorHAnsi"/>
          <w:color w:val="000000" w:themeColor="text1"/>
        </w:rPr>
        <w:t>:</w:t>
      </w:r>
    </w:p>
    <w:p w14:paraId="1391818C" w14:textId="77777777" w:rsidR="00D945F3" w:rsidRDefault="00D945F3" w:rsidP="00D945F3">
      <w:pPr>
        <w:pStyle w:val="ListParagraph"/>
        <w:autoSpaceDE w:val="0"/>
        <w:autoSpaceDN w:val="0"/>
        <w:adjustRightInd w:val="0"/>
        <w:spacing w:after="0" w:line="240" w:lineRule="auto"/>
        <w:ind w:left="360"/>
        <w:contextualSpacing w:val="0"/>
        <w:rPr>
          <w:rFonts w:asciiTheme="minorHAnsi" w:hAnsiTheme="minorHAnsi" w:cstheme="minorHAnsi"/>
          <w:b/>
          <w:bCs/>
          <w:szCs w:val="22"/>
        </w:rPr>
      </w:pPr>
    </w:p>
    <w:p w14:paraId="50238A49" w14:textId="77777777" w:rsidR="00D945F3" w:rsidRPr="00617DE0" w:rsidRDefault="00D945F3" w:rsidP="00D945F3">
      <w:pPr>
        <w:pStyle w:val="ListParagraph"/>
        <w:autoSpaceDE w:val="0"/>
        <w:autoSpaceDN w:val="0"/>
        <w:adjustRightInd w:val="0"/>
        <w:spacing w:line="240" w:lineRule="auto"/>
        <w:ind w:left="360"/>
        <w:contextualSpacing w:val="0"/>
        <w:rPr>
          <w:rFonts w:asciiTheme="minorHAnsi" w:hAnsiTheme="minorHAnsi" w:cstheme="minorHAnsi"/>
        </w:rPr>
      </w:pPr>
      <w:r>
        <w:rPr>
          <w:rFonts w:asciiTheme="minorHAnsi" w:hAnsiTheme="minorHAnsi" w:cstheme="minorHAnsi"/>
          <w:b/>
          <w:bCs/>
        </w:rPr>
        <w:t>AMBULATORY SURGERY CENTER</w:t>
      </w:r>
      <w:r w:rsidRPr="00617DE0">
        <w:rPr>
          <w:rFonts w:asciiTheme="minorHAnsi" w:hAnsiTheme="minorHAnsi" w:cstheme="minorHAnsi"/>
          <w:b/>
        </w:rPr>
        <w:t xml:space="preserve"> (ASC):</w:t>
      </w:r>
      <w:r w:rsidRPr="00617DE0">
        <w:rPr>
          <w:rFonts w:asciiTheme="minorHAnsi" w:hAnsiTheme="minorHAnsi" w:cstheme="minorHAnsi"/>
        </w:rPr>
        <w:t xml:space="preserve"> means a free-standing facility where surgeries are performed that allows patients to go home the same day. ASCs might be part of a </w:t>
      </w:r>
      <w:r>
        <w:rPr>
          <w:rFonts w:asciiTheme="minorHAnsi" w:hAnsiTheme="minorHAnsi" w:cstheme="minorHAnsi"/>
        </w:rPr>
        <w:t>HOSPITAL</w:t>
      </w:r>
      <w:r w:rsidRPr="00617DE0">
        <w:rPr>
          <w:rFonts w:asciiTheme="minorHAnsi" w:hAnsiTheme="minorHAnsi" w:cstheme="minorHAnsi"/>
        </w:rPr>
        <w:t xml:space="preserve"> system, but they are not usually physically attached to a </w:t>
      </w:r>
      <w:r>
        <w:rPr>
          <w:rFonts w:asciiTheme="minorHAnsi" w:hAnsiTheme="minorHAnsi" w:cstheme="minorHAnsi"/>
        </w:rPr>
        <w:t>HOSPITAL</w:t>
      </w:r>
      <w:r w:rsidRPr="00617DE0">
        <w:rPr>
          <w:rFonts w:asciiTheme="minorHAnsi" w:hAnsiTheme="minorHAnsi" w:cstheme="minorHAnsi"/>
        </w:rPr>
        <w:t>. ASCs might also be known as Surgery Centers or Outpatient Surgery Centers.</w:t>
      </w:r>
    </w:p>
    <w:p w14:paraId="7E7CF5B9" w14:textId="77777777" w:rsidR="00D945F3" w:rsidRPr="008C0631" w:rsidRDefault="00D945F3" w:rsidP="00D945F3">
      <w:pPr>
        <w:pStyle w:val="ListParagraph"/>
        <w:autoSpaceDE w:val="0"/>
        <w:autoSpaceDN w:val="0"/>
        <w:adjustRightInd w:val="0"/>
        <w:spacing w:line="240" w:lineRule="auto"/>
        <w:ind w:left="360"/>
        <w:contextualSpacing w:val="0"/>
        <w:rPr>
          <w:rFonts w:asciiTheme="minorHAnsi" w:hAnsiTheme="minorHAnsi"/>
        </w:rPr>
      </w:pPr>
      <w:r w:rsidRPr="0023010D">
        <w:rPr>
          <w:rFonts w:asciiTheme="minorHAnsi" w:hAnsiTheme="minorHAnsi"/>
          <w:b/>
          <w:bCs/>
        </w:rPr>
        <w:t>ASSIGNMENT</w:t>
      </w:r>
      <w:r w:rsidRPr="69CE9DB3">
        <w:rPr>
          <w:rFonts w:asciiTheme="minorHAnsi" w:hAnsiTheme="minorHAnsi"/>
          <w:b/>
          <w:bCs/>
        </w:rPr>
        <w:t>:</w:t>
      </w:r>
      <w:r w:rsidRPr="0023010D">
        <w:rPr>
          <w:rFonts w:asciiTheme="minorHAnsi" w:hAnsiTheme="minorHAnsi"/>
        </w:rPr>
        <w:t xml:space="preserve"> </w:t>
      </w:r>
      <w:r w:rsidRPr="69CE9DB3">
        <w:rPr>
          <w:rFonts w:asciiTheme="minorHAnsi" w:hAnsiTheme="minorHAnsi"/>
        </w:rPr>
        <w:t xml:space="preserve">Means that a </w:t>
      </w:r>
      <w:r w:rsidRPr="0023010D">
        <w:rPr>
          <w:rFonts w:asciiTheme="minorHAnsi" w:hAnsiTheme="minorHAnsi"/>
        </w:rPr>
        <w:t>PARTICIPANT’S</w:t>
      </w:r>
      <w:r w:rsidRPr="69CE9DB3">
        <w:rPr>
          <w:rFonts w:asciiTheme="minorHAnsi" w:hAnsiTheme="minorHAnsi"/>
        </w:rPr>
        <w:t xml:space="preserve"> physician or health care </w:t>
      </w:r>
      <w:r w:rsidRPr="0023010D">
        <w:rPr>
          <w:rFonts w:asciiTheme="minorHAnsi" w:hAnsiTheme="minorHAnsi"/>
        </w:rPr>
        <w:t>PARTICIPATING PROVIDER</w:t>
      </w:r>
      <w:r w:rsidRPr="69CE9DB3">
        <w:rPr>
          <w:rFonts w:asciiTheme="minorHAnsi" w:hAnsiTheme="minorHAnsi"/>
        </w:rPr>
        <w:t xml:space="preserve"> agrees (or is required by law) to accept the </w:t>
      </w:r>
      <w:r w:rsidRPr="0023010D">
        <w:rPr>
          <w:rFonts w:asciiTheme="minorHAnsi" w:hAnsiTheme="minorHAnsi"/>
        </w:rPr>
        <w:t>MEDICARE</w:t>
      </w:r>
      <w:r w:rsidRPr="69CE9DB3">
        <w:rPr>
          <w:rFonts w:asciiTheme="minorHAnsi" w:hAnsiTheme="minorHAnsi"/>
        </w:rPr>
        <w:t>-approved amount as full payment for covered health care services.</w:t>
      </w:r>
    </w:p>
    <w:p w14:paraId="1AEBA6EE" w14:textId="77777777" w:rsidR="00D945F3" w:rsidRPr="009C2D16"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360"/>
      </w:pPr>
      <w:r w:rsidRPr="0023010D">
        <w:rPr>
          <w:b/>
          <w:bCs/>
        </w:rPr>
        <w:t>BALANCE BILL</w:t>
      </w:r>
      <w:r w:rsidRPr="69CE9DB3">
        <w:rPr>
          <w:b/>
          <w:bCs/>
        </w:rPr>
        <w:t>:</w:t>
      </w:r>
      <w:r w:rsidRPr="69CE9DB3">
        <w:t xml:space="preserve"> Means seeking to bill, charge, or collect a deposit, remuneration or compensation from; to file or threaten to file with a credit reporting agency; or to have any recourse against a </w:t>
      </w:r>
      <w:r w:rsidRPr="0023010D">
        <w:t>PARTICIPANT</w:t>
      </w:r>
      <w:r w:rsidRPr="69CE9DB3">
        <w:t xml:space="preserve"> or any person acting on the </w:t>
      </w:r>
      <w:r w:rsidRPr="0023010D">
        <w:t>PARTICIPANT’S</w:t>
      </w:r>
      <w:r w:rsidRPr="69CE9DB3">
        <w:t xml:space="preserve"> behalf for health care costs for which the </w:t>
      </w:r>
      <w:r w:rsidRPr="0023010D">
        <w:t>PARTICIPANT</w:t>
      </w:r>
      <w:r w:rsidRPr="69CE9DB3">
        <w:t xml:space="preserve"> is not liable. The prohibition on recovery does not affect the </w:t>
      </w:r>
      <w:r w:rsidRPr="0023010D">
        <w:t>PARTICIPANT’S</w:t>
      </w:r>
      <w:r w:rsidRPr="69CE9DB3">
        <w:t xml:space="preserve"> liability for any </w:t>
      </w:r>
      <w:r w:rsidRPr="008C1C54">
        <w:t>deductible</w:t>
      </w:r>
      <w:r>
        <w:t>s</w:t>
      </w:r>
      <w:r w:rsidRPr="0023010D">
        <w:t xml:space="preserve">, </w:t>
      </w:r>
      <w:r>
        <w:t>coinsurance</w:t>
      </w:r>
      <w:r w:rsidRPr="69CE9DB3">
        <w:t xml:space="preserve">, or </w:t>
      </w:r>
      <w:r>
        <w:t>copayments</w:t>
      </w:r>
      <w:r w:rsidRPr="69CE9DB3">
        <w:t xml:space="preserve">, or for </w:t>
      </w:r>
      <w:r w:rsidRPr="0023010D">
        <w:t>PREMIUM</w:t>
      </w:r>
      <w:r w:rsidRPr="69CE9DB3">
        <w:t xml:space="preserve"> owed under the </w:t>
      </w:r>
      <w:r w:rsidRPr="0023010D">
        <w:t>HEALTH BENEFIT PROGRAM</w:t>
      </w:r>
      <w:r w:rsidRPr="009C2D16">
        <w:t xml:space="preserve">. </w:t>
      </w:r>
    </w:p>
    <w:p w14:paraId="5D6FC184" w14:textId="77777777" w:rsidR="00D945F3" w:rsidRPr="00F86059" w:rsidRDefault="00D945F3" w:rsidP="00D945F3">
      <w:pPr>
        <w:autoSpaceDE w:val="0"/>
        <w:autoSpaceDN w:val="0"/>
        <w:adjustRightInd w:val="0"/>
        <w:spacing w:after="120" w:line="240" w:lineRule="auto"/>
        <w:ind w:left="360"/>
        <w:jc w:val="both"/>
        <w:rPr>
          <w:rFonts w:eastAsia="Times New Roman" w:cs="Arial"/>
        </w:rPr>
      </w:pPr>
      <w:r w:rsidRPr="69CE9DB3">
        <w:rPr>
          <w:rFonts w:eastAsia="Times New Roman" w:cs="Arial"/>
          <w:b/>
          <w:bCs/>
        </w:rPr>
        <w:t xml:space="preserve">BENEFIT PERIOD: </w:t>
      </w:r>
      <w:r w:rsidRPr="69CE9DB3">
        <w:rPr>
          <w:rFonts w:eastAsia="Times New Roman" w:cs="Arial"/>
        </w:rPr>
        <w:t xml:space="preserve">Means the total duration of all successive </w:t>
      </w:r>
      <w:r w:rsidRPr="007B60C3">
        <w:rPr>
          <w:rFonts w:eastAsia="Times New Roman" w:cs="Arial"/>
        </w:rPr>
        <w:t>CONFINEMENTS</w:t>
      </w:r>
      <w:r w:rsidRPr="69CE9DB3">
        <w:rPr>
          <w:rFonts w:eastAsia="Times New Roman" w:cs="Arial"/>
        </w:rPr>
        <w:t xml:space="preserve"> that are separated from each other by less than 60 </w:t>
      </w:r>
      <w:r w:rsidRPr="007B60C3">
        <w:rPr>
          <w:rFonts w:eastAsia="Times New Roman" w:cs="Arial"/>
        </w:rPr>
        <w:t>DAYS</w:t>
      </w:r>
      <w:r w:rsidRPr="69CE9DB3">
        <w:rPr>
          <w:rFonts w:eastAsia="Times New Roman" w:cs="Arial"/>
        </w:rPr>
        <w:t>.</w:t>
      </w:r>
    </w:p>
    <w:p w14:paraId="235FC29E"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360"/>
      </w:pPr>
      <w:r w:rsidRPr="69CE9DB3">
        <w:rPr>
          <w:b/>
          <w:bCs/>
        </w:rPr>
        <w:t>CHARGES:</w:t>
      </w:r>
      <w:r w:rsidRPr="69CE9DB3">
        <w:t xml:space="preserve"> Means the reasonable charges for items or services set by </w:t>
      </w:r>
      <w:r w:rsidRPr="007B60C3">
        <w:t>MEDICARE</w:t>
      </w:r>
      <w:r w:rsidRPr="00193BB9">
        <w:t>.</w:t>
      </w:r>
      <w:r w:rsidRPr="69CE9DB3">
        <w:t xml:space="preserve"> The </w:t>
      </w:r>
      <w:r w:rsidRPr="007B60C3">
        <w:t>CONTRACTOR</w:t>
      </w:r>
      <w:r w:rsidRPr="69CE9DB3">
        <w:t xml:space="preserve"> treats </w:t>
      </w:r>
      <w:r w:rsidRPr="007B60C3">
        <w:t>CHARGES</w:t>
      </w:r>
      <w:r w:rsidRPr="69CE9DB3">
        <w:t xml:space="preserve"> for stays in a </w:t>
      </w:r>
      <w:r w:rsidRPr="007B60C3">
        <w:t>HOSPITAL</w:t>
      </w:r>
      <w:r w:rsidRPr="69CE9DB3">
        <w:t xml:space="preserve"> or licensed skilled nursing facility as incurred on the date of admission. </w:t>
      </w:r>
      <w:r w:rsidRPr="00193BB9">
        <w:t xml:space="preserve">The </w:t>
      </w:r>
      <w:r w:rsidRPr="007B60C3">
        <w:t>CONTRACTOR</w:t>
      </w:r>
      <w:r w:rsidRPr="69CE9DB3">
        <w:t xml:space="preserve"> treats all other </w:t>
      </w:r>
      <w:r w:rsidRPr="007B60C3">
        <w:t>CHARGES</w:t>
      </w:r>
      <w:r w:rsidRPr="69CE9DB3">
        <w:t xml:space="preserve"> as incurred on the date the </w:t>
      </w:r>
      <w:r w:rsidRPr="007B60C3">
        <w:t>PARTICIPANT</w:t>
      </w:r>
      <w:r w:rsidRPr="69CE9DB3">
        <w:t xml:space="preserve"> gets the service or item. </w:t>
      </w:r>
      <w:r w:rsidRPr="007B60C3">
        <w:t>BENEFITS</w:t>
      </w:r>
      <w:r w:rsidRPr="69CE9DB3">
        <w:t xml:space="preserve"> </w:t>
      </w:r>
      <w:r>
        <w:t>a</w:t>
      </w:r>
      <w:r w:rsidRPr="69CE9DB3">
        <w:t xml:space="preserve">re payable only up to the reasonable charge set by </w:t>
      </w:r>
      <w:r w:rsidRPr="00013F57">
        <w:t>MEDICARE</w:t>
      </w:r>
      <w:r w:rsidRPr="69CE9DB3">
        <w:t xml:space="preserve">, except as stated in Section </w:t>
      </w:r>
      <w:proofErr w:type="spellStart"/>
      <w:r>
        <w:t>I</w:t>
      </w:r>
      <w:r w:rsidRPr="00193BB9">
        <w:t>X.E.3</w:t>
      </w:r>
      <w:proofErr w:type="spellEnd"/>
      <w:r w:rsidRPr="00193BB9">
        <w:t>.</w:t>
      </w:r>
      <w:r w:rsidRPr="69CE9DB3">
        <w:t xml:space="preserve"> </w:t>
      </w:r>
      <w:r>
        <w:t>Benefits</w:t>
      </w:r>
      <w:r w:rsidRPr="69CE9DB3">
        <w:t xml:space="preserve"> Available, below. No agreement between the </w:t>
      </w:r>
      <w:r w:rsidRPr="008839D5">
        <w:t>PARTICIPANT</w:t>
      </w:r>
      <w:r w:rsidRPr="69CE9DB3">
        <w:t xml:space="preserve"> (or someone acting for the </w:t>
      </w:r>
      <w:r w:rsidRPr="00013F57">
        <w:t>PARTICIPANT</w:t>
      </w:r>
      <w:proofErr w:type="gramStart"/>
      <w:r w:rsidRPr="69CE9DB3">
        <w:t>)</w:t>
      </w:r>
      <w:proofErr w:type="gramEnd"/>
      <w:r w:rsidRPr="69CE9DB3">
        <w:t xml:space="preserve"> and any other person, group, or </w:t>
      </w:r>
      <w:r w:rsidRPr="007B60C3">
        <w:t>PROVIDER</w:t>
      </w:r>
      <w:r w:rsidRPr="69CE9DB3">
        <w:t xml:space="preserve"> of services will cause the </w:t>
      </w:r>
      <w:r w:rsidRPr="007B60C3">
        <w:t>HEALTH BENEFIT PROGRAM</w:t>
      </w:r>
      <w:r w:rsidRPr="69CE9DB3">
        <w:t xml:space="preserve"> to pay more. </w:t>
      </w:r>
    </w:p>
    <w:p w14:paraId="2BB9DCD3" w14:textId="77777777" w:rsidR="00D945F3" w:rsidRDefault="00D945F3" w:rsidP="00D945F3">
      <w:pPr>
        <w:tabs>
          <w:tab w:val="left" w:pos="360"/>
        </w:tabs>
        <w:autoSpaceDE w:val="0"/>
        <w:autoSpaceDN w:val="0"/>
        <w:adjustRightInd w:val="0"/>
        <w:spacing w:after="120" w:line="240" w:lineRule="auto"/>
        <w:ind w:left="360"/>
      </w:pPr>
      <w:r w:rsidRPr="69CE9DB3">
        <w:rPr>
          <w:b/>
          <w:bCs/>
        </w:rPr>
        <w:t>CONFINEMENT/CONFINED:</w:t>
      </w:r>
      <w:r w:rsidRPr="69CE9DB3">
        <w:t xml:space="preserve"> Means (a) the period of time between admission as an </w:t>
      </w:r>
      <w:r w:rsidRPr="007B60C3">
        <w:t>INPATIENT</w:t>
      </w:r>
      <w:r w:rsidRPr="69CE9DB3">
        <w:t xml:space="preserve"> or outpatient to a </w:t>
      </w:r>
      <w:r w:rsidRPr="007B60C3">
        <w:t>HOSPITAL</w:t>
      </w:r>
      <w:r w:rsidRPr="69CE9DB3">
        <w:t xml:space="preserve">, covered residential center, skilled nursing facility or licensed </w:t>
      </w:r>
      <w:r w:rsidRPr="007B60C3">
        <w:t>AMBULATORY SURGICAL CENTER</w:t>
      </w:r>
      <w:r w:rsidRPr="69CE9DB3">
        <w:t xml:space="preserve"> on the advice of the </w:t>
      </w:r>
      <w:r w:rsidRPr="00013F57">
        <w:t>PARTICIPANT’S</w:t>
      </w:r>
      <w:r w:rsidRPr="69CE9DB3">
        <w:t xml:space="preserve"> physician; and discharge therefrom, or (b) the time spent receiving emergency care for </w:t>
      </w:r>
      <w:r w:rsidRPr="00013F57">
        <w:t>ILLNESS</w:t>
      </w:r>
      <w:r w:rsidRPr="69CE9DB3">
        <w:t xml:space="preserve"> or </w:t>
      </w:r>
      <w:r w:rsidRPr="00013F57">
        <w:t>INJURY</w:t>
      </w:r>
      <w:r w:rsidRPr="69CE9DB3">
        <w:t xml:space="preserve"> in a </w:t>
      </w:r>
      <w:r w:rsidRPr="00013F57">
        <w:t>HOSPITAL</w:t>
      </w:r>
      <w:r w:rsidRPr="006B401A">
        <w:t xml:space="preserve">. </w:t>
      </w:r>
      <w:r w:rsidRPr="00013F57">
        <w:t>HOSPITAL</w:t>
      </w:r>
      <w:r w:rsidRPr="69CE9DB3">
        <w:t xml:space="preserve"> swing bed </w:t>
      </w:r>
      <w:r w:rsidRPr="00013F57">
        <w:t>CONFINEMENT</w:t>
      </w:r>
      <w:r w:rsidRPr="69CE9DB3">
        <w:t xml:space="preserve"> is considered the same as </w:t>
      </w:r>
      <w:r w:rsidRPr="00013F57">
        <w:t xml:space="preserve">CONFINEMENT </w:t>
      </w:r>
      <w:r w:rsidRPr="69CE9DB3">
        <w:t xml:space="preserve">in a skilled nursing facility. If the </w:t>
      </w:r>
      <w:r w:rsidRPr="00013F57">
        <w:t>Participant</w:t>
      </w:r>
      <w:r w:rsidRPr="69CE9DB3">
        <w:t xml:space="preserve"> is transferred or discharged to another facility for continued treatment of the same or related condition, it is one </w:t>
      </w:r>
      <w:r w:rsidRPr="00013F57">
        <w:t>CONFINEMENT</w:t>
      </w:r>
      <w:r w:rsidRPr="006B401A">
        <w:t xml:space="preserve">. </w:t>
      </w:r>
      <w:r w:rsidRPr="00013F57">
        <w:t>CHARGES</w:t>
      </w:r>
      <w:r w:rsidRPr="69CE9DB3">
        <w:t xml:space="preserve"> for </w:t>
      </w:r>
      <w:r w:rsidRPr="00013F57">
        <w:t>HOSPITAL</w:t>
      </w:r>
      <w:r w:rsidRPr="69CE9DB3">
        <w:t xml:space="preserve"> or other institutional </w:t>
      </w:r>
      <w:r w:rsidRPr="00013F57">
        <w:t>CONFINEMENTS</w:t>
      </w:r>
      <w:r w:rsidRPr="69CE9DB3">
        <w:t xml:space="preserve"> are incurred on the date of admission. The</w:t>
      </w:r>
      <w:r w:rsidRPr="00013F57">
        <w:t xml:space="preserve"> BENEFIT</w:t>
      </w:r>
      <w:r w:rsidRPr="69CE9DB3">
        <w:t xml:space="preserve"> levels that apply on the </w:t>
      </w:r>
      <w:r w:rsidRPr="00013F57">
        <w:t>HOSPITAL</w:t>
      </w:r>
      <w:r w:rsidRPr="69CE9DB3">
        <w:t xml:space="preserve"> admission date apply to the </w:t>
      </w:r>
      <w:r w:rsidRPr="00013F57">
        <w:t>CHARGES</w:t>
      </w:r>
      <w:r w:rsidRPr="69CE9DB3">
        <w:t xml:space="preserve"> for the covered expenses incurred for the entire </w:t>
      </w:r>
      <w:r w:rsidRPr="00013F57">
        <w:t>CONFINEMENT</w:t>
      </w:r>
      <w:r w:rsidRPr="69CE9DB3">
        <w:t xml:space="preserve"> regardless of changes in </w:t>
      </w:r>
      <w:r w:rsidRPr="00013F57">
        <w:t>BENEFIT</w:t>
      </w:r>
      <w:r w:rsidRPr="69CE9DB3">
        <w:t xml:space="preserve"> levels during the </w:t>
      </w:r>
      <w:r w:rsidRPr="00013F57">
        <w:t>CONFINEMENT</w:t>
      </w:r>
      <w:r w:rsidRPr="69CE9DB3">
        <w:t>.</w:t>
      </w:r>
    </w:p>
    <w:p w14:paraId="145951B0" w14:textId="77777777" w:rsidR="00D945F3" w:rsidRDefault="00D945F3" w:rsidP="00D945F3">
      <w:pPr>
        <w:tabs>
          <w:tab w:val="left" w:pos="360"/>
        </w:tabs>
        <w:autoSpaceDE w:val="0"/>
        <w:autoSpaceDN w:val="0"/>
        <w:adjustRightInd w:val="0"/>
        <w:spacing w:after="120" w:line="240" w:lineRule="auto"/>
        <w:ind w:left="360"/>
        <w:rPr>
          <w:rFonts w:eastAsia="Times New Roman" w:cs="Arial"/>
        </w:rPr>
      </w:pPr>
      <w:r w:rsidRPr="69CE9DB3">
        <w:rPr>
          <w:rFonts w:eastAsia="Times New Roman" w:cs="Arial"/>
          <w:b/>
          <w:bCs/>
        </w:rPr>
        <w:t>CUSTODIAL CARE:</w:t>
      </w:r>
      <w:r w:rsidRPr="69CE9DB3">
        <w:rPr>
          <w:rFonts w:eastAsia="Times New Roman" w:cs="Arial"/>
        </w:rPr>
        <w:t xml:space="preserve"> Provision of room and board, nursing care, personal care or other care designed to assist an individual who, in the opinion of a </w:t>
      </w:r>
      <w:r w:rsidRPr="00013F57">
        <w:rPr>
          <w:rFonts w:eastAsia="Times New Roman" w:cs="Arial"/>
        </w:rPr>
        <w:t>PROVIDER</w:t>
      </w:r>
      <w:r w:rsidRPr="69CE9DB3">
        <w:rPr>
          <w:rFonts w:eastAsia="Times New Roman" w:cs="Arial"/>
        </w:rPr>
        <w:t xml:space="preserve">, has reached the maximum level of recovery. </w:t>
      </w:r>
      <w:r w:rsidRPr="00013F57">
        <w:rPr>
          <w:rFonts w:eastAsia="Times New Roman" w:cs="Arial"/>
        </w:rPr>
        <w:t>CUSTODIAL CARE</w:t>
      </w:r>
      <w:r w:rsidRPr="69CE9DB3">
        <w:rPr>
          <w:rFonts w:eastAsia="Times New Roman" w:cs="Arial"/>
        </w:rPr>
        <w:t xml:space="preserve"> is provided to </w:t>
      </w:r>
      <w:r w:rsidRPr="00013F57">
        <w:rPr>
          <w:rFonts w:eastAsia="Times New Roman" w:cs="Arial"/>
        </w:rPr>
        <w:t>PARTICIPANTS</w:t>
      </w:r>
      <w:r w:rsidRPr="69CE9DB3">
        <w:rPr>
          <w:rFonts w:eastAsia="Times New Roman" w:cs="Arial"/>
        </w:rPr>
        <w:t xml:space="preserve"> who need a protected, monitored and/or controlled environment or who need help to support the essentials of daily living. It shall not be considered </w:t>
      </w:r>
      <w:r w:rsidRPr="00013F57">
        <w:rPr>
          <w:rFonts w:eastAsia="Times New Roman" w:cs="Arial"/>
        </w:rPr>
        <w:t>CUSTODIAL CARE</w:t>
      </w:r>
      <w:r w:rsidRPr="69CE9DB3">
        <w:rPr>
          <w:rFonts w:eastAsia="Times New Roman" w:cs="Arial"/>
        </w:rPr>
        <w:t xml:space="preserve"> if the </w:t>
      </w:r>
      <w:r w:rsidRPr="00013F57">
        <w:rPr>
          <w:rFonts w:eastAsia="Times New Roman" w:cs="Arial"/>
        </w:rPr>
        <w:t>PARTICIPANT</w:t>
      </w:r>
      <w:r w:rsidRPr="69CE9DB3">
        <w:rPr>
          <w:rFonts w:eastAsia="Times New Roman" w:cs="Arial"/>
        </w:rPr>
        <w:t xml:space="preserve"> is under active medical, </w:t>
      </w:r>
      <w:proofErr w:type="gramStart"/>
      <w:r w:rsidRPr="69CE9DB3">
        <w:rPr>
          <w:rFonts w:eastAsia="Times New Roman" w:cs="Arial"/>
        </w:rPr>
        <w:t>surgical</w:t>
      </w:r>
      <w:proofErr w:type="gramEnd"/>
      <w:r w:rsidRPr="69CE9DB3">
        <w:rPr>
          <w:rFonts w:eastAsia="Times New Roman" w:cs="Arial"/>
        </w:rPr>
        <w:t xml:space="preserve"> or psychiatric treatment to reduce the disability to the extent necessary for the </w:t>
      </w:r>
      <w:r w:rsidRPr="00013F57">
        <w:rPr>
          <w:rFonts w:eastAsia="Times New Roman" w:cs="Arial"/>
        </w:rPr>
        <w:t>PARTICIPANT</w:t>
      </w:r>
      <w:r w:rsidRPr="69CE9DB3">
        <w:rPr>
          <w:rFonts w:eastAsia="Times New Roman" w:cs="Arial"/>
        </w:rPr>
        <w:t xml:space="preserve"> to function outside of a protected, monitored and/or controlled environment or if it can reasonably be expected, in the opinion of the </w:t>
      </w:r>
      <w:r w:rsidRPr="00013F57">
        <w:rPr>
          <w:rFonts w:eastAsia="Times New Roman" w:cs="Arial"/>
        </w:rPr>
        <w:t>PROVIDER</w:t>
      </w:r>
      <w:r w:rsidRPr="69CE9DB3">
        <w:rPr>
          <w:rFonts w:eastAsia="Times New Roman" w:cs="Arial"/>
        </w:rPr>
        <w:t xml:space="preserve">, that the medical or surgical treatment will enable that person to live </w:t>
      </w:r>
      <w:r w:rsidRPr="69CE9DB3">
        <w:rPr>
          <w:rFonts w:eastAsia="Times New Roman" w:cs="Arial"/>
        </w:rPr>
        <w:lastRenderedPageBreak/>
        <w:t xml:space="preserve">outside an institution. </w:t>
      </w:r>
      <w:r w:rsidRPr="00013F57">
        <w:rPr>
          <w:rFonts w:eastAsia="Times New Roman" w:cs="Arial"/>
        </w:rPr>
        <w:t>CUSTODIAL CARE</w:t>
      </w:r>
      <w:r w:rsidRPr="69CE9DB3">
        <w:rPr>
          <w:rFonts w:eastAsia="Times New Roman" w:cs="Arial"/>
        </w:rPr>
        <w:t xml:space="preserve"> also includes rest cures, respite care, and home care provided by family members.</w:t>
      </w:r>
    </w:p>
    <w:p w14:paraId="419F87E8" w14:textId="77777777" w:rsidR="00D945F3" w:rsidRPr="002A4462" w:rsidRDefault="00D945F3" w:rsidP="00D945F3">
      <w:pPr>
        <w:pStyle w:val="BodyText"/>
        <w:ind w:left="360"/>
        <w:rPr>
          <w:rFonts w:asciiTheme="minorHAnsi" w:hAnsiTheme="minorHAnsi" w:cstheme="minorBidi"/>
          <w:b/>
          <w:bCs/>
        </w:rPr>
      </w:pPr>
      <w:r w:rsidRPr="45CA6AE1">
        <w:rPr>
          <w:rFonts w:asciiTheme="minorHAnsi" w:hAnsiTheme="minorHAnsi" w:cstheme="minorBidi"/>
          <w:b/>
          <w:bCs/>
        </w:rPr>
        <w:t>DAY</w:t>
      </w:r>
      <w:r>
        <w:rPr>
          <w:rFonts w:asciiTheme="minorHAnsi" w:hAnsiTheme="minorHAnsi" w:cstheme="minorBidi"/>
          <w:b/>
          <w:bCs/>
        </w:rPr>
        <w:t>(S)</w:t>
      </w:r>
      <w:r w:rsidRPr="45CA6AE1">
        <w:rPr>
          <w:rFonts w:asciiTheme="minorHAnsi" w:hAnsiTheme="minorHAnsi" w:cstheme="minorBidi"/>
          <w:b/>
          <w:bCs/>
        </w:rPr>
        <w:t xml:space="preserve"> </w:t>
      </w:r>
      <w:r w:rsidRPr="45CA6AE1">
        <w:rPr>
          <w:rFonts w:asciiTheme="minorHAnsi" w:hAnsiTheme="minorHAnsi" w:cstheme="minorBidi"/>
        </w:rPr>
        <w:t>means calendar day</w:t>
      </w:r>
      <w:r>
        <w:rPr>
          <w:rFonts w:asciiTheme="minorHAnsi" w:hAnsiTheme="minorHAnsi" w:cstheme="minorBidi"/>
        </w:rPr>
        <w:t>(s)</w:t>
      </w:r>
      <w:r w:rsidRPr="45CA6AE1">
        <w:rPr>
          <w:rFonts w:asciiTheme="minorHAnsi" w:hAnsiTheme="minorHAnsi" w:cstheme="minorBidi"/>
        </w:rPr>
        <w:t xml:space="preserve"> unless otherwise indicated.</w:t>
      </w:r>
    </w:p>
    <w:p w14:paraId="202DA740" w14:textId="77777777" w:rsidR="00D945F3" w:rsidRPr="00F86059" w:rsidRDefault="00D945F3" w:rsidP="00D945F3">
      <w:pPr>
        <w:tabs>
          <w:tab w:val="left" w:pos="360"/>
        </w:tabs>
        <w:autoSpaceDE w:val="0"/>
        <w:autoSpaceDN w:val="0"/>
        <w:adjustRightInd w:val="0"/>
        <w:spacing w:after="0" w:line="240" w:lineRule="auto"/>
        <w:ind w:left="360"/>
        <w:rPr>
          <w:rFonts w:eastAsia="Times New Roman" w:cs="Arial"/>
        </w:rPr>
      </w:pPr>
    </w:p>
    <w:p w14:paraId="1275FF2B" w14:textId="77777777" w:rsidR="00D945F3" w:rsidRPr="00F86059" w:rsidRDefault="00D945F3" w:rsidP="00D945F3">
      <w:pPr>
        <w:spacing w:after="120" w:line="240" w:lineRule="auto"/>
        <w:ind w:left="360"/>
        <w:jc w:val="both"/>
        <w:rPr>
          <w:rFonts w:eastAsia="Times New Roman" w:cs="Arial"/>
        </w:rPr>
      </w:pPr>
      <w:r w:rsidRPr="69CE9DB3">
        <w:rPr>
          <w:rFonts w:eastAsia="Times New Roman" w:cs="Arial"/>
          <w:b/>
          <w:bCs/>
        </w:rPr>
        <w:t xml:space="preserve">DEPENDENT: </w:t>
      </w:r>
      <w:r w:rsidRPr="69CE9DB3">
        <w:rPr>
          <w:rFonts w:eastAsia="Times New Roman" w:cs="Arial"/>
        </w:rPr>
        <w:t xml:space="preserve">Means, as provided herein, the </w:t>
      </w:r>
      <w:r w:rsidRPr="00013F57">
        <w:rPr>
          <w:rFonts w:eastAsia="Times New Roman" w:cs="Arial"/>
        </w:rPr>
        <w:t>SUBSCRIBER’S</w:t>
      </w:r>
      <w:r w:rsidRPr="69CE9DB3">
        <w:rPr>
          <w:rFonts w:eastAsia="Times New Roman" w:cs="Arial"/>
        </w:rPr>
        <w:t>:</w:t>
      </w:r>
    </w:p>
    <w:p w14:paraId="53CAE1F2" w14:textId="77777777" w:rsidR="00D945F3" w:rsidRPr="00F86059" w:rsidRDefault="00D945F3" w:rsidP="00D945F3">
      <w:pPr>
        <w:numPr>
          <w:ilvl w:val="0"/>
          <w:numId w:val="104"/>
        </w:numPr>
        <w:spacing w:after="120" w:line="240" w:lineRule="auto"/>
        <w:ind w:left="720"/>
        <w:jc w:val="both"/>
        <w:rPr>
          <w:rFonts w:eastAsia="Times New Roman" w:cs="Arial"/>
          <w:b/>
        </w:rPr>
      </w:pPr>
      <w:proofErr w:type="spellStart"/>
      <w:r w:rsidRPr="00F86059">
        <w:rPr>
          <w:rFonts w:eastAsia="Times New Roman" w:cs="Arial"/>
        </w:rPr>
        <w:t>Spouse.</w:t>
      </w:r>
      <w:r w:rsidRPr="00F86059">
        <w:rPr>
          <w:rFonts w:eastAsia="Times New Roman" w:cs="Arial"/>
          <w:vertAlign w:val="superscript"/>
        </w:rPr>
        <w:t>1</w:t>
      </w:r>
      <w:proofErr w:type="spellEnd"/>
    </w:p>
    <w:p w14:paraId="294AEC23" w14:textId="77777777" w:rsidR="00D945F3" w:rsidRPr="00F86059" w:rsidRDefault="00D945F3" w:rsidP="00D945F3">
      <w:pPr>
        <w:numPr>
          <w:ilvl w:val="0"/>
          <w:numId w:val="104"/>
        </w:numPr>
        <w:spacing w:after="120" w:line="240" w:lineRule="auto"/>
        <w:ind w:left="720"/>
        <w:jc w:val="both"/>
        <w:rPr>
          <w:rFonts w:eastAsia="Times New Roman" w:cs="Arial"/>
          <w:b/>
        </w:rPr>
      </w:pPr>
      <w:r w:rsidRPr="00F86059">
        <w:rPr>
          <w:rFonts w:eastAsia="Times New Roman" w:cs="Arial"/>
        </w:rPr>
        <w:t>Child.</w:t>
      </w:r>
      <w:r w:rsidRPr="006A279A">
        <w:rPr>
          <w:rFonts w:cs="Arial"/>
          <w:vertAlign w:val="superscript"/>
        </w:rPr>
        <w:t xml:space="preserve"> </w:t>
      </w:r>
      <w:r>
        <w:rPr>
          <w:rFonts w:cs="Arial"/>
          <w:vertAlign w:val="superscript"/>
        </w:rPr>
        <w:t xml:space="preserve">2, </w:t>
      </w:r>
      <w:r w:rsidRPr="00F86059">
        <w:rPr>
          <w:rFonts w:eastAsia="Times New Roman" w:cs="Arial"/>
          <w:vertAlign w:val="superscript"/>
        </w:rPr>
        <w:t>3, 4</w:t>
      </w:r>
    </w:p>
    <w:p w14:paraId="3A51D1C8" w14:textId="77777777" w:rsidR="00D945F3" w:rsidRPr="00F86059" w:rsidRDefault="00D945F3" w:rsidP="00D945F3">
      <w:pPr>
        <w:numPr>
          <w:ilvl w:val="0"/>
          <w:numId w:val="104"/>
        </w:numPr>
        <w:spacing w:after="120" w:line="240" w:lineRule="auto"/>
        <w:ind w:left="720"/>
        <w:rPr>
          <w:rFonts w:eastAsia="Times New Roman" w:cs="Arial"/>
          <w:b/>
          <w:bCs/>
        </w:rPr>
      </w:pPr>
      <w:r w:rsidRPr="69CE9DB3">
        <w:rPr>
          <w:rFonts w:eastAsia="Times New Roman" w:cs="Arial"/>
        </w:rPr>
        <w:t xml:space="preserve">Legal ward who becomes a permanent legal ward of the </w:t>
      </w:r>
      <w:r w:rsidRPr="007B60C3">
        <w:rPr>
          <w:rFonts w:eastAsia="Times New Roman" w:cs="Arial"/>
        </w:rPr>
        <w:t>SUBSCRIBER</w:t>
      </w:r>
      <w:r w:rsidRPr="00B54401">
        <w:rPr>
          <w:rFonts w:eastAsia="Times New Roman" w:cs="Arial"/>
        </w:rPr>
        <w:t xml:space="preserve">, </w:t>
      </w:r>
      <w:r w:rsidRPr="007B60C3">
        <w:rPr>
          <w:rFonts w:eastAsia="Times New Roman" w:cs="Arial"/>
        </w:rPr>
        <w:t>SUBSCRIBER’S</w:t>
      </w:r>
      <w:r w:rsidRPr="69CE9DB3">
        <w:rPr>
          <w:rFonts w:eastAsia="Times New Roman" w:cs="Arial"/>
        </w:rPr>
        <w:t xml:space="preserve"> spouse prior to age 19.</w:t>
      </w:r>
      <w:r w:rsidRPr="69CE9DB3">
        <w:rPr>
          <w:rFonts w:eastAsia="Times New Roman" w:cs="Arial"/>
          <w:vertAlign w:val="superscript"/>
        </w:rPr>
        <w:t xml:space="preserve"> </w:t>
      </w:r>
      <w:r w:rsidRPr="69CE9DB3">
        <w:rPr>
          <w:rFonts w:cs="Arial"/>
          <w:vertAlign w:val="superscript"/>
        </w:rPr>
        <w:t xml:space="preserve">2, </w:t>
      </w:r>
      <w:r w:rsidRPr="69CE9DB3">
        <w:rPr>
          <w:rFonts w:eastAsia="Times New Roman" w:cs="Arial"/>
          <w:vertAlign w:val="superscript"/>
        </w:rPr>
        <w:t>3, 4</w:t>
      </w:r>
    </w:p>
    <w:p w14:paraId="6FE9C20A" w14:textId="77777777" w:rsidR="00D945F3" w:rsidRPr="00F86059" w:rsidRDefault="00D945F3" w:rsidP="00D945F3">
      <w:pPr>
        <w:numPr>
          <w:ilvl w:val="0"/>
          <w:numId w:val="104"/>
        </w:numPr>
        <w:spacing w:after="120" w:line="240" w:lineRule="auto"/>
        <w:ind w:left="720"/>
        <w:rPr>
          <w:rFonts w:eastAsia="Times New Roman" w:cs="Arial"/>
          <w:b/>
        </w:rPr>
      </w:pPr>
      <w:r w:rsidRPr="00F86059">
        <w:rPr>
          <w:rFonts w:eastAsia="Times New Roman" w:cs="Arial"/>
        </w:rPr>
        <w:t xml:space="preserve">Adopted child when placed in the custody of the parent as provided by </w:t>
      </w:r>
      <w:hyperlink r:id="rId56" w:history="1">
        <w:r w:rsidRPr="3EFF35EC">
          <w:rPr>
            <w:rFonts w:eastAsia="Times New Roman" w:cs="Arial"/>
            <w:color w:val="0563C1"/>
            <w:u w:val="single"/>
          </w:rPr>
          <w:t>Wis. Stat. § 632.896</w:t>
        </w:r>
      </w:hyperlink>
      <w:r w:rsidRPr="00F86059">
        <w:rPr>
          <w:rFonts w:eastAsia="Times New Roman" w:cs="Arial"/>
        </w:rPr>
        <w:t>.</w:t>
      </w:r>
      <w:r w:rsidRPr="006A279A">
        <w:rPr>
          <w:rFonts w:cs="Arial"/>
          <w:vertAlign w:val="superscript"/>
        </w:rPr>
        <w:t xml:space="preserve"> </w:t>
      </w:r>
      <w:r>
        <w:rPr>
          <w:rFonts w:cs="Arial"/>
          <w:vertAlign w:val="superscript"/>
        </w:rPr>
        <w:t xml:space="preserve">2, </w:t>
      </w:r>
      <w:r w:rsidRPr="00F86059">
        <w:rPr>
          <w:rFonts w:eastAsia="Times New Roman" w:cs="Arial"/>
          <w:vertAlign w:val="superscript"/>
        </w:rPr>
        <w:t>3, 4</w:t>
      </w:r>
    </w:p>
    <w:p w14:paraId="75C5F869" w14:textId="77777777" w:rsidR="00D945F3" w:rsidRPr="00F86059" w:rsidRDefault="00D945F3" w:rsidP="00D945F3">
      <w:pPr>
        <w:numPr>
          <w:ilvl w:val="0"/>
          <w:numId w:val="104"/>
        </w:numPr>
        <w:spacing w:after="120" w:line="240" w:lineRule="auto"/>
        <w:ind w:left="720"/>
        <w:rPr>
          <w:rFonts w:eastAsia="Times New Roman" w:cs="Arial"/>
          <w:b/>
        </w:rPr>
      </w:pPr>
      <w:proofErr w:type="spellStart"/>
      <w:r w:rsidRPr="00F86059">
        <w:rPr>
          <w:rFonts w:eastAsia="Times New Roman" w:cs="Arial"/>
        </w:rPr>
        <w:t>Stepchild.</w:t>
      </w:r>
      <w:r w:rsidRPr="00F86059">
        <w:rPr>
          <w:rFonts w:eastAsia="Times New Roman" w:cs="Arial"/>
          <w:vertAlign w:val="superscript"/>
        </w:rPr>
        <w:t>1</w:t>
      </w:r>
      <w:proofErr w:type="spellEnd"/>
      <w:r w:rsidRPr="00F86059">
        <w:rPr>
          <w:rFonts w:eastAsia="Times New Roman" w:cs="Arial"/>
          <w:vertAlign w:val="superscript"/>
        </w:rPr>
        <w:t xml:space="preserve">, </w:t>
      </w:r>
      <w:r>
        <w:rPr>
          <w:rFonts w:cs="Arial"/>
          <w:vertAlign w:val="superscript"/>
        </w:rPr>
        <w:t xml:space="preserve">2, </w:t>
      </w:r>
      <w:r w:rsidRPr="00F86059">
        <w:rPr>
          <w:rFonts w:eastAsia="Times New Roman" w:cs="Arial"/>
          <w:vertAlign w:val="superscript"/>
        </w:rPr>
        <w:t>3, 4</w:t>
      </w:r>
    </w:p>
    <w:p w14:paraId="46D7BADF" w14:textId="77777777" w:rsidR="00D945F3" w:rsidRPr="007B60C3" w:rsidRDefault="00D945F3" w:rsidP="00D945F3">
      <w:pPr>
        <w:numPr>
          <w:ilvl w:val="0"/>
          <w:numId w:val="104"/>
        </w:numPr>
        <w:spacing w:after="120" w:line="240" w:lineRule="auto"/>
        <w:ind w:left="720"/>
        <w:rPr>
          <w:rFonts w:eastAsia="Times New Roman" w:cs="Arial"/>
        </w:rPr>
      </w:pPr>
      <w:r w:rsidRPr="69CE9DB3">
        <w:rPr>
          <w:rFonts w:eastAsia="Times New Roman" w:cs="Arial"/>
        </w:rPr>
        <w:t xml:space="preserve">Grandchild if the parent is a </w:t>
      </w:r>
      <w:r w:rsidRPr="007B60C3">
        <w:rPr>
          <w:rFonts w:eastAsia="Times New Roman" w:cs="Arial"/>
        </w:rPr>
        <w:t>DEPENDENT</w:t>
      </w:r>
      <w:r w:rsidRPr="69CE9DB3">
        <w:rPr>
          <w:rFonts w:eastAsia="Times New Roman" w:cs="Arial"/>
        </w:rPr>
        <w:t xml:space="preserve"> child.</w:t>
      </w:r>
      <w:r w:rsidRPr="69CE9DB3">
        <w:rPr>
          <w:rFonts w:cs="Arial"/>
          <w:vertAlign w:val="superscript"/>
        </w:rPr>
        <w:t xml:space="preserve"> 2, </w:t>
      </w:r>
      <w:r w:rsidRPr="69CE9DB3">
        <w:rPr>
          <w:rFonts w:eastAsia="Times New Roman" w:cs="Arial"/>
          <w:vertAlign w:val="superscript"/>
        </w:rPr>
        <w:t>3, 4, 5</w:t>
      </w:r>
    </w:p>
    <w:p w14:paraId="5D28D80C" w14:textId="77777777" w:rsidR="00D945F3" w:rsidRPr="00F86059" w:rsidRDefault="00D945F3" w:rsidP="00D945F3">
      <w:pPr>
        <w:spacing w:after="120" w:line="240" w:lineRule="auto"/>
        <w:ind w:left="720"/>
        <w:rPr>
          <w:rFonts w:eastAsia="Times New Roman" w:cs="Arial"/>
        </w:rPr>
      </w:pPr>
      <w:r w:rsidRPr="69CE9DB3">
        <w:rPr>
          <w:rFonts w:eastAsia="Times New Roman" w:cs="Arial"/>
          <w:vertAlign w:val="superscript"/>
        </w:rPr>
        <w:t xml:space="preserve">1 </w:t>
      </w:r>
      <w:r w:rsidRPr="69CE9DB3">
        <w:rPr>
          <w:rFonts w:eastAsia="Times New Roman" w:cs="Arial"/>
        </w:rPr>
        <w:t xml:space="preserve">A spouse and a stepchild cease to be </w:t>
      </w:r>
      <w:r w:rsidRPr="007B60C3">
        <w:rPr>
          <w:rFonts w:eastAsia="Times New Roman" w:cs="Arial"/>
        </w:rPr>
        <w:t>DEPENDENTS</w:t>
      </w:r>
      <w:r w:rsidRPr="69CE9DB3">
        <w:rPr>
          <w:rFonts w:eastAsia="Times New Roman" w:cs="Arial"/>
        </w:rPr>
        <w:t xml:space="preserve"> at the end of the month in which a marriage is terminated by divorce or annulment.</w:t>
      </w:r>
    </w:p>
    <w:p w14:paraId="02F538CD" w14:textId="77777777" w:rsidR="00D945F3" w:rsidRPr="00F86059" w:rsidRDefault="00D945F3" w:rsidP="00D945F3">
      <w:pPr>
        <w:tabs>
          <w:tab w:val="left" w:pos="1260"/>
        </w:tabs>
        <w:spacing w:after="120" w:line="240" w:lineRule="auto"/>
        <w:ind w:left="720"/>
        <w:rPr>
          <w:rFonts w:eastAsia="Times New Roman" w:cs="Arial"/>
          <w:b/>
          <w:bCs/>
        </w:rPr>
      </w:pPr>
      <w:r w:rsidRPr="69CE9DB3">
        <w:rPr>
          <w:rFonts w:eastAsia="Times New Roman" w:cs="Arial"/>
          <w:vertAlign w:val="superscript"/>
        </w:rPr>
        <w:t xml:space="preserve">2 </w:t>
      </w:r>
      <w:r w:rsidRPr="69CE9DB3">
        <w:rPr>
          <w:rFonts w:eastAsia="Times New Roman" w:cs="Arial"/>
        </w:rPr>
        <w:t xml:space="preserve">All other children cease to be </w:t>
      </w:r>
      <w:r w:rsidRPr="007B60C3">
        <w:rPr>
          <w:rFonts w:eastAsia="Times New Roman" w:cs="Arial"/>
        </w:rPr>
        <w:t>DEPENDENTS</w:t>
      </w:r>
      <w:r w:rsidRPr="69CE9DB3">
        <w:rPr>
          <w:rFonts w:eastAsia="Times New Roman" w:cs="Arial"/>
        </w:rPr>
        <w:t xml:space="preserve"> at the end of the month in which they turn 26 years of age, except when:</w:t>
      </w:r>
    </w:p>
    <w:p w14:paraId="1490CE4B" w14:textId="77777777" w:rsidR="00D945F3" w:rsidRDefault="00D945F3" w:rsidP="00D945F3">
      <w:pPr>
        <w:numPr>
          <w:ilvl w:val="0"/>
          <w:numId w:val="105"/>
        </w:numPr>
        <w:autoSpaceDE w:val="0"/>
        <w:autoSpaceDN w:val="0"/>
        <w:adjustRightInd w:val="0"/>
        <w:spacing w:after="120" w:line="240" w:lineRule="auto"/>
        <w:ind w:left="1080"/>
        <w:rPr>
          <w:rFonts w:eastAsia="Times New Roman" w:cs="Arial"/>
        </w:rPr>
      </w:pPr>
      <w:r w:rsidRPr="00D87D7B">
        <w:rPr>
          <w:rFonts w:eastAsia="Times New Roman" w:cstheme="minorHAnsi"/>
        </w:rPr>
        <w:t xml:space="preserve">An unmarried </w:t>
      </w:r>
      <w:r w:rsidRPr="007B60C3">
        <w:rPr>
          <w:rFonts w:eastAsia="Times New Roman" w:cstheme="minorHAnsi"/>
        </w:rPr>
        <w:t>DEPENDENT</w:t>
      </w:r>
      <w:r w:rsidRPr="00D87D7B">
        <w:rPr>
          <w:rFonts w:eastAsia="Times New Roman" w:cstheme="minorHAnsi"/>
        </w:rPr>
        <w:t xml:space="preserve"> child who is incapable of self-support because of a physical or mental disability that can be expected to be of long-continued or indefinite duration of at least one year is an eligible </w:t>
      </w:r>
      <w:r w:rsidRPr="007B60C3">
        <w:rPr>
          <w:rFonts w:eastAsia="Times New Roman" w:cstheme="minorHAnsi"/>
        </w:rPr>
        <w:t>DEPENDENT</w:t>
      </w:r>
      <w:r w:rsidRPr="00D87D7B">
        <w:rPr>
          <w:rFonts w:eastAsia="Times New Roman" w:cstheme="minorHAnsi"/>
        </w:rPr>
        <w:t xml:space="preserve">, regardless of age, as long as the child remains so disabled and he or she is </w:t>
      </w:r>
      <w:r w:rsidRPr="007B60C3">
        <w:rPr>
          <w:rFonts w:eastAsia="Times New Roman" w:cstheme="minorHAnsi"/>
        </w:rPr>
        <w:t>DEPENDENT</w:t>
      </w:r>
      <w:r w:rsidRPr="00D87D7B">
        <w:rPr>
          <w:rFonts w:eastAsia="Times New Roman" w:cstheme="minorHAnsi"/>
        </w:rPr>
        <w:t xml:space="preserve"> on the </w:t>
      </w:r>
      <w:r w:rsidRPr="007B60C3">
        <w:rPr>
          <w:rFonts w:eastAsia="Times New Roman" w:cstheme="minorHAnsi"/>
        </w:rPr>
        <w:t>SUBSCRIBER</w:t>
      </w:r>
      <w:r w:rsidRPr="00D87D7B">
        <w:rPr>
          <w:rFonts w:eastAsia="Times New Roman" w:cstheme="minorHAnsi"/>
        </w:rPr>
        <w:t xml:space="preserve"> (or the other </w:t>
      </w:r>
      <w:r w:rsidRPr="00F86059">
        <w:rPr>
          <w:rFonts w:eastAsia="Times New Roman" w:cs="Arial"/>
        </w:rPr>
        <w:t xml:space="preserve">parent) for at least 50% of the child’s support and maintenance as demonstrated by the support test for federal income tax purposes, whether or not the child is claimed. If the </w:t>
      </w:r>
      <w:r w:rsidRPr="00B54401">
        <w:rPr>
          <w:rFonts w:eastAsia="Times New Roman" w:cs="Arial"/>
        </w:rPr>
        <w:t>SUBSCRIBER</w:t>
      </w:r>
      <w:r w:rsidRPr="00F86059">
        <w:rPr>
          <w:rFonts w:eastAsia="Times New Roman" w:cs="Arial"/>
        </w:rPr>
        <w:t xml:space="preserve"> should decease, the disabled adult </w:t>
      </w:r>
      <w:r w:rsidRPr="00B54401">
        <w:rPr>
          <w:rFonts w:eastAsia="Times New Roman" w:cs="Arial"/>
        </w:rPr>
        <w:t>DEPENDENT</w:t>
      </w:r>
      <w:r w:rsidRPr="00F86059">
        <w:rPr>
          <w:rFonts w:eastAsia="Times New Roman" w:cs="Arial"/>
        </w:rPr>
        <w:t xml:space="preserve"> must still meet the remaining disabled criteria and be incapable of self-support. </w:t>
      </w:r>
      <w:r w:rsidRPr="00B54401">
        <w:rPr>
          <w:rFonts w:eastAsia="Times New Roman" w:cs="Arial"/>
        </w:rPr>
        <w:t>The CONTRACTOR</w:t>
      </w:r>
      <w:r w:rsidRPr="00F86059">
        <w:rPr>
          <w:rFonts w:eastAsia="Times New Roman" w:cs="Arial"/>
        </w:rPr>
        <w:t xml:space="preserve"> will monitor eligibility annually, notifying the </w:t>
      </w:r>
      <w:r w:rsidRPr="00B54401">
        <w:rPr>
          <w:rFonts w:eastAsia="Times New Roman" w:cs="Arial"/>
        </w:rPr>
        <w:t>EMPLOYER</w:t>
      </w:r>
      <w:r w:rsidRPr="00F86059">
        <w:rPr>
          <w:rFonts w:eastAsia="Times New Roman" w:cs="Arial"/>
        </w:rPr>
        <w:t xml:space="preserve"> and </w:t>
      </w:r>
      <w:r w:rsidRPr="00B54401">
        <w:rPr>
          <w:rFonts w:eastAsia="Times New Roman" w:cs="Arial"/>
        </w:rPr>
        <w:t>DEPARTMENT</w:t>
      </w:r>
      <w:r w:rsidRPr="00F86059">
        <w:rPr>
          <w:rFonts w:eastAsia="Times New Roman" w:cs="Arial"/>
        </w:rPr>
        <w:t xml:space="preserve"> when terminating coverage prospectively upon determining the </w:t>
      </w:r>
      <w:r w:rsidRPr="00B54401">
        <w:rPr>
          <w:rFonts w:eastAsia="Times New Roman" w:cs="Arial"/>
        </w:rPr>
        <w:t>DEPENDENT</w:t>
      </w:r>
      <w:r w:rsidRPr="00F86059">
        <w:rPr>
          <w:rFonts w:eastAsia="Times New Roman" w:cs="Arial"/>
        </w:rPr>
        <w:t xml:space="preserve"> is no longer so disabled and/or meets the support requirement. </w:t>
      </w:r>
      <w:r w:rsidRPr="00B54401">
        <w:rPr>
          <w:rFonts w:eastAsia="Times New Roman" w:cs="Arial"/>
        </w:rPr>
        <w:t>The CONTRACTOR</w:t>
      </w:r>
      <w:r w:rsidRPr="00F86059">
        <w:rPr>
          <w:rFonts w:eastAsia="Times New Roman" w:cs="Arial"/>
        </w:rPr>
        <w:t xml:space="preserve"> will assist the </w:t>
      </w:r>
      <w:r w:rsidRPr="00B54401">
        <w:rPr>
          <w:rFonts w:eastAsia="Times New Roman" w:cs="Arial"/>
        </w:rPr>
        <w:t>DEPARTMENT</w:t>
      </w:r>
      <w:r w:rsidRPr="00F86059">
        <w:rPr>
          <w:rFonts w:eastAsia="Times New Roman" w:cs="Arial"/>
        </w:rPr>
        <w:t xml:space="preserve"> in making a final determination if the </w:t>
      </w:r>
      <w:r w:rsidRPr="00B54401">
        <w:rPr>
          <w:rFonts w:eastAsia="Times New Roman" w:cs="Arial"/>
        </w:rPr>
        <w:t>SUBSCRIBER</w:t>
      </w:r>
      <w:r w:rsidRPr="00F86059">
        <w:rPr>
          <w:rFonts w:eastAsia="Times New Roman" w:cs="Arial"/>
        </w:rPr>
        <w:t xml:space="preserve"> disagrees with the </w:t>
      </w:r>
      <w:r w:rsidRPr="00B54401">
        <w:rPr>
          <w:rFonts w:eastAsia="Times New Roman" w:cs="Arial"/>
        </w:rPr>
        <w:t>CONTRACTOR</w:t>
      </w:r>
      <w:r w:rsidRPr="00F86059">
        <w:rPr>
          <w:rFonts w:eastAsia="Times New Roman" w:cs="Arial"/>
        </w:rPr>
        <w:t xml:space="preserve"> determination. </w:t>
      </w:r>
    </w:p>
    <w:p w14:paraId="1246C11C" w14:textId="77777777" w:rsidR="00D945F3" w:rsidRPr="00C60596" w:rsidRDefault="00D945F3" w:rsidP="00D945F3">
      <w:pPr>
        <w:pStyle w:val="ListParagraph"/>
        <w:tabs>
          <w:tab w:val="left" w:pos="360"/>
        </w:tabs>
        <w:autoSpaceDE w:val="0"/>
        <w:autoSpaceDN w:val="0"/>
        <w:adjustRightInd w:val="0"/>
        <w:spacing w:line="240" w:lineRule="auto"/>
        <w:ind w:left="1080" w:hanging="360"/>
        <w:contextualSpacing w:val="0"/>
        <w:rPr>
          <w:rFonts w:cstheme="minorHAnsi"/>
        </w:rPr>
      </w:pPr>
      <w:r>
        <w:rPr>
          <w:rFonts w:asciiTheme="minorHAnsi" w:eastAsia="Times New Roman" w:hAnsiTheme="minorHAnsi" w:cstheme="minorHAnsi"/>
        </w:rPr>
        <w:t xml:space="preserve">b. </w:t>
      </w:r>
      <w:r>
        <w:rPr>
          <w:rFonts w:asciiTheme="minorHAnsi" w:eastAsia="Times New Roman" w:hAnsiTheme="minorHAnsi" w:cstheme="minorHAnsi"/>
        </w:rPr>
        <w:tab/>
      </w:r>
      <w:r w:rsidRPr="00B54401">
        <w:rPr>
          <w:rFonts w:asciiTheme="minorHAnsi" w:eastAsia="Times New Roman" w:hAnsiTheme="minorHAnsi" w:cstheme="minorHAnsi"/>
        </w:rPr>
        <w:t xml:space="preserve">After attaining age 26, as required by </w:t>
      </w:r>
      <w:hyperlink r:id="rId57" w:history="1">
        <w:r w:rsidRPr="00B54401">
          <w:rPr>
            <w:rFonts w:asciiTheme="minorHAnsi" w:eastAsia="Times New Roman" w:hAnsiTheme="minorHAnsi" w:cstheme="minorHAnsi"/>
            <w:color w:val="0563C1" w:themeColor="hyperlink"/>
            <w:u w:val="single"/>
          </w:rPr>
          <w:t>Wis. Stat. § 632.885</w:t>
        </w:r>
      </w:hyperlink>
      <w:r w:rsidRPr="00D87D7B">
        <w:rPr>
          <w:rFonts w:asciiTheme="minorHAnsi" w:eastAsia="Times New Roman" w:hAnsiTheme="minorHAnsi" w:cstheme="minorHAnsi"/>
        </w:rPr>
        <w:t xml:space="preserve">, a </w:t>
      </w:r>
      <w:r w:rsidRPr="00B54401">
        <w:rPr>
          <w:rFonts w:asciiTheme="minorHAnsi" w:eastAsia="Times New Roman" w:hAnsiTheme="minorHAnsi" w:cstheme="minorHAnsi"/>
        </w:rPr>
        <w:t>DEPENDENT</w:t>
      </w:r>
      <w:r w:rsidRPr="00D87D7B">
        <w:rPr>
          <w:rFonts w:asciiTheme="minorHAnsi" w:eastAsia="Times New Roman" w:hAnsiTheme="minorHAnsi" w:cstheme="minorHAnsi"/>
        </w:rPr>
        <w:t xml:space="preserve"> includes a child that is a full-time student, regardless of age, who was called to federal active duty when the child was under the age of 27 years and while the child was attending, on a full-time basis, an institution of higher education.</w:t>
      </w:r>
    </w:p>
    <w:p w14:paraId="3F6AF995" w14:textId="77777777" w:rsidR="00D945F3" w:rsidRPr="00F86059" w:rsidRDefault="00D945F3" w:rsidP="00D945F3">
      <w:pPr>
        <w:spacing w:after="120" w:line="240" w:lineRule="auto"/>
        <w:ind w:left="720"/>
        <w:rPr>
          <w:rFonts w:eastAsia="Times New Roman" w:cs="Arial"/>
        </w:rPr>
      </w:pPr>
      <w:r>
        <w:rPr>
          <w:rFonts w:eastAsia="Times New Roman" w:cs="Arial"/>
          <w:vertAlign w:val="superscript"/>
        </w:rPr>
        <w:t>3</w:t>
      </w:r>
      <w:r w:rsidRPr="00F86059">
        <w:rPr>
          <w:rFonts w:eastAsia="Times New Roman" w:cs="Arial"/>
          <w:vertAlign w:val="superscript"/>
        </w:rPr>
        <w:t xml:space="preserve"> </w:t>
      </w:r>
      <w:r w:rsidRPr="00F86059">
        <w:rPr>
          <w:rFonts w:eastAsia="Times New Roman" w:cs="Arial"/>
        </w:rPr>
        <w:t xml:space="preserve">A child born outside of marriage becomes a </w:t>
      </w:r>
      <w:r w:rsidRPr="00B54401">
        <w:rPr>
          <w:rFonts w:eastAsia="Times New Roman" w:cs="Arial"/>
        </w:rPr>
        <w:t>DEPENDENT</w:t>
      </w:r>
      <w:r w:rsidRPr="00F86059">
        <w:rPr>
          <w:rFonts w:eastAsia="Times New Roman" w:cs="Arial"/>
        </w:rPr>
        <w:t xml:space="preserve"> of the father on the date of the court order declaring paternity or on the date the acknowledgement of paternity is filed with the Department of Health Services (or equivalent if the birth was outside of Wisconsin) or the date of birth with a birth certificate listing the father’s name. </w:t>
      </w:r>
      <w:r w:rsidRPr="00B54401">
        <w:rPr>
          <w:rFonts w:eastAsia="Times New Roman" w:cs="Arial"/>
        </w:rPr>
        <w:t>The EFFECTIVE DATE</w:t>
      </w:r>
      <w:r w:rsidRPr="00F86059">
        <w:rPr>
          <w:rFonts w:eastAsia="Times New Roman" w:cs="Arial"/>
        </w:rPr>
        <w:t xml:space="preserve"> of coverage will be the date of birth if a statement or court order of paternity is filed within 60 </w:t>
      </w:r>
      <w:r w:rsidRPr="00B54401">
        <w:rPr>
          <w:rFonts w:eastAsia="Times New Roman" w:cs="Arial"/>
        </w:rPr>
        <w:t>BUSINESS DAYS</w:t>
      </w:r>
      <w:r w:rsidRPr="00F86059">
        <w:rPr>
          <w:rFonts w:eastAsia="Times New Roman" w:cs="Arial"/>
        </w:rPr>
        <w:t xml:space="preserve"> of the birth.</w:t>
      </w:r>
    </w:p>
    <w:p w14:paraId="05F59BA1" w14:textId="77777777" w:rsidR="00D945F3" w:rsidRPr="00F86059" w:rsidRDefault="00D945F3" w:rsidP="00D945F3">
      <w:pPr>
        <w:tabs>
          <w:tab w:val="left" w:pos="1260"/>
        </w:tabs>
        <w:spacing w:after="120" w:line="240" w:lineRule="auto"/>
        <w:ind w:left="720"/>
        <w:rPr>
          <w:rFonts w:eastAsia="Times New Roman" w:cs="Arial"/>
        </w:rPr>
      </w:pPr>
      <w:r>
        <w:rPr>
          <w:rFonts w:eastAsia="Times New Roman" w:cs="Arial"/>
          <w:vertAlign w:val="superscript"/>
        </w:rPr>
        <w:t>4</w:t>
      </w:r>
      <w:r w:rsidRPr="00F86059">
        <w:rPr>
          <w:rFonts w:eastAsia="Times New Roman" w:cs="Arial"/>
          <w:vertAlign w:val="superscript"/>
        </w:rPr>
        <w:t xml:space="preserve"> </w:t>
      </w:r>
      <w:r w:rsidRPr="00F86059">
        <w:rPr>
          <w:rFonts w:eastAsia="Times New Roman" w:cs="Arial"/>
        </w:rPr>
        <w:t xml:space="preserve">A child who is considered a </w:t>
      </w:r>
      <w:r w:rsidRPr="00B54401">
        <w:rPr>
          <w:rFonts w:eastAsia="Times New Roman" w:cs="Arial"/>
        </w:rPr>
        <w:t>DEPENDENT</w:t>
      </w:r>
      <w:r w:rsidRPr="00F86059">
        <w:rPr>
          <w:rFonts w:eastAsia="Times New Roman" w:cs="Arial"/>
        </w:rPr>
        <w:t xml:space="preserve"> ceases to be a </w:t>
      </w:r>
      <w:r w:rsidRPr="00B54401">
        <w:rPr>
          <w:rFonts w:eastAsia="Times New Roman" w:cs="Arial"/>
        </w:rPr>
        <w:t>DEPENDENT</w:t>
      </w:r>
      <w:r w:rsidRPr="00F86059">
        <w:rPr>
          <w:rFonts w:eastAsia="Times New Roman" w:cs="Arial"/>
        </w:rPr>
        <w:t xml:space="preserve"> on the date the child becomes insured as an </w:t>
      </w:r>
      <w:r w:rsidRPr="00B54401">
        <w:rPr>
          <w:rFonts w:eastAsia="Times New Roman" w:cs="Arial"/>
        </w:rPr>
        <w:t>ELIGIBLE EMPLOYEE</w:t>
      </w:r>
      <w:r w:rsidRPr="00F86059">
        <w:rPr>
          <w:rFonts w:eastAsia="Times New Roman" w:cs="Arial"/>
        </w:rPr>
        <w:t>.</w:t>
      </w:r>
    </w:p>
    <w:p w14:paraId="3A602271" w14:textId="77777777" w:rsidR="00D945F3" w:rsidRPr="00F86059" w:rsidRDefault="00D945F3" w:rsidP="00D945F3">
      <w:pPr>
        <w:tabs>
          <w:tab w:val="left" w:pos="1260"/>
        </w:tabs>
        <w:spacing w:after="120" w:line="240" w:lineRule="auto"/>
        <w:ind w:left="720"/>
        <w:rPr>
          <w:rFonts w:eastAsia="Times New Roman" w:cs="Arial"/>
        </w:rPr>
      </w:pPr>
      <w:r>
        <w:rPr>
          <w:rFonts w:eastAsia="Times New Roman" w:cs="Arial"/>
          <w:vertAlign w:val="superscript"/>
        </w:rPr>
        <w:t>5</w:t>
      </w:r>
      <w:r w:rsidRPr="00F86059">
        <w:rPr>
          <w:rFonts w:eastAsia="Times New Roman" w:cs="Arial"/>
          <w:vertAlign w:val="superscript"/>
        </w:rPr>
        <w:t xml:space="preserve"> </w:t>
      </w:r>
      <w:r w:rsidRPr="00F86059">
        <w:rPr>
          <w:rFonts w:eastAsia="Times New Roman" w:cs="Arial"/>
        </w:rPr>
        <w:t xml:space="preserve">A grandchild ceases to be a </w:t>
      </w:r>
      <w:r w:rsidRPr="00B54401">
        <w:rPr>
          <w:rFonts w:eastAsia="Times New Roman" w:cs="Arial"/>
        </w:rPr>
        <w:t>DEPENDENT</w:t>
      </w:r>
      <w:r w:rsidRPr="00F86059">
        <w:rPr>
          <w:rFonts w:eastAsia="Times New Roman" w:cs="Arial"/>
        </w:rPr>
        <w:t xml:space="preserve"> at the end of the month in which the </w:t>
      </w:r>
      <w:r w:rsidRPr="00B54401">
        <w:rPr>
          <w:rFonts w:eastAsia="Times New Roman" w:cs="Arial"/>
        </w:rPr>
        <w:t>Dependent</w:t>
      </w:r>
      <w:r w:rsidRPr="00F86059">
        <w:rPr>
          <w:rFonts w:eastAsia="Times New Roman" w:cs="Arial"/>
        </w:rPr>
        <w:t xml:space="preserve"> child (parent) turns age 18.</w:t>
      </w:r>
    </w:p>
    <w:p w14:paraId="1516104F" w14:textId="77777777" w:rsidR="00D945F3" w:rsidRDefault="00D945F3" w:rsidP="00D945F3">
      <w:pPr>
        <w:tabs>
          <w:tab w:val="left" w:pos="360"/>
        </w:tabs>
        <w:autoSpaceDE w:val="0"/>
        <w:autoSpaceDN w:val="0"/>
        <w:adjustRightInd w:val="0"/>
        <w:spacing w:after="120" w:line="240" w:lineRule="auto"/>
        <w:ind w:left="360"/>
        <w:rPr>
          <w:rFonts w:cstheme="minorHAnsi"/>
        </w:rPr>
      </w:pPr>
      <w:r w:rsidRPr="00B54401">
        <w:rPr>
          <w:rFonts w:cstheme="minorHAnsi"/>
          <w:b/>
          <w:bCs/>
        </w:rPr>
        <w:lastRenderedPageBreak/>
        <w:t>EFFECTIVE DATE</w:t>
      </w:r>
      <w:r w:rsidRPr="00190914">
        <w:rPr>
          <w:rFonts w:cstheme="minorHAnsi"/>
          <w:b/>
        </w:rPr>
        <w:t>:</w:t>
      </w:r>
      <w:r w:rsidRPr="00B54401">
        <w:rPr>
          <w:rFonts w:cstheme="minorHAnsi"/>
          <w:b/>
        </w:rPr>
        <w:t xml:space="preserve"> </w:t>
      </w:r>
      <w:r w:rsidRPr="00190914">
        <w:rPr>
          <w:rFonts w:cstheme="minorHAnsi"/>
        </w:rPr>
        <w:t xml:space="preserve">The date, as certified by the </w:t>
      </w:r>
      <w:r w:rsidRPr="00B54401">
        <w:rPr>
          <w:rFonts w:cstheme="minorHAnsi"/>
        </w:rPr>
        <w:t>DEPARTMENT</w:t>
      </w:r>
      <w:r w:rsidRPr="00190914">
        <w:rPr>
          <w:rFonts w:cstheme="minorHAnsi"/>
        </w:rPr>
        <w:t xml:space="preserve"> and shown on the records of the </w:t>
      </w:r>
      <w:r w:rsidRPr="00B54401">
        <w:rPr>
          <w:rFonts w:cstheme="minorHAnsi"/>
        </w:rPr>
        <w:t>Contractor</w:t>
      </w:r>
      <w:r w:rsidRPr="00190914">
        <w:rPr>
          <w:rFonts w:cstheme="minorHAnsi"/>
        </w:rPr>
        <w:t xml:space="preserve"> and/or </w:t>
      </w:r>
      <w:r w:rsidRPr="00B54401">
        <w:rPr>
          <w:rFonts w:cstheme="minorHAnsi"/>
        </w:rPr>
        <w:t>PBM</w:t>
      </w:r>
      <w:r w:rsidRPr="00190914">
        <w:rPr>
          <w:rFonts w:cstheme="minorHAnsi"/>
        </w:rPr>
        <w:t xml:space="preserve">, on which the </w:t>
      </w:r>
      <w:r w:rsidRPr="00B54401">
        <w:rPr>
          <w:rFonts w:cstheme="minorHAnsi"/>
        </w:rPr>
        <w:t>PARTICIPANT</w:t>
      </w:r>
      <w:r w:rsidRPr="00190914">
        <w:rPr>
          <w:rFonts w:cstheme="minorHAnsi"/>
        </w:rPr>
        <w:t xml:space="preserve"> becomes enrolled and entitled to the </w:t>
      </w:r>
      <w:r w:rsidRPr="00B54401">
        <w:rPr>
          <w:rFonts w:cstheme="minorHAnsi"/>
        </w:rPr>
        <w:t xml:space="preserve">BENEFITS </w:t>
      </w:r>
      <w:r w:rsidRPr="00190914">
        <w:rPr>
          <w:rFonts w:cstheme="minorHAnsi"/>
        </w:rPr>
        <w:t xml:space="preserve">specified in the </w:t>
      </w:r>
      <w:r w:rsidRPr="00B54401">
        <w:rPr>
          <w:rFonts w:cstheme="minorHAnsi"/>
        </w:rPr>
        <w:t>CERTIFICATE OF COVERAGE</w:t>
      </w:r>
      <w:r w:rsidRPr="00190914">
        <w:rPr>
          <w:rFonts w:cstheme="minorHAnsi"/>
        </w:rPr>
        <w:t>.</w:t>
      </w:r>
    </w:p>
    <w:p w14:paraId="0A7C7694" w14:textId="77777777" w:rsidR="00D945F3" w:rsidRDefault="00D945F3" w:rsidP="00D945F3">
      <w:pPr>
        <w:tabs>
          <w:tab w:val="left" w:pos="360"/>
        </w:tabs>
        <w:autoSpaceDE w:val="0"/>
        <w:autoSpaceDN w:val="0"/>
        <w:adjustRightInd w:val="0"/>
        <w:spacing w:after="120" w:line="240" w:lineRule="auto"/>
        <w:ind w:left="360"/>
      </w:pPr>
      <w:r w:rsidRPr="00B54401">
        <w:rPr>
          <w:rFonts w:eastAsia="Times New Roman" w:cs="Arial"/>
          <w:b/>
          <w:bCs/>
        </w:rPr>
        <w:t>EXPERIMENTAL</w:t>
      </w:r>
      <w:r w:rsidRPr="00F86059">
        <w:rPr>
          <w:rFonts w:eastAsia="Times New Roman" w:cs="Arial"/>
          <w:b/>
        </w:rPr>
        <w:t>:</w:t>
      </w:r>
      <w:r w:rsidRPr="00F86059">
        <w:rPr>
          <w:rFonts w:eastAsia="Times New Roman" w:cs="Arial"/>
        </w:rPr>
        <w:t xml:space="preserve"> The use of any service, treatment, procedure, facility, equipment, drug, device or supply for a </w:t>
      </w:r>
      <w:r w:rsidRPr="00B54401">
        <w:rPr>
          <w:rFonts w:eastAsia="Times New Roman" w:cs="Arial"/>
        </w:rPr>
        <w:t>PARTICIPANT’S ILLNESS</w:t>
      </w:r>
      <w:r w:rsidRPr="00F86059">
        <w:rPr>
          <w:rFonts w:eastAsia="Times New Roman" w:cs="Arial"/>
        </w:rPr>
        <w:t xml:space="preserve"> or </w:t>
      </w:r>
      <w:r w:rsidRPr="00B54401">
        <w:rPr>
          <w:rFonts w:eastAsia="Times New Roman" w:cs="Arial"/>
        </w:rPr>
        <w:t>INJURY</w:t>
      </w:r>
      <w:r w:rsidRPr="00F86059">
        <w:rPr>
          <w:rFonts w:eastAsia="Times New Roman" w:cs="Arial"/>
        </w:rPr>
        <w:t xml:space="preserve"> that, as determined by </w:t>
      </w:r>
      <w:r w:rsidRPr="00702652">
        <w:t xml:space="preserve">the </w:t>
      </w:r>
      <w:r w:rsidRPr="00B54401">
        <w:t>CONTRACTOR</w:t>
      </w:r>
      <w:r w:rsidRPr="00702652">
        <w:t xml:space="preserve"> </w:t>
      </w:r>
      <w:r w:rsidRPr="00F86059">
        <w:rPr>
          <w:rFonts w:eastAsia="Times New Roman" w:cs="Arial"/>
        </w:rPr>
        <w:t xml:space="preserve">and/or </w:t>
      </w:r>
      <w:r w:rsidRPr="00B54401">
        <w:rPr>
          <w:rFonts w:eastAsia="Times New Roman" w:cs="Arial"/>
        </w:rPr>
        <w:t>PBM</w:t>
      </w:r>
      <w:r w:rsidRPr="00F86059">
        <w:rPr>
          <w:rFonts w:eastAsia="Times New Roman" w:cs="Arial"/>
        </w:rPr>
        <w:t xml:space="preserve">: (a) requires the approval by the appropriate federal or other governmental agency that has not been granted at the time it is used; or (b) isn't yet recognized as acceptable medical practice to treat that </w:t>
      </w:r>
      <w:r w:rsidRPr="00B54401">
        <w:rPr>
          <w:rFonts w:eastAsia="Times New Roman" w:cs="Arial"/>
        </w:rPr>
        <w:t>ILLNESS</w:t>
      </w:r>
      <w:r w:rsidRPr="00F86059">
        <w:rPr>
          <w:rFonts w:eastAsia="Times New Roman" w:cs="Arial"/>
        </w:rPr>
        <w:t xml:space="preserve"> or </w:t>
      </w:r>
      <w:r w:rsidRPr="00B54401">
        <w:rPr>
          <w:rFonts w:eastAsia="Times New Roman" w:cs="Arial"/>
        </w:rPr>
        <w:t>INJURY</w:t>
      </w:r>
      <w:r w:rsidRPr="00F86059">
        <w:rPr>
          <w:rFonts w:eastAsia="Times New Roman" w:cs="Arial"/>
        </w:rPr>
        <w:t xml:space="preserve"> for a </w:t>
      </w:r>
      <w:r w:rsidRPr="00B54401">
        <w:rPr>
          <w:rFonts w:eastAsia="Times New Roman" w:cs="Arial"/>
        </w:rPr>
        <w:t>PARTICIPANT’S ILLNESS</w:t>
      </w:r>
      <w:r w:rsidRPr="00F86059">
        <w:rPr>
          <w:rFonts w:eastAsia="Times New Roman" w:cs="Arial"/>
        </w:rPr>
        <w:t xml:space="preserve"> or </w:t>
      </w:r>
      <w:r w:rsidRPr="00B54401">
        <w:rPr>
          <w:rFonts w:eastAsia="Times New Roman" w:cs="Arial"/>
        </w:rPr>
        <w:t>INJURY.</w:t>
      </w:r>
      <w:r w:rsidRPr="00F86059">
        <w:rPr>
          <w:rFonts w:eastAsia="Times New Roman" w:cs="Arial"/>
        </w:rPr>
        <w:t xml:space="preserve"> The criteria that</w:t>
      </w:r>
      <w:r w:rsidRPr="00702652">
        <w:t xml:space="preserve"> the </w:t>
      </w:r>
      <w:r w:rsidRPr="00B54401">
        <w:t>CONTRACTOR</w:t>
      </w:r>
      <w:r w:rsidRPr="00702652">
        <w:t xml:space="preserve"> </w:t>
      </w:r>
      <w:r w:rsidRPr="00F86059">
        <w:rPr>
          <w:rFonts w:eastAsia="Times New Roman" w:cs="Arial"/>
        </w:rPr>
        <w:t xml:space="preserve">and/or </w:t>
      </w:r>
      <w:r w:rsidRPr="00B54401">
        <w:rPr>
          <w:rFonts w:eastAsia="Times New Roman" w:cs="Arial"/>
        </w:rPr>
        <w:t>PBM</w:t>
      </w:r>
      <w:r w:rsidRPr="00F86059">
        <w:rPr>
          <w:rFonts w:eastAsia="Times New Roman" w:cs="Arial"/>
        </w:rPr>
        <w:t xml:space="preserve"> uses for determining whether or not a service, treatment, procedure, facility, equipment, drug, device or supply is considered to be </w:t>
      </w:r>
      <w:r w:rsidRPr="00B54401">
        <w:rPr>
          <w:rFonts w:eastAsia="Times New Roman" w:cs="Arial"/>
        </w:rPr>
        <w:t>EXPERIMENTAL</w:t>
      </w:r>
      <w:r w:rsidRPr="00F86059">
        <w:rPr>
          <w:rFonts w:eastAsia="Times New Roman" w:cs="Arial"/>
        </w:rPr>
        <w:t xml:space="preserve"> or investigative include, but are not limited to: (a) whether the service, treatment, procedure, facility, equipment, drug, device or supply is commonly performed or used on a widespread geographic basis; (b) whether the service, treatment, procedure, facility, equipment, drug, device or supply is generally accepted to treat that </w:t>
      </w:r>
      <w:r w:rsidRPr="00B54401">
        <w:rPr>
          <w:rFonts w:eastAsia="Times New Roman" w:cs="Arial"/>
        </w:rPr>
        <w:t>ILLNESS</w:t>
      </w:r>
      <w:r w:rsidRPr="00F86059">
        <w:rPr>
          <w:rFonts w:eastAsia="Times New Roman" w:cs="Arial"/>
        </w:rPr>
        <w:t xml:space="preserve"> or </w:t>
      </w:r>
      <w:r w:rsidRPr="00B54401">
        <w:rPr>
          <w:rFonts w:eastAsia="Times New Roman" w:cs="Arial"/>
        </w:rPr>
        <w:t>INJURY</w:t>
      </w:r>
      <w:r w:rsidRPr="00F86059">
        <w:rPr>
          <w:rFonts w:eastAsia="Times New Roman" w:cs="Arial"/>
        </w:rPr>
        <w:t xml:space="preserve"> by the medical profession in the United States; (c) the failure rate and side effects of the service, treatment, procedure, facility, equipment, drug, device or supply; (d) whether other, more conventional methods of treating the </w:t>
      </w:r>
      <w:r w:rsidRPr="00B54401">
        <w:rPr>
          <w:rFonts w:eastAsia="Times New Roman" w:cs="Arial"/>
        </w:rPr>
        <w:t>ILLNESS</w:t>
      </w:r>
      <w:r w:rsidRPr="00F86059">
        <w:rPr>
          <w:rFonts w:eastAsia="Times New Roman" w:cs="Arial"/>
        </w:rPr>
        <w:t xml:space="preserve"> or </w:t>
      </w:r>
      <w:r w:rsidRPr="00B54401">
        <w:rPr>
          <w:rFonts w:eastAsia="Times New Roman" w:cs="Arial"/>
        </w:rPr>
        <w:t>INJURY</w:t>
      </w:r>
      <w:r w:rsidRPr="00F86059">
        <w:rPr>
          <w:rFonts w:eastAsia="Times New Roman" w:cs="Arial"/>
        </w:rPr>
        <w:t xml:space="preserve"> have been exhausted by the </w:t>
      </w:r>
      <w:r w:rsidRPr="00B54401">
        <w:rPr>
          <w:rFonts w:eastAsia="Times New Roman" w:cs="Arial"/>
        </w:rPr>
        <w:t>PARTICIPANT</w:t>
      </w:r>
      <w:r w:rsidRPr="00F86059">
        <w:rPr>
          <w:rFonts w:eastAsia="Times New Roman" w:cs="Arial"/>
        </w:rPr>
        <w:t xml:space="preserve">; (e) whether the service, treatment, procedure, facility, equipment, drug, device or supply is medically indicated; (f) whether the service, treatment, procedure, facility, equipment, drug, device or supply is recognized for reimbursement by </w:t>
      </w:r>
      <w:r w:rsidRPr="00B54401">
        <w:rPr>
          <w:rFonts w:eastAsia="Times New Roman" w:cs="Arial"/>
        </w:rPr>
        <w:t>MEDICARE, MEDICAID</w:t>
      </w:r>
      <w:r w:rsidRPr="00F86059">
        <w:rPr>
          <w:rFonts w:eastAsia="Times New Roman" w:cs="Arial"/>
        </w:rPr>
        <w:t xml:space="preserve"> and other insurers and self-insured plans</w:t>
      </w:r>
      <w:r w:rsidRPr="00702652">
        <w:t>.</w:t>
      </w:r>
    </w:p>
    <w:p w14:paraId="63DDB101" w14:textId="77777777" w:rsidR="00D945F3" w:rsidRPr="00F86059" w:rsidRDefault="00D945F3" w:rsidP="00D945F3">
      <w:pPr>
        <w:tabs>
          <w:tab w:val="left" w:pos="360"/>
        </w:tabs>
        <w:autoSpaceDE w:val="0"/>
        <w:autoSpaceDN w:val="0"/>
        <w:adjustRightInd w:val="0"/>
        <w:spacing w:after="120" w:line="240" w:lineRule="auto"/>
        <w:ind w:left="360"/>
        <w:rPr>
          <w:rFonts w:eastAsia="Times New Roman" w:cs="Arial"/>
        </w:rPr>
      </w:pPr>
      <w:r w:rsidRPr="00A640EB">
        <w:rPr>
          <w:rFonts w:eastAsia="Times New Roman" w:cs="Arial"/>
          <w:b/>
          <w:bCs/>
        </w:rPr>
        <w:t>EFFECTIVE DATE</w:t>
      </w:r>
      <w:r w:rsidRPr="00F86059">
        <w:rPr>
          <w:rFonts w:eastAsia="Times New Roman" w:cs="Arial"/>
          <w:b/>
        </w:rPr>
        <w:t>:</w:t>
      </w:r>
      <w:r w:rsidRPr="00F86059">
        <w:rPr>
          <w:rFonts w:eastAsia="Times New Roman" w:cs="Arial"/>
        </w:rPr>
        <w:t xml:space="preserve"> The date, as certified by the </w:t>
      </w:r>
      <w:r w:rsidRPr="00B54401">
        <w:rPr>
          <w:rFonts w:eastAsia="Times New Roman" w:cs="Arial"/>
        </w:rPr>
        <w:t>DEPARTMENT</w:t>
      </w:r>
      <w:r w:rsidRPr="00F86059">
        <w:rPr>
          <w:rFonts w:eastAsia="Times New Roman" w:cs="Arial"/>
        </w:rPr>
        <w:t xml:space="preserve"> and shown on the records of the </w:t>
      </w:r>
      <w:r w:rsidRPr="00B54401">
        <w:rPr>
          <w:rFonts w:eastAsia="Times New Roman" w:cs="Arial"/>
        </w:rPr>
        <w:t>CONTRACTOR</w:t>
      </w:r>
      <w:r w:rsidRPr="00F86059">
        <w:rPr>
          <w:rFonts w:eastAsia="Times New Roman" w:cs="Arial"/>
        </w:rPr>
        <w:t xml:space="preserve"> and/or </w:t>
      </w:r>
      <w:r w:rsidRPr="00B54401">
        <w:rPr>
          <w:rFonts w:eastAsia="Times New Roman" w:cs="Arial"/>
        </w:rPr>
        <w:t>PBM</w:t>
      </w:r>
      <w:r w:rsidRPr="00F86059">
        <w:rPr>
          <w:rFonts w:eastAsia="Times New Roman" w:cs="Arial"/>
        </w:rPr>
        <w:t xml:space="preserve">, on which the </w:t>
      </w:r>
      <w:r w:rsidRPr="00B54401">
        <w:rPr>
          <w:rFonts w:eastAsia="Times New Roman" w:cs="Arial"/>
        </w:rPr>
        <w:t>PARTICIPANT</w:t>
      </w:r>
      <w:r w:rsidRPr="00F86059">
        <w:rPr>
          <w:rFonts w:eastAsia="Times New Roman" w:cs="Arial"/>
        </w:rPr>
        <w:t xml:space="preserve"> becomes enrolled and entitled to the </w:t>
      </w:r>
      <w:r w:rsidRPr="00B54401">
        <w:rPr>
          <w:rFonts w:eastAsia="Times New Roman" w:cs="Arial"/>
        </w:rPr>
        <w:t>BENEFITS</w:t>
      </w:r>
      <w:r w:rsidRPr="00F86059">
        <w:rPr>
          <w:rFonts w:eastAsia="Times New Roman" w:cs="Arial"/>
        </w:rPr>
        <w:t xml:space="preserve"> specified in the contract.</w:t>
      </w:r>
    </w:p>
    <w:p w14:paraId="4ADC57C4" w14:textId="77777777" w:rsidR="00D945F3" w:rsidRPr="00F86059" w:rsidRDefault="00D945F3" w:rsidP="00D945F3">
      <w:pPr>
        <w:tabs>
          <w:tab w:val="left" w:pos="360"/>
        </w:tabs>
        <w:autoSpaceDE w:val="0"/>
        <w:autoSpaceDN w:val="0"/>
        <w:adjustRightInd w:val="0"/>
        <w:spacing w:after="120" w:line="240" w:lineRule="auto"/>
        <w:ind w:left="360"/>
        <w:rPr>
          <w:rFonts w:eastAsia="Times New Roman" w:cs="Arial"/>
        </w:rPr>
      </w:pPr>
      <w:r w:rsidRPr="00B54401">
        <w:rPr>
          <w:rFonts w:eastAsia="Times New Roman" w:cs="Arial"/>
          <w:b/>
          <w:bCs/>
        </w:rPr>
        <w:t>GRIEVANCE</w:t>
      </w:r>
      <w:r w:rsidRPr="00F86059">
        <w:rPr>
          <w:rFonts w:eastAsia="Times New Roman" w:cs="Arial"/>
          <w:b/>
        </w:rPr>
        <w:t>:</w:t>
      </w:r>
      <w:r w:rsidRPr="00F86059">
        <w:rPr>
          <w:rFonts w:eastAsia="Times New Roman" w:cs="Arial"/>
        </w:rPr>
        <w:t xml:space="preserve"> Means a written complaint filed with the </w:t>
      </w:r>
      <w:r w:rsidRPr="00B54401">
        <w:rPr>
          <w:rFonts w:eastAsia="Times New Roman" w:cs="Arial"/>
        </w:rPr>
        <w:t>CONTRACTOR</w:t>
      </w:r>
      <w:r w:rsidRPr="00F86059">
        <w:rPr>
          <w:rFonts w:eastAsia="Times New Roman" w:cs="Arial"/>
        </w:rPr>
        <w:t xml:space="preserve"> and/or </w:t>
      </w:r>
      <w:r w:rsidRPr="00B54401">
        <w:rPr>
          <w:rFonts w:eastAsia="Times New Roman" w:cs="Arial"/>
        </w:rPr>
        <w:t>PBM</w:t>
      </w:r>
      <w:r w:rsidRPr="00F86059">
        <w:rPr>
          <w:rFonts w:eastAsia="Times New Roman" w:cs="Arial"/>
        </w:rPr>
        <w:t xml:space="preserve"> concerning some aspect of the </w:t>
      </w:r>
      <w:r w:rsidRPr="00B54401">
        <w:rPr>
          <w:rFonts w:eastAsia="Times New Roman" w:cs="Arial"/>
        </w:rPr>
        <w:t>CONTRACTOR</w:t>
      </w:r>
      <w:r w:rsidRPr="00F86059">
        <w:rPr>
          <w:rFonts w:eastAsia="Times New Roman" w:cs="Arial"/>
        </w:rPr>
        <w:t xml:space="preserve"> and/or </w:t>
      </w:r>
      <w:r w:rsidRPr="00B54401">
        <w:rPr>
          <w:rFonts w:eastAsia="Times New Roman" w:cs="Arial"/>
        </w:rPr>
        <w:t>PBM</w:t>
      </w:r>
      <w:r w:rsidRPr="00F86059">
        <w:rPr>
          <w:rFonts w:eastAsia="Times New Roman" w:cs="Arial"/>
        </w:rPr>
        <w:t xml:space="preserve">. </w:t>
      </w:r>
    </w:p>
    <w:p w14:paraId="021FE355" w14:textId="77777777" w:rsidR="00D945F3" w:rsidRPr="00F86059" w:rsidRDefault="00D945F3" w:rsidP="00D945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360"/>
        <w:rPr>
          <w:rFonts w:eastAsia="Times New Roman" w:cs="Arial"/>
          <w:bCs/>
        </w:rPr>
      </w:pPr>
      <w:r w:rsidRPr="00B54401">
        <w:rPr>
          <w:rFonts w:eastAsia="Times New Roman" w:cs="Arial"/>
          <w:b/>
          <w:bCs/>
        </w:rPr>
        <w:t>HEALTH BENEFIT PROGRAM</w:t>
      </w:r>
      <w:r>
        <w:rPr>
          <w:rFonts w:eastAsia="Times New Roman" w:cs="Arial"/>
          <w:b/>
          <w:bCs/>
        </w:rPr>
        <w:t>:</w:t>
      </w:r>
      <w:r w:rsidRPr="00B54401">
        <w:rPr>
          <w:rFonts w:eastAsia="Times New Roman" w:cs="Arial"/>
        </w:rPr>
        <w:t xml:space="preserve"> </w:t>
      </w:r>
      <w:r>
        <w:rPr>
          <w:rFonts w:eastAsia="Times New Roman" w:cs="Arial"/>
          <w:bCs/>
        </w:rPr>
        <w:t>M</w:t>
      </w:r>
      <w:r w:rsidRPr="00F86059">
        <w:rPr>
          <w:rFonts w:eastAsia="Times New Roman" w:cs="Arial"/>
          <w:bCs/>
        </w:rPr>
        <w:t xml:space="preserve">eans the program that provides group health </w:t>
      </w:r>
      <w:r w:rsidRPr="00B54401">
        <w:rPr>
          <w:rFonts w:eastAsia="Times New Roman" w:cs="Arial"/>
        </w:rPr>
        <w:t>BENEFITS</w:t>
      </w:r>
      <w:r w:rsidRPr="00F86059">
        <w:rPr>
          <w:rFonts w:eastAsia="Times New Roman" w:cs="Arial"/>
          <w:bCs/>
        </w:rPr>
        <w:t xml:space="preserve"> to eligible State of Wisconsin and participating </w:t>
      </w:r>
      <w:r w:rsidRPr="00B54401">
        <w:rPr>
          <w:rFonts w:eastAsia="Times New Roman" w:cs="Arial"/>
        </w:rPr>
        <w:t xml:space="preserve">LOCAL EMPLOYEES, ANNUITANTS, </w:t>
      </w:r>
      <w:proofErr w:type="gramStart"/>
      <w:r w:rsidRPr="00B54401">
        <w:rPr>
          <w:rFonts w:eastAsia="Times New Roman" w:cs="Arial"/>
        </w:rPr>
        <w:t>CONTINUANTS</w:t>
      </w:r>
      <w:proofErr w:type="gramEnd"/>
      <w:r w:rsidRPr="00F86059">
        <w:rPr>
          <w:rFonts w:eastAsia="Times New Roman" w:cs="Arial"/>
          <w:bCs/>
        </w:rPr>
        <w:t xml:space="preserve"> and their eligible </w:t>
      </w:r>
      <w:r w:rsidRPr="00B54401">
        <w:rPr>
          <w:rFonts w:eastAsia="Times New Roman" w:cs="Arial"/>
        </w:rPr>
        <w:t>DEPENDENTS</w:t>
      </w:r>
      <w:r w:rsidRPr="00F86059">
        <w:rPr>
          <w:rFonts w:eastAsia="Times New Roman" w:cs="Arial"/>
          <w:bCs/>
        </w:rPr>
        <w:t xml:space="preserve"> in accordance with Chapter 40, Wisconsin Statutes. This program is established, </w:t>
      </w:r>
      <w:proofErr w:type="gramStart"/>
      <w:r w:rsidRPr="00F86059">
        <w:rPr>
          <w:rFonts w:eastAsia="Times New Roman" w:cs="Arial"/>
          <w:bCs/>
        </w:rPr>
        <w:t>maintained</w:t>
      </w:r>
      <w:proofErr w:type="gramEnd"/>
      <w:r w:rsidRPr="00F86059">
        <w:rPr>
          <w:rFonts w:eastAsia="Times New Roman" w:cs="Arial"/>
          <w:bCs/>
        </w:rPr>
        <w:t xml:space="preserve"> and administered by the </w:t>
      </w:r>
      <w:r w:rsidRPr="00B54401">
        <w:rPr>
          <w:rFonts w:eastAsia="Times New Roman" w:cs="Arial"/>
        </w:rPr>
        <w:t>BOARD</w:t>
      </w:r>
      <w:r w:rsidRPr="00F86059">
        <w:rPr>
          <w:rFonts w:eastAsia="Times New Roman" w:cs="Arial"/>
          <w:bCs/>
        </w:rPr>
        <w:t>.</w:t>
      </w:r>
    </w:p>
    <w:p w14:paraId="1C60E14A" w14:textId="77777777" w:rsidR="00D945F3" w:rsidRPr="00F86059" w:rsidRDefault="00D945F3" w:rsidP="00D945F3">
      <w:pPr>
        <w:tabs>
          <w:tab w:val="left" w:pos="360"/>
        </w:tabs>
        <w:autoSpaceDE w:val="0"/>
        <w:autoSpaceDN w:val="0"/>
        <w:adjustRightInd w:val="0"/>
        <w:spacing w:after="120" w:line="240" w:lineRule="auto"/>
        <w:ind w:left="360"/>
        <w:rPr>
          <w:rFonts w:eastAsia="Times New Roman" w:cs="Arial"/>
        </w:rPr>
      </w:pPr>
      <w:r w:rsidRPr="00B54401">
        <w:rPr>
          <w:rFonts w:eastAsia="Times New Roman" w:cs="Arial"/>
          <w:b/>
          <w:bCs/>
        </w:rPr>
        <w:t>HOSPITAL</w:t>
      </w:r>
      <w:r w:rsidRPr="00B54401">
        <w:rPr>
          <w:rFonts w:eastAsia="Times New Roman" w:cs="Arial"/>
        </w:rPr>
        <w:t>:</w:t>
      </w:r>
      <w:r w:rsidRPr="00F86059">
        <w:rPr>
          <w:rFonts w:eastAsia="Times New Roman" w:cs="Arial"/>
        </w:rPr>
        <w:t xml:space="preserve"> Means an institution that:</w:t>
      </w:r>
    </w:p>
    <w:p w14:paraId="4BAF8A35" w14:textId="77777777" w:rsidR="00D945F3" w:rsidRPr="00F86059" w:rsidRDefault="00D945F3" w:rsidP="00D945F3">
      <w:pPr>
        <w:tabs>
          <w:tab w:val="left" w:pos="450"/>
        </w:tabs>
        <w:autoSpaceDE w:val="0"/>
        <w:autoSpaceDN w:val="0"/>
        <w:adjustRightInd w:val="0"/>
        <w:spacing w:after="120" w:line="240" w:lineRule="auto"/>
        <w:ind w:left="720" w:hanging="360"/>
        <w:rPr>
          <w:rFonts w:eastAsia="Times New Roman" w:cs="Arial"/>
        </w:rPr>
      </w:pPr>
      <w:r>
        <w:rPr>
          <w:rFonts w:eastAsia="Times New Roman" w:cs="Arial"/>
        </w:rPr>
        <w:t>1.</w:t>
      </w:r>
      <w:r>
        <w:rPr>
          <w:rFonts w:eastAsia="Times New Roman" w:cs="Arial"/>
        </w:rPr>
        <w:tab/>
      </w:r>
      <w:r w:rsidRPr="00F86059">
        <w:rPr>
          <w:rFonts w:eastAsia="Times New Roman" w:cs="Arial"/>
        </w:rPr>
        <w:t xml:space="preserve">Is licensed and run according to Wisconsin laws, or other applicable jurisdictions, that apply to Hospitals; (b) maintains at its location all the facilities needed to provide diagnosis of, and medical and surgical care for, </w:t>
      </w:r>
      <w:r w:rsidRPr="00B54401">
        <w:rPr>
          <w:rFonts w:eastAsia="Times New Roman" w:cs="Arial"/>
        </w:rPr>
        <w:t>INJURY</w:t>
      </w:r>
      <w:r w:rsidRPr="00F86059">
        <w:rPr>
          <w:rFonts w:eastAsia="Times New Roman" w:cs="Arial"/>
        </w:rPr>
        <w:t xml:space="preserve"> and </w:t>
      </w:r>
      <w:r w:rsidRPr="00B54401">
        <w:rPr>
          <w:rFonts w:eastAsia="Times New Roman" w:cs="Arial"/>
        </w:rPr>
        <w:t>ILLNESS</w:t>
      </w:r>
      <w:r w:rsidRPr="00F86059">
        <w:rPr>
          <w:rFonts w:eastAsia="Times New Roman" w:cs="Arial"/>
        </w:rPr>
        <w:t>; (c) provides this care for fees; (d) provides such care on an inpatient basis; (e) provides continuous 24-hour nursing services by registered graduate nurses, or</w:t>
      </w:r>
    </w:p>
    <w:p w14:paraId="2855F82F" w14:textId="77777777" w:rsidR="00D945F3" w:rsidRPr="00F86059" w:rsidRDefault="00D945F3" w:rsidP="00D945F3">
      <w:pPr>
        <w:tabs>
          <w:tab w:val="left" w:pos="450"/>
        </w:tabs>
        <w:autoSpaceDE w:val="0"/>
        <w:autoSpaceDN w:val="0"/>
        <w:adjustRightInd w:val="0"/>
        <w:spacing w:after="120" w:line="240" w:lineRule="auto"/>
        <w:ind w:left="720" w:hanging="360"/>
        <w:rPr>
          <w:rFonts w:eastAsia="Times New Roman" w:cs="Arial"/>
        </w:rPr>
      </w:pPr>
      <w:r>
        <w:rPr>
          <w:rFonts w:eastAsia="Times New Roman" w:cs="Arial"/>
        </w:rPr>
        <w:t>2.</w:t>
      </w:r>
      <w:r>
        <w:rPr>
          <w:rFonts w:eastAsia="Times New Roman" w:cs="Arial"/>
        </w:rPr>
        <w:tab/>
      </w:r>
      <w:r w:rsidRPr="00F86059">
        <w:rPr>
          <w:rFonts w:eastAsia="Times New Roman" w:cs="Arial"/>
        </w:rPr>
        <w:t xml:space="preserve">Qualifies as a psychiatric or tuberculosis </w:t>
      </w:r>
      <w:r w:rsidRPr="00B54401">
        <w:rPr>
          <w:rFonts w:eastAsia="Times New Roman" w:cs="Arial"/>
        </w:rPr>
        <w:t>HOSPITAL</w:t>
      </w:r>
      <w:r w:rsidRPr="00F86059">
        <w:rPr>
          <w:rFonts w:eastAsia="Times New Roman" w:cs="Arial"/>
        </w:rPr>
        <w:t xml:space="preserve">; (b) is a </w:t>
      </w:r>
      <w:r w:rsidRPr="00B54401">
        <w:rPr>
          <w:rFonts w:eastAsia="Times New Roman" w:cs="Arial"/>
        </w:rPr>
        <w:t>MEDICARE PROVIDER</w:t>
      </w:r>
      <w:r w:rsidRPr="00F86059">
        <w:rPr>
          <w:rFonts w:eastAsia="Times New Roman" w:cs="Arial"/>
        </w:rPr>
        <w:t xml:space="preserve">; and (c) is accredited as a </w:t>
      </w:r>
      <w:r w:rsidRPr="00B54401">
        <w:rPr>
          <w:rFonts w:eastAsia="Times New Roman" w:cs="Arial"/>
        </w:rPr>
        <w:t>HOSPITAL</w:t>
      </w:r>
      <w:r w:rsidRPr="00F86059">
        <w:rPr>
          <w:rFonts w:eastAsia="Times New Roman" w:cs="Arial"/>
        </w:rPr>
        <w:t xml:space="preserve"> by the Joint Commission (formerly known as the Joint Commission on Accreditation of Hospitals).</w:t>
      </w:r>
    </w:p>
    <w:p w14:paraId="051EF041" w14:textId="77777777" w:rsidR="00D945F3" w:rsidRPr="00F86059" w:rsidRDefault="00D945F3" w:rsidP="00D945F3">
      <w:pPr>
        <w:tabs>
          <w:tab w:val="left" w:pos="360"/>
        </w:tabs>
        <w:autoSpaceDE w:val="0"/>
        <w:autoSpaceDN w:val="0"/>
        <w:adjustRightInd w:val="0"/>
        <w:spacing w:after="120" w:line="240" w:lineRule="auto"/>
        <w:ind w:left="360"/>
        <w:rPr>
          <w:rFonts w:eastAsia="Times New Roman" w:cs="Arial"/>
        </w:rPr>
      </w:pPr>
      <w:r w:rsidRPr="00F86059">
        <w:rPr>
          <w:rFonts w:eastAsia="Times New Roman" w:cs="Arial"/>
        </w:rPr>
        <w:t xml:space="preserve">The term </w:t>
      </w:r>
      <w:r w:rsidRPr="00B54401">
        <w:rPr>
          <w:rFonts w:eastAsia="Times New Roman" w:cs="Arial"/>
        </w:rPr>
        <w:t>HOSPITAL</w:t>
      </w:r>
      <w:r w:rsidRPr="00F86059">
        <w:rPr>
          <w:rFonts w:eastAsia="Times New Roman" w:cs="Arial"/>
        </w:rPr>
        <w:t xml:space="preserve"> does not mean an institution that is chiefly: (a) a place for treatment of chemical dependency; (b) a nursing home; or (c) a federal </w:t>
      </w:r>
      <w:r w:rsidRPr="00B54401">
        <w:rPr>
          <w:rFonts w:eastAsia="Times New Roman" w:cs="Arial"/>
        </w:rPr>
        <w:t>HOSPITAL</w:t>
      </w:r>
      <w:r w:rsidRPr="00F86059">
        <w:rPr>
          <w:rFonts w:eastAsia="Times New Roman" w:cs="Arial"/>
        </w:rPr>
        <w:t>.</w:t>
      </w:r>
    </w:p>
    <w:p w14:paraId="0EF3A48A" w14:textId="77777777" w:rsidR="00D945F3" w:rsidRPr="00F86059" w:rsidRDefault="00D945F3" w:rsidP="00D945F3">
      <w:pPr>
        <w:tabs>
          <w:tab w:val="left" w:pos="360"/>
        </w:tabs>
        <w:autoSpaceDE w:val="0"/>
        <w:autoSpaceDN w:val="0"/>
        <w:adjustRightInd w:val="0"/>
        <w:spacing w:after="120" w:line="240" w:lineRule="auto"/>
        <w:ind w:left="360"/>
        <w:rPr>
          <w:rFonts w:eastAsia="Times New Roman" w:cs="Arial"/>
        </w:rPr>
      </w:pPr>
      <w:r w:rsidRPr="00A640EB">
        <w:rPr>
          <w:rFonts w:eastAsia="Times New Roman" w:cs="Arial"/>
          <w:b/>
          <w:bCs/>
        </w:rPr>
        <w:t>ILLNESS</w:t>
      </w:r>
      <w:r w:rsidRPr="00F86059">
        <w:rPr>
          <w:rFonts w:eastAsia="Times New Roman" w:cs="Arial"/>
          <w:b/>
          <w:bCs/>
        </w:rPr>
        <w:t>:</w:t>
      </w:r>
      <w:r w:rsidRPr="00F86059">
        <w:rPr>
          <w:rFonts w:eastAsia="Times New Roman" w:cs="Arial"/>
          <w:bCs/>
        </w:rPr>
        <w:t xml:space="preserve"> </w:t>
      </w:r>
      <w:r w:rsidRPr="00F86059">
        <w:rPr>
          <w:rFonts w:eastAsia="Times New Roman" w:cs="Arial"/>
        </w:rPr>
        <w:t xml:space="preserve">Means a bodily disorder, bodily </w:t>
      </w:r>
      <w:r w:rsidRPr="00B54401">
        <w:rPr>
          <w:rFonts w:eastAsia="Times New Roman" w:cs="Arial"/>
        </w:rPr>
        <w:t>INJURY</w:t>
      </w:r>
      <w:r w:rsidRPr="00F86059">
        <w:rPr>
          <w:rFonts w:eastAsia="Times New Roman" w:cs="Arial"/>
        </w:rPr>
        <w:t xml:space="preserve">, disease, mental disorder, or pregnancy. It includes </w:t>
      </w:r>
      <w:r w:rsidRPr="00724961">
        <w:rPr>
          <w:rFonts w:eastAsia="Times New Roman" w:cs="Arial"/>
        </w:rPr>
        <w:t>conditions</w:t>
      </w:r>
      <w:r w:rsidRPr="00B54401">
        <w:rPr>
          <w:rFonts w:eastAsia="Times New Roman" w:cs="Arial"/>
        </w:rPr>
        <w:t xml:space="preserve"> </w:t>
      </w:r>
      <w:r w:rsidRPr="00F86059">
        <w:rPr>
          <w:rFonts w:eastAsia="Times New Roman" w:cs="Arial"/>
        </w:rPr>
        <w:t>which exist at the same time, or which occur one after the other but are due to the same or related causes.</w:t>
      </w:r>
    </w:p>
    <w:p w14:paraId="33FBFB14" w14:textId="77777777" w:rsidR="00D945F3" w:rsidRPr="00F86059" w:rsidRDefault="00D945F3" w:rsidP="00D945F3">
      <w:pPr>
        <w:tabs>
          <w:tab w:val="left" w:pos="360"/>
        </w:tabs>
        <w:autoSpaceDE w:val="0"/>
        <w:autoSpaceDN w:val="0"/>
        <w:adjustRightInd w:val="0"/>
        <w:spacing w:after="120" w:line="240" w:lineRule="auto"/>
        <w:ind w:left="360"/>
        <w:rPr>
          <w:rFonts w:eastAsia="Times New Roman" w:cs="Arial"/>
        </w:rPr>
      </w:pPr>
      <w:r w:rsidRPr="00F86059">
        <w:rPr>
          <w:rFonts w:eastAsia="Times New Roman" w:cs="Arial"/>
          <w:b/>
          <w:bCs/>
        </w:rPr>
        <w:lastRenderedPageBreak/>
        <w:t>IMMEDIATE FAMILY</w:t>
      </w:r>
      <w:r w:rsidRPr="00F86059">
        <w:rPr>
          <w:rFonts w:eastAsia="Times New Roman" w:cs="Arial"/>
          <w:b/>
        </w:rPr>
        <w:t>:</w:t>
      </w:r>
      <w:r w:rsidRPr="00F86059">
        <w:rPr>
          <w:rFonts w:eastAsia="Times New Roman" w:cs="Arial"/>
        </w:rPr>
        <w:t xml:space="preserve"> Means the </w:t>
      </w:r>
      <w:r w:rsidRPr="00A640EB">
        <w:rPr>
          <w:rFonts w:eastAsia="Times New Roman" w:cs="Arial"/>
        </w:rPr>
        <w:t>DEPENDENTS</w:t>
      </w:r>
      <w:r w:rsidRPr="00F86059">
        <w:rPr>
          <w:rFonts w:eastAsia="Times New Roman" w:cs="Arial"/>
        </w:rPr>
        <w:t xml:space="preserve">, parents, brothers and sisters of the </w:t>
      </w:r>
      <w:r w:rsidRPr="00A640EB">
        <w:rPr>
          <w:rFonts w:eastAsia="Times New Roman" w:cs="Arial"/>
        </w:rPr>
        <w:t xml:space="preserve">PARTICIPANT </w:t>
      </w:r>
      <w:r w:rsidRPr="00F86059">
        <w:rPr>
          <w:rFonts w:eastAsia="Times New Roman" w:cs="Arial"/>
        </w:rPr>
        <w:t>and their spouses.</w:t>
      </w:r>
    </w:p>
    <w:p w14:paraId="64DC09E7" w14:textId="77777777" w:rsidR="00D945F3" w:rsidRPr="00F86059" w:rsidRDefault="00D945F3" w:rsidP="00D945F3">
      <w:pPr>
        <w:tabs>
          <w:tab w:val="left" w:pos="360"/>
        </w:tabs>
        <w:autoSpaceDE w:val="0"/>
        <w:autoSpaceDN w:val="0"/>
        <w:adjustRightInd w:val="0"/>
        <w:spacing w:after="120" w:line="240" w:lineRule="auto"/>
        <w:ind w:left="360"/>
        <w:rPr>
          <w:rFonts w:eastAsia="Times New Roman" w:cs="Arial"/>
        </w:rPr>
      </w:pPr>
      <w:r w:rsidRPr="00F86059">
        <w:rPr>
          <w:rFonts w:eastAsia="Times New Roman" w:cs="Arial"/>
          <w:b/>
          <w:bCs/>
        </w:rPr>
        <w:t>INJURY:</w:t>
      </w:r>
      <w:r w:rsidRPr="00F86059">
        <w:rPr>
          <w:rFonts w:eastAsia="Times New Roman" w:cs="Arial"/>
          <w:bCs/>
        </w:rPr>
        <w:t xml:space="preserve"> </w:t>
      </w:r>
      <w:r w:rsidRPr="00F86059">
        <w:rPr>
          <w:rFonts w:eastAsia="Times New Roman" w:cs="Arial"/>
        </w:rPr>
        <w:t>Means bodily damage that results directly and independently of all other causes from an accident.</w:t>
      </w:r>
    </w:p>
    <w:p w14:paraId="6874C260" w14:textId="77777777" w:rsidR="00D945F3" w:rsidRPr="00B54401"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360"/>
        <w:rPr>
          <w:rFonts w:cstheme="minorHAnsi"/>
        </w:rPr>
      </w:pPr>
      <w:r w:rsidRPr="00A171D2">
        <w:rPr>
          <w:rFonts w:cstheme="minorHAnsi"/>
          <w:b/>
          <w:bCs/>
        </w:rPr>
        <w:t xml:space="preserve">LIFETIME RESERVE DAYS: </w:t>
      </w:r>
      <w:r w:rsidRPr="00A171D2">
        <w:rPr>
          <w:rFonts w:cstheme="minorHAnsi"/>
        </w:rPr>
        <w:t>Mean</w:t>
      </w:r>
      <w:r>
        <w:rPr>
          <w:rFonts w:cstheme="minorHAnsi"/>
        </w:rPr>
        <w:t>s</w:t>
      </w:r>
      <w:r w:rsidRPr="00A171D2">
        <w:rPr>
          <w:rFonts w:cstheme="minorHAnsi"/>
        </w:rPr>
        <w:t xml:space="preserve"> additional </w:t>
      </w:r>
      <w:r w:rsidRPr="004E3A9B">
        <w:rPr>
          <w:rFonts w:cstheme="minorHAnsi"/>
        </w:rPr>
        <w:t>DAYS</w:t>
      </w:r>
      <w:r w:rsidRPr="00A171D2">
        <w:rPr>
          <w:rFonts w:cstheme="minorHAnsi"/>
        </w:rPr>
        <w:t xml:space="preserve"> that </w:t>
      </w:r>
      <w:r w:rsidRPr="004E3A9B">
        <w:rPr>
          <w:rFonts w:cstheme="minorHAnsi"/>
        </w:rPr>
        <w:t>MEDICARE</w:t>
      </w:r>
      <w:r w:rsidRPr="00A171D2">
        <w:rPr>
          <w:rFonts w:cstheme="minorHAnsi"/>
        </w:rPr>
        <w:t xml:space="preserve"> will pay for when the </w:t>
      </w:r>
      <w:r w:rsidRPr="004E3A9B">
        <w:rPr>
          <w:rFonts w:cstheme="minorHAnsi"/>
        </w:rPr>
        <w:t>PARTICIPANT</w:t>
      </w:r>
      <w:r w:rsidRPr="00A171D2">
        <w:rPr>
          <w:rFonts w:cstheme="minorHAnsi"/>
        </w:rPr>
        <w:t xml:space="preserve"> is in a </w:t>
      </w:r>
      <w:r w:rsidRPr="004E3A9B">
        <w:rPr>
          <w:rFonts w:cstheme="minorHAnsi"/>
        </w:rPr>
        <w:t>HOSPITAL</w:t>
      </w:r>
      <w:r w:rsidRPr="00A171D2">
        <w:rPr>
          <w:rFonts w:cstheme="minorHAnsi"/>
        </w:rPr>
        <w:t xml:space="preserve"> for more than </w:t>
      </w:r>
      <w:r>
        <w:rPr>
          <w:rFonts w:cstheme="minorHAnsi"/>
        </w:rPr>
        <w:t>ninety (</w:t>
      </w:r>
      <w:r w:rsidRPr="00A171D2">
        <w:rPr>
          <w:rFonts w:cstheme="minorHAnsi"/>
        </w:rPr>
        <w:t>90</w:t>
      </w:r>
      <w:r>
        <w:rPr>
          <w:rFonts w:cstheme="minorHAnsi"/>
        </w:rPr>
        <w:t xml:space="preserve">) </w:t>
      </w:r>
      <w:r w:rsidRPr="004E3A9B">
        <w:rPr>
          <w:rFonts w:cstheme="minorHAnsi"/>
        </w:rPr>
        <w:t>DAYS</w:t>
      </w:r>
      <w:r w:rsidRPr="00B54401">
        <w:rPr>
          <w:rFonts w:cstheme="minorHAnsi"/>
        </w:rPr>
        <w:t>.</w:t>
      </w:r>
      <w:r w:rsidRPr="00A171D2">
        <w:rPr>
          <w:rFonts w:cstheme="minorHAnsi"/>
        </w:rPr>
        <w:t xml:space="preserve"> The </w:t>
      </w:r>
      <w:r w:rsidRPr="00A640EB">
        <w:rPr>
          <w:rFonts w:cstheme="minorHAnsi"/>
        </w:rPr>
        <w:t>PARTICIPANT</w:t>
      </w:r>
      <w:r w:rsidRPr="00A171D2">
        <w:rPr>
          <w:rFonts w:cstheme="minorHAnsi"/>
        </w:rPr>
        <w:t xml:space="preserve"> has a total of </w:t>
      </w:r>
      <w:r>
        <w:rPr>
          <w:rFonts w:cstheme="minorHAnsi"/>
        </w:rPr>
        <w:t>sixty (</w:t>
      </w:r>
      <w:r w:rsidRPr="00A171D2">
        <w:rPr>
          <w:rFonts w:cstheme="minorHAnsi"/>
        </w:rPr>
        <w:t>60</w:t>
      </w:r>
      <w:r>
        <w:rPr>
          <w:rFonts w:cstheme="minorHAnsi"/>
        </w:rPr>
        <w:t>)</w:t>
      </w:r>
      <w:r w:rsidRPr="00A171D2">
        <w:rPr>
          <w:rFonts w:cstheme="minorHAnsi"/>
        </w:rPr>
        <w:t xml:space="preserve"> </w:t>
      </w:r>
      <w:r>
        <w:rPr>
          <w:rFonts w:cstheme="minorHAnsi"/>
        </w:rPr>
        <w:t>LIFETIME RESERVE</w:t>
      </w:r>
      <w:r w:rsidRPr="00B54401">
        <w:rPr>
          <w:rFonts w:cstheme="minorHAnsi"/>
        </w:rPr>
        <w:t xml:space="preserve"> </w:t>
      </w:r>
      <w:r w:rsidRPr="004E3A9B">
        <w:rPr>
          <w:rFonts w:cstheme="minorHAnsi"/>
        </w:rPr>
        <w:t>DAYS</w:t>
      </w:r>
      <w:r w:rsidRPr="00A171D2">
        <w:rPr>
          <w:rFonts w:cstheme="minorHAnsi"/>
        </w:rPr>
        <w:t xml:space="preserve"> that can be used during </w:t>
      </w:r>
      <w:r>
        <w:rPr>
          <w:rFonts w:cstheme="minorHAnsi"/>
        </w:rPr>
        <w:t>their</w:t>
      </w:r>
      <w:r w:rsidRPr="00A171D2">
        <w:rPr>
          <w:rFonts w:cstheme="minorHAnsi"/>
        </w:rPr>
        <w:t xml:space="preserve"> lifetime. For each </w:t>
      </w:r>
      <w:r w:rsidRPr="00B54401">
        <w:rPr>
          <w:rFonts w:cstheme="minorHAnsi"/>
        </w:rPr>
        <w:t>LIFETIME RESERVE DAY, MEDICARE</w:t>
      </w:r>
      <w:r w:rsidRPr="00A171D2">
        <w:rPr>
          <w:rFonts w:cstheme="minorHAnsi"/>
        </w:rPr>
        <w:t xml:space="preserve"> pays all covered costs except for a daily </w:t>
      </w:r>
      <w:r>
        <w:t>coinsurance</w:t>
      </w:r>
      <w:r w:rsidRPr="00A171D2">
        <w:rPr>
          <w:rFonts w:cstheme="minorHAnsi"/>
        </w:rPr>
        <w:t>.</w:t>
      </w:r>
      <w:r w:rsidRPr="00B54401">
        <w:rPr>
          <w:rFonts w:cstheme="minorHAnsi"/>
        </w:rPr>
        <w:t xml:space="preserve"> </w:t>
      </w:r>
    </w:p>
    <w:p w14:paraId="6251C672" w14:textId="77777777" w:rsidR="00D945F3" w:rsidRPr="00A171D2" w:rsidRDefault="00D945F3" w:rsidP="00D945F3">
      <w:pPr>
        <w:autoSpaceDE w:val="0"/>
        <w:autoSpaceDN w:val="0"/>
        <w:adjustRightInd w:val="0"/>
        <w:spacing w:after="120" w:line="240" w:lineRule="auto"/>
        <w:ind w:left="360"/>
        <w:rPr>
          <w:rFonts w:cstheme="minorHAnsi"/>
        </w:rPr>
      </w:pPr>
      <w:r w:rsidRPr="00A171D2">
        <w:rPr>
          <w:rFonts w:cstheme="minorHAnsi"/>
          <w:b/>
          <w:bCs/>
        </w:rPr>
        <w:t>LIMITING CHARGE:</w:t>
      </w:r>
      <w:r w:rsidRPr="00A171D2">
        <w:rPr>
          <w:rFonts w:cstheme="minorHAnsi"/>
        </w:rPr>
        <w:t xml:space="preserve"> Means the amount above the </w:t>
      </w:r>
      <w:r w:rsidRPr="00B54401">
        <w:rPr>
          <w:rFonts w:cstheme="minorHAnsi"/>
        </w:rPr>
        <w:t>MEDICARE</w:t>
      </w:r>
      <w:r w:rsidRPr="00A171D2">
        <w:rPr>
          <w:rFonts w:cstheme="minorHAnsi"/>
        </w:rPr>
        <w:t xml:space="preserve">-approved amount billed by a </w:t>
      </w:r>
      <w:r w:rsidRPr="00B54401">
        <w:rPr>
          <w:rFonts w:cstheme="minorHAnsi"/>
        </w:rPr>
        <w:t xml:space="preserve">NON-PARTICIPATING PROVIDER </w:t>
      </w:r>
      <w:r w:rsidRPr="00A171D2">
        <w:rPr>
          <w:rFonts w:cstheme="minorHAnsi"/>
        </w:rPr>
        <w:t xml:space="preserve">and allowed by </w:t>
      </w:r>
      <w:r w:rsidRPr="00B54401">
        <w:rPr>
          <w:rFonts w:cstheme="minorHAnsi"/>
        </w:rPr>
        <w:t>MEDICARE</w:t>
      </w:r>
      <w:r w:rsidRPr="00A171D2">
        <w:rPr>
          <w:rFonts w:cstheme="minorHAnsi"/>
        </w:rPr>
        <w:t>.</w:t>
      </w:r>
    </w:p>
    <w:p w14:paraId="763700FE" w14:textId="77777777" w:rsidR="00D945F3" w:rsidRPr="00A171D2" w:rsidRDefault="00D945F3" w:rsidP="00D945F3">
      <w:pPr>
        <w:tabs>
          <w:tab w:val="left" w:pos="360"/>
        </w:tabs>
        <w:autoSpaceDE w:val="0"/>
        <w:autoSpaceDN w:val="0"/>
        <w:adjustRightInd w:val="0"/>
        <w:spacing w:after="120" w:line="240" w:lineRule="auto"/>
        <w:ind w:left="360"/>
        <w:rPr>
          <w:rFonts w:cstheme="minorHAnsi"/>
        </w:rPr>
      </w:pPr>
      <w:r w:rsidRPr="00402275">
        <w:rPr>
          <w:rFonts w:cstheme="minorHAnsi"/>
          <w:b/>
          <w:bCs/>
        </w:rPr>
        <w:t>MEDICAID</w:t>
      </w:r>
      <w:r w:rsidRPr="00A171D2">
        <w:rPr>
          <w:rFonts w:cstheme="minorHAnsi"/>
          <w:b/>
          <w:bCs/>
        </w:rPr>
        <w:t>:</w:t>
      </w:r>
      <w:r w:rsidRPr="00A171D2">
        <w:rPr>
          <w:rFonts w:cstheme="minorHAnsi"/>
        </w:rPr>
        <w:t xml:space="preserve"> Means a program instituted as required by Title XIX (Grants to States for Medical Assistance Program) of the United States Social Security Act, as added by the Social Security Amendments of 1965 as now or hereafter amended.</w:t>
      </w:r>
    </w:p>
    <w:p w14:paraId="372DFA99" w14:textId="77777777" w:rsidR="00D945F3" w:rsidRPr="00A171D2" w:rsidRDefault="00D945F3" w:rsidP="00D945F3">
      <w:pPr>
        <w:tabs>
          <w:tab w:val="left" w:pos="360"/>
        </w:tabs>
        <w:autoSpaceDE w:val="0"/>
        <w:autoSpaceDN w:val="0"/>
        <w:adjustRightInd w:val="0"/>
        <w:spacing w:after="120" w:line="240" w:lineRule="auto"/>
        <w:ind w:left="360"/>
        <w:rPr>
          <w:rFonts w:cstheme="minorHAnsi"/>
        </w:rPr>
      </w:pPr>
      <w:r w:rsidRPr="00A171D2">
        <w:rPr>
          <w:rFonts w:cstheme="minorHAnsi"/>
          <w:b/>
          <w:bCs/>
        </w:rPr>
        <w:t xml:space="preserve">MEDICAL SUPPLIES AND DURABLE MEDICAL EQUIPMENT: </w:t>
      </w:r>
      <w:r w:rsidRPr="00A171D2">
        <w:rPr>
          <w:rFonts w:cstheme="minorHAnsi"/>
        </w:rPr>
        <w:t xml:space="preserve">Means items which are, as determined by the </w:t>
      </w:r>
      <w:r w:rsidRPr="00B54401">
        <w:rPr>
          <w:rFonts w:cstheme="minorHAnsi"/>
        </w:rPr>
        <w:t>CONTRACTOR</w:t>
      </w:r>
      <w:r w:rsidRPr="00A171D2">
        <w:rPr>
          <w:rFonts w:cstheme="minorHAnsi"/>
        </w:rPr>
        <w:t>:</w:t>
      </w:r>
    </w:p>
    <w:p w14:paraId="79F38FD4" w14:textId="77777777" w:rsidR="00D945F3" w:rsidRPr="00A171D2" w:rsidRDefault="00D945F3" w:rsidP="00D945F3">
      <w:pPr>
        <w:numPr>
          <w:ilvl w:val="0"/>
          <w:numId w:val="107"/>
        </w:numPr>
        <w:autoSpaceDE w:val="0"/>
        <w:autoSpaceDN w:val="0"/>
        <w:adjustRightInd w:val="0"/>
        <w:spacing w:after="120" w:line="240" w:lineRule="auto"/>
        <w:ind w:left="720"/>
        <w:rPr>
          <w:rFonts w:cstheme="minorHAnsi"/>
        </w:rPr>
      </w:pPr>
      <w:r w:rsidRPr="00A171D2">
        <w:rPr>
          <w:rFonts w:cstheme="minorHAnsi"/>
        </w:rPr>
        <w:t xml:space="preserve">Used primarily to treat an </w:t>
      </w:r>
      <w:r w:rsidRPr="00B54401">
        <w:rPr>
          <w:rFonts w:cstheme="minorHAnsi"/>
        </w:rPr>
        <w:t>ILLNESS</w:t>
      </w:r>
      <w:r w:rsidRPr="00A171D2">
        <w:rPr>
          <w:rFonts w:cstheme="minorHAnsi"/>
        </w:rPr>
        <w:t xml:space="preserve"> or </w:t>
      </w:r>
      <w:r w:rsidRPr="00B54401">
        <w:rPr>
          <w:rFonts w:cstheme="minorHAnsi"/>
        </w:rPr>
        <w:t>INJURY</w:t>
      </w:r>
      <w:r w:rsidRPr="00A171D2">
        <w:rPr>
          <w:rFonts w:cstheme="minorHAnsi"/>
        </w:rPr>
        <w:t>, and</w:t>
      </w:r>
    </w:p>
    <w:p w14:paraId="0FE1A677" w14:textId="77777777" w:rsidR="00D945F3" w:rsidRPr="00A171D2" w:rsidRDefault="00D945F3" w:rsidP="00D945F3">
      <w:pPr>
        <w:numPr>
          <w:ilvl w:val="0"/>
          <w:numId w:val="107"/>
        </w:numPr>
        <w:autoSpaceDE w:val="0"/>
        <w:autoSpaceDN w:val="0"/>
        <w:adjustRightInd w:val="0"/>
        <w:spacing w:after="120" w:line="240" w:lineRule="auto"/>
        <w:ind w:left="720"/>
        <w:rPr>
          <w:rFonts w:cstheme="minorHAnsi"/>
        </w:rPr>
      </w:pPr>
      <w:proofErr w:type="gramStart"/>
      <w:r w:rsidRPr="00A171D2">
        <w:rPr>
          <w:rFonts w:cstheme="minorHAnsi"/>
        </w:rPr>
        <w:t>generally</w:t>
      </w:r>
      <w:proofErr w:type="gramEnd"/>
      <w:r w:rsidRPr="00A171D2">
        <w:rPr>
          <w:rFonts w:cstheme="minorHAnsi"/>
        </w:rPr>
        <w:t xml:space="preserve"> not useful to a person in the absence of an </w:t>
      </w:r>
      <w:r w:rsidRPr="00B54401">
        <w:rPr>
          <w:rFonts w:cstheme="minorHAnsi"/>
        </w:rPr>
        <w:t>ILLNESS</w:t>
      </w:r>
      <w:r w:rsidRPr="00A171D2">
        <w:rPr>
          <w:rFonts w:cstheme="minorHAnsi"/>
        </w:rPr>
        <w:t xml:space="preserve"> or </w:t>
      </w:r>
      <w:r w:rsidRPr="00B54401">
        <w:rPr>
          <w:rFonts w:cstheme="minorHAnsi"/>
        </w:rPr>
        <w:t>INJURY</w:t>
      </w:r>
      <w:r w:rsidRPr="00A171D2">
        <w:rPr>
          <w:rFonts w:cstheme="minorHAnsi"/>
        </w:rPr>
        <w:t>, and</w:t>
      </w:r>
    </w:p>
    <w:p w14:paraId="5EBBCCD0" w14:textId="77777777" w:rsidR="00D945F3" w:rsidRPr="00A171D2" w:rsidRDefault="00D945F3" w:rsidP="00D945F3">
      <w:pPr>
        <w:numPr>
          <w:ilvl w:val="0"/>
          <w:numId w:val="107"/>
        </w:numPr>
        <w:autoSpaceDE w:val="0"/>
        <w:autoSpaceDN w:val="0"/>
        <w:adjustRightInd w:val="0"/>
        <w:spacing w:after="120" w:line="240" w:lineRule="auto"/>
        <w:ind w:left="720"/>
        <w:rPr>
          <w:rFonts w:cstheme="minorHAnsi"/>
        </w:rPr>
      </w:pPr>
      <w:r w:rsidRPr="00A171D2">
        <w:rPr>
          <w:rFonts w:cstheme="minorHAnsi"/>
        </w:rPr>
        <w:t xml:space="preserve">the most appropriate item that can be safely provided to a </w:t>
      </w:r>
      <w:r w:rsidRPr="00B54401">
        <w:rPr>
          <w:rFonts w:cstheme="minorHAnsi"/>
        </w:rPr>
        <w:t>PARTICIPANT</w:t>
      </w:r>
      <w:r w:rsidRPr="00A171D2">
        <w:rPr>
          <w:rFonts w:cstheme="minorHAnsi"/>
        </w:rPr>
        <w:t xml:space="preserve"> and accomplish the desired end result in the most economical manner, and</w:t>
      </w:r>
    </w:p>
    <w:p w14:paraId="65AD407F" w14:textId="77777777" w:rsidR="00D945F3" w:rsidRPr="00A171D2" w:rsidRDefault="00D945F3" w:rsidP="00D945F3">
      <w:pPr>
        <w:numPr>
          <w:ilvl w:val="0"/>
          <w:numId w:val="107"/>
        </w:numPr>
        <w:tabs>
          <w:tab w:val="left" w:pos="720"/>
        </w:tabs>
        <w:autoSpaceDE w:val="0"/>
        <w:autoSpaceDN w:val="0"/>
        <w:adjustRightInd w:val="0"/>
        <w:spacing w:after="120" w:line="240" w:lineRule="auto"/>
        <w:ind w:left="720"/>
        <w:rPr>
          <w:rFonts w:cstheme="minorHAnsi"/>
        </w:rPr>
      </w:pPr>
      <w:r w:rsidRPr="00A171D2">
        <w:rPr>
          <w:rFonts w:cstheme="minorHAnsi"/>
        </w:rPr>
        <w:t xml:space="preserve">prescribed by a </w:t>
      </w:r>
      <w:r w:rsidRPr="00B54401">
        <w:rPr>
          <w:rFonts w:cstheme="minorHAnsi"/>
        </w:rPr>
        <w:t>PROVIDER</w:t>
      </w:r>
      <w:r w:rsidRPr="00A171D2">
        <w:rPr>
          <w:rFonts w:cstheme="minorHAnsi"/>
        </w:rPr>
        <w:t>.</w:t>
      </w:r>
    </w:p>
    <w:p w14:paraId="4290286B" w14:textId="77777777" w:rsidR="00D945F3" w:rsidRPr="00F86059" w:rsidRDefault="00D945F3" w:rsidP="00D945F3">
      <w:pPr>
        <w:tabs>
          <w:tab w:val="left" w:pos="360"/>
        </w:tabs>
        <w:autoSpaceDE w:val="0"/>
        <w:autoSpaceDN w:val="0"/>
        <w:adjustRightInd w:val="0"/>
        <w:spacing w:after="120" w:line="240" w:lineRule="auto"/>
        <w:ind w:left="360"/>
        <w:rPr>
          <w:rFonts w:eastAsia="Times New Roman" w:cs="Arial"/>
        </w:rPr>
      </w:pPr>
      <w:r w:rsidRPr="00F86059">
        <w:rPr>
          <w:rFonts w:eastAsia="Times New Roman" w:cs="Arial"/>
          <w:b/>
          <w:bCs/>
        </w:rPr>
        <w:t>MEDICALLY NECESSARY</w:t>
      </w:r>
      <w:r w:rsidRPr="00F86059">
        <w:rPr>
          <w:rFonts w:eastAsia="Times New Roman" w:cs="Arial"/>
          <w:b/>
        </w:rPr>
        <w:t>:</w:t>
      </w:r>
      <w:r w:rsidRPr="00F86059">
        <w:rPr>
          <w:rFonts w:eastAsia="Times New Roman" w:cs="Arial"/>
        </w:rPr>
        <w:t xml:space="preserve"> A service, treatment, procedure, equipment, drug, device</w:t>
      </w:r>
      <w:r>
        <w:rPr>
          <w:rFonts w:eastAsia="Times New Roman" w:cs="Arial"/>
        </w:rPr>
        <w:t>,</w:t>
      </w:r>
      <w:r w:rsidRPr="00F86059">
        <w:rPr>
          <w:rFonts w:eastAsia="Times New Roman" w:cs="Arial"/>
        </w:rPr>
        <w:t xml:space="preserve"> or supply provided by a </w:t>
      </w:r>
      <w:r w:rsidRPr="00B54401">
        <w:rPr>
          <w:rFonts w:eastAsia="Times New Roman" w:cs="Arial"/>
        </w:rPr>
        <w:t>HOSPITAL</w:t>
      </w:r>
      <w:r w:rsidRPr="00F86059">
        <w:rPr>
          <w:rFonts w:eastAsia="Times New Roman" w:cs="Arial"/>
        </w:rPr>
        <w:t xml:space="preserve">, physician or other health care </w:t>
      </w:r>
      <w:r w:rsidRPr="00B54401">
        <w:rPr>
          <w:rFonts w:eastAsia="Times New Roman" w:cs="Arial"/>
        </w:rPr>
        <w:t>PROVIDER</w:t>
      </w:r>
      <w:r w:rsidRPr="00F86059">
        <w:rPr>
          <w:rFonts w:eastAsia="Times New Roman" w:cs="Arial"/>
        </w:rPr>
        <w:t xml:space="preserve"> that is required to identify or treat a </w:t>
      </w:r>
      <w:r w:rsidRPr="00B54401">
        <w:rPr>
          <w:rFonts w:eastAsia="Times New Roman" w:cs="Arial"/>
        </w:rPr>
        <w:t>PARTICIPANT'S ILLNESS</w:t>
      </w:r>
      <w:r w:rsidRPr="00F86059">
        <w:rPr>
          <w:rFonts w:eastAsia="Times New Roman" w:cs="Arial"/>
        </w:rPr>
        <w:t xml:space="preserve"> or </w:t>
      </w:r>
      <w:r w:rsidRPr="00B54401">
        <w:rPr>
          <w:rFonts w:eastAsia="Times New Roman" w:cs="Arial"/>
        </w:rPr>
        <w:t>INJURY</w:t>
      </w:r>
      <w:r w:rsidRPr="00F86059">
        <w:rPr>
          <w:rFonts w:eastAsia="Times New Roman" w:cs="Arial"/>
        </w:rPr>
        <w:t xml:space="preserve"> and which is, as determined by the </w:t>
      </w:r>
      <w:r w:rsidRPr="00B54401">
        <w:rPr>
          <w:rFonts w:eastAsia="Times New Roman" w:cs="Arial"/>
        </w:rPr>
        <w:t>CONTRACTOR</w:t>
      </w:r>
      <w:r w:rsidRPr="00F86059">
        <w:rPr>
          <w:rFonts w:eastAsia="Times New Roman" w:cs="Arial"/>
        </w:rPr>
        <w:t xml:space="preserve"> and/or </w:t>
      </w:r>
      <w:r w:rsidRPr="00B54401">
        <w:rPr>
          <w:rFonts w:eastAsia="Times New Roman" w:cs="Arial"/>
        </w:rPr>
        <w:t>PBM</w:t>
      </w:r>
      <w:r w:rsidRPr="00F86059">
        <w:rPr>
          <w:rFonts w:eastAsia="Times New Roman" w:cs="Arial"/>
        </w:rPr>
        <w:t xml:space="preserve">: </w:t>
      </w:r>
    </w:p>
    <w:p w14:paraId="2F6B7A5F" w14:textId="77777777" w:rsidR="00D945F3" w:rsidRPr="00F86059" w:rsidRDefault="00D945F3" w:rsidP="00D945F3">
      <w:pPr>
        <w:numPr>
          <w:ilvl w:val="0"/>
          <w:numId w:val="106"/>
        </w:numPr>
        <w:tabs>
          <w:tab w:val="left" w:pos="720"/>
        </w:tabs>
        <w:autoSpaceDE w:val="0"/>
        <w:autoSpaceDN w:val="0"/>
        <w:adjustRightInd w:val="0"/>
        <w:spacing w:after="120" w:line="240" w:lineRule="auto"/>
        <w:ind w:left="720"/>
        <w:rPr>
          <w:rFonts w:eastAsia="Times New Roman" w:cs="Arial"/>
        </w:rPr>
      </w:pPr>
      <w:r w:rsidRPr="00F86059">
        <w:rPr>
          <w:rFonts w:eastAsia="Times New Roman" w:cs="Arial"/>
        </w:rPr>
        <w:t xml:space="preserve">Consistent with the symptom(s) or diagnosis and treatment of the </w:t>
      </w:r>
      <w:r w:rsidRPr="00B54401">
        <w:rPr>
          <w:rFonts w:eastAsia="Times New Roman" w:cs="Arial"/>
        </w:rPr>
        <w:t>PARTICIPANT'S ILLNESS</w:t>
      </w:r>
      <w:r w:rsidRPr="00F86059">
        <w:rPr>
          <w:rFonts w:eastAsia="Times New Roman" w:cs="Arial"/>
        </w:rPr>
        <w:t xml:space="preserve"> or </w:t>
      </w:r>
      <w:r w:rsidRPr="00B54401">
        <w:rPr>
          <w:rFonts w:eastAsia="Times New Roman" w:cs="Arial"/>
        </w:rPr>
        <w:t>INJURY</w:t>
      </w:r>
      <w:r w:rsidRPr="00F86059">
        <w:rPr>
          <w:rFonts w:eastAsia="Times New Roman" w:cs="Arial"/>
        </w:rPr>
        <w:t>, and</w:t>
      </w:r>
    </w:p>
    <w:p w14:paraId="49425EC2" w14:textId="77777777" w:rsidR="00D945F3" w:rsidRPr="00F86059" w:rsidRDefault="00D945F3" w:rsidP="00D945F3">
      <w:pPr>
        <w:numPr>
          <w:ilvl w:val="0"/>
          <w:numId w:val="106"/>
        </w:numPr>
        <w:tabs>
          <w:tab w:val="left" w:pos="720"/>
        </w:tabs>
        <w:autoSpaceDE w:val="0"/>
        <w:autoSpaceDN w:val="0"/>
        <w:adjustRightInd w:val="0"/>
        <w:spacing w:after="120" w:line="240" w:lineRule="auto"/>
        <w:ind w:left="720"/>
        <w:rPr>
          <w:rFonts w:eastAsia="Times New Roman" w:cs="Arial"/>
        </w:rPr>
      </w:pPr>
      <w:r w:rsidRPr="00F86059">
        <w:rPr>
          <w:rFonts w:eastAsia="Times New Roman" w:cs="Arial"/>
        </w:rPr>
        <w:t xml:space="preserve">appropriate under the standards of acceptable medical practice to treat that </w:t>
      </w:r>
      <w:r w:rsidRPr="00B54401">
        <w:rPr>
          <w:rFonts w:eastAsia="Times New Roman" w:cs="Arial"/>
        </w:rPr>
        <w:t>ILLNESS</w:t>
      </w:r>
      <w:r w:rsidRPr="00F86059">
        <w:rPr>
          <w:rFonts w:eastAsia="Times New Roman" w:cs="Arial"/>
        </w:rPr>
        <w:t xml:space="preserve"> or </w:t>
      </w:r>
      <w:r w:rsidRPr="00B54401">
        <w:rPr>
          <w:rFonts w:eastAsia="Times New Roman" w:cs="Arial"/>
        </w:rPr>
        <w:t>INJURY</w:t>
      </w:r>
      <w:r w:rsidRPr="00F86059">
        <w:rPr>
          <w:rFonts w:eastAsia="Times New Roman" w:cs="Arial"/>
        </w:rPr>
        <w:t xml:space="preserve">, and </w:t>
      </w:r>
    </w:p>
    <w:p w14:paraId="123A26ED" w14:textId="77777777" w:rsidR="00D945F3" w:rsidRPr="00F86059" w:rsidRDefault="00D945F3" w:rsidP="00D945F3">
      <w:pPr>
        <w:numPr>
          <w:ilvl w:val="0"/>
          <w:numId w:val="106"/>
        </w:numPr>
        <w:tabs>
          <w:tab w:val="left" w:pos="720"/>
        </w:tabs>
        <w:autoSpaceDE w:val="0"/>
        <w:autoSpaceDN w:val="0"/>
        <w:adjustRightInd w:val="0"/>
        <w:spacing w:after="120" w:line="240" w:lineRule="auto"/>
        <w:ind w:left="720"/>
        <w:rPr>
          <w:rFonts w:eastAsia="Times New Roman" w:cs="Arial"/>
        </w:rPr>
      </w:pPr>
      <w:r w:rsidRPr="00F86059">
        <w:rPr>
          <w:rFonts w:eastAsia="Times New Roman" w:cs="Arial"/>
        </w:rPr>
        <w:t xml:space="preserve">not solely for the convenience of the </w:t>
      </w:r>
      <w:r w:rsidRPr="00B54401">
        <w:rPr>
          <w:rFonts w:eastAsia="Times New Roman" w:cs="Arial"/>
        </w:rPr>
        <w:t>PARTICIPANT</w:t>
      </w:r>
      <w:r w:rsidRPr="00F86059">
        <w:rPr>
          <w:rFonts w:eastAsia="Times New Roman" w:cs="Arial"/>
        </w:rPr>
        <w:t xml:space="preserve">, physician, </w:t>
      </w:r>
      <w:r w:rsidRPr="00B54401">
        <w:rPr>
          <w:rFonts w:eastAsia="Times New Roman" w:cs="Arial"/>
        </w:rPr>
        <w:t>HOSPITAL</w:t>
      </w:r>
      <w:r>
        <w:rPr>
          <w:rFonts w:eastAsia="Times New Roman" w:cs="Arial"/>
        </w:rPr>
        <w:t>,</w:t>
      </w:r>
      <w:r w:rsidRPr="00F86059">
        <w:rPr>
          <w:rFonts w:eastAsia="Times New Roman" w:cs="Arial"/>
        </w:rPr>
        <w:t xml:space="preserve"> or other health care </w:t>
      </w:r>
      <w:r w:rsidRPr="00B54401">
        <w:rPr>
          <w:rFonts w:eastAsia="Times New Roman" w:cs="Arial"/>
        </w:rPr>
        <w:t>PROVIDER</w:t>
      </w:r>
      <w:r w:rsidRPr="00F86059">
        <w:rPr>
          <w:rFonts w:eastAsia="Times New Roman" w:cs="Arial"/>
        </w:rPr>
        <w:t>, and</w:t>
      </w:r>
    </w:p>
    <w:p w14:paraId="5BF3FB88" w14:textId="77777777" w:rsidR="00D945F3" w:rsidRPr="00F86059" w:rsidRDefault="00D945F3" w:rsidP="00D945F3">
      <w:pPr>
        <w:numPr>
          <w:ilvl w:val="0"/>
          <w:numId w:val="106"/>
        </w:numPr>
        <w:tabs>
          <w:tab w:val="left" w:pos="720"/>
        </w:tabs>
        <w:autoSpaceDE w:val="0"/>
        <w:autoSpaceDN w:val="0"/>
        <w:adjustRightInd w:val="0"/>
        <w:spacing w:after="120" w:line="240" w:lineRule="auto"/>
        <w:ind w:left="720"/>
        <w:rPr>
          <w:rFonts w:eastAsia="Times New Roman" w:cs="Arial"/>
        </w:rPr>
      </w:pPr>
      <w:r w:rsidRPr="00F86059">
        <w:rPr>
          <w:rFonts w:eastAsia="Times New Roman" w:cs="Arial"/>
        </w:rPr>
        <w:t>the most appropriate service, treatment, procedure, equipment, drug, device</w:t>
      </w:r>
      <w:r>
        <w:rPr>
          <w:rFonts w:eastAsia="Times New Roman" w:cs="Arial"/>
        </w:rPr>
        <w:t>,</w:t>
      </w:r>
      <w:r w:rsidRPr="00F86059">
        <w:rPr>
          <w:rFonts w:eastAsia="Times New Roman" w:cs="Arial"/>
        </w:rPr>
        <w:t xml:space="preserve"> or supply which can be safely provided to the </w:t>
      </w:r>
      <w:r w:rsidRPr="00B54401">
        <w:rPr>
          <w:rFonts w:eastAsia="Times New Roman" w:cs="Arial"/>
        </w:rPr>
        <w:t>PARTICIPANT</w:t>
      </w:r>
      <w:r w:rsidRPr="00F86059">
        <w:rPr>
          <w:rFonts w:eastAsia="Times New Roman" w:cs="Arial"/>
        </w:rPr>
        <w:t xml:space="preserve"> and accomplishes the desired end result in the most economical manner.</w:t>
      </w:r>
    </w:p>
    <w:p w14:paraId="3A057B68" w14:textId="77777777" w:rsidR="00D945F3" w:rsidRPr="00A171D2" w:rsidRDefault="00D945F3" w:rsidP="00D945F3">
      <w:pPr>
        <w:autoSpaceDE w:val="0"/>
        <w:autoSpaceDN w:val="0"/>
        <w:adjustRightInd w:val="0"/>
        <w:spacing w:after="120" w:line="240" w:lineRule="auto"/>
        <w:ind w:left="360"/>
        <w:rPr>
          <w:rFonts w:cstheme="minorHAnsi"/>
        </w:rPr>
      </w:pPr>
      <w:r w:rsidRPr="00A171D2">
        <w:rPr>
          <w:rFonts w:cstheme="minorHAnsi"/>
          <w:b/>
          <w:bCs/>
        </w:rPr>
        <w:t xml:space="preserve">MEDICARE: </w:t>
      </w:r>
      <w:r w:rsidRPr="00A171D2">
        <w:rPr>
          <w:rFonts w:cstheme="minorHAnsi"/>
        </w:rPr>
        <w:t>Means benefits available under Title XVIII of the Social Security Act of 1965, as amended.</w:t>
      </w:r>
    </w:p>
    <w:p w14:paraId="7F5C06F0"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360"/>
        <w:rPr>
          <w:rFonts w:cstheme="minorHAnsi"/>
        </w:rPr>
      </w:pPr>
      <w:r w:rsidRPr="00A171D2">
        <w:rPr>
          <w:rFonts w:cstheme="minorHAnsi"/>
          <w:b/>
          <w:bCs/>
        </w:rPr>
        <w:t>MEDICARE</w:t>
      </w:r>
      <w:r>
        <w:rPr>
          <w:rFonts w:cstheme="minorHAnsi"/>
          <w:b/>
          <w:bCs/>
        </w:rPr>
        <w:t xml:space="preserve"> PART A</w:t>
      </w:r>
      <w:r w:rsidRPr="00A171D2">
        <w:rPr>
          <w:rFonts w:cstheme="minorHAnsi"/>
          <w:b/>
          <w:bCs/>
        </w:rPr>
        <w:t xml:space="preserve"> ELIGIBLE EXPENSES</w:t>
      </w:r>
      <w:r>
        <w:rPr>
          <w:rFonts w:cstheme="minorHAnsi"/>
          <w:b/>
          <w:bCs/>
        </w:rPr>
        <w:t xml:space="preserve"> AND MEDICARE PART B ELIGIBLE EXPENSES</w:t>
      </w:r>
      <w:r w:rsidRPr="00A171D2">
        <w:rPr>
          <w:rFonts w:cstheme="minorHAnsi"/>
          <w:b/>
          <w:bCs/>
        </w:rPr>
        <w:t>:</w:t>
      </w:r>
      <w:r w:rsidRPr="00A171D2">
        <w:rPr>
          <w:rFonts w:cstheme="minorHAnsi"/>
        </w:rPr>
        <w:t xml:space="preserve"> Means health care expenses that are covered by </w:t>
      </w:r>
      <w:r w:rsidRPr="00B54401">
        <w:rPr>
          <w:rFonts w:cstheme="minorHAnsi"/>
        </w:rPr>
        <w:t>MEDICARE</w:t>
      </w:r>
      <w:r w:rsidRPr="00A171D2">
        <w:rPr>
          <w:rFonts w:cstheme="minorHAnsi"/>
        </w:rPr>
        <w:t xml:space="preserve"> Part A </w:t>
      </w:r>
      <w:r>
        <w:rPr>
          <w:rFonts w:cstheme="minorHAnsi"/>
        </w:rPr>
        <w:t>or</w:t>
      </w:r>
      <w:r w:rsidRPr="00A171D2">
        <w:rPr>
          <w:rFonts w:cstheme="minorHAnsi"/>
        </w:rPr>
        <w:t xml:space="preserve"> </w:t>
      </w:r>
      <w:r>
        <w:rPr>
          <w:rFonts w:cstheme="minorHAnsi"/>
        </w:rPr>
        <w:t xml:space="preserve">Part </w:t>
      </w:r>
      <w:r w:rsidRPr="00A171D2">
        <w:rPr>
          <w:rFonts w:cstheme="minorHAnsi"/>
        </w:rPr>
        <w:t xml:space="preserve">B, recognized as </w:t>
      </w:r>
      <w:r w:rsidRPr="00B54401">
        <w:rPr>
          <w:rFonts w:cstheme="minorHAnsi"/>
        </w:rPr>
        <w:t>MEDICALLY NECESSARY</w:t>
      </w:r>
      <w:r w:rsidRPr="00A171D2">
        <w:rPr>
          <w:rFonts w:cstheme="minorHAnsi"/>
        </w:rPr>
        <w:t xml:space="preserve"> and reasonable by </w:t>
      </w:r>
      <w:r w:rsidRPr="00B54401">
        <w:rPr>
          <w:rFonts w:cstheme="minorHAnsi"/>
        </w:rPr>
        <w:t>MEDICARE</w:t>
      </w:r>
      <w:r w:rsidRPr="00A171D2">
        <w:rPr>
          <w:rFonts w:cstheme="minorHAnsi"/>
        </w:rPr>
        <w:t xml:space="preserve">, and that may or may not be fully reimbursed by </w:t>
      </w:r>
      <w:r w:rsidRPr="00B54401">
        <w:rPr>
          <w:rFonts w:cstheme="minorHAnsi"/>
        </w:rPr>
        <w:t>MEDICARE</w:t>
      </w:r>
      <w:r w:rsidRPr="00A171D2">
        <w:rPr>
          <w:rFonts w:cstheme="minorHAnsi"/>
        </w:rPr>
        <w:t>.</w:t>
      </w:r>
    </w:p>
    <w:p w14:paraId="0883344E" w14:textId="77777777" w:rsidR="00D945F3" w:rsidRPr="00F86059" w:rsidRDefault="00D945F3" w:rsidP="00D945F3">
      <w:pPr>
        <w:autoSpaceDE w:val="0"/>
        <w:autoSpaceDN w:val="0"/>
        <w:adjustRightInd w:val="0"/>
        <w:spacing w:after="120" w:line="240" w:lineRule="auto"/>
        <w:ind w:left="360"/>
        <w:rPr>
          <w:rFonts w:eastAsia="Times New Roman" w:cs="Arial"/>
        </w:rPr>
      </w:pPr>
      <w:r w:rsidRPr="00F86059">
        <w:rPr>
          <w:rFonts w:eastAsia="Times New Roman" w:cs="Arial"/>
          <w:b/>
        </w:rPr>
        <w:t>MEDICARE PLUS</w:t>
      </w:r>
      <w:r>
        <w:rPr>
          <w:rFonts w:eastAsia="Times New Roman" w:cs="Arial"/>
          <w:b/>
        </w:rPr>
        <w:t>:</w:t>
      </w:r>
      <w:r w:rsidRPr="00F86059">
        <w:rPr>
          <w:rFonts w:eastAsia="Times New Roman" w:cs="Arial"/>
          <w:b/>
        </w:rPr>
        <w:t xml:space="preserve"> </w:t>
      </w:r>
      <w:r>
        <w:rPr>
          <w:rFonts w:eastAsia="Times New Roman" w:cs="Arial"/>
        </w:rPr>
        <w:t>I</w:t>
      </w:r>
      <w:r w:rsidRPr="00F86059">
        <w:rPr>
          <w:rFonts w:eastAsia="Times New Roman" w:cs="Arial"/>
        </w:rPr>
        <w:t xml:space="preserve">s a fee-for-service </w:t>
      </w:r>
      <w:r w:rsidRPr="00B54401">
        <w:rPr>
          <w:rFonts w:eastAsia="Times New Roman" w:cs="Arial"/>
        </w:rPr>
        <w:t>MEDICARE</w:t>
      </w:r>
      <w:r w:rsidRPr="00F86059">
        <w:rPr>
          <w:rFonts w:eastAsia="Times New Roman" w:cs="Arial"/>
        </w:rPr>
        <w:t xml:space="preserve"> supplement plan administered by the </w:t>
      </w:r>
      <w:r w:rsidRPr="00B54401">
        <w:rPr>
          <w:rFonts w:eastAsia="Times New Roman" w:cs="Arial"/>
        </w:rPr>
        <w:t>CONTRACTOR</w:t>
      </w:r>
      <w:r w:rsidRPr="00F86059">
        <w:rPr>
          <w:rFonts w:eastAsia="Times New Roman" w:cs="Arial"/>
        </w:rPr>
        <w:t xml:space="preserve"> for retirees enrolled in </w:t>
      </w:r>
      <w:r w:rsidRPr="00B54401">
        <w:rPr>
          <w:rFonts w:eastAsia="Times New Roman" w:cs="Arial"/>
        </w:rPr>
        <w:t>MEDICARE</w:t>
      </w:r>
      <w:r w:rsidRPr="00F86059">
        <w:rPr>
          <w:rFonts w:eastAsia="Times New Roman" w:cs="Arial"/>
        </w:rPr>
        <w:t xml:space="preserve"> Parts A and B and pays for </w:t>
      </w:r>
      <w:r w:rsidRPr="00B54401">
        <w:rPr>
          <w:rFonts w:eastAsia="Times New Roman" w:cs="Arial"/>
        </w:rPr>
        <w:t>BENEFITS</w:t>
      </w:r>
      <w:r w:rsidRPr="00F86059">
        <w:rPr>
          <w:rFonts w:eastAsia="Times New Roman" w:cs="Arial"/>
        </w:rPr>
        <w:t xml:space="preserve"> defined under this section.</w:t>
      </w:r>
    </w:p>
    <w:p w14:paraId="2C7A456A"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360"/>
        <w:rPr>
          <w:rFonts w:cstheme="minorHAnsi"/>
        </w:rPr>
      </w:pPr>
      <w:r w:rsidRPr="00A171D2">
        <w:rPr>
          <w:rFonts w:cstheme="minorHAnsi"/>
          <w:b/>
          <w:bCs/>
        </w:rPr>
        <w:lastRenderedPageBreak/>
        <w:t>NON-AFFILIATED PROVIDER:</w:t>
      </w:r>
      <w:r w:rsidRPr="00A171D2">
        <w:rPr>
          <w:rFonts w:cstheme="minorHAnsi"/>
        </w:rPr>
        <w:t xml:space="preserve"> Means (1) a physician or health care </w:t>
      </w:r>
      <w:r w:rsidRPr="00B54401">
        <w:rPr>
          <w:rFonts w:cstheme="minorHAnsi"/>
        </w:rPr>
        <w:t>PROVIDER</w:t>
      </w:r>
      <w:r w:rsidRPr="00A171D2">
        <w:rPr>
          <w:rFonts w:cstheme="minorHAnsi"/>
        </w:rPr>
        <w:t xml:space="preserve"> that has decided not to provide services through </w:t>
      </w:r>
      <w:r w:rsidRPr="00B54401">
        <w:rPr>
          <w:rFonts w:cstheme="minorHAnsi"/>
        </w:rPr>
        <w:t>MEDICARE</w:t>
      </w:r>
      <w:r w:rsidRPr="00A171D2">
        <w:rPr>
          <w:rFonts w:cstheme="minorHAnsi"/>
        </w:rPr>
        <w:t xml:space="preserve"> and </w:t>
      </w:r>
      <w:r w:rsidRPr="00B54401">
        <w:rPr>
          <w:rFonts w:cstheme="minorHAnsi"/>
        </w:rPr>
        <w:t>MEDICARE</w:t>
      </w:r>
      <w:r w:rsidRPr="00A171D2">
        <w:rPr>
          <w:rFonts w:cstheme="minorHAnsi"/>
        </w:rPr>
        <w:t xml:space="preserve"> will not cover those services; or (2) a licensed health care </w:t>
      </w:r>
      <w:r w:rsidRPr="00B54401">
        <w:rPr>
          <w:rFonts w:cstheme="minorHAnsi"/>
        </w:rPr>
        <w:t>PROVIDER</w:t>
      </w:r>
      <w:r w:rsidRPr="00A171D2">
        <w:rPr>
          <w:rFonts w:cstheme="minorHAnsi"/>
        </w:rPr>
        <w:t xml:space="preserve"> who is not allowed to bill Medicare for services.</w:t>
      </w:r>
    </w:p>
    <w:p w14:paraId="69C5CC5F"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360"/>
        <w:rPr>
          <w:rFonts w:cstheme="minorHAnsi"/>
        </w:rPr>
      </w:pPr>
      <w:r w:rsidRPr="00A171D2">
        <w:rPr>
          <w:rFonts w:cstheme="minorHAnsi"/>
          <w:b/>
          <w:bCs/>
        </w:rPr>
        <w:t>NON-PARTICIPATING PROVIDER:</w:t>
      </w:r>
      <w:r w:rsidRPr="00A171D2">
        <w:rPr>
          <w:rFonts w:cstheme="minorHAnsi"/>
        </w:rPr>
        <w:t xml:space="preserve"> Means that a physician or health care </w:t>
      </w:r>
      <w:r w:rsidRPr="00B54401">
        <w:rPr>
          <w:rFonts w:cstheme="minorHAnsi"/>
        </w:rPr>
        <w:t>PROVIDER</w:t>
      </w:r>
      <w:r w:rsidRPr="00A171D2">
        <w:rPr>
          <w:rFonts w:cstheme="minorHAnsi"/>
        </w:rPr>
        <w:t xml:space="preserve"> has not signed an agreement to accept assignment for all </w:t>
      </w:r>
      <w:r w:rsidRPr="00B54401">
        <w:rPr>
          <w:rFonts w:cstheme="minorHAnsi"/>
        </w:rPr>
        <w:t>MEDICARE</w:t>
      </w:r>
      <w:r w:rsidRPr="00A171D2">
        <w:rPr>
          <w:rFonts w:cstheme="minorHAnsi"/>
        </w:rPr>
        <w:t xml:space="preserve"> covered services, but they can still choose to accept assignment for individual services.</w:t>
      </w:r>
    </w:p>
    <w:p w14:paraId="643E42AF" w14:textId="77777777" w:rsidR="00D945F3" w:rsidRPr="00F86059" w:rsidRDefault="00D945F3" w:rsidP="00D945F3">
      <w:pPr>
        <w:autoSpaceDE w:val="0"/>
        <w:autoSpaceDN w:val="0"/>
        <w:adjustRightInd w:val="0"/>
        <w:spacing w:after="120" w:line="240" w:lineRule="auto"/>
        <w:ind w:left="360"/>
        <w:rPr>
          <w:rFonts w:eastAsia="Times New Roman" w:cs="Arial"/>
        </w:rPr>
      </w:pPr>
      <w:r w:rsidRPr="00F86059">
        <w:rPr>
          <w:rFonts w:eastAsia="Times New Roman" w:cs="Arial"/>
          <w:b/>
        </w:rPr>
        <w:t>PARTICIPANT</w:t>
      </w:r>
      <w:r>
        <w:rPr>
          <w:rFonts w:eastAsia="Times New Roman" w:cs="Arial"/>
          <w:b/>
        </w:rPr>
        <w:t>:</w:t>
      </w:r>
      <w:r w:rsidRPr="00F86059">
        <w:rPr>
          <w:rFonts w:eastAsia="Times New Roman" w:cs="Arial"/>
        </w:rPr>
        <w:t xml:space="preserve"> </w:t>
      </w:r>
      <w:r>
        <w:rPr>
          <w:rFonts w:eastAsia="Times New Roman" w:cs="Arial"/>
        </w:rPr>
        <w:t>M</w:t>
      </w:r>
      <w:r w:rsidRPr="00F86059">
        <w:rPr>
          <w:rFonts w:eastAsia="Times New Roman" w:cs="Arial"/>
        </w:rPr>
        <w:t xml:space="preserve">eans a </w:t>
      </w:r>
      <w:r w:rsidRPr="007D4EFE">
        <w:rPr>
          <w:rFonts w:eastAsia="Times New Roman" w:cs="Arial"/>
        </w:rPr>
        <w:t>SUBSCRIBER</w:t>
      </w:r>
      <w:r w:rsidRPr="00F86059">
        <w:rPr>
          <w:rFonts w:eastAsia="Times New Roman" w:cs="Arial"/>
        </w:rPr>
        <w:t xml:space="preserve">, or any of his/her </w:t>
      </w:r>
      <w:r w:rsidRPr="007D4EFE">
        <w:rPr>
          <w:rFonts w:eastAsia="Times New Roman" w:cs="Arial"/>
        </w:rPr>
        <w:t>DEPENDENTS</w:t>
      </w:r>
      <w:r w:rsidRPr="00F86059">
        <w:rPr>
          <w:rFonts w:eastAsia="Times New Roman" w:cs="Arial"/>
        </w:rPr>
        <w:t xml:space="preserve">, </w:t>
      </w:r>
      <w:r>
        <w:rPr>
          <w:rFonts w:eastAsia="Times New Roman" w:cs="Arial"/>
        </w:rPr>
        <w:t>eligible for</w:t>
      </w:r>
      <w:r w:rsidRPr="00F86059">
        <w:rPr>
          <w:rFonts w:eastAsia="Times New Roman" w:cs="Arial"/>
        </w:rPr>
        <w:t xml:space="preserve"> </w:t>
      </w:r>
      <w:r w:rsidRPr="00B54401">
        <w:rPr>
          <w:rFonts w:eastAsia="Times New Roman" w:cs="Arial"/>
        </w:rPr>
        <w:t>MEDICARE</w:t>
      </w:r>
      <w:r w:rsidRPr="00F86059">
        <w:rPr>
          <w:rFonts w:eastAsia="Times New Roman" w:cs="Arial"/>
        </w:rPr>
        <w:t xml:space="preserve"> for whom proper application for </w:t>
      </w:r>
      <w:r w:rsidRPr="00B54401">
        <w:rPr>
          <w:rFonts w:eastAsia="Times New Roman" w:cs="Arial"/>
        </w:rPr>
        <w:t>MEDICARE PLUS</w:t>
      </w:r>
      <w:r w:rsidRPr="00F86059">
        <w:rPr>
          <w:rFonts w:eastAsia="Times New Roman" w:cs="Arial"/>
        </w:rPr>
        <w:t xml:space="preserve"> coverage has been made and for whom the appropriate </w:t>
      </w:r>
      <w:r w:rsidRPr="00B54401">
        <w:rPr>
          <w:rFonts w:eastAsia="Times New Roman" w:cs="Arial"/>
        </w:rPr>
        <w:t>PREMIUM</w:t>
      </w:r>
      <w:r w:rsidRPr="00CB607B">
        <w:rPr>
          <w:rFonts w:eastAsia="Times New Roman" w:cs="Arial"/>
          <w:b/>
          <w:bCs/>
        </w:rPr>
        <w:t xml:space="preserve"> </w:t>
      </w:r>
      <w:r w:rsidRPr="00F86059">
        <w:rPr>
          <w:rFonts w:eastAsia="Times New Roman" w:cs="Arial"/>
        </w:rPr>
        <w:t>has been paid.</w:t>
      </w:r>
    </w:p>
    <w:p w14:paraId="43911C2D"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360"/>
        <w:rPr>
          <w:rFonts w:cstheme="minorHAnsi"/>
        </w:rPr>
      </w:pPr>
      <w:r w:rsidRPr="00A171D2">
        <w:rPr>
          <w:rFonts w:cstheme="minorHAnsi"/>
          <w:b/>
          <w:bCs/>
        </w:rPr>
        <w:t>PARTICIPATING PROVIDER:</w:t>
      </w:r>
      <w:r w:rsidRPr="00A171D2">
        <w:rPr>
          <w:rFonts w:cstheme="minorHAnsi"/>
        </w:rPr>
        <w:t xml:space="preserve"> Means that a physician or health care </w:t>
      </w:r>
      <w:r w:rsidRPr="00B54401">
        <w:rPr>
          <w:rFonts w:cstheme="minorHAnsi"/>
        </w:rPr>
        <w:t>PROVIDER</w:t>
      </w:r>
      <w:r>
        <w:rPr>
          <w:rFonts w:cstheme="minorHAnsi"/>
        </w:rPr>
        <w:t xml:space="preserve"> that</w:t>
      </w:r>
      <w:r w:rsidRPr="00A171D2">
        <w:rPr>
          <w:rFonts w:cstheme="minorHAnsi"/>
        </w:rPr>
        <w:t xml:space="preserve"> has signed an agreement to accept assignment for all </w:t>
      </w:r>
      <w:r w:rsidRPr="00B54401">
        <w:rPr>
          <w:rFonts w:cstheme="minorHAnsi"/>
        </w:rPr>
        <w:t>MEDICARE</w:t>
      </w:r>
      <w:r w:rsidRPr="00A171D2">
        <w:rPr>
          <w:rFonts w:cstheme="minorHAnsi"/>
        </w:rPr>
        <w:t xml:space="preserve"> covered services.</w:t>
      </w:r>
    </w:p>
    <w:p w14:paraId="30F2B3B4" w14:textId="77777777" w:rsidR="00D945F3" w:rsidRPr="00F86059" w:rsidRDefault="00D945F3" w:rsidP="00D945F3">
      <w:pPr>
        <w:tabs>
          <w:tab w:val="left" w:pos="360"/>
        </w:tabs>
        <w:autoSpaceDE w:val="0"/>
        <w:autoSpaceDN w:val="0"/>
        <w:adjustRightInd w:val="0"/>
        <w:spacing w:after="120" w:line="240" w:lineRule="auto"/>
        <w:ind w:left="360"/>
        <w:rPr>
          <w:rFonts w:eastAsia="Times New Roman" w:cs="Arial"/>
        </w:rPr>
      </w:pPr>
      <w:r w:rsidRPr="00F86059">
        <w:rPr>
          <w:rFonts w:eastAsia="Times New Roman" w:cs="Arial"/>
          <w:b/>
          <w:bCs/>
        </w:rPr>
        <w:t>PROVIDER</w:t>
      </w:r>
      <w:r w:rsidRPr="00F86059">
        <w:rPr>
          <w:rFonts w:eastAsia="Times New Roman" w:cs="Arial"/>
          <w:b/>
        </w:rPr>
        <w:t xml:space="preserve">: </w:t>
      </w:r>
      <w:r w:rsidRPr="00F86059">
        <w:rPr>
          <w:rFonts w:eastAsia="Times New Roman" w:cs="Arial"/>
        </w:rPr>
        <w:t xml:space="preserve">Means (a) a doctor, </w:t>
      </w:r>
      <w:r w:rsidRPr="00B54401">
        <w:rPr>
          <w:rFonts w:eastAsia="Times New Roman" w:cs="Arial"/>
        </w:rPr>
        <w:t>HOSPITAL</w:t>
      </w:r>
      <w:r w:rsidRPr="00F86059">
        <w:rPr>
          <w:rFonts w:eastAsia="Times New Roman" w:cs="Arial"/>
        </w:rPr>
        <w:t xml:space="preserve">, and clinic; and (b) any other person or entity licensed by the State of Wisconsin, or other applicable jurisdiction, to provide one or more </w:t>
      </w:r>
      <w:r w:rsidRPr="00B54401">
        <w:rPr>
          <w:rFonts w:eastAsia="Times New Roman" w:cs="Arial"/>
        </w:rPr>
        <w:t>BENEFITS</w:t>
      </w:r>
      <w:r w:rsidRPr="00F86059">
        <w:rPr>
          <w:rFonts w:eastAsia="Times New Roman" w:cs="Arial"/>
        </w:rPr>
        <w:t>.</w:t>
      </w:r>
    </w:p>
    <w:p w14:paraId="69E4D38F" w14:textId="77777777" w:rsidR="00D945F3"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40" w:lineRule="auto"/>
        <w:ind w:left="360"/>
        <w:rPr>
          <w:rFonts w:cstheme="minorHAnsi"/>
        </w:rPr>
      </w:pPr>
      <w:r w:rsidRPr="00A171D2">
        <w:rPr>
          <w:rFonts w:cstheme="minorHAnsi"/>
          <w:b/>
          <w:bCs/>
        </w:rPr>
        <w:t>REASONABLE CHARGES:</w:t>
      </w:r>
      <w:r w:rsidRPr="00A171D2">
        <w:rPr>
          <w:rFonts w:cstheme="minorHAnsi"/>
        </w:rPr>
        <w:t xml:space="preserve"> Means an amount for a health care service that is reasonable, as determined by the </w:t>
      </w:r>
      <w:r w:rsidRPr="00B54401">
        <w:rPr>
          <w:rFonts w:cstheme="minorHAnsi"/>
        </w:rPr>
        <w:t>CONTRACTOR.</w:t>
      </w:r>
      <w:r w:rsidRPr="00A171D2">
        <w:rPr>
          <w:rFonts w:cstheme="minorHAnsi"/>
        </w:rPr>
        <w:t xml:space="preserve"> The </w:t>
      </w:r>
      <w:r w:rsidRPr="00B54401">
        <w:rPr>
          <w:rFonts w:cstheme="minorHAnsi"/>
        </w:rPr>
        <w:t>CONTRACTOR</w:t>
      </w:r>
      <w:r w:rsidRPr="00A171D2">
        <w:rPr>
          <w:rFonts w:cstheme="minorHAnsi"/>
        </w:rPr>
        <w:t xml:space="preserve"> takes into consideration, among other factors (including national sources) determined by the </w:t>
      </w:r>
      <w:r w:rsidRPr="00A574C7">
        <w:rPr>
          <w:rFonts w:cstheme="minorHAnsi"/>
        </w:rPr>
        <w:t>CONTRACTOR</w:t>
      </w:r>
      <w:r w:rsidRPr="00A171D2">
        <w:rPr>
          <w:rFonts w:cstheme="minorHAnsi"/>
        </w:rPr>
        <w:t xml:space="preserve">: (1) amounts charged by health care </w:t>
      </w:r>
      <w:r w:rsidRPr="00A574C7">
        <w:rPr>
          <w:rFonts w:cstheme="minorHAnsi"/>
        </w:rPr>
        <w:t>PROVIDERS</w:t>
      </w:r>
      <w:r w:rsidRPr="00A171D2">
        <w:rPr>
          <w:rFonts w:cstheme="minorHAnsi"/>
        </w:rPr>
        <w:t xml:space="preserve"> for similar health care services when provided in the same geographical area; (2) the </w:t>
      </w:r>
      <w:r w:rsidRPr="00A574C7">
        <w:rPr>
          <w:rFonts w:cstheme="minorHAnsi"/>
        </w:rPr>
        <w:t>CONTRACTOR’S</w:t>
      </w:r>
      <w:r w:rsidRPr="00A171D2">
        <w:rPr>
          <w:rFonts w:cstheme="minorHAnsi"/>
        </w:rPr>
        <w:t xml:space="preserve"> methodology guidelines; (3) pricing guidelines of any third party responsible</w:t>
      </w:r>
      <w:r>
        <w:rPr>
          <w:rFonts w:cstheme="minorHAnsi"/>
        </w:rPr>
        <w:t xml:space="preserve"> for</w:t>
      </w:r>
      <w:r w:rsidRPr="00A171D2">
        <w:rPr>
          <w:rFonts w:cstheme="minorHAnsi"/>
        </w:rPr>
        <w:t xml:space="preserve"> pricing a claim; and (4) the negotiated rate determined by the </w:t>
      </w:r>
      <w:r w:rsidRPr="00A574C7">
        <w:rPr>
          <w:rFonts w:cstheme="minorHAnsi"/>
        </w:rPr>
        <w:t>CONTRACTOR</w:t>
      </w:r>
      <w:r w:rsidRPr="00A171D2">
        <w:rPr>
          <w:rFonts w:cstheme="minorHAnsi"/>
        </w:rPr>
        <w:t xml:space="preserve"> in accordance with the applicable contract between the </w:t>
      </w:r>
      <w:r w:rsidRPr="00A574C7">
        <w:rPr>
          <w:rFonts w:cstheme="minorHAnsi"/>
        </w:rPr>
        <w:t>CONTRACTOR</w:t>
      </w:r>
      <w:r w:rsidRPr="00A171D2">
        <w:rPr>
          <w:rFonts w:cstheme="minorHAnsi"/>
        </w:rPr>
        <w:t xml:space="preserve"> and a health care </w:t>
      </w:r>
      <w:r w:rsidRPr="00A574C7">
        <w:rPr>
          <w:rFonts w:cstheme="minorHAnsi"/>
        </w:rPr>
        <w:t>PROVIDER</w:t>
      </w:r>
      <w:r w:rsidRPr="0083558B">
        <w:rPr>
          <w:rFonts w:cstheme="minorHAnsi"/>
        </w:rPr>
        <w:t>.</w:t>
      </w:r>
      <w:r w:rsidRPr="00A171D2">
        <w:rPr>
          <w:rFonts w:cstheme="minorHAnsi"/>
        </w:rPr>
        <w:t xml:space="preserve"> As used herein, the term “area” means a county or other geographical area which the </w:t>
      </w:r>
      <w:r w:rsidRPr="00A574C7">
        <w:rPr>
          <w:rFonts w:cstheme="minorHAnsi"/>
        </w:rPr>
        <w:t>CONTRACTOR</w:t>
      </w:r>
      <w:r w:rsidRPr="00A171D2">
        <w:rPr>
          <w:rFonts w:cstheme="minorHAnsi"/>
        </w:rPr>
        <w:t xml:space="preserve"> determines is appropriate to obtain a representative cross section of such amounts. For example, in some cases the “area” may be an entire state. Also, the amount the </w:t>
      </w:r>
      <w:r w:rsidRPr="00A574C7">
        <w:rPr>
          <w:rFonts w:cstheme="minorHAnsi"/>
        </w:rPr>
        <w:t>CONTRACTOR</w:t>
      </w:r>
      <w:r w:rsidRPr="00A171D2">
        <w:rPr>
          <w:rFonts w:cstheme="minorHAnsi"/>
        </w:rPr>
        <w:t xml:space="preserve"> determines as reasonable may be less than the amount billed. In these situations, the </w:t>
      </w:r>
      <w:r w:rsidRPr="00A574C7">
        <w:rPr>
          <w:rFonts w:cstheme="minorHAnsi"/>
        </w:rPr>
        <w:t>PARTICIPANT</w:t>
      </w:r>
      <w:r w:rsidRPr="00A171D2">
        <w:rPr>
          <w:rFonts w:cstheme="minorHAnsi"/>
        </w:rPr>
        <w:t xml:space="preserve"> is held harmless for the difference between the billed and paid </w:t>
      </w:r>
      <w:r w:rsidRPr="00A574C7">
        <w:rPr>
          <w:rFonts w:cstheme="minorHAnsi"/>
        </w:rPr>
        <w:t>CHARGE(S)</w:t>
      </w:r>
      <w:r w:rsidRPr="00A171D2">
        <w:rPr>
          <w:rFonts w:cstheme="minorHAnsi"/>
        </w:rPr>
        <w:t xml:space="preserve"> unless </w:t>
      </w:r>
      <w:r>
        <w:rPr>
          <w:rFonts w:cstheme="minorHAnsi"/>
        </w:rPr>
        <w:t xml:space="preserve">the </w:t>
      </w:r>
      <w:r w:rsidRPr="00A574C7">
        <w:rPr>
          <w:rFonts w:cstheme="minorHAnsi"/>
        </w:rPr>
        <w:t>PARTICIPANT</w:t>
      </w:r>
      <w:r w:rsidRPr="00A171D2">
        <w:rPr>
          <w:rFonts w:cstheme="minorHAnsi"/>
        </w:rPr>
        <w:t xml:space="preserve"> accepted financial responsibility, in writing, for specific treatment or services (that is, diagnosis and/or procedure code(s) and related </w:t>
      </w:r>
      <w:r w:rsidRPr="00A574C7">
        <w:rPr>
          <w:rFonts w:cstheme="minorHAnsi"/>
        </w:rPr>
        <w:t>CHARGES</w:t>
      </w:r>
      <w:r w:rsidRPr="00A171D2">
        <w:rPr>
          <w:rFonts w:cstheme="minorHAnsi"/>
        </w:rPr>
        <w:t xml:space="preserve">) prior to receiving services. </w:t>
      </w:r>
    </w:p>
    <w:p w14:paraId="0A95069E" w14:textId="77777777" w:rsidR="00D945F3" w:rsidRPr="00F86059" w:rsidRDefault="00D945F3" w:rsidP="00D945F3">
      <w:pPr>
        <w:tabs>
          <w:tab w:val="left" w:pos="360"/>
        </w:tabs>
        <w:autoSpaceDE w:val="0"/>
        <w:autoSpaceDN w:val="0"/>
        <w:adjustRightInd w:val="0"/>
        <w:spacing w:after="120" w:line="240" w:lineRule="auto"/>
        <w:ind w:left="360"/>
        <w:rPr>
          <w:rFonts w:eastAsia="Times New Roman" w:cs="Arial"/>
        </w:rPr>
      </w:pPr>
      <w:r w:rsidRPr="00F86059">
        <w:rPr>
          <w:rFonts w:eastAsia="Times New Roman" w:cs="Arial"/>
          <w:b/>
          <w:bCs/>
        </w:rPr>
        <w:t>SKILLED CARE</w:t>
      </w:r>
      <w:r w:rsidRPr="00F86059">
        <w:rPr>
          <w:rFonts w:eastAsia="Times New Roman" w:cs="Arial"/>
          <w:b/>
        </w:rPr>
        <w:t>:</w:t>
      </w:r>
      <w:r w:rsidRPr="00F86059">
        <w:rPr>
          <w:rFonts w:eastAsia="Times New Roman" w:cs="Arial"/>
        </w:rPr>
        <w:t xml:space="preserve"> Means medical services rendered by registered or licensed practical nurses; physical, occupational, and speech therapists. Patients receiving </w:t>
      </w:r>
      <w:r w:rsidRPr="00A574C7">
        <w:rPr>
          <w:rFonts w:eastAsia="Times New Roman" w:cs="Arial"/>
        </w:rPr>
        <w:t>SKILLED CARE</w:t>
      </w:r>
      <w:r w:rsidRPr="00F86059">
        <w:rPr>
          <w:rFonts w:eastAsia="Times New Roman" w:cs="Arial"/>
        </w:rPr>
        <w:t xml:space="preserve"> are usually quite ill and often have been recently hospitalized. Examples are patients with complicated diabetes, recent stroke resulting in speech or ambulatory difficulties, fractures of the hip and patients requiring complicated wound care. In the majority of cases, </w:t>
      </w:r>
      <w:r w:rsidRPr="00A574C7">
        <w:rPr>
          <w:rFonts w:eastAsia="Times New Roman" w:cs="Arial"/>
        </w:rPr>
        <w:t>SKILLED CARE</w:t>
      </w:r>
      <w:r w:rsidRPr="00F86059">
        <w:rPr>
          <w:rFonts w:eastAsia="Times New Roman" w:cs="Arial"/>
        </w:rPr>
        <w:t xml:space="preserve"> is necessary for only a limited period of time. After that, most patients have recuperated enough to be cared for by "nonskilled" persons such as spouses, children or other family or relatives. Examples of care provided by "nonskilled" persons include: range of motion exercises; strengthening exercises; wound care; ostomy care; tube and gastrostomy feedings; administration of medications; and maintenance of urinary catheters. Daily care such as assistance with getting out of bed, bathing, dressing, eating, maintenance of bowel and bladder function, preparing special diets or assisting patients with taking their medicines; or 24-hour supervision for potentially unsafe behavior, do not require </w:t>
      </w:r>
      <w:r w:rsidRPr="00A574C7">
        <w:rPr>
          <w:rFonts w:eastAsia="Times New Roman" w:cs="Arial"/>
        </w:rPr>
        <w:t>SKILLED CARE</w:t>
      </w:r>
      <w:r w:rsidRPr="00F86059">
        <w:rPr>
          <w:rFonts w:eastAsia="Times New Roman" w:cs="Arial"/>
        </w:rPr>
        <w:t xml:space="preserve"> and are considered </w:t>
      </w:r>
      <w:r w:rsidRPr="00A574C7">
        <w:rPr>
          <w:rFonts w:eastAsia="Times New Roman" w:cs="Arial"/>
        </w:rPr>
        <w:t>CUSTODIAL CARE</w:t>
      </w:r>
      <w:r w:rsidRPr="00F86059">
        <w:rPr>
          <w:rFonts w:eastAsia="Times New Roman" w:cs="Arial"/>
        </w:rPr>
        <w:t>.</w:t>
      </w:r>
    </w:p>
    <w:p w14:paraId="122BA3EF" w14:textId="77777777" w:rsidR="00D945F3" w:rsidRPr="00F86059" w:rsidRDefault="00D945F3" w:rsidP="00D945F3">
      <w:pPr>
        <w:autoSpaceDE w:val="0"/>
        <w:autoSpaceDN w:val="0"/>
        <w:adjustRightInd w:val="0"/>
        <w:spacing w:after="0" w:line="240" w:lineRule="auto"/>
        <w:ind w:left="360"/>
        <w:rPr>
          <w:rFonts w:eastAsia="Times New Roman" w:cs="Arial"/>
        </w:rPr>
      </w:pPr>
      <w:r w:rsidRPr="0029F53A">
        <w:rPr>
          <w:rFonts w:eastAsia="Times New Roman" w:cs="Arial"/>
          <w:b/>
          <w:bCs/>
        </w:rPr>
        <w:t xml:space="preserve">SUBSCRIBER: </w:t>
      </w:r>
      <w:r w:rsidRPr="0029F53A">
        <w:rPr>
          <w:rFonts w:eastAsia="Times New Roman" w:cs="Arial"/>
        </w:rPr>
        <w:t xml:space="preserve">Means an </w:t>
      </w:r>
      <w:r w:rsidRPr="00A574C7">
        <w:rPr>
          <w:rFonts w:eastAsia="Times New Roman" w:cs="Arial"/>
        </w:rPr>
        <w:t>ANNUITANT</w:t>
      </w:r>
      <w:r w:rsidRPr="0029F53A">
        <w:rPr>
          <w:rFonts w:eastAsia="Times New Roman" w:cs="Arial"/>
        </w:rPr>
        <w:t xml:space="preserve"> or his/her surviving </w:t>
      </w:r>
      <w:r w:rsidRPr="00A574C7">
        <w:rPr>
          <w:rFonts w:eastAsia="Times New Roman" w:cs="Arial"/>
        </w:rPr>
        <w:t>Dependents</w:t>
      </w:r>
      <w:r w:rsidRPr="0029F53A">
        <w:rPr>
          <w:rFonts w:eastAsia="Times New Roman" w:cs="Arial"/>
        </w:rPr>
        <w:t xml:space="preserve"> who have been specified by the </w:t>
      </w:r>
      <w:r w:rsidRPr="00A574C7">
        <w:rPr>
          <w:rFonts w:eastAsia="Times New Roman" w:cs="Arial"/>
        </w:rPr>
        <w:t>DEPARTMENT</w:t>
      </w:r>
      <w:r w:rsidRPr="0029F53A">
        <w:rPr>
          <w:rFonts w:eastAsia="Times New Roman" w:cs="Arial"/>
        </w:rPr>
        <w:t xml:space="preserve"> to the </w:t>
      </w:r>
      <w:r w:rsidRPr="00A574C7">
        <w:rPr>
          <w:rFonts w:eastAsia="Times New Roman" w:cs="Arial"/>
        </w:rPr>
        <w:t xml:space="preserve">BENEFIT PLAN </w:t>
      </w:r>
      <w:r w:rsidRPr="0029F53A">
        <w:rPr>
          <w:rFonts w:eastAsia="Times New Roman" w:cs="Arial"/>
        </w:rPr>
        <w:t xml:space="preserve">for enrollment and who is entitled to </w:t>
      </w:r>
      <w:r w:rsidRPr="00A574C7">
        <w:rPr>
          <w:rFonts w:eastAsia="Times New Roman" w:cs="Arial"/>
        </w:rPr>
        <w:t>BENEFITS</w:t>
      </w:r>
      <w:r w:rsidRPr="0029F53A">
        <w:rPr>
          <w:rFonts w:eastAsia="Times New Roman" w:cs="Arial"/>
        </w:rPr>
        <w:t xml:space="preserve">. </w:t>
      </w:r>
    </w:p>
    <w:p w14:paraId="2F3CB4B5" w14:textId="77777777" w:rsidR="00D945F3" w:rsidRPr="00A171D2" w:rsidRDefault="00D945F3" w:rsidP="00D945F3">
      <w:pPr>
        <w:autoSpaceDE w:val="0"/>
        <w:autoSpaceDN w:val="0"/>
        <w:adjustRightInd w:val="0"/>
        <w:spacing w:after="0" w:line="240" w:lineRule="auto"/>
        <w:ind w:left="360"/>
        <w:rPr>
          <w:rFonts w:cstheme="minorHAnsi"/>
        </w:rPr>
      </w:pPr>
    </w:p>
    <w:p w14:paraId="46ED5606" w14:textId="77777777" w:rsidR="00D945F3" w:rsidRPr="00D378A7" w:rsidRDefault="00D945F3" w:rsidP="00D945F3">
      <w:pPr>
        <w:pStyle w:val="Heading3"/>
        <w:rPr>
          <w:rFonts w:eastAsiaTheme="minorEastAsia"/>
          <w:color w:val="2F5496" w:themeColor="accent1" w:themeShade="BF"/>
        </w:rPr>
      </w:pPr>
      <w:bookmarkStart w:id="478" w:name="_Toc142309015"/>
      <w:bookmarkStart w:id="479" w:name="_Toc160024742"/>
      <w:r w:rsidRPr="00D378A7">
        <w:rPr>
          <w:rFonts w:eastAsiaTheme="minorEastAsia"/>
          <w:color w:val="2F5496" w:themeColor="accent1" w:themeShade="BF"/>
        </w:rPr>
        <w:lastRenderedPageBreak/>
        <w:t>2. Outline of Coverage</w:t>
      </w:r>
      <w:bookmarkEnd w:id="478"/>
      <w:bookmarkEnd w:id="479"/>
      <w:r w:rsidRPr="00D378A7">
        <w:rPr>
          <w:rFonts w:eastAsiaTheme="minorEastAsia"/>
          <w:color w:val="2F5496" w:themeColor="accent1" w:themeShade="BF"/>
        </w:rPr>
        <w:t xml:space="preserve"> </w:t>
      </w:r>
    </w:p>
    <w:tbl>
      <w:tblPr>
        <w:tblW w:w="9360" w:type="dxa"/>
        <w:jc w:val="center"/>
        <w:tblLayout w:type="fixed"/>
        <w:tblCellMar>
          <w:left w:w="120" w:type="dxa"/>
          <w:right w:w="120" w:type="dxa"/>
        </w:tblCellMar>
        <w:tblLook w:val="0000" w:firstRow="0" w:lastRow="0" w:firstColumn="0" w:lastColumn="0" w:noHBand="0" w:noVBand="0"/>
      </w:tblPr>
      <w:tblGrid>
        <w:gridCol w:w="3120"/>
        <w:gridCol w:w="3120"/>
        <w:gridCol w:w="3120"/>
      </w:tblGrid>
      <w:tr w:rsidR="00D945F3" w:rsidRPr="00B40A84" w14:paraId="257C3770" w14:textId="77777777" w:rsidTr="00FF4409">
        <w:trPr>
          <w:tblHeader/>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Pr>
          <w:p w14:paraId="1A0A0EF5" w14:textId="77777777" w:rsidR="00D945F3" w:rsidRPr="00A171D2" w:rsidRDefault="00D945F3" w:rsidP="00FF4409">
            <w:pPr>
              <w:widowControl w:val="0"/>
              <w:autoSpaceDE w:val="0"/>
              <w:autoSpaceDN w:val="0"/>
              <w:adjustRightInd w:val="0"/>
              <w:spacing w:after="0" w:line="100" w:lineRule="exact"/>
              <w:rPr>
                <w:rFonts w:cstheme="minorHAnsi"/>
              </w:rPr>
            </w:pPr>
          </w:p>
          <w:p w14:paraId="0EEC7A44" w14:textId="77777777" w:rsidR="00D945F3" w:rsidRPr="00A171D2" w:rsidRDefault="00D945F3" w:rsidP="00FF4409">
            <w:pPr>
              <w:widowControl w:val="0"/>
              <w:autoSpaceDE w:val="0"/>
              <w:autoSpaceDN w:val="0"/>
              <w:adjustRightInd w:val="0"/>
              <w:spacing w:after="0" w:line="120" w:lineRule="exact"/>
              <w:rPr>
                <w:rFonts w:cstheme="minorHAnsi"/>
              </w:rPr>
            </w:pPr>
          </w:p>
          <w:p w14:paraId="211B2B17" w14:textId="77777777" w:rsidR="00D945F3" w:rsidRPr="00A171D2" w:rsidRDefault="00D945F3" w:rsidP="00FF4409">
            <w:pPr>
              <w:autoSpaceDE w:val="0"/>
              <w:autoSpaceDN w:val="0"/>
              <w:adjustRightInd w:val="0"/>
              <w:spacing w:after="58" w:line="240" w:lineRule="auto"/>
              <w:rPr>
                <w:rFonts w:cstheme="minorHAnsi"/>
                <w:b/>
                <w:bCs/>
              </w:rPr>
            </w:pPr>
            <w:r w:rsidRPr="00A171D2">
              <w:rPr>
                <w:rFonts w:cstheme="minorHAnsi"/>
                <w:b/>
                <w:bCs/>
              </w:rPr>
              <w:t>Services and Supplies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Pr>
          <w:p w14:paraId="2A50E786" w14:textId="77777777" w:rsidR="00D945F3" w:rsidRPr="00A171D2" w:rsidRDefault="00D945F3" w:rsidP="00FF4409">
            <w:pPr>
              <w:widowControl w:val="0"/>
              <w:autoSpaceDE w:val="0"/>
              <w:autoSpaceDN w:val="0"/>
              <w:adjustRightInd w:val="0"/>
              <w:spacing w:after="0" w:line="120" w:lineRule="exact"/>
              <w:rPr>
                <w:rFonts w:cstheme="minorHAnsi"/>
                <w:b/>
                <w:bCs/>
              </w:rPr>
            </w:pPr>
          </w:p>
          <w:p w14:paraId="7CCED52B" w14:textId="77777777" w:rsidR="00D945F3" w:rsidRPr="00A171D2" w:rsidRDefault="00D945F3" w:rsidP="00FF4409">
            <w:pPr>
              <w:autoSpaceDE w:val="0"/>
              <w:autoSpaceDN w:val="0"/>
              <w:adjustRightInd w:val="0"/>
              <w:spacing w:after="58" w:line="240" w:lineRule="auto"/>
              <w:rPr>
                <w:b/>
                <w:bCs/>
              </w:rPr>
            </w:pPr>
            <w:r w:rsidRPr="22C21976">
              <w:rPr>
                <w:b/>
                <w:bCs/>
              </w:rPr>
              <w:t>Medicare Pays per Benefit Period (202</w:t>
            </w:r>
            <w:r>
              <w:rPr>
                <w:b/>
                <w:bCs/>
              </w:rPr>
              <w:t>4</w:t>
            </w:r>
            <w:r w:rsidRPr="22C21976">
              <w:rPr>
                <w:b/>
                <w:bCs/>
              </w:rPr>
              <w:t xml:space="preserve"> information. Updated annually per CMS.)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Pr>
          <w:p w14:paraId="25D4DC7E" w14:textId="77777777" w:rsidR="00D945F3" w:rsidRPr="00A171D2" w:rsidRDefault="00D945F3" w:rsidP="00FF4409">
            <w:pPr>
              <w:widowControl w:val="0"/>
              <w:autoSpaceDE w:val="0"/>
              <w:autoSpaceDN w:val="0"/>
              <w:adjustRightInd w:val="0"/>
              <w:spacing w:after="0" w:line="120" w:lineRule="exact"/>
              <w:rPr>
                <w:rFonts w:cstheme="minorHAnsi"/>
                <w:b/>
                <w:bCs/>
              </w:rPr>
            </w:pPr>
          </w:p>
          <w:p w14:paraId="721B89A3" w14:textId="77777777" w:rsidR="00D945F3" w:rsidRPr="00A171D2" w:rsidRDefault="00D945F3" w:rsidP="00FF4409">
            <w:pPr>
              <w:autoSpaceDE w:val="0"/>
              <w:autoSpaceDN w:val="0"/>
              <w:adjustRightInd w:val="0"/>
              <w:spacing w:after="58" w:line="240" w:lineRule="auto"/>
              <w:rPr>
                <w:b/>
                <w:bCs/>
              </w:rPr>
            </w:pPr>
            <w:r w:rsidRPr="22C21976">
              <w:rPr>
                <w:b/>
                <w:bCs/>
              </w:rPr>
              <w:t>Medicare Plus Pays (202</w:t>
            </w:r>
            <w:r>
              <w:rPr>
                <w:b/>
                <w:bCs/>
              </w:rPr>
              <w:t>4</w:t>
            </w:r>
            <w:r w:rsidRPr="22C21976">
              <w:rPr>
                <w:b/>
                <w:bCs/>
              </w:rPr>
              <w:t xml:space="preserve"> information. Updated annually.)</w:t>
            </w:r>
          </w:p>
        </w:tc>
      </w:tr>
      <w:tr w:rsidR="00D945F3" w:rsidRPr="00B40A84" w14:paraId="22C4AAC3" w14:textId="77777777" w:rsidTr="00FF4409">
        <w:trPr>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679C08" w14:textId="77777777" w:rsidR="00D945F3" w:rsidRPr="00A171D2" w:rsidRDefault="00D945F3" w:rsidP="00FF4409">
            <w:pPr>
              <w:autoSpaceDE w:val="0"/>
              <w:autoSpaceDN w:val="0"/>
              <w:adjustRightInd w:val="0"/>
              <w:spacing w:after="0" w:line="240" w:lineRule="auto"/>
              <w:rPr>
                <w:rFonts w:cstheme="minorHAnsi"/>
              </w:rPr>
            </w:pPr>
            <w:r>
              <w:rPr>
                <w:rFonts w:cstheme="minorHAnsi"/>
                <w:b/>
                <w:bCs/>
              </w:rPr>
              <w:t>HOSPITAL</w:t>
            </w:r>
          </w:p>
          <w:p w14:paraId="06D9984E"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 xml:space="preserve">Semiprivate room and board and miscellaneous </w:t>
            </w:r>
            <w:r>
              <w:rPr>
                <w:rFonts w:cstheme="minorHAnsi"/>
              </w:rPr>
              <w:t>HOSPITAL</w:t>
            </w:r>
            <w:r w:rsidRPr="00A171D2">
              <w:rPr>
                <w:rFonts w:cstheme="minorHAnsi"/>
              </w:rPr>
              <w:t xml:space="preserve"> services and supplies such as drugs, x-rays, lab tests and operating room</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B4A10E"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 xml:space="preserve">First 60 </w:t>
            </w:r>
            <w:r w:rsidRPr="009944E8">
              <w:rPr>
                <w:rFonts w:cstheme="minorHAnsi"/>
              </w:rPr>
              <w:t>DAYS</w:t>
            </w:r>
            <w:r w:rsidRPr="00A171D2">
              <w:rPr>
                <w:rFonts w:cstheme="minorHAnsi"/>
              </w:rPr>
              <w:t>, all but $1,</w:t>
            </w:r>
            <w:r>
              <w:rPr>
                <w:rFonts w:cstheme="minorHAnsi"/>
              </w:rPr>
              <w:t>632</w:t>
            </w:r>
            <w:r w:rsidRPr="00A171D2">
              <w:rPr>
                <w:rFonts w:cstheme="minorHAnsi"/>
              </w:rPr>
              <w:t>*</w:t>
            </w:r>
          </w:p>
          <w:p w14:paraId="00938330" w14:textId="77777777" w:rsidR="00D945F3" w:rsidRPr="00A171D2" w:rsidRDefault="00D945F3" w:rsidP="00FF4409">
            <w:pPr>
              <w:autoSpaceDE w:val="0"/>
              <w:autoSpaceDN w:val="0"/>
              <w:adjustRightInd w:val="0"/>
              <w:spacing w:after="0" w:line="240" w:lineRule="auto"/>
              <w:rPr>
                <w:rFonts w:cstheme="minorHAnsi"/>
              </w:rPr>
            </w:pPr>
          </w:p>
          <w:p w14:paraId="361C6789"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61st to 90</w:t>
            </w:r>
            <w:r w:rsidRPr="009944E8">
              <w:rPr>
                <w:rFonts w:cstheme="minorHAnsi"/>
                <w:vertAlign w:val="superscript"/>
              </w:rPr>
              <w:t>th</w:t>
            </w:r>
            <w:r w:rsidRPr="00A171D2">
              <w:rPr>
                <w:rFonts w:cstheme="minorHAnsi"/>
              </w:rPr>
              <w:t xml:space="preserve"> </w:t>
            </w:r>
            <w:r w:rsidRPr="004B2A0B">
              <w:rPr>
                <w:rFonts w:cstheme="minorHAnsi"/>
              </w:rPr>
              <w:t>DAY</w:t>
            </w:r>
            <w:r w:rsidRPr="00A171D2">
              <w:rPr>
                <w:rFonts w:cstheme="minorHAnsi"/>
              </w:rPr>
              <w:t>, all but $</w:t>
            </w:r>
            <w:r>
              <w:rPr>
                <w:rFonts w:cstheme="minorHAnsi"/>
              </w:rPr>
              <w:t>408</w:t>
            </w:r>
            <w:r w:rsidRPr="00A171D2">
              <w:rPr>
                <w:rFonts w:cstheme="minorHAnsi"/>
              </w:rPr>
              <w:t xml:space="preserve">* </w:t>
            </w:r>
            <w:r w:rsidRPr="007A5C83">
              <w:rPr>
                <w:rFonts w:cstheme="minorHAnsi"/>
              </w:rPr>
              <w:t xml:space="preserve">per </w:t>
            </w:r>
            <w:r w:rsidRPr="00620E33">
              <w:rPr>
                <w:rFonts w:cstheme="minorHAnsi"/>
              </w:rPr>
              <w:t>DAY</w:t>
            </w:r>
          </w:p>
          <w:p w14:paraId="7ABCB4DB" w14:textId="77777777" w:rsidR="00D945F3" w:rsidRPr="00A171D2" w:rsidRDefault="00D945F3" w:rsidP="00FF4409">
            <w:pPr>
              <w:autoSpaceDE w:val="0"/>
              <w:autoSpaceDN w:val="0"/>
              <w:adjustRightInd w:val="0"/>
              <w:spacing w:after="0" w:line="240" w:lineRule="auto"/>
              <w:rPr>
                <w:rFonts w:cstheme="minorHAnsi"/>
              </w:rPr>
            </w:pPr>
          </w:p>
          <w:p w14:paraId="347322CE"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91st to 150</w:t>
            </w:r>
            <w:r w:rsidRPr="009944E8">
              <w:rPr>
                <w:rFonts w:cstheme="minorHAnsi"/>
                <w:vertAlign w:val="superscript"/>
              </w:rPr>
              <w:t>th</w:t>
            </w:r>
            <w:r w:rsidRPr="00A171D2">
              <w:rPr>
                <w:rFonts w:cstheme="minorHAnsi"/>
              </w:rPr>
              <w:t xml:space="preserve"> </w:t>
            </w:r>
            <w:r w:rsidRPr="00620E33">
              <w:rPr>
                <w:rFonts w:cstheme="minorHAnsi"/>
              </w:rPr>
              <w:t>DAY</w:t>
            </w:r>
            <w:r w:rsidRPr="00A171D2">
              <w:rPr>
                <w:rFonts w:cstheme="minorHAnsi"/>
              </w:rPr>
              <w:t>, all but $</w:t>
            </w:r>
            <w:r>
              <w:rPr>
                <w:rFonts w:cstheme="minorHAnsi"/>
              </w:rPr>
              <w:t>816</w:t>
            </w:r>
            <w:r w:rsidRPr="00A171D2">
              <w:rPr>
                <w:rFonts w:cstheme="minorHAnsi"/>
              </w:rPr>
              <w:t xml:space="preserve">* </w:t>
            </w:r>
            <w:r w:rsidRPr="007A5C83">
              <w:rPr>
                <w:rFonts w:cstheme="minorHAnsi"/>
              </w:rPr>
              <w:t xml:space="preserve">per </w:t>
            </w:r>
            <w:r w:rsidRPr="00620E33">
              <w:rPr>
                <w:rFonts w:cstheme="minorHAnsi"/>
              </w:rPr>
              <w:t>DAY</w:t>
            </w:r>
            <w:r w:rsidRPr="007A5C83">
              <w:rPr>
                <w:rFonts w:cstheme="minorHAnsi"/>
              </w:rPr>
              <w:t xml:space="preserve"> (LIFETIME RESERVE</w:t>
            </w:r>
            <w:r w:rsidRPr="00A171D2">
              <w:rPr>
                <w:rFonts w:cstheme="minorHAnsi"/>
              </w:rPr>
              <w:t>)</w:t>
            </w:r>
          </w:p>
          <w:p w14:paraId="400B0C62" w14:textId="77777777" w:rsidR="00D945F3" w:rsidRDefault="00D945F3" w:rsidP="00FF4409">
            <w:pPr>
              <w:autoSpaceDE w:val="0"/>
              <w:autoSpaceDN w:val="0"/>
              <w:adjustRightInd w:val="0"/>
              <w:spacing w:after="0" w:line="240" w:lineRule="auto"/>
              <w:rPr>
                <w:rFonts w:cstheme="minorHAnsi"/>
              </w:rPr>
            </w:pPr>
          </w:p>
          <w:p w14:paraId="02E6D363"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 xml:space="preserve">If </w:t>
            </w:r>
            <w:r w:rsidRPr="004B2A0B">
              <w:rPr>
                <w:rFonts w:cstheme="minorHAnsi"/>
              </w:rPr>
              <w:t>LIFETIME RESERVE DAYS</w:t>
            </w:r>
            <w:r w:rsidRPr="00A171D2">
              <w:rPr>
                <w:rFonts w:cstheme="minorHAnsi"/>
              </w:rPr>
              <w:t xml:space="preserve"> are exhausted, $0</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4830E3"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Initial $1,</w:t>
            </w:r>
            <w:r>
              <w:rPr>
                <w:rFonts w:cstheme="minorHAnsi"/>
              </w:rPr>
              <w:t>632</w:t>
            </w:r>
            <w:r w:rsidRPr="00A171D2">
              <w:rPr>
                <w:rFonts w:cstheme="minorHAnsi"/>
              </w:rPr>
              <w:t>* deductible</w:t>
            </w:r>
          </w:p>
          <w:p w14:paraId="28886FF3" w14:textId="77777777" w:rsidR="00D945F3" w:rsidRPr="00A171D2" w:rsidRDefault="00D945F3" w:rsidP="00FF4409">
            <w:pPr>
              <w:autoSpaceDE w:val="0"/>
              <w:autoSpaceDN w:val="0"/>
              <w:adjustRightInd w:val="0"/>
              <w:spacing w:after="0" w:line="240" w:lineRule="auto"/>
              <w:rPr>
                <w:rFonts w:cstheme="minorHAnsi"/>
              </w:rPr>
            </w:pPr>
          </w:p>
          <w:p w14:paraId="153B9505"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w:t>
            </w:r>
            <w:r>
              <w:rPr>
                <w:rFonts w:cstheme="minorHAnsi"/>
              </w:rPr>
              <w:t>408</w:t>
            </w:r>
            <w:r w:rsidRPr="00A171D2">
              <w:rPr>
                <w:rFonts w:cstheme="minorHAnsi"/>
              </w:rPr>
              <w:t xml:space="preserve">* </w:t>
            </w:r>
            <w:r w:rsidRPr="007A5C83">
              <w:rPr>
                <w:rFonts w:cstheme="minorHAnsi"/>
              </w:rPr>
              <w:t xml:space="preserve">per </w:t>
            </w:r>
            <w:r w:rsidRPr="004B2A0B">
              <w:rPr>
                <w:rFonts w:cstheme="minorHAnsi"/>
              </w:rPr>
              <w:t>DAY</w:t>
            </w:r>
          </w:p>
          <w:p w14:paraId="29D0AF31" w14:textId="77777777" w:rsidR="00D945F3" w:rsidRPr="00A171D2" w:rsidRDefault="00D945F3" w:rsidP="00FF4409">
            <w:pPr>
              <w:autoSpaceDE w:val="0"/>
              <w:autoSpaceDN w:val="0"/>
              <w:adjustRightInd w:val="0"/>
              <w:spacing w:after="0" w:line="240" w:lineRule="auto"/>
              <w:rPr>
                <w:rFonts w:cstheme="minorHAnsi"/>
              </w:rPr>
            </w:pPr>
          </w:p>
          <w:p w14:paraId="45DDC47D" w14:textId="77777777" w:rsidR="00D945F3" w:rsidRPr="00A171D2" w:rsidRDefault="00D945F3" w:rsidP="00FF4409">
            <w:pPr>
              <w:autoSpaceDE w:val="0"/>
              <w:autoSpaceDN w:val="0"/>
              <w:adjustRightInd w:val="0"/>
              <w:spacing w:after="0" w:line="240" w:lineRule="auto"/>
              <w:rPr>
                <w:rFonts w:cstheme="minorHAnsi"/>
              </w:rPr>
            </w:pPr>
          </w:p>
          <w:p w14:paraId="67C7D982"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w:t>
            </w:r>
            <w:r>
              <w:rPr>
                <w:rFonts w:cstheme="minorHAnsi"/>
              </w:rPr>
              <w:t>816</w:t>
            </w:r>
            <w:r w:rsidRPr="00A171D2">
              <w:rPr>
                <w:rFonts w:cstheme="minorHAnsi"/>
              </w:rPr>
              <w:t xml:space="preserve">* </w:t>
            </w:r>
          </w:p>
          <w:p w14:paraId="78F031DB" w14:textId="77777777" w:rsidR="00D945F3" w:rsidRPr="00A171D2" w:rsidRDefault="00D945F3" w:rsidP="00FF4409">
            <w:pPr>
              <w:autoSpaceDE w:val="0"/>
              <w:autoSpaceDN w:val="0"/>
              <w:adjustRightInd w:val="0"/>
              <w:spacing w:after="0" w:line="240" w:lineRule="auto"/>
              <w:rPr>
                <w:rFonts w:cstheme="minorHAnsi"/>
              </w:rPr>
            </w:pPr>
          </w:p>
          <w:p w14:paraId="31B59266" w14:textId="77777777" w:rsidR="00D945F3" w:rsidRPr="00A171D2" w:rsidRDefault="00D945F3" w:rsidP="00FF4409">
            <w:pPr>
              <w:autoSpaceDE w:val="0"/>
              <w:autoSpaceDN w:val="0"/>
              <w:adjustRightInd w:val="0"/>
              <w:spacing w:after="0" w:line="240" w:lineRule="auto"/>
              <w:rPr>
                <w:rFonts w:cstheme="minorHAnsi"/>
              </w:rPr>
            </w:pPr>
          </w:p>
          <w:p w14:paraId="1DBE2601"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100% from the 91</w:t>
            </w:r>
            <w:r w:rsidRPr="00A171D2">
              <w:rPr>
                <w:rFonts w:cstheme="minorHAnsi"/>
                <w:vertAlign w:val="superscript"/>
              </w:rPr>
              <w:t>st</w:t>
            </w:r>
            <w:r w:rsidRPr="00A171D2">
              <w:rPr>
                <w:rFonts w:cstheme="minorHAnsi"/>
              </w:rPr>
              <w:t xml:space="preserve"> to 120</w:t>
            </w:r>
            <w:r w:rsidRPr="00A171D2">
              <w:rPr>
                <w:rFonts w:cstheme="minorHAnsi"/>
                <w:vertAlign w:val="superscript"/>
              </w:rPr>
              <w:t>th</w:t>
            </w:r>
            <w:r w:rsidRPr="00A171D2">
              <w:rPr>
                <w:rFonts w:cstheme="minorHAnsi"/>
              </w:rPr>
              <w:t xml:space="preserve"> </w:t>
            </w:r>
            <w:r w:rsidRPr="004B2A0B">
              <w:rPr>
                <w:rFonts w:cstheme="minorHAnsi"/>
              </w:rPr>
              <w:t>DAY</w:t>
            </w:r>
            <w:r w:rsidRPr="00A171D2">
              <w:rPr>
                <w:rFonts w:cstheme="minorHAnsi"/>
              </w:rPr>
              <w:t xml:space="preserve"> of </w:t>
            </w:r>
            <w:r w:rsidRPr="004B2A0B">
              <w:rPr>
                <w:rFonts w:cstheme="minorHAnsi"/>
              </w:rPr>
              <w:t>CONFINEMENT</w:t>
            </w:r>
          </w:p>
        </w:tc>
      </w:tr>
      <w:tr w:rsidR="00D945F3" w:rsidRPr="00B40A84" w14:paraId="4E01DFBA" w14:textId="77777777" w:rsidTr="00FF4409">
        <w:trPr>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D7CFBB" w14:textId="77777777" w:rsidR="00D945F3" w:rsidRDefault="00D945F3" w:rsidP="00FF4409">
            <w:pPr>
              <w:autoSpaceDE w:val="0"/>
              <w:autoSpaceDN w:val="0"/>
              <w:adjustRightInd w:val="0"/>
              <w:spacing w:after="0" w:line="240" w:lineRule="auto"/>
              <w:rPr>
                <w:rFonts w:cstheme="minorHAnsi"/>
                <w:b/>
                <w:bCs/>
              </w:rPr>
            </w:pPr>
            <w:r w:rsidRPr="00A171D2">
              <w:rPr>
                <w:rFonts w:cstheme="minorHAnsi"/>
                <w:b/>
                <w:bCs/>
              </w:rPr>
              <w:t xml:space="preserve">Licensed Skilled Nursing Facility** </w:t>
            </w:r>
          </w:p>
          <w:p w14:paraId="0B49316C" w14:textId="77777777" w:rsidR="00D945F3" w:rsidRPr="00A171D2" w:rsidRDefault="00D945F3" w:rsidP="00FF4409">
            <w:pPr>
              <w:autoSpaceDE w:val="0"/>
              <w:autoSpaceDN w:val="0"/>
              <w:adjustRightInd w:val="0"/>
              <w:spacing w:after="0" w:line="240" w:lineRule="auto"/>
              <w:rPr>
                <w:rFonts w:cstheme="minorHAnsi"/>
                <w:b/>
                <w:bCs/>
              </w:rPr>
            </w:pPr>
            <w:r w:rsidRPr="004B2A0B">
              <w:rPr>
                <w:rFonts w:cstheme="minorHAnsi"/>
              </w:rPr>
              <w:t>MEDICARE</w:t>
            </w:r>
            <w:r w:rsidRPr="00A171D2">
              <w:rPr>
                <w:rFonts w:cstheme="minorHAnsi"/>
              </w:rPr>
              <w:t xml:space="preserve"> covered services in a </w:t>
            </w:r>
            <w:r w:rsidRPr="004B2A0B">
              <w:rPr>
                <w:rFonts w:cstheme="minorHAnsi"/>
              </w:rPr>
              <w:t>MEDICARE</w:t>
            </w:r>
            <w:r w:rsidRPr="00A171D2">
              <w:rPr>
                <w:rFonts w:cstheme="minorHAnsi"/>
              </w:rPr>
              <w:t xml:space="preserve"> Approved Facility**</w:t>
            </w:r>
          </w:p>
          <w:p w14:paraId="11F9B2B6" w14:textId="77777777" w:rsidR="00D945F3" w:rsidRPr="00A171D2" w:rsidRDefault="00D945F3" w:rsidP="00FF4409">
            <w:pPr>
              <w:autoSpaceDE w:val="0"/>
              <w:autoSpaceDN w:val="0"/>
              <w:adjustRightInd w:val="0"/>
              <w:spacing w:after="0" w:line="240" w:lineRule="auto"/>
              <w:rPr>
                <w:rFonts w:cstheme="minorHAnsi"/>
                <w:b/>
                <w:bCs/>
              </w:rPr>
            </w:pPr>
          </w:p>
          <w:p w14:paraId="3349A59E" w14:textId="77777777" w:rsidR="00D945F3" w:rsidRPr="00A171D2" w:rsidRDefault="00D945F3" w:rsidP="00FF4409">
            <w:pPr>
              <w:autoSpaceDE w:val="0"/>
              <w:autoSpaceDN w:val="0"/>
              <w:adjustRightInd w:val="0"/>
              <w:spacing w:after="0" w:line="240" w:lineRule="auto"/>
              <w:rPr>
                <w:rFonts w:cstheme="minorHAnsi"/>
                <w:b/>
                <w:bCs/>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636C66" w14:textId="77777777" w:rsidR="00D945F3" w:rsidRDefault="00D945F3" w:rsidP="00FF4409">
            <w:pPr>
              <w:autoSpaceDE w:val="0"/>
              <w:autoSpaceDN w:val="0"/>
              <w:adjustRightInd w:val="0"/>
              <w:spacing w:after="0" w:line="240" w:lineRule="auto"/>
              <w:rPr>
                <w:rFonts w:cstheme="minorHAnsi"/>
              </w:rPr>
            </w:pPr>
          </w:p>
          <w:p w14:paraId="20426245" w14:textId="77777777" w:rsidR="00D945F3" w:rsidRDefault="00D945F3" w:rsidP="00FF4409">
            <w:pPr>
              <w:autoSpaceDE w:val="0"/>
              <w:autoSpaceDN w:val="0"/>
              <w:adjustRightInd w:val="0"/>
              <w:spacing w:after="0" w:line="240" w:lineRule="auto"/>
              <w:rPr>
                <w:rFonts w:cstheme="minorHAnsi"/>
              </w:rPr>
            </w:pPr>
          </w:p>
          <w:p w14:paraId="2DC0A30C"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Requires a 3-</w:t>
            </w:r>
            <w:r w:rsidRPr="004B2A0B">
              <w:rPr>
                <w:rFonts w:cstheme="minorHAnsi"/>
              </w:rPr>
              <w:t>DAY</w:t>
            </w:r>
            <w:r w:rsidRPr="00A171D2">
              <w:rPr>
                <w:rFonts w:cstheme="minorHAnsi"/>
              </w:rPr>
              <w:t xml:space="preserve"> period of </w:t>
            </w:r>
            <w:r w:rsidRPr="004B2A0B">
              <w:rPr>
                <w:rFonts w:cstheme="minorHAnsi"/>
              </w:rPr>
              <w:t>HOSPITAL</w:t>
            </w:r>
            <w:r w:rsidRPr="00A171D2">
              <w:rPr>
                <w:rFonts w:cstheme="minorHAnsi"/>
              </w:rPr>
              <w:t xml:space="preserve"> stay</w:t>
            </w:r>
          </w:p>
          <w:p w14:paraId="523BBCC1" w14:textId="77777777" w:rsidR="00D945F3" w:rsidRPr="00A171D2" w:rsidRDefault="00D945F3" w:rsidP="00FF4409">
            <w:pPr>
              <w:autoSpaceDE w:val="0"/>
              <w:autoSpaceDN w:val="0"/>
              <w:adjustRightInd w:val="0"/>
              <w:spacing w:after="0" w:line="240" w:lineRule="auto"/>
              <w:rPr>
                <w:rFonts w:cstheme="minorHAnsi"/>
              </w:rPr>
            </w:pPr>
          </w:p>
          <w:p w14:paraId="58C51732" w14:textId="77777777" w:rsidR="00D945F3" w:rsidRPr="00A171D2" w:rsidRDefault="00D945F3" w:rsidP="00FF4409">
            <w:pPr>
              <w:autoSpaceDE w:val="0"/>
              <w:autoSpaceDN w:val="0"/>
              <w:adjustRightInd w:val="0"/>
              <w:spacing w:after="0" w:line="240" w:lineRule="auto"/>
              <w:rPr>
                <w:rFonts w:cstheme="minorHAnsi"/>
                <w:b/>
                <w:bCs/>
              </w:rPr>
            </w:pPr>
            <w:r w:rsidRPr="00A171D2">
              <w:rPr>
                <w:rFonts w:cstheme="minorHAnsi"/>
              </w:rPr>
              <w:t xml:space="preserve">First 20 </w:t>
            </w:r>
            <w:r w:rsidRPr="00A40216">
              <w:rPr>
                <w:rFonts w:cstheme="minorHAnsi"/>
              </w:rPr>
              <w:t>DAYS</w:t>
            </w:r>
            <w:r w:rsidRPr="00A171D2">
              <w:rPr>
                <w:rFonts w:cstheme="minorHAnsi"/>
              </w:rPr>
              <w:t>, 100% of costs</w:t>
            </w:r>
          </w:p>
          <w:p w14:paraId="1C17C643" w14:textId="77777777" w:rsidR="00D945F3" w:rsidRPr="00A171D2" w:rsidRDefault="00D945F3" w:rsidP="00FF4409">
            <w:pPr>
              <w:autoSpaceDE w:val="0"/>
              <w:autoSpaceDN w:val="0"/>
              <w:adjustRightInd w:val="0"/>
              <w:spacing w:after="0" w:line="240" w:lineRule="auto"/>
              <w:rPr>
                <w:rFonts w:cstheme="minorHAnsi"/>
                <w:b/>
                <w:bCs/>
              </w:rPr>
            </w:pPr>
          </w:p>
          <w:p w14:paraId="571DBDCC"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 xml:space="preserve">21st - 100th </w:t>
            </w:r>
            <w:r w:rsidRPr="00A40216">
              <w:rPr>
                <w:rFonts w:cstheme="minorHAnsi"/>
              </w:rPr>
              <w:t>DAYS</w:t>
            </w:r>
            <w:r w:rsidRPr="00A171D2">
              <w:rPr>
                <w:rFonts w:cstheme="minorHAnsi"/>
              </w:rPr>
              <w:t>, all but $</w:t>
            </w:r>
            <w:r>
              <w:rPr>
                <w:rFonts w:cstheme="minorHAnsi"/>
              </w:rPr>
              <w:t>204</w:t>
            </w:r>
            <w:r w:rsidRPr="00A171D2">
              <w:rPr>
                <w:rFonts w:cstheme="minorHAnsi"/>
              </w:rPr>
              <w:t xml:space="preserve"> </w:t>
            </w:r>
            <w:r w:rsidRPr="00334293">
              <w:rPr>
                <w:rFonts w:cstheme="minorHAnsi"/>
              </w:rPr>
              <w:t xml:space="preserve">per </w:t>
            </w:r>
            <w:r w:rsidRPr="00A40216">
              <w:rPr>
                <w:rFonts w:cstheme="minorHAnsi"/>
              </w:rPr>
              <w:t>DAY</w:t>
            </w:r>
          </w:p>
          <w:p w14:paraId="2B072390" w14:textId="77777777" w:rsidR="00D945F3" w:rsidRPr="00A171D2" w:rsidRDefault="00D945F3" w:rsidP="00FF4409">
            <w:pPr>
              <w:autoSpaceDE w:val="0"/>
              <w:autoSpaceDN w:val="0"/>
              <w:adjustRightInd w:val="0"/>
              <w:spacing w:after="0" w:line="240" w:lineRule="auto"/>
              <w:rPr>
                <w:rFonts w:cstheme="minorHAnsi"/>
              </w:rPr>
            </w:pPr>
          </w:p>
          <w:p w14:paraId="4BEC06BB"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 xml:space="preserve">Beyond 100 </w:t>
            </w:r>
            <w:r w:rsidRPr="00A40216">
              <w:rPr>
                <w:rFonts w:cstheme="minorHAnsi"/>
              </w:rPr>
              <w:t>DAYS</w:t>
            </w:r>
            <w:r w:rsidRPr="00A171D2">
              <w:rPr>
                <w:rFonts w:cstheme="minorHAnsi"/>
              </w:rPr>
              <w:t>, $0</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CB0F59" w14:textId="77777777" w:rsidR="00D945F3" w:rsidRDefault="00D945F3" w:rsidP="00FF4409">
            <w:pPr>
              <w:autoSpaceDE w:val="0"/>
              <w:autoSpaceDN w:val="0"/>
              <w:adjustRightInd w:val="0"/>
              <w:spacing w:after="0" w:line="240" w:lineRule="auto"/>
              <w:rPr>
                <w:rFonts w:cstheme="minorHAnsi"/>
              </w:rPr>
            </w:pPr>
          </w:p>
          <w:p w14:paraId="611893E2" w14:textId="77777777" w:rsidR="00D945F3" w:rsidRDefault="00D945F3" w:rsidP="00FF4409">
            <w:pPr>
              <w:autoSpaceDE w:val="0"/>
              <w:autoSpaceDN w:val="0"/>
              <w:adjustRightInd w:val="0"/>
              <w:spacing w:after="0" w:line="240" w:lineRule="auto"/>
              <w:rPr>
                <w:rFonts w:cstheme="minorHAnsi"/>
              </w:rPr>
            </w:pPr>
          </w:p>
          <w:p w14:paraId="06EE3B0B"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Requires a 3-</w:t>
            </w:r>
            <w:r w:rsidRPr="004B2A0B">
              <w:rPr>
                <w:rFonts w:cstheme="minorHAnsi"/>
              </w:rPr>
              <w:t>DAY</w:t>
            </w:r>
            <w:r w:rsidRPr="00A171D2">
              <w:rPr>
                <w:rFonts w:cstheme="minorHAnsi"/>
              </w:rPr>
              <w:t xml:space="preserve"> period of </w:t>
            </w:r>
            <w:r w:rsidRPr="009944E8">
              <w:rPr>
                <w:rFonts w:cstheme="minorHAnsi"/>
              </w:rPr>
              <w:t>HOSPITAL</w:t>
            </w:r>
            <w:r w:rsidRPr="00A171D2">
              <w:rPr>
                <w:rFonts w:cstheme="minorHAnsi"/>
              </w:rPr>
              <w:t xml:space="preserve"> stay</w:t>
            </w:r>
          </w:p>
          <w:p w14:paraId="7C5BC4B9" w14:textId="77777777" w:rsidR="00D945F3" w:rsidRPr="00A171D2" w:rsidRDefault="00D945F3" w:rsidP="00FF4409">
            <w:pPr>
              <w:autoSpaceDE w:val="0"/>
              <w:autoSpaceDN w:val="0"/>
              <w:adjustRightInd w:val="0"/>
              <w:spacing w:after="0" w:line="240" w:lineRule="auto"/>
              <w:rPr>
                <w:rFonts w:cstheme="minorHAnsi"/>
              </w:rPr>
            </w:pPr>
          </w:p>
          <w:p w14:paraId="6796E218"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Not Applicable</w:t>
            </w:r>
          </w:p>
          <w:p w14:paraId="226C9A59" w14:textId="77777777" w:rsidR="00D945F3" w:rsidRPr="00A171D2" w:rsidRDefault="00D945F3" w:rsidP="00FF4409">
            <w:pPr>
              <w:autoSpaceDE w:val="0"/>
              <w:autoSpaceDN w:val="0"/>
              <w:adjustRightInd w:val="0"/>
              <w:spacing w:after="0" w:line="240" w:lineRule="auto"/>
              <w:rPr>
                <w:rFonts w:cstheme="minorHAnsi"/>
              </w:rPr>
            </w:pPr>
          </w:p>
          <w:p w14:paraId="3B6A03D3"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w:t>
            </w:r>
            <w:r>
              <w:rPr>
                <w:rFonts w:cstheme="minorHAnsi"/>
              </w:rPr>
              <w:t>204</w:t>
            </w:r>
            <w:r w:rsidRPr="00A171D2">
              <w:rPr>
                <w:rFonts w:cstheme="minorHAnsi"/>
              </w:rPr>
              <w:t xml:space="preserve">* </w:t>
            </w:r>
            <w:r>
              <w:rPr>
                <w:rFonts w:cstheme="minorHAnsi"/>
              </w:rPr>
              <w:t xml:space="preserve">per </w:t>
            </w:r>
            <w:r w:rsidRPr="00A40216">
              <w:rPr>
                <w:rFonts w:cstheme="minorHAnsi"/>
              </w:rPr>
              <w:t>DAY</w:t>
            </w:r>
          </w:p>
          <w:p w14:paraId="6D219808" w14:textId="77777777" w:rsidR="00D945F3" w:rsidRPr="00A171D2" w:rsidRDefault="00D945F3" w:rsidP="00FF4409">
            <w:pPr>
              <w:autoSpaceDE w:val="0"/>
              <w:autoSpaceDN w:val="0"/>
              <w:adjustRightInd w:val="0"/>
              <w:spacing w:after="0" w:line="240" w:lineRule="auto"/>
              <w:rPr>
                <w:rFonts w:cstheme="minorHAnsi"/>
              </w:rPr>
            </w:pPr>
          </w:p>
          <w:p w14:paraId="3CD257B4" w14:textId="77777777" w:rsidR="00D945F3" w:rsidRPr="00A171D2" w:rsidRDefault="00D945F3" w:rsidP="00FF4409">
            <w:pPr>
              <w:autoSpaceDE w:val="0"/>
              <w:autoSpaceDN w:val="0"/>
              <w:adjustRightInd w:val="0"/>
              <w:spacing w:after="0" w:line="240" w:lineRule="auto"/>
              <w:rPr>
                <w:rFonts w:cstheme="minorHAnsi"/>
              </w:rPr>
            </w:pPr>
          </w:p>
          <w:p w14:paraId="6C7B6456" w14:textId="77777777" w:rsidR="00D945F3" w:rsidRPr="00A171D2" w:rsidRDefault="00D945F3" w:rsidP="00FF4409">
            <w:pPr>
              <w:autoSpaceDE w:val="0"/>
              <w:autoSpaceDN w:val="0"/>
              <w:adjustRightInd w:val="0"/>
              <w:spacing w:after="0" w:line="240" w:lineRule="auto"/>
            </w:pPr>
            <w:r w:rsidRPr="0029F53A">
              <w:t xml:space="preserve">All covered services up to a maximum of 120 </w:t>
            </w:r>
            <w:r w:rsidRPr="00A40216">
              <w:t>DAYS</w:t>
            </w:r>
            <w:r w:rsidRPr="0029F53A">
              <w:t xml:space="preserve"> per </w:t>
            </w:r>
            <w:r w:rsidRPr="00A40216">
              <w:t>BENEFIT PERIOD</w:t>
            </w:r>
          </w:p>
          <w:p w14:paraId="54C5302D" w14:textId="77777777" w:rsidR="00D945F3" w:rsidRPr="00A171D2" w:rsidRDefault="00D945F3" w:rsidP="00FF4409">
            <w:pPr>
              <w:autoSpaceDE w:val="0"/>
              <w:autoSpaceDN w:val="0"/>
              <w:adjustRightInd w:val="0"/>
              <w:spacing w:after="0" w:line="240" w:lineRule="auto"/>
              <w:rPr>
                <w:rFonts w:cstheme="minorHAnsi"/>
              </w:rPr>
            </w:pPr>
          </w:p>
          <w:p w14:paraId="2BD60EC8" w14:textId="77777777" w:rsidR="00D945F3" w:rsidRPr="00A171D2" w:rsidRDefault="00D945F3" w:rsidP="00FF4409">
            <w:pPr>
              <w:autoSpaceDE w:val="0"/>
              <w:autoSpaceDN w:val="0"/>
              <w:adjustRightInd w:val="0"/>
              <w:spacing w:after="0" w:line="240" w:lineRule="auto"/>
              <w:rPr>
                <w:rFonts w:cstheme="minorHAnsi"/>
              </w:rPr>
            </w:pPr>
            <w:r w:rsidRPr="00A40216">
              <w:rPr>
                <w:rFonts w:eastAsia="Times New Roman" w:cs="Arial"/>
              </w:rPr>
              <w:t>CUSTODIAL CARE</w:t>
            </w:r>
            <w:r w:rsidRPr="00A171D2" w:rsidDel="001A25A9">
              <w:rPr>
                <w:rFonts w:cstheme="minorHAnsi"/>
              </w:rPr>
              <w:t xml:space="preserve"> </w:t>
            </w:r>
            <w:r w:rsidRPr="00A171D2">
              <w:rPr>
                <w:rFonts w:cstheme="minorHAnsi"/>
              </w:rPr>
              <w:t>is not covered</w:t>
            </w:r>
          </w:p>
        </w:tc>
      </w:tr>
      <w:tr w:rsidR="00D945F3" w:rsidRPr="00B40A84" w14:paraId="5EC22C4D" w14:textId="77777777" w:rsidTr="00FF4409">
        <w:trPr>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F0D0F1"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b/>
                <w:bCs/>
              </w:rPr>
              <w:t xml:space="preserve">Licensed Skilled Nursing Facility** </w:t>
            </w:r>
          </w:p>
          <w:p w14:paraId="098C7662" w14:textId="77777777" w:rsidR="00D945F3" w:rsidRPr="00A171D2" w:rsidRDefault="00D945F3" w:rsidP="00FF4409">
            <w:pPr>
              <w:autoSpaceDE w:val="0"/>
              <w:autoSpaceDN w:val="0"/>
              <w:adjustRightInd w:val="0"/>
              <w:spacing w:after="0" w:line="240" w:lineRule="auto"/>
              <w:rPr>
                <w:rFonts w:cstheme="minorHAnsi"/>
              </w:rPr>
            </w:pPr>
          </w:p>
          <w:p w14:paraId="6CA6565B" w14:textId="77777777" w:rsidR="00D945F3" w:rsidRPr="00A171D2" w:rsidRDefault="00D945F3" w:rsidP="00FF4409">
            <w:pPr>
              <w:autoSpaceDE w:val="0"/>
              <w:autoSpaceDN w:val="0"/>
              <w:adjustRightInd w:val="0"/>
              <w:spacing w:after="0" w:line="240" w:lineRule="auto"/>
              <w:rPr>
                <w:rFonts w:cstheme="minorHAnsi"/>
              </w:rPr>
            </w:pPr>
          </w:p>
          <w:p w14:paraId="444BC936" w14:textId="77777777" w:rsidR="00D945F3" w:rsidRPr="00A171D2" w:rsidRDefault="00D945F3" w:rsidP="00FF4409">
            <w:pPr>
              <w:autoSpaceDE w:val="0"/>
              <w:autoSpaceDN w:val="0"/>
              <w:adjustRightInd w:val="0"/>
              <w:spacing w:after="0" w:line="240" w:lineRule="auto"/>
              <w:rPr>
                <w:rFonts w:cstheme="minorHAnsi"/>
              </w:rPr>
            </w:pPr>
          </w:p>
          <w:p w14:paraId="2A72E2AD" w14:textId="77777777" w:rsidR="00D945F3" w:rsidRPr="00A171D2" w:rsidRDefault="00D945F3" w:rsidP="00FF4409">
            <w:pPr>
              <w:autoSpaceDE w:val="0"/>
              <w:autoSpaceDN w:val="0"/>
              <w:adjustRightInd w:val="0"/>
              <w:spacing w:after="0" w:line="240" w:lineRule="auto"/>
              <w:rPr>
                <w:rFonts w:cstheme="minorHAnsi"/>
              </w:rPr>
            </w:pPr>
            <w:r w:rsidRPr="00B956C8">
              <w:rPr>
                <w:rFonts w:cstheme="minorHAnsi"/>
                <w:b/>
              </w:rPr>
              <w:t>(</w:t>
            </w:r>
            <w:r w:rsidRPr="007E7BB1">
              <w:rPr>
                <w:rFonts w:cstheme="minorHAnsi"/>
                <w:b/>
                <w:bCs/>
              </w:rPr>
              <w:t>Non</w:t>
            </w:r>
            <w:r w:rsidRPr="001C35B2">
              <w:rPr>
                <w:rFonts w:cstheme="minorHAnsi"/>
                <w:b/>
                <w:bCs/>
              </w:rPr>
              <w:t>-</w:t>
            </w:r>
            <w:r w:rsidRPr="00334293">
              <w:rPr>
                <w:rFonts w:cstheme="minorHAnsi"/>
                <w:b/>
                <w:bCs/>
              </w:rPr>
              <w:t>MEDICARE</w:t>
            </w:r>
            <w:r w:rsidRPr="001C35B2">
              <w:rPr>
                <w:rFonts w:cstheme="minorHAnsi"/>
                <w:b/>
                <w:bCs/>
              </w:rPr>
              <w:t xml:space="preserve"> Approved Facility</w:t>
            </w:r>
            <w:r w:rsidRPr="00B956C8">
              <w:rPr>
                <w:rFonts w:cstheme="minorHAnsi"/>
                <w:b/>
              </w:rPr>
              <w:t>)</w:t>
            </w:r>
            <w:r w:rsidRPr="00A171D2">
              <w:rPr>
                <w:rFonts w:cstheme="minorHAnsi"/>
              </w:rPr>
              <w:t xml:space="preserve"> If admitted within 24 hours following a </w:t>
            </w:r>
            <w:r w:rsidRPr="00B956C8">
              <w:rPr>
                <w:rFonts w:cstheme="minorHAnsi"/>
              </w:rPr>
              <w:t>HOSPITAL</w:t>
            </w:r>
            <w:r w:rsidRPr="00A171D2">
              <w:rPr>
                <w:rFonts w:cstheme="minorHAnsi"/>
              </w:rPr>
              <w:t xml:space="preserve"> stay</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EDA52"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 xml:space="preserve">Covers only the same type of expenses normally covered by </w:t>
            </w:r>
            <w:r w:rsidRPr="00B956C8">
              <w:rPr>
                <w:rFonts w:cstheme="minorHAnsi"/>
              </w:rPr>
              <w:t>MEDICARE</w:t>
            </w:r>
            <w:r w:rsidRPr="00A171D2">
              <w:rPr>
                <w:rFonts w:cstheme="minorHAnsi"/>
              </w:rPr>
              <w:t xml:space="preserve"> in a </w:t>
            </w:r>
            <w:r w:rsidRPr="00B956C8">
              <w:rPr>
                <w:rFonts w:cstheme="minorHAnsi"/>
              </w:rPr>
              <w:t>MEDICARE</w:t>
            </w:r>
            <w:r w:rsidRPr="00A171D2">
              <w:rPr>
                <w:rFonts w:cstheme="minorHAnsi"/>
              </w:rPr>
              <w:t xml:space="preserve"> Approved Facility</w:t>
            </w:r>
          </w:p>
          <w:p w14:paraId="7BBA3C99" w14:textId="77777777" w:rsidR="00D945F3" w:rsidRPr="00A171D2" w:rsidRDefault="00D945F3" w:rsidP="00FF4409">
            <w:pPr>
              <w:autoSpaceDE w:val="0"/>
              <w:autoSpaceDN w:val="0"/>
              <w:adjustRightInd w:val="0"/>
              <w:spacing w:after="0" w:line="240" w:lineRule="auto"/>
              <w:rPr>
                <w:rFonts w:cstheme="minorHAnsi"/>
              </w:rPr>
            </w:pPr>
          </w:p>
          <w:p w14:paraId="32B3BE5B"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$0</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9A7DCE"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 xml:space="preserve">Covers only the same type of expenses normally covered by </w:t>
            </w:r>
            <w:r w:rsidRPr="00B956C8">
              <w:rPr>
                <w:rFonts w:cstheme="minorHAnsi"/>
              </w:rPr>
              <w:t>MEDICARE</w:t>
            </w:r>
            <w:r w:rsidRPr="00A171D2">
              <w:rPr>
                <w:rFonts w:cstheme="minorHAnsi"/>
              </w:rPr>
              <w:t xml:space="preserve"> in a </w:t>
            </w:r>
            <w:r w:rsidRPr="00B956C8">
              <w:rPr>
                <w:rFonts w:cstheme="minorHAnsi"/>
              </w:rPr>
              <w:t>MEDICARE</w:t>
            </w:r>
            <w:r w:rsidRPr="00A171D2">
              <w:rPr>
                <w:rFonts w:cstheme="minorHAnsi"/>
              </w:rPr>
              <w:t xml:space="preserve"> Approved Facility</w:t>
            </w:r>
          </w:p>
          <w:p w14:paraId="25D90C06" w14:textId="77777777" w:rsidR="00D945F3" w:rsidRPr="00A171D2" w:rsidRDefault="00D945F3" w:rsidP="00FF4409">
            <w:pPr>
              <w:autoSpaceDE w:val="0"/>
              <w:autoSpaceDN w:val="0"/>
              <w:adjustRightInd w:val="0"/>
              <w:spacing w:after="0" w:line="240" w:lineRule="auto"/>
              <w:rPr>
                <w:rFonts w:cstheme="minorHAnsi"/>
              </w:rPr>
            </w:pPr>
          </w:p>
          <w:p w14:paraId="12AF00E6"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 xml:space="preserve">Maximum daily rate for up to 30 </w:t>
            </w:r>
            <w:r w:rsidRPr="00B956C8">
              <w:rPr>
                <w:rFonts w:cstheme="minorHAnsi"/>
              </w:rPr>
              <w:t>DAYS</w:t>
            </w:r>
            <w:r w:rsidRPr="00A171D2">
              <w:rPr>
                <w:rFonts w:cstheme="minorHAnsi"/>
              </w:rPr>
              <w:t xml:space="preserve"> per </w:t>
            </w:r>
            <w:r w:rsidRPr="00B956C8">
              <w:rPr>
                <w:rFonts w:cstheme="minorHAnsi"/>
              </w:rPr>
              <w:t>CONFINEMENT</w:t>
            </w:r>
          </w:p>
        </w:tc>
      </w:tr>
      <w:tr w:rsidR="00D945F3" w:rsidRPr="00B40A84" w14:paraId="6669D704" w14:textId="77777777" w:rsidTr="00FF4409">
        <w:trPr>
          <w:cantSplit/>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A8161"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b/>
                <w:bCs/>
              </w:rPr>
              <w:t>Home Health Care</w:t>
            </w:r>
            <w:r w:rsidRPr="00A171D2">
              <w:rPr>
                <w:rFonts w:cstheme="minorHAnsi"/>
              </w:rPr>
              <w:t>**</w:t>
            </w:r>
          </w:p>
          <w:p w14:paraId="2BB2464C" w14:textId="77777777" w:rsidR="00D945F3" w:rsidRPr="00A171D2" w:rsidRDefault="00D945F3" w:rsidP="00FF4409">
            <w:pPr>
              <w:autoSpaceDE w:val="0"/>
              <w:autoSpaceDN w:val="0"/>
              <w:adjustRightInd w:val="0"/>
              <w:spacing w:after="0" w:line="240" w:lineRule="auto"/>
              <w:rPr>
                <w:rFonts w:cstheme="minorHAnsi"/>
              </w:rPr>
            </w:pPr>
          </w:p>
          <w:p w14:paraId="713FA633"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Under a doctor for part-time skilled nursing care, part-time home health aide care, physical therapy, occupational therapy, speech-language pathology services, medical social services.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D7F581"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 xml:space="preserve">100% of </w:t>
            </w:r>
            <w:r w:rsidRPr="00B956C8">
              <w:rPr>
                <w:rFonts w:cstheme="minorHAnsi"/>
              </w:rPr>
              <w:t>CHARGES</w:t>
            </w:r>
            <w:r w:rsidRPr="00A171D2">
              <w:rPr>
                <w:rFonts w:cstheme="minorHAnsi"/>
              </w:rPr>
              <w:t xml:space="preserve"> for visits considered </w:t>
            </w:r>
            <w:r w:rsidRPr="00B956C8">
              <w:rPr>
                <w:rFonts w:cstheme="minorHAnsi"/>
              </w:rPr>
              <w:t>MEDICALLY NECESSARY</w:t>
            </w:r>
            <w:r w:rsidRPr="00A171D2">
              <w:rPr>
                <w:rFonts w:cstheme="minorHAnsi"/>
              </w:rPr>
              <w:t xml:space="preserve"> by </w:t>
            </w:r>
            <w:r w:rsidRPr="00B956C8">
              <w:rPr>
                <w:rFonts w:cstheme="minorHAnsi"/>
              </w:rPr>
              <w:t>MEDICARE</w:t>
            </w:r>
            <w:r w:rsidRPr="00A171D2">
              <w:rPr>
                <w:rFonts w:cstheme="minorHAnsi"/>
              </w:rPr>
              <w:t>.</w:t>
            </w:r>
          </w:p>
          <w:p w14:paraId="44F21CD2" w14:textId="77777777" w:rsidR="00D945F3" w:rsidRPr="00A171D2" w:rsidRDefault="00D945F3" w:rsidP="00FF4409">
            <w:pPr>
              <w:autoSpaceDE w:val="0"/>
              <w:autoSpaceDN w:val="0"/>
              <w:adjustRightInd w:val="0"/>
              <w:spacing w:after="0" w:line="240" w:lineRule="auto"/>
              <w:rPr>
                <w:rFonts w:cstheme="minorHAnsi"/>
              </w:rPr>
            </w:pPr>
          </w:p>
          <w:p w14:paraId="17487EA8"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 xml:space="preserve">Generally fewer than 7 </w:t>
            </w:r>
            <w:r w:rsidRPr="00B956C8">
              <w:rPr>
                <w:rFonts w:cstheme="minorHAnsi"/>
              </w:rPr>
              <w:t>DAYS</w:t>
            </w:r>
            <w:r w:rsidRPr="00A171D2">
              <w:rPr>
                <w:rFonts w:cstheme="minorHAnsi"/>
              </w:rPr>
              <w:t xml:space="preserve"> a week, less than 8 hours a </w:t>
            </w:r>
            <w:r w:rsidRPr="00B956C8">
              <w:rPr>
                <w:rFonts w:cstheme="minorHAnsi"/>
              </w:rPr>
              <w:t>DAY</w:t>
            </w:r>
            <w:r w:rsidRPr="00A171D2">
              <w:rPr>
                <w:rFonts w:cstheme="minorHAnsi"/>
              </w:rPr>
              <w:t xml:space="preserve"> and 28 or fewer hours per week for up to 21 </w:t>
            </w:r>
            <w:r w:rsidRPr="00B956C8">
              <w:rPr>
                <w:rFonts w:cstheme="minorHAnsi"/>
              </w:rPr>
              <w:t>DAYS</w:t>
            </w:r>
            <w:r w:rsidRPr="00A171D2">
              <w:rPr>
                <w:rFonts w:cstheme="minorHAnsi"/>
              </w:rPr>
              <w:t>.</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2FA8C1"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Up to 365 visits per year</w:t>
            </w:r>
          </w:p>
        </w:tc>
      </w:tr>
      <w:tr w:rsidR="00D945F3" w:rsidRPr="00B40A84" w14:paraId="08BC6F94" w14:textId="77777777" w:rsidTr="00FF4409">
        <w:trPr>
          <w:cantSplit/>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6AABAB"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b/>
                <w:bCs/>
              </w:rPr>
              <w:lastRenderedPageBreak/>
              <w:t>Hospice Care</w:t>
            </w:r>
            <w:r w:rsidRPr="00A171D2">
              <w:rPr>
                <w:rFonts w:cstheme="minorHAnsi"/>
              </w:rPr>
              <w:t xml:space="preserve"> </w:t>
            </w:r>
          </w:p>
          <w:p w14:paraId="68487238" w14:textId="77777777" w:rsidR="00D945F3" w:rsidRPr="00A171D2" w:rsidRDefault="00D945F3" w:rsidP="00FF4409">
            <w:pPr>
              <w:autoSpaceDE w:val="0"/>
              <w:autoSpaceDN w:val="0"/>
              <w:adjustRightInd w:val="0"/>
              <w:spacing w:after="0" w:line="240" w:lineRule="auto"/>
              <w:rPr>
                <w:rFonts w:cstheme="minorHAnsi"/>
              </w:rPr>
            </w:pPr>
            <w:r w:rsidRPr="00B956C8">
              <w:rPr>
                <w:rFonts w:cstheme="minorHAnsi"/>
              </w:rPr>
              <w:t>MEDICARE</w:t>
            </w:r>
            <w:r w:rsidRPr="00A171D2">
              <w:rPr>
                <w:rFonts w:cstheme="minorHAnsi"/>
              </w:rPr>
              <w:t xml:space="preserve"> certified program of terminal </w:t>
            </w:r>
            <w:r w:rsidRPr="00B956C8">
              <w:rPr>
                <w:rFonts w:cstheme="minorHAnsi"/>
              </w:rPr>
              <w:t>ILLNESS</w:t>
            </w:r>
            <w:r w:rsidRPr="00A171D2">
              <w:rPr>
                <w:rFonts w:cstheme="minorHAnsi"/>
              </w:rPr>
              <w:t xml:space="preserve"> care for pain relief and symptom management. Includes: nursing care; physician services; physical, occupational and speech therapy; social worker services; home health </w:t>
            </w:r>
            <w:proofErr w:type="spellStart"/>
            <w:r w:rsidRPr="00A171D2">
              <w:rPr>
                <w:rFonts w:cstheme="minorHAnsi"/>
              </w:rPr>
              <w:t>aids</w:t>
            </w:r>
            <w:proofErr w:type="spellEnd"/>
            <w:r w:rsidRPr="00A171D2">
              <w:rPr>
                <w:rFonts w:cstheme="minorHAnsi"/>
              </w:rPr>
              <w:t xml:space="preserve">; homeworker services; medical supplies. First 180 </w:t>
            </w:r>
            <w:r w:rsidRPr="00B956C8">
              <w:rPr>
                <w:rFonts w:cstheme="minorHAnsi"/>
              </w:rPr>
              <w:t>DAYS</w:t>
            </w:r>
            <w:r w:rsidRPr="00A171D2">
              <w:rPr>
                <w:rFonts w:cstheme="minorHAnsi"/>
              </w:rPr>
              <w:t xml:space="preserve"> and any </w:t>
            </w:r>
            <w:r w:rsidRPr="00B956C8">
              <w:rPr>
                <w:rFonts w:cstheme="minorHAnsi"/>
              </w:rPr>
              <w:t>MEDICARE</w:t>
            </w:r>
            <w:r w:rsidRPr="00A171D2">
              <w:rPr>
                <w:rFonts w:cstheme="minorHAnsi"/>
              </w:rPr>
              <w:t xml:space="preserve"> approved extension</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52C9E7"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All covered services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186A8E" w14:textId="77777777" w:rsidR="00D945F3" w:rsidRPr="00A171D2" w:rsidRDefault="00D945F3" w:rsidP="00FF4409">
            <w:pPr>
              <w:autoSpaceDE w:val="0"/>
              <w:autoSpaceDN w:val="0"/>
              <w:adjustRightInd w:val="0"/>
              <w:spacing w:after="0" w:line="240" w:lineRule="auto"/>
              <w:rPr>
                <w:rFonts w:cstheme="minorHAnsi"/>
              </w:rPr>
            </w:pPr>
            <w:r>
              <w:t>Coinsurance</w:t>
            </w:r>
            <w:r w:rsidRPr="00A171D2">
              <w:rPr>
                <w:rFonts w:cstheme="minorHAnsi"/>
              </w:rPr>
              <w:t xml:space="preserve"> or </w:t>
            </w:r>
            <w:r>
              <w:rPr>
                <w:rFonts w:cstheme="minorHAnsi"/>
              </w:rPr>
              <w:t>c</w:t>
            </w:r>
            <w:r>
              <w:t>opayments</w:t>
            </w:r>
            <w:r w:rsidRPr="00A171D2">
              <w:rPr>
                <w:rFonts w:cstheme="minorHAnsi"/>
              </w:rPr>
              <w:t xml:space="preserve"> for all </w:t>
            </w:r>
            <w:r w:rsidRPr="00B956C8">
              <w:rPr>
                <w:rFonts w:cstheme="minorHAnsi"/>
              </w:rPr>
              <w:t>MEDICARE</w:t>
            </w:r>
            <w:r w:rsidRPr="00A171D2">
              <w:rPr>
                <w:rFonts w:cstheme="minorHAnsi"/>
              </w:rPr>
              <w:t xml:space="preserve"> </w:t>
            </w:r>
            <w:r>
              <w:rPr>
                <w:rFonts w:cstheme="minorHAnsi"/>
              </w:rPr>
              <w:t>Part</w:t>
            </w:r>
            <w:r w:rsidRPr="00A171D2">
              <w:rPr>
                <w:rFonts w:cstheme="minorHAnsi"/>
              </w:rPr>
              <w:t xml:space="preserve"> A </w:t>
            </w:r>
            <w:r>
              <w:rPr>
                <w:rFonts w:cstheme="minorHAnsi"/>
              </w:rPr>
              <w:t>Eligible Expenses</w:t>
            </w:r>
          </w:p>
        </w:tc>
      </w:tr>
      <w:tr w:rsidR="00D945F3" w:rsidRPr="00B40A84" w14:paraId="08AC71A9" w14:textId="77777777" w:rsidTr="00FF4409">
        <w:trPr>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1137C3"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b/>
                <w:bCs/>
              </w:rPr>
              <w:t>Hospice Facility</w:t>
            </w:r>
          </w:p>
          <w:p w14:paraId="6F951A1D" w14:textId="77777777" w:rsidR="00D945F3" w:rsidRPr="00A171D2" w:rsidRDefault="00D945F3" w:rsidP="00FF4409">
            <w:pPr>
              <w:autoSpaceDE w:val="0"/>
              <w:autoSpaceDN w:val="0"/>
              <w:adjustRightInd w:val="0"/>
              <w:spacing w:after="0" w:line="240" w:lineRule="auto"/>
              <w:rPr>
                <w:rFonts w:cstheme="minorHAnsi"/>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17C86A"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 xml:space="preserve">All but very limited </w:t>
            </w:r>
            <w:r>
              <w:t>coinsurance</w:t>
            </w:r>
            <w:r w:rsidDel="008C6F8B">
              <w:t xml:space="preserve"> </w:t>
            </w:r>
            <w:r w:rsidRPr="00A171D2">
              <w:rPr>
                <w:rFonts w:cstheme="minorHAnsi"/>
              </w:rPr>
              <w:t xml:space="preserve">for </w:t>
            </w:r>
            <w:r w:rsidRPr="00B956C8">
              <w:rPr>
                <w:rFonts w:cstheme="minorHAnsi"/>
              </w:rPr>
              <w:t>INPATIENT</w:t>
            </w:r>
            <w:r w:rsidRPr="00A171D2">
              <w:rPr>
                <w:rFonts w:cstheme="minorHAnsi"/>
              </w:rPr>
              <w:t xml:space="preserve"> respite care</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706A58" w14:textId="77777777" w:rsidR="00D945F3" w:rsidRPr="00A171D2" w:rsidRDefault="00D945F3" w:rsidP="00FF4409">
            <w:pPr>
              <w:autoSpaceDE w:val="0"/>
              <w:autoSpaceDN w:val="0"/>
              <w:adjustRightInd w:val="0"/>
              <w:spacing w:after="0" w:line="240" w:lineRule="auto"/>
              <w:rPr>
                <w:rFonts w:cstheme="minorHAnsi"/>
              </w:rPr>
            </w:pPr>
            <w:r w:rsidRPr="00B956C8">
              <w:rPr>
                <w:rFonts w:cstheme="minorHAnsi"/>
              </w:rPr>
              <w:t>MEDICARE</w:t>
            </w:r>
            <w:r w:rsidRPr="00334293">
              <w:rPr>
                <w:rFonts w:cstheme="minorHAnsi"/>
              </w:rPr>
              <w:t xml:space="preserve"> </w:t>
            </w:r>
            <w:r>
              <w:t>copayment</w:t>
            </w:r>
            <w:r w:rsidRPr="00B956C8">
              <w:rPr>
                <w:rFonts w:cstheme="minorHAnsi"/>
              </w:rPr>
              <w:t>/</w:t>
            </w:r>
            <w:r>
              <w:t xml:space="preserve">coinsurance </w:t>
            </w:r>
            <w:r w:rsidRPr="00334293">
              <w:rPr>
                <w:rFonts w:cstheme="minorHAnsi"/>
              </w:rPr>
              <w:t>up</w:t>
            </w:r>
            <w:r w:rsidRPr="00A171D2">
              <w:rPr>
                <w:rFonts w:cstheme="minorHAnsi"/>
              </w:rPr>
              <w:t xml:space="preserve"> to the equivalent </w:t>
            </w:r>
            <w:r w:rsidRPr="00B956C8">
              <w:rPr>
                <w:rFonts w:cstheme="minorHAnsi"/>
              </w:rPr>
              <w:t>REASONABLE CHARGES</w:t>
            </w:r>
            <w:r w:rsidRPr="00A171D2">
              <w:rPr>
                <w:rFonts w:cstheme="minorHAnsi"/>
              </w:rPr>
              <w:t xml:space="preserve"> of a </w:t>
            </w:r>
            <w:r>
              <w:rPr>
                <w:rFonts w:cstheme="minorHAnsi"/>
              </w:rPr>
              <w:t>skilled nursing facility</w:t>
            </w:r>
          </w:p>
        </w:tc>
      </w:tr>
      <w:tr w:rsidR="00D945F3" w:rsidRPr="00B40A84" w14:paraId="6EE0CA55" w14:textId="77777777" w:rsidTr="00FF4409">
        <w:trPr>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912301" w14:textId="77777777" w:rsidR="00D945F3" w:rsidRPr="00A171D2" w:rsidRDefault="00D945F3" w:rsidP="00FF4409">
            <w:pPr>
              <w:widowControl w:val="0"/>
              <w:autoSpaceDE w:val="0"/>
              <w:autoSpaceDN w:val="0"/>
              <w:adjustRightInd w:val="0"/>
              <w:spacing w:after="0" w:line="120" w:lineRule="exact"/>
              <w:rPr>
                <w:rFonts w:cstheme="minorHAnsi"/>
              </w:rPr>
            </w:pPr>
          </w:p>
          <w:p w14:paraId="0CF8C990"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b/>
                <w:bCs/>
              </w:rPr>
              <w:t>Miscellaneous Services</w:t>
            </w:r>
          </w:p>
          <w:p w14:paraId="3F5957E1" w14:textId="77777777" w:rsidR="00D945F3" w:rsidRPr="00A171D2" w:rsidRDefault="00D945F3" w:rsidP="00FF4409">
            <w:pPr>
              <w:autoSpaceDE w:val="0"/>
              <w:autoSpaceDN w:val="0"/>
              <w:adjustRightInd w:val="0"/>
              <w:spacing w:after="58" w:line="240" w:lineRule="auto"/>
              <w:rPr>
                <w:rFonts w:cstheme="minorHAnsi"/>
              </w:rPr>
            </w:pPr>
            <w:r w:rsidRPr="00A171D2">
              <w:rPr>
                <w:rFonts w:cstheme="minorHAnsi"/>
              </w:rPr>
              <w:t xml:space="preserve">Physical, speech and occupational therapy; ambulance; prosthetic devices; </w:t>
            </w:r>
            <w:r w:rsidRPr="00B956C8">
              <w:rPr>
                <w:rFonts w:cstheme="minorHAnsi"/>
              </w:rPr>
              <w:t>DURABLE MEDICAL EQUIPMENT</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8D1FEA" w14:textId="77777777" w:rsidR="00D945F3" w:rsidRPr="00A171D2" w:rsidRDefault="00D945F3" w:rsidP="00FF4409">
            <w:pPr>
              <w:autoSpaceDE w:val="0"/>
              <w:autoSpaceDN w:val="0"/>
              <w:adjustRightInd w:val="0"/>
              <w:spacing w:after="0" w:line="120" w:lineRule="exact"/>
              <w:rPr>
                <w:rFonts w:cstheme="minorHAnsi"/>
              </w:rPr>
            </w:pPr>
          </w:p>
          <w:p w14:paraId="7E0E314A"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After annual $2</w:t>
            </w:r>
            <w:r>
              <w:rPr>
                <w:rFonts w:cstheme="minorHAnsi"/>
              </w:rPr>
              <w:t>40</w:t>
            </w:r>
            <w:r w:rsidRPr="00A171D2">
              <w:rPr>
                <w:rFonts w:cstheme="minorHAnsi"/>
              </w:rPr>
              <w:t xml:space="preserve">* </w:t>
            </w:r>
            <w:r w:rsidRPr="00B956C8">
              <w:rPr>
                <w:rFonts w:cstheme="minorHAnsi"/>
              </w:rPr>
              <w:t>MEDICARE</w:t>
            </w:r>
            <w:r w:rsidRPr="00334293">
              <w:rPr>
                <w:rFonts w:cstheme="minorHAnsi"/>
              </w:rPr>
              <w:t xml:space="preserve"> </w:t>
            </w:r>
            <w:r w:rsidRPr="008C1C54">
              <w:t>deductible</w:t>
            </w:r>
            <w:r w:rsidRPr="00A171D2">
              <w:rPr>
                <w:rFonts w:cstheme="minorHAnsi"/>
              </w:rPr>
              <w:t xml:space="preserve">, 80% of allowable </w:t>
            </w:r>
            <w:r w:rsidRPr="00B956C8">
              <w:rPr>
                <w:rFonts w:cstheme="minorHAnsi"/>
              </w:rPr>
              <w:t>CHARGES</w:t>
            </w:r>
          </w:p>
          <w:p w14:paraId="0185E98F" w14:textId="77777777" w:rsidR="00D945F3" w:rsidRPr="00A171D2" w:rsidRDefault="00D945F3" w:rsidP="00FF4409">
            <w:pPr>
              <w:autoSpaceDE w:val="0"/>
              <w:autoSpaceDN w:val="0"/>
              <w:adjustRightInd w:val="0"/>
              <w:spacing w:after="58" w:line="240" w:lineRule="auto"/>
              <w:rPr>
                <w:rFonts w:cstheme="minorHAnsi"/>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5DC83A" w14:textId="77777777" w:rsidR="00D945F3" w:rsidRPr="00A171D2" w:rsidRDefault="00D945F3" w:rsidP="00FF4409">
            <w:pPr>
              <w:widowControl w:val="0"/>
              <w:autoSpaceDE w:val="0"/>
              <w:autoSpaceDN w:val="0"/>
              <w:adjustRightInd w:val="0"/>
              <w:spacing w:after="0" w:line="120" w:lineRule="exact"/>
              <w:rPr>
                <w:rFonts w:cstheme="minorHAnsi"/>
              </w:rPr>
            </w:pPr>
          </w:p>
          <w:p w14:paraId="6DD7122A" w14:textId="77777777" w:rsidR="00D945F3" w:rsidRPr="00A171D2" w:rsidRDefault="00D945F3" w:rsidP="00FF4409">
            <w:pPr>
              <w:autoSpaceDE w:val="0"/>
              <w:autoSpaceDN w:val="0"/>
              <w:adjustRightInd w:val="0"/>
              <w:spacing w:after="58" w:line="240" w:lineRule="auto"/>
              <w:rPr>
                <w:rFonts w:cstheme="minorHAnsi"/>
              </w:rPr>
            </w:pPr>
            <w:r w:rsidRPr="00A171D2">
              <w:rPr>
                <w:rFonts w:cstheme="minorHAnsi"/>
              </w:rPr>
              <w:t>Initial $2</w:t>
            </w:r>
            <w:r>
              <w:rPr>
                <w:rFonts w:cstheme="minorHAnsi"/>
              </w:rPr>
              <w:t>40</w:t>
            </w:r>
            <w:r w:rsidRPr="00A171D2">
              <w:rPr>
                <w:rFonts w:cstheme="minorHAnsi"/>
              </w:rPr>
              <w:t xml:space="preserve">* </w:t>
            </w:r>
            <w:r w:rsidRPr="008C1C54">
              <w:t>deductible</w:t>
            </w:r>
            <w:r w:rsidRPr="00B956C8" w:rsidDel="00C5553D">
              <w:rPr>
                <w:rFonts w:cstheme="minorHAnsi"/>
              </w:rPr>
              <w:t xml:space="preserve"> </w:t>
            </w:r>
            <w:r w:rsidRPr="00A171D2">
              <w:rPr>
                <w:rFonts w:cstheme="minorHAnsi"/>
              </w:rPr>
              <w:t xml:space="preserve">and 20% of </w:t>
            </w:r>
            <w:r w:rsidRPr="00B956C8">
              <w:rPr>
                <w:rFonts w:cstheme="minorHAnsi"/>
              </w:rPr>
              <w:t>MEDICARE</w:t>
            </w:r>
            <w:r w:rsidRPr="00A171D2">
              <w:rPr>
                <w:rFonts w:cstheme="minorHAnsi"/>
              </w:rPr>
              <w:t xml:space="preserve"> approved expenses</w:t>
            </w:r>
          </w:p>
        </w:tc>
      </w:tr>
      <w:tr w:rsidR="00D945F3" w:rsidRPr="00B40A84" w14:paraId="293685B6" w14:textId="77777777" w:rsidTr="00FF4409">
        <w:trPr>
          <w:cantSplit/>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BF04DB"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b/>
                <w:bCs/>
              </w:rPr>
              <w:t>Physician’s Services</w:t>
            </w:r>
          </w:p>
          <w:p w14:paraId="7B2A27A3" w14:textId="77777777" w:rsidR="00D945F3" w:rsidRPr="00A171D2" w:rsidRDefault="00D945F3" w:rsidP="00FF4409">
            <w:pPr>
              <w:autoSpaceDE w:val="0"/>
              <w:autoSpaceDN w:val="0"/>
              <w:adjustRightInd w:val="0"/>
              <w:spacing w:after="58" w:line="240" w:lineRule="auto"/>
              <w:rPr>
                <w:rFonts w:cstheme="minorHAnsi"/>
              </w:rPr>
            </w:pPr>
            <w:r w:rsidRPr="00A171D2">
              <w:rPr>
                <w:rFonts w:cstheme="minorHAnsi"/>
              </w:rPr>
              <w:t>Includes medical care, surgery, home and office calls, dental surgeons, anesthesiologists, etc.</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F8F81"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After annual $</w:t>
            </w:r>
            <w:r>
              <w:rPr>
                <w:rFonts w:cstheme="minorHAnsi"/>
              </w:rPr>
              <w:t xml:space="preserve">240* </w:t>
            </w:r>
            <w:r w:rsidRPr="00B956C8">
              <w:rPr>
                <w:rFonts w:cstheme="minorHAnsi"/>
              </w:rPr>
              <w:t xml:space="preserve">MEDICARE </w:t>
            </w:r>
            <w:r w:rsidRPr="008C1C54">
              <w:t>deductible</w:t>
            </w:r>
            <w:r w:rsidRPr="00A171D2">
              <w:rPr>
                <w:rFonts w:cstheme="minorHAnsi"/>
              </w:rPr>
              <w:t xml:space="preserve">, 80% allowable </w:t>
            </w:r>
            <w:r w:rsidRPr="00B956C8">
              <w:rPr>
                <w:rFonts w:cstheme="minorHAnsi"/>
              </w:rPr>
              <w:t>CHARGES</w:t>
            </w:r>
          </w:p>
          <w:p w14:paraId="707101EE" w14:textId="77777777" w:rsidR="00D945F3" w:rsidRPr="00A171D2" w:rsidRDefault="00D945F3" w:rsidP="00FF4409">
            <w:pPr>
              <w:autoSpaceDE w:val="0"/>
              <w:autoSpaceDN w:val="0"/>
              <w:adjustRightInd w:val="0"/>
              <w:spacing w:after="58" w:line="240" w:lineRule="auto"/>
              <w:rPr>
                <w:rFonts w:cstheme="minorHAnsi"/>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63FEE6" w14:textId="77777777" w:rsidR="00D945F3" w:rsidRPr="00A171D2" w:rsidRDefault="00D945F3" w:rsidP="00FF4409">
            <w:pPr>
              <w:autoSpaceDE w:val="0"/>
              <w:autoSpaceDN w:val="0"/>
              <w:adjustRightInd w:val="0"/>
              <w:spacing w:after="58" w:line="240" w:lineRule="auto"/>
              <w:rPr>
                <w:rFonts w:cstheme="minorHAnsi"/>
              </w:rPr>
            </w:pPr>
            <w:r w:rsidRPr="00A171D2">
              <w:rPr>
                <w:rFonts w:cstheme="minorHAnsi"/>
              </w:rPr>
              <w:t>Initial $2</w:t>
            </w:r>
            <w:r>
              <w:rPr>
                <w:rFonts w:cstheme="minorHAnsi"/>
              </w:rPr>
              <w:t>40</w:t>
            </w:r>
            <w:r w:rsidRPr="00A171D2">
              <w:rPr>
                <w:rFonts w:cstheme="minorHAnsi"/>
              </w:rPr>
              <w:t xml:space="preserve">* </w:t>
            </w:r>
            <w:r w:rsidRPr="008C1C54">
              <w:t>deductible</w:t>
            </w:r>
            <w:r w:rsidRPr="00B956C8" w:rsidDel="00C5553D">
              <w:rPr>
                <w:rFonts w:cstheme="minorHAnsi"/>
              </w:rPr>
              <w:t xml:space="preserve"> </w:t>
            </w:r>
            <w:r w:rsidRPr="00A171D2">
              <w:rPr>
                <w:rFonts w:cstheme="minorHAnsi"/>
              </w:rPr>
              <w:t xml:space="preserve">and 20% of </w:t>
            </w:r>
            <w:r w:rsidRPr="00B956C8">
              <w:rPr>
                <w:rFonts w:cstheme="minorHAnsi"/>
              </w:rPr>
              <w:t>MEDICARE</w:t>
            </w:r>
            <w:r w:rsidRPr="00A171D2">
              <w:rPr>
                <w:rFonts w:cstheme="minorHAnsi"/>
              </w:rPr>
              <w:t xml:space="preserve"> approved expenses</w:t>
            </w:r>
          </w:p>
        </w:tc>
      </w:tr>
      <w:tr w:rsidR="00D945F3" w:rsidRPr="00B40A84" w14:paraId="37A90013" w14:textId="77777777" w:rsidTr="00FF4409">
        <w:trPr>
          <w:cantSplit/>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B46DE3"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b/>
                <w:bCs/>
                <w:color w:val="000000" w:themeColor="text1"/>
              </w:rPr>
              <w:t>Telemedicine, telehealth, or e-visit service</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E85DFA"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Not covered</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6A28B8" w14:textId="77777777" w:rsidR="00D945F3" w:rsidRPr="00A171D2" w:rsidRDefault="00D945F3" w:rsidP="00FF4409">
            <w:pPr>
              <w:autoSpaceDE w:val="0"/>
              <w:autoSpaceDN w:val="0"/>
              <w:adjustRightInd w:val="0"/>
              <w:spacing w:after="58" w:line="240" w:lineRule="auto"/>
              <w:rPr>
                <w:rFonts w:cstheme="minorHAnsi"/>
              </w:rPr>
            </w:pPr>
            <w:r w:rsidRPr="00A171D2">
              <w:rPr>
                <w:rFonts w:cstheme="minorHAnsi"/>
              </w:rPr>
              <w:t xml:space="preserve">100% of costs for </w:t>
            </w:r>
            <w:r>
              <w:rPr>
                <w:rFonts w:cstheme="minorHAnsi"/>
              </w:rPr>
              <w:t>allowable</w:t>
            </w:r>
            <w:r w:rsidRPr="00A171D2">
              <w:rPr>
                <w:rFonts w:cstheme="minorHAnsi"/>
              </w:rPr>
              <w:t xml:space="preserve"> </w:t>
            </w:r>
            <w:r w:rsidRPr="00B956C8">
              <w:rPr>
                <w:rFonts w:cstheme="minorHAnsi"/>
              </w:rPr>
              <w:t>PROVIDERS</w:t>
            </w:r>
          </w:p>
        </w:tc>
      </w:tr>
      <w:tr w:rsidR="00D945F3" w:rsidRPr="00B40A84" w14:paraId="6379AACF" w14:textId="77777777" w:rsidTr="00FF4409">
        <w:trPr>
          <w:cantSplit/>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749B96"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b/>
                <w:bCs/>
              </w:rPr>
              <w:t>Drugs and Biologicals (non-hospitalization)</w:t>
            </w:r>
          </w:p>
          <w:p w14:paraId="3981BCA8" w14:textId="77777777" w:rsidR="00D945F3" w:rsidRPr="00A171D2" w:rsidRDefault="00D945F3" w:rsidP="00FF4409">
            <w:pPr>
              <w:autoSpaceDE w:val="0"/>
              <w:autoSpaceDN w:val="0"/>
              <w:adjustRightInd w:val="0"/>
              <w:spacing w:after="0" w:line="240" w:lineRule="auto"/>
              <w:rPr>
                <w:rFonts w:cstheme="minorHAnsi"/>
              </w:rPr>
            </w:pPr>
          </w:p>
          <w:p w14:paraId="412F59D7"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Immunosuppressive drugs during the first year following a covered transplant</w:t>
            </w:r>
          </w:p>
          <w:p w14:paraId="50965AA8" w14:textId="77777777" w:rsidR="00D945F3" w:rsidRDefault="00D945F3" w:rsidP="00FF4409">
            <w:pPr>
              <w:autoSpaceDE w:val="0"/>
              <w:autoSpaceDN w:val="0"/>
              <w:adjustRightInd w:val="0"/>
              <w:spacing w:after="0" w:line="240" w:lineRule="auto"/>
              <w:rPr>
                <w:rFonts w:cstheme="minorHAnsi"/>
              </w:rPr>
            </w:pPr>
          </w:p>
          <w:p w14:paraId="3320B8CC"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Self-administered drugs prescribed by a physician</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5E34D1" w14:textId="77777777" w:rsidR="00D945F3" w:rsidRPr="00A171D2" w:rsidRDefault="00D945F3" w:rsidP="00FF4409">
            <w:pPr>
              <w:autoSpaceDE w:val="0"/>
              <w:autoSpaceDN w:val="0"/>
              <w:adjustRightInd w:val="0"/>
              <w:spacing w:after="0" w:line="240" w:lineRule="auto"/>
              <w:rPr>
                <w:rFonts w:cstheme="minorHAnsi"/>
              </w:rPr>
            </w:pPr>
          </w:p>
          <w:p w14:paraId="7E1CED12" w14:textId="77777777" w:rsidR="00D945F3" w:rsidRPr="00A171D2" w:rsidRDefault="00D945F3" w:rsidP="00FF4409">
            <w:pPr>
              <w:autoSpaceDE w:val="0"/>
              <w:autoSpaceDN w:val="0"/>
              <w:adjustRightInd w:val="0"/>
              <w:spacing w:after="0" w:line="240" w:lineRule="auto"/>
              <w:rPr>
                <w:rFonts w:cstheme="minorHAnsi"/>
              </w:rPr>
            </w:pPr>
          </w:p>
          <w:p w14:paraId="36BFBFC1" w14:textId="77777777" w:rsidR="00D945F3" w:rsidRPr="00A171D2" w:rsidRDefault="00D945F3" w:rsidP="00FF4409">
            <w:pPr>
              <w:autoSpaceDE w:val="0"/>
              <w:autoSpaceDN w:val="0"/>
              <w:adjustRightInd w:val="0"/>
              <w:spacing w:after="0" w:line="240" w:lineRule="auto"/>
              <w:rPr>
                <w:rFonts w:cstheme="minorHAnsi"/>
              </w:rPr>
            </w:pPr>
          </w:p>
          <w:p w14:paraId="752C1E76"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After annual $2</w:t>
            </w:r>
            <w:r>
              <w:rPr>
                <w:rFonts w:cstheme="minorHAnsi"/>
              </w:rPr>
              <w:t>40</w:t>
            </w:r>
            <w:r w:rsidRPr="00A171D2">
              <w:rPr>
                <w:rFonts w:cstheme="minorHAnsi"/>
              </w:rPr>
              <w:t xml:space="preserve">* </w:t>
            </w:r>
            <w:r w:rsidRPr="00B956C8">
              <w:rPr>
                <w:rFonts w:cstheme="minorHAnsi"/>
              </w:rPr>
              <w:t xml:space="preserve">MEDICARE </w:t>
            </w:r>
            <w:r w:rsidRPr="008C1C54">
              <w:t>deductible</w:t>
            </w:r>
            <w:r w:rsidRPr="00A171D2">
              <w:rPr>
                <w:rFonts w:cstheme="minorHAnsi"/>
              </w:rPr>
              <w:t xml:space="preserve">, 80% of allowable </w:t>
            </w:r>
            <w:r w:rsidRPr="00B956C8">
              <w:rPr>
                <w:rFonts w:cstheme="minorHAnsi"/>
              </w:rPr>
              <w:t>CHARGES</w:t>
            </w:r>
          </w:p>
          <w:p w14:paraId="38997C6B" w14:textId="77777777" w:rsidR="00D945F3" w:rsidRPr="00A171D2" w:rsidRDefault="00D945F3" w:rsidP="00FF4409">
            <w:pPr>
              <w:autoSpaceDE w:val="0"/>
              <w:autoSpaceDN w:val="0"/>
              <w:adjustRightInd w:val="0"/>
              <w:spacing w:after="0" w:line="240" w:lineRule="auto"/>
              <w:rPr>
                <w:rFonts w:cstheme="minorHAnsi"/>
              </w:rPr>
            </w:pPr>
          </w:p>
          <w:p w14:paraId="7346EFE8"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 xml:space="preserve">Not </w:t>
            </w:r>
            <w:r>
              <w:rPr>
                <w:rFonts w:cstheme="minorHAnsi"/>
              </w:rPr>
              <w:t>c</w:t>
            </w:r>
            <w:r w:rsidRPr="00A171D2">
              <w:rPr>
                <w:rFonts w:cstheme="minorHAnsi"/>
              </w:rPr>
              <w:t>overed</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E8BB9" w14:textId="77777777" w:rsidR="00D945F3" w:rsidRPr="00A171D2" w:rsidRDefault="00D945F3" w:rsidP="00FF4409">
            <w:pPr>
              <w:autoSpaceDE w:val="0"/>
              <w:autoSpaceDN w:val="0"/>
              <w:adjustRightInd w:val="0"/>
              <w:spacing w:after="0" w:line="240" w:lineRule="auto"/>
              <w:rPr>
                <w:rFonts w:cstheme="minorHAnsi"/>
              </w:rPr>
            </w:pPr>
          </w:p>
          <w:p w14:paraId="42F2F62C" w14:textId="77777777" w:rsidR="00D945F3" w:rsidRPr="00A171D2" w:rsidRDefault="00D945F3" w:rsidP="00FF4409">
            <w:pPr>
              <w:autoSpaceDE w:val="0"/>
              <w:autoSpaceDN w:val="0"/>
              <w:adjustRightInd w:val="0"/>
              <w:spacing w:after="0" w:line="240" w:lineRule="auto"/>
              <w:rPr>
                <w:rFonts w:cstheme="minorHAnsi"/>
              </w:rPr>
            </w:pPr>
          </w:p>
          <w:p w14:paraId="7DDAD823" w14:textId="77777777" w:rsidR="00D945F3" w:rsidRPr="00A171D2" w:rsidRDefault="00D945F3" w:rsidP="00FF4409">
            <w:pPr>
              <w:autoSpaceDE w:val="0"/>
              <w:autoSpaceDN w:val="0"/>
              <w:adjustRightInd w:val="0"/>
              <w:spacing w:after="0" w:line="240" w:lineRule="auto"/>
              <w:rPr>
                <w:rFonts w:cstheme="minorHAnsi"/>
              </w:rPr>
            </w:pPr>
          </w:p>
          <w:p w14:paraId="4FA2B4F8"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Initial $2</w:t>
            </w:r>
            <w:r>
              <w:rPr>
                <w:rFonts w:cstheme="minorHAnsi"/>
              </w:rPr>
              <w:t>40</w:t>
            </w:r>
            <w:r w:rsidRPr="00A171D2">
              <w:rPr>
                <w:rFonts w:cstheme="minorHAnsi"/>
              </w:rPr>
              <w:t xml:space="preserve"> </w:t>
            </w:r>
            <w:r w:rsidRPr="008C1C54">
              <w:t>deductible</w:t>
            </w:r>
            <w:r w:rsidRPr="00B956C8" w:rsidDel="00C5553D">
              <w:rPr>
                <w:rFonts w:cstheme="minorHAnsi"/>
              </w:rPr>
              <w:t xml:space="preserve"> </w:t>
            </w:r>
            <w:r w:rsidRPr="00A171D2">
              <w:rPr>
                <w:rFonts w:cstheme="minorHAnsi"/>
              </w:rPr>
              <w:t xml:space="preserve">and 20% of </w:t>
            </w:r>
            <w:r w:rsidRPr="00B956C8">
              <w:rPr>
                <w:rFonts w:cstheme="minorHAnsi"/>
              </w:rPr>
              <w:t>MEDICARE</w:t>
            </w:r>
            <w:r w:rsidRPr="00A171D2">
              <w:rPr>
                <w:rFonts w:cstheme="minorHAnsi"/>
              </w:rPr>
              <w:t xml:space="preserve"> approved expenses</w:t>
            </w:r>
          </w:p>
          <w:p w14:paraId="30056A7B" w14:textId="77777777" w:rsidR="00D945F3" w:rsidRPr="00A171D2" w:rsidRDefault="00D945F3" w:rsidP="00FF4409">
            <w:pPr>
              <w:autoSpaceDE w:val="0"/>
              <w:autoSpaceDN w:val="0"/>
              <w:adjustRightInd w:val="0"/>
              <w:spacing w:after="0" w:line="240" w:lineRule="auto"/>
              <w:rPr>
                <w:rFonts w:cstheme="minorHAnsi"/>
              </w:rPr>
            </w:pPr>
          </w:p>
          <w:p w14:paraId="5AD2C919"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rPr>
              <w:t xml:space="preserve">Refer to Pharmacy Benefit Manager portion of booklet for pharmacy </w:t>
            </w:r>
            <w:r w:rsidRPr="00B956C8">
              <w:rPr>
                <w:rFonts w:cstheme="minorHAnsi"/>
              </w:rPr>
              <w:t>BENEFITS</w:t>
            </w:r>
          </w:p>
        </w:tc>
      </w:tr>
      <w:tr w:rsidR="00D945F3" w:rsidRPr="00B40A84" w14:paraId="2C096C66" w14:textId="77777777" w:rsidTr="00FF4409">
        <w:trPr>
          <w:cantSplit/>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AA229"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b/>
                <w:bCs/>
              </w:rPr>
              <w:lastRenderedPageBreak/>
              <w:t>Outpatient Hospital Services</w:t>
            </w:r>
          </w:p>
          <w:p w14:paraId="404BEC5D" w14:textId="77777777" w:rsidR="00D945F3" w:rsidRPr="00A171D2" w:rsidRDefault="00D945F3" w:rsidP="00FF4409">
            <w:pPr>
              <w:autoSpaceDE w:val="0"/>
              <w:autoSpaceDN w:val="0"/>
              <w:adjustRightInd w:val="0"/>
              <w:spacing w:after="58" w:line="240" w:lineRule="auto"/>
              <w:rPr>
                <w:rFonts w:cstheme="minorHAnsi"/>
              </w:rPr>
            </w:pPr>
            <w:r w:rsidRPr="00A171D2">
              <w:rPr>
                <w:rFonts w:cstheme="minorHAnsi"/>
              </w:rPr>
              <w:t xml:space="preserve">In an emergency room or outpatient clinic, diagnostic </w:t>
            </w:r>
            <w:proofErr w:type="gramStart"/>
            <w:r w:rsidRPr="00A171D2">
              <w:rPr>
                <w:rFonts w:cstheme="minorHAnsi"/>
              </w:rPr>
              <w:t>lab</w:t>
            </w:r>
            <w:proofErr w:type="gramEnd"/>
            <w:r w:rsidRPr="00A171D2">
              <w:rPr>
                <w:rFonts w:cstheme="minorHAnsi"/>
              </w:rPr>
              <w:t xml:space="preserve"> and x-rays; medical supplies such as casts, splints, and drugs which cannot be self-administered</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B79416" w14:textId="77777777" w:rsidR="00D945F3" w:rsidRPr="00A171D2" w:rsidRDefault="00D945F3" w:rsidP="00FF4409">
            <w:pPr>
              <w:autoSpaceDE w:val="0"/>
              <w:autoSpaceDN w:val="0"/>
              <w:adjustRightInd w:val="0"/>
              <w:spacing w:after="58" w:line="240" w:lineRule="auto"/>
              <w:rPr>
                <w:rFonts w:cstheme="minorHAnsi"/>
              </w:rPr>
            </w:pPr>
            <w:r w:rsidRPr="00A171D2">
              <w:rPr>
                <w:rFonts w:cstheme="minorHAnsi"/>
              </w:rPr>
              <w:t>After the annual $</w:t>
            </w:r>
            <w:r>
              <w:rPr>
                <w:rFonts w:cstheme="minorHAnsi"/>
              </w:rPr>
              <w:t>240</w:t>
            </w:r>
            <w:r w:rsidRPr="00A171D2">
              <w:rPr>
                <w:rFonts w:cstheme="minorHAnsi"/>
              </w:rPr>
              <w:t xml:space="preserve">* </w:t>
            </w:r>
            <w:r w:rsidRPr="00B956C8">
              <w:rPr>
                <w:rFonts w:cstheme="minorHAnsi"/>
              </w:rPr>
              <w:t xml:space="preserve">MEDICARE </w:t>
            </w:r>
            <w:r w:rsidRPr="008C1C54">
              <w:t>deductible</w:t>
            </w:r>
            <w:r w:rsidRPr="00A171D2">
              <w:rPr>
                <w:rFonts w:cstheme="minorHAnsi"/>
              </w:rPr>
              <w:t xml:space="preserve">, 80% of allowable </w:t>
            </w:r>
            <w:r w:rsidRPr="00B956C8">
              <w:rPr>
                <w:rFonts w:cstheme="minorHAnsi"/>
              </w:rPr>
              <w:t>CHARGES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B8E3D7" w14:textId="77777777" w:rsidR="00D945F3" w:rsidRPr="00A171D2" w:rsidRDefault="00D945F3" w:rsidP="00FF4409">
            <w:pPr>
              <w:autoSpaceDE w:val="0"/>
              <w:autoSpaceDN w:val="0"/>
              <w:adjustRightInd w:val="0"/>
              <w:spacing w:after="58" w:line="240" w:lineRule="auto"/>
              <w:rPr>
                <w:rFonts w:cstheme="minorHAnsi"/>
              </w:rPr>
            </w:pPr>
            <w:r w:rsidRPr="00A171D2">
              <w:rPr>
                <w:rFonts w:cstheme="minorHAnsi"/>
              </w:rPr>
              <w:t>Initial $2</w:t>
            </w:r>
            <w:r>
              <w:rPr>
                <w:rFonts w:cstheme="minorHAnsi"/>
              </w:rPr>
              <w:t>40</w:t>
            </w:r>
            <w:r w:rsidRPr="00A171D2">
              <w:rPr>
                <w:rFonts w:cstheme="minorHAnsi"/>
              </w:rPr>
              <w:t xml:space="preserve">* </w:t>
            </w:r>
            <w:r w:rsidRPr="008C1C54">
              <w:t>deductible</w:t>
            </w:r>
            <w:r w:rsidRPr="00B956C8" w:rsidDel="00C5553D">
              <w:rPr>
                <w:rFonts w:cstheme="minorHAnsi"/>
              </w:rPr>
              <w:t xml:space="preserve"> </w:t>
            </w:r>
            <w:r w:rsidRPr="00A171D2">
              <w:rPr>
                <w:rFonts w:cstheme="minorHAnsi"/>
              </w:rPr>
              <w:t xml:space="preserve">and 20% of </w:t>
            </w:r>
            <w:r w:rsidRPr="00B956C8">
              <w:rPr>
                <w:rFonts w:cstheme="minorHAnsi"/>
              </w:rPr>
              <w:t>MEDICARE</w:t>
            </w:r>
            <w:r w:rsidRPr="00A171D2">
              <w:rPr>
                <w:rFonts w:cstheme="minorHAnsi"/>
              </w:rPr>
              <w:t xml:space="preserve"> approved expenses</w:t>
            </w:r>
          </w:p>
        </w:tc>
      </w:tr>
      <w:tr w:rsidR="00D945F3" w:rsidRPr="00B40A84" w14:paraId="6AC3ADFA" w14:textId="77777777" w:rsidTr="00FF4409">
        <w:trPr>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904EDD"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b/>
                <w:bCs/>
              </w:rPr>
              <w:t>Psychiatric Treatment</w:t>
            </w:r>
          </w:p>
          <w:p w14:paraId="3B2E248A" w14:textId="77777777" w:rsidR="00D945F3" w:rsidRPr="00A171D2" w:rsidRDefault="00D945F3" w:rsidP="00FF4409">
            <w:pPr>
              <w:autoSpaceDE w:val="0"/>
              <w:autoSpaceDN w:val="0"/>
              <w:adjustRightInd w:val="0"/>
              <w:spacing w:after="58" w:line="240" w:lineRule="auto"/>
              <w:rPr>
                <w:rFonts w:cstheme="minorHAnsi"/>
              </w:rPr>
            </w:pPr>
            <w:r w:rsidRPr="00A171D2">
              <w:rPr>
                <w:rFonts w:cstheme="minorHAnsi"/>
              </w:rPr>
              <w:t xml:space="preserve">Other than </w:t>
            </w:r>
            <w:r w:rsidRPr="00B956C8">
              <w:rPr>
                <w:rFonts w:cstheme="minorHAnsi"/>
              </w:rPr>
              <w:t>HOSPITAL INPATIENT</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C9B12" w14:textId="77777777" w:rsidR="00D945F3" w:rsidRPr="00A171D2" w:rsidRDefault="00D945F3" w:rsidP="00FF4409">
            <w:pPr>
              <w:autoSpaceDE w:val="0"/>
              <w:autoSpaceDN w:val="0"/>
              <w:adjustRightInd w:val="0"/>
              <w:spacing w:after="58" w:line="240" w:lineRule="auto"/>
              <w:rPr>
                <w:rFonts w:cstheme="minorHAnsi"/>
              </w:rPr>
            </w:pPr>
            <w:r w:rsidRPr="00A171D2">
              <w:rPr>
                <w:rFonts w:cstheme="minorHAnsi"/>
              </w:rPr>
              <w:t>After the annual $2</w:t>
            </w:r>
            <w:r>
              <w:rPr>
                <w:rFonts w:cstheme="minorHAnsi"/>
              </w:rPr>
              <w:t>40</w:t>
            </w:r>
            <w:r w:rsidRPr="00A171D2">
              <w:rPr>
                <w:rFonts w:cstheme="minorHAnsi"/>
              </w:rPr>
              <w:t xml:space="preserve">* </w:t>
            </w:r>
            <w:r w:rsidRPr="00B956C8">
              <w:rPr>
                <w:rFonts w:cstheme="minorHAnsi"/>
              </w:rPr>
              <w:t xml:space="preserve">MEDICARE </w:t>
            </w:r>
            <w:r w:rsidRPr="008C1C54">
              <w:t>deductible</w:t>
            </w:r>
            <w:r w:rsidRPr="00A171D2">
              <w:rPr>
                <w:rFonts w:cstheme="minorHAnsi"/>
              </w:rPr>
              <w:t xml:space="preserve">, 80% of the allowable </w:t>
            </w:r>
            <w:r w:rsidRPr="00B956C8">
              <w:rPr>
                <w:rFonts w:cstheme="minorHAnsi"/>
              </w:rPr>
              <w:t>CHARGES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15FE25" w14:textId="77777777" w:rsidR="00D945F3" w:rsidRPr="00A171D2" w:rsidRDefault="00D945F3" w:rsidP="00FF4409">
            <w:pPr>
              <w:autoSpaceDE w:val="0"/>
              <w:autoSpaceDN w:val="0"/>
              <w:adjustRightInd w:val="0"/>
              <w:spacing w:after="58" w:line="240" w:lineRule="auto"/>
              <w:rPr>
                <w:rFonts w:cstheme="minorHAnsi"/>
              </w:rPr>
            </w:pPr>
            <w:r w:rsidRPr="00A171D2">
              <w:rPr>
                <w:rFonts w:cstheme="minorHAnsi"/>
              </w:rPr>
              <w:t>Initial $2</w:t>
            </w:r>
            <w:r>
              <w:rPr>
                <w:rFonts w:cstheme="minorHAnsi"/>
              </w:rPr>
              <w:t>40</w:t>
            </w:r>
            <w:r w:rsidRPr="00A171D2">
              <w:rPr>
                <w:rFonts w:cstheme="minorHAnsi"/>
              </w:rPr>
              <w:t xml:space="preserve">* </w:t>
            </w:r>
            <w:r w:rsidRPr="008C1C54">
              <w:t>deductible</w:t>
            </w:r>
            <w:r w:rsidRPr="00B956C8" w:rsidDel="00C5553D">
              <w:rPr>
                <w:rFonts w:cstheme="minorHAnsi"/>
              </w:rPr>
              <w:t xml:space="preserve"> </w:t>
            </w:r>
            <w:r w:rsidRPr="00A171D2">
              <w:rPr>
                <w:rFonts w:cstheme="minorHAnsi"/>
              </w:rPr>
              <w:t xml:space="preserve">and the amount, which combined with the </w:t>
            </w:r>
            <w:r w:rsidRPr="00B956C8">
              <w:rPr>
                <w:rFonts w:cstheme="minorHAnsi"/>
              </w:rPr>
              <w:t>MEDICARE</w:t>
            </w:r>
            <w:r w:rsidRPr="00334293">
              <w:rPr>
                <w:rFonts w:cstheme="minorHAnsi"/>
              </w:rPr>
              <w:t xml:space="preserve"> </w:t>
            </w:r>
            <w:r w:rsidRPr="00B956C8">
              <w:rPr>
                <w:rFonts w:cstheme="minorHAnsi"/>
              </w:rPr>
              <w:t>BENEFIT</w:t>
            </w:r>
            <w:r w:rsidRPr="00A171D2">
              <w:rPr>
                <w:rFonts w:cstheme="minorHAnsi"/>
              </w:rPr>
              <w:t xml:space="preserve">, equals 20% of the </w:t>
            </w:r>
            <w:r w:rsidRPr="00B956C8">
              <w:rPr>
                <w:rFonts w:cstheme="minorHAnsi"/>
              </w:rPr>
              <w:t>REASONABLE CHARGES</w:t>
            </w:r>
          </w:p>
        </w:tc>
      </w:tr>
      <w:tr w:rsidR="00D945F3" w:rsidRPr="00B40A84" w14:paraId="35E2392F" w14:textId="77777777" w:rsidTr="00FF4409">
        <w:trPr>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F6362B" w14:textId="77777777" w:rsidR="00D945F3" w:rsidRPr="00A171D2" w:rsidRDefault="00D945F3" w:rsidP="00FF4409">
            <w:pPr>
              <w:autoSpaceDE w:val="0"/>
              <w:autoSpaceDN w:val="0"/>
              <w:adjustRightInd w:val="0"/>
              <w:spacing w:after="0" w:line="240" w:lineRule="auto"/>
              <w:rPr>
                <w:rFonts w:cstheme="minorHAnsi"/>
              </w:rPr>
            </w:pPr>
            <w:r w:rsidRPr="00A171D2">
              <w:rPr>
                <w:rFonts w:cstheme="minorHAnsi"/>
                <w:b/>
                <w:bCs/>
              </w:rPr>
              <w:t>Private Duty Nursing</w:t>
            </w:r>
          </w:p>
          <w:p w14:paraId="53891478" w14:textId="77777777" w:rsidR="00D945F3" w:rsidRPr="00A171D2" w:rsidRDefault="00D945F3" w:rsidP="00FF4409">
            <w:pPr>
              <w:autoSpaceDE w:val="0"/>
              <w:autoSpaceDN w:val="0"/>
              <w:adjustRightInd w:val="0"/>
              <w:spacing w:after="58" w:line="240" w:lineRule="auto"/>
              <w:rPr>
                <w:rFonts w:cstheme="minorHAnsi"/>
              </w:rPr>
            </w:pPr>
            <w:r w:rsidRPr="00A171D2">
              <w:rPr>
                <w:rFonts w:cstheme="minorHAnsi"/>
              </w:rPr>
              <w:t>While hospitalized and provided by an RN or LPN</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E31B61" w14:textId="77777777" w:rsidR="00D945F3" w:rsidRPr="00A171D2" w:rsidRDefault="00D945F3" w:rsidP="00FF4409">
            <w:pPr>
              <w:autoSpaceDE w:val="0"/>
              <w:autoSpaceDN w:val="0"/>
              <w:adjustRightInd w:val="0"/>
              <w:spacing w:after="58" w:line="240" w:lineRule="auto"/>
              <w:rPr>
                <w:rFonts w:cstheme="minorHAnsi"/>
              </w:rPr>
            </w:pPr>
            <w:r w:rsidRPr="00A171D2">
              <w:rPr>
                <w:rFonts w:cstheme="minorHAnsi"/>
              </w:rPr>
              <w:t>$0</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9E45A2" w14:textId="77777777" w:rsidR="00D945F3" w:rsidRPr="00A171D2" w:rsidRDefault="00D945F3" w:rsidP="00FF4409">
            <w:pPr>
              <w:autoSpaceDE w:val="0"/>
              <w:autoSpaceDN w:val="0"/>
              <w:adjustRightInd w:val="0"/>
              <w:spacing w:after="58" w:line="240" w:lineRule="auto"/>
              <w:rPr>
                <w:rFonts w:cstheme="minorHAnsi"/>
              </w:rPr>
            </w:pPr>
            <w:r w:rsidRPr="00A171D2">
              <w:rPr>
                <w:rFonts w:cstheme="minorHAnsi"/>
              </w:rPr>
              <w:t xml:space="preserve">$0 </w:t>
            </w:r>
          </w:p>
        </w:tc>
      </w:tr>
      <w:tr w:rsidR="00D945F3" w:rsidRPr="00B40A84" w14:paraId="5D71381A" w14:textId="77777777" w:rsidTr="00FF4409">
        <w:trPr>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B8980A" w14:textId="77777777" w:rsidR="00D945F3" w:rsidRPr="00A171D2" w:rsidRDefault="00D945F3" w:rsidP="00FF4409">
            <w:pPr>
              <w:autoSpaceDE w:val="0"/>
              <w:autoSpaceDN w:val="0"/>
              <w:adjustRightInd w:val="0"/>
              <w:spacing w:after="58" w:line="240" w:lineRule="auto"/>
              <w:rPr>
                <w:rFonts w:cstheme="minorHAnsi"/>
              </w:rPr>
            </w:pPr>
            <w:r w:rsidRPr="00A171D2">
              <w:rPr>
                <w:rFonts w:cstheme="minorHAnsi"/>
                <w:b/>
                <w:bCs/>
              </w:rPr>
              <w:t>Blood</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AD9AEA" w14:textId="77777777" w:rsidR="00D945F3" w:rsidRPr="00A171D2" w:rsidRDefault="00D945F3" w:rsidP="00FF4409">
            <w:pPr>
              <w:autoSpaceDE w:val="0"/>
              <w:autoSpaceDN w:val="0"/>
              <w:adjustRightInd w:val="0"/>
              <w:spacing w:after="58" w:line="240" w:lineRule="auto"/>
            </w:pPr>
            <w:r w:rsidRPr="0029F53A">
              <w:t>After annual $2</w:t>
            </w:r>
            <w:r>
              <w:t>40</w:t>
            </w:r>
            <w:r w:rsidRPr="0029F53A">
              <w:t xml:space="preserve">* </w:t>
            </w:r>
            <w:r w:rsidRPr="00B956C8">
              <w:t xml:space="preserve">MEDICARE </w:t>
            </w:r>
            <w:r w:rsidRPr="008C1C54">
              <w:t>deductible</w:t>
            </w:r>
            <w:r w:rsidRPr="0029F53A">
              <w:t xml:space="preserve">, 80% of costs except non-replacement fees (blood </w:t>
            </w:r>
            <w:r w:rsidRPr="008C1C54">
              <w:t>deductible</w:t>
            </w:r>
            <w:r w:rsidRPr="0029F53A">
              <w:t xml:space="preserve">) 1st 3 pints in each </w:t>
            </w:r>
            <w:r w:rsidRPr="00B956C8">
              <w:t>BENEFIT PERIOD</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1CD056" w14:textId="77777777" w:rsidR="00D945F3" w:rsidRPr="00A171D2" w:rsidRDefault="00D945F3" w:rsidP="00FF4409">
            <w:pPr>
              <w:autoSpaceDE w:val="0"/>
              <w:autoSpaceDN w:val="0"/>
              <w:adjustRightInd w:val="0"/>
              <w:spacing w:after="58" w:line="240" w:lineRule="auto"/>
              <w:rPr>
                <w:rFonts w:cstheme="minorHAnsi"/>
              </w:rPr>
            </w:pPr>
            <w:r w:rsidRPr="00A171D2">
              <w:rPr>
                <w:rFonts w:cstheme="minorHAnsi"/>
              </w:rPr>
              <w:t>Initial $2</w:t>
            </w:r>
            <w:r>
              <w:rPr>
                <w:rFonts w:cstheme="minorHAnsi"/>
              </w:rPr>
              <w:t>40</w:t>
            </w:r>
            <w:r w:rsidRPr="00A171D2">
              <w:rPr>
                <w:rFonts w:cstheme="minorHAnsi"/>
              </w:rPr>
              <w:t xml:space="preserve">* </w:t>
            </w:r>
            <w:r w:rsidRPr="008C1C54">
              <w:t>deductible</w:t>
            </w:r>
            <w:r w:rsidRPr="00B956C8" w:rsidDel="00C5553D">
              <w:rPr>
                <w:rFonts w:cstheme="minorHAnsi"/>
              </w:rPr>
              <w:t xml:space="preserve"> </w:t>
            </w:r>
            <w:r w:rsidRPr="00A171D2">
              <w:rPr>
                <w:rFonts w:cstheme="minorHAnsi"/>
              </w:rPr>
              <w:t xml:space="preserve">and 20% of </w:t>
            </w:r>
            <w:r w:rsidRPr="00B956C8">
              <w:rPr>
                <w:rFonts w:cstheme="minorHAnsi"/>
              </w:rPr>
              <w:t>MEDICARE</w:t>
            </w:r>
            <w:r w:rsidRPr="00A171D2">
              <w:rPr>
                <w:rFonts w:cstheme="minorHAnsi"/>
              </w:rPr>
              <w:t xml:space="preserve"> approved expenses</w:t>
            </w:r>
          </w:p>
        </w:tc>
      </w:tr>
    </w:tbl>
    <w:p w14:paraId="5B821483" w14:textId="77777777" w:rsidR="00D945F3" w:rsidRPr="00A171D2" w:rsidRDefault="00D945F3" w:rsidP="00D945F3">
      <w:pPr>
        <w:autoSpaceDE w:val="0"/>
        <w:autoSpaceDN w:val="0"/>
        <w:adjustRightInd w:val="0"/>
        <w:spacing w:after="120" w:line="240" w:lineRule="auto"/>
        <w:ind w:left="288" w:hanging="288"/>
      </w:pPr>
      <w:r w:rsidRPr="0029F53A">
        <w:t xml:space="preserve">*  Federal </w:t>
      </w:r>
      <w:r w:rsidRPr="00B956C8">
        <w:t xml:space="preserve">MEDICARE </w:t>
      </w:r>
      <w:r w:rsidRPr="008C1C54">
        <w:t>deductible</w:t>
      </w:r>
      <w:r>
        <w:t>s</w:t>
      </w:r>
      <w:r w:rsidRPr="00B956C8" w:rsidDel="00C5553D">
        <w:t xml:space="preserve"> </w:t>
      </w:r>
      <w:r w:rsidRPr="0029F53A">
        <w:t>are adjusted annually. Amounts shown above are for 202</w:t>
      </w:r>
      <w:r>
        <w:t>4</w:t>
      </w:r>
      <w:r w:rsidRPr="0029F53A">
        <w:t xml:space="preserve">. </w:t>
      </w:r>
      <w:r w:rsidRPr="00B956C8">
        <w:t>MEDICARE PLUS BENEFITS</w:t>
      </w:r>
      <w:r w:rsidRPr="0029F53A">
        <w:t xml:space="preserve"> are also adjusted annually to pay these </w:t>
      </w:r>
      <w:r w:rsidRPr="00267A9B">
        <w:t>deductibles</w:t>
      </w:r>
      <w:r w:rsidRPr="00724961">
        <w:rPr>
          <w:b/>
          <w:bCs/>
        </w:rPr>
        <w:t>.</w:t>
      </w:r>
    </w:p>
    <w:p w14:paraId="2859C1FA" w14:textId="77777777" w:rsidR="00D945F3" w:rsidRPr="00A171D2" w:rsidRDefault="00D945F3" w:rsidP="00D945F3">
      <w:pPr>
        <w:autoSpaceDE w:val="0"/>
        <w:autoSpaceDN w:val="0"/>
        <w:adjustRightInd w:val="0"/>
        <w:spacing w:after="0" w:line="240" w:lineRule="auto"/>
        <w:rPr>
          <w:rFonts w:cstheme="minorHAnsi"/>
        </w:rPr>
      </w:pPr>
      <w:r w:rsidRPr="00A171D2">
        <w:rPr>
          <w:rFonts w:cstheme="minorHAnsi"/>
        </w:rPr>
        <w:t xml:space="preserve">** </w:t>
      </w:r>
      <w:r w:rsidRPr="00403756">
        <w:rPr>
          <w:rFonts w:eastAsia="Times New Roman" w:cs="Arial"/>
        </w:rPr>
        <w:t>CUSTODIAL CARE</w:t>
      </w:r>
      <w:r w:rsidRPr="00A171D2" w:rsidDel="001A25A9">
        <w:rPr>
          <w:rFonts w:cstheme="minorHAnsi"/>
        </w:rPr>
        <w:t xml:space="preserve"> </w:t>
      </w:r>
      <w:r w:rsidRPr="00A171D2">
        <w:rPr>
          <w:rFonts w:cstheme="minorHAnsi"/>
        </w:rPr>
        <w:t>as defined is not covered.</w:t>
      </w:r>
    </w:p>
    <w:p w14:paraId="16736C3D" w14:textId="77777777" w:rsidR="00D945F3" w:rsidRPr="00321811" w:rsidRDefault="00D945F3" w:rsidP="00D945F3">
      <w:pPr>
        <w:autoSpaceDE w:val="0"/>
        <w:autoSpaceDN w:val="0"/>
        <w:adjustRightInd w:val="0"/>
        <w:spacing w:after="0" w:line="240" w:lineRule="auto"/>
        <w:rPr>
          <w:rStyle w:val="IntenseEmphasis"/>
          <w:b w:val="0"/>
          <w:bCs w:val="0"/>
          <w:i w:val="0"/>
          <w:iCs w:val="0"/>
        </w:rPr>
      </w:pPr>
    </w:p>
    <w:p w14:paraId="650C2086" w14:textId="77777777" w:rsidR="00D945F3" w:rsidRPr="00D378A7" w:rsidRDefault="00D945F3" w:rsidP="00D945F3">
      <w:pPr>
        <w:pStyle w:val="Heading3"/>
        <w:rPr>
          <w:rFonts w:eastAsiaTheme="minorEastAsia" w:cstheme="majorHAnsi"/>
          <w:color w:val="2F5496" w:themeColor="accent1" w:themeShade="BF"/>
        </w:rPr>
      </w:pPr>
      <w:bookmarkStart w:id="480" w:name="_Toc142309016"/>
      <w:bookmarkStart w:id="481" w:name="_Toc160024743"/>
      <w:r w:rsidRPr="00D378A7">
        <w:rPr>
          <w:rFonts w:eastAsiaTheme="minorEastAsia" w:cstheme="majorHAnsi"/>
          <w:color w:val="2F5496" w:themeColor="accent1" w:themeShade="BF"/>
        </w:rPr>
        <w:t>3. Benefits Available</w:t>
      </w:r>
      <w:bookmarkEnd w:id="480"/>
      <w:bookmarkEnd w:id="481"/>
      <w:r w:rsidRPr="00D378A7">
        <w:rPr>
          <w:rFonts w:eastAsiaTheme="minorEastAsia" w:cstheme="majorHAnsi"/>
          <w:color w:val="2F5496" w:themeColor="accent1" w:themeShade="BF"/>
        </w:rPr>
        <w:t xml:space="preserve"> </w:t>
      </w:r>
    </w:p>
    <w:p w14:paraId="1D488FA5" w14:textId="77777777" w:rsidR="00D945F3" w:rsidRPr="00A171D2" w:rsidRDefault="00D945F3" w:rsidP="00D945F3">
      <w:pPr>
        <w:autoSpaceDE w:val="0"/>
        <w:autoSpaceDN w:val="0"/>
        <w:adjustRightInd w:val="0"/>
        <w:spacing w:after="0" w:line="240" w:lineRule="auto"/>
        <w:rPr>
          <w:rFonts w:cstheme="minorHAnsi"/>
        </w:rPr>
      </w:pPr>
      <w:r w:rsidRPr="00B956C8">
        <w:rPr>
          <w:rFonts w:cstheme="minorHAnsi"/>
        </w:rPr>
        <w:t>BENEFITS</w:t>
      </w:r>
      <w:r w:rsidRPr="00A171D2">
        <w:rPr>
          <w:rFonts w:cstheme="minorHAnsi"/>
        </w:rPr>
        <w:t xml:space="preserve"> are payable for </w:t>
      </w:r>
      <w:r w:rsidRPr="00B956C8">
        <w:rPr>
          <w:rFonts w:cstheme="minorHAnsi"/>
        </w:rPr>
        <w:t>REASONABLE CHARGES</w:t>
      </w:r>
      <w:r w:rsidRPr="00A171D2">
        <w:rPr>
          <w:rFonts w:cstheme="minorHAnsi"/>
        </w:rPr>
        <w:t xml:space="preserve"> for the services and supplies </w:t>
      </w:r>
      <w:r>
        <w:rPr>
          <w:rFonts w:cstheme="minorHAnsi"/>
        </w:rPr>
        <w:t xml:space="preserve">described in sections 4. through 8. below </w:t>
      </w:r>
      <w:r w:rsidRPr="00A171D2">
        <w:rPr>
          <w:rFonts w:cstheme="minorHAnsi"/>
        </w:rPr>
        <w:t xml:space="preserve">on or after the </w:t>
      </w:r>
      <w:r w:rsidRPr="00B956C8">
        <w:rPr>
          <w:rFonts w:cstheme="minorHAnsi"/>
        </w:rPr>
        <w:t>EFFECTIVE DATE</w:t>
      </w:r>
      <w:r w:rsidRPr="00A171D2">
        <w:rPr>
          <w:rFonts w:cstheme="minorHAnsi"/>
        </w:rPr>
        <w:t xml:space="preserve"> according to the terms, </w:t>
      </w:r>
      <w:proofErr w:type="gramStart"/>
      <w:r w:rsidRPr="00A171D2">
        <w:rPr>
          <w:rFonts w:cstheme="minorHAnsi"/>
        </w:rPr>
        <w:t>conditions</w:t>
      </w:r>
      <w:proofErr w:type="gramEnd"/>
      <w:r w:rsidRPr="00A171D2">
        <w:rPr>
          <w:rFonts w:cstheme="minorHAnsi"/>
        </w:rPr>
        <w:t xml:space="preserve"> and provisions of the </w:t>
      </w:r>
      <w:r w:rsidRPr="00B956C8">
        <w:rPr>
          <w:rFonts w:cstheme="minorHAnsi"/>
        </w:rPr>
        <w:t>CONTRACT</w:t>
      </w:r>
      <w:r w:rsidRPr="00A171D2">
        <w:rPr>
          <w:rFonts w:cstheme="minorHAnsi"/>
        </w:rPr>
        <w:t xml:space="preserve">, if those services and supplies are consistent with and </w:t>
      </w:r>
      <w:r w:rsidRPr="00B956C8">
        <w:rPr>
          <w:rFonts w:cstheme="minorHAnsi"/>
        </w:rPr>
        <w:t>MEDICALLY NECESSARY</w:t>
      </w:r>
      <w:r w:rsidRPr="00A171D2">
        <w:rPr>
          <w:rFonts w:cstheme="minorHAnsi"/>
        </w:rPr>
        <w:t xml:space="preserve"> for the admission, diagnosis and treatment of the </w:t>
      </w:r>
      <w:r w:rsidRPr="00B956C8">
        <w:rPr>
          <w:rFonts w:cstheme="minorHAnsi"/>
        </w:rPr>
        <w:t>PARTICIPANT</w:t>
      </w:r>
      <w:r w:rsidRPr="00A171D2">
        <w:rPr>
          <w:rFonts w:cstheme="minorHAnsi"/>
        </w:rPr>
        <w:t xml:space="preserve">, as determined by the </w:t>
      </w:r>
      <w:r w:rsidRPr="00B956C8">
        <w:rPr>
          <w:rFonts w:cstheme="minorHAnsi"/>
        </w:rPr>
        <w:t>CONTRACTOR</w:t>
      </w:r>
      <w:r w:rsidRPr="00A171D2">
        <w:rPr>
          <w:rFonts w:cstheme="minorHAnsi"/>
        </w:rPr>
        <w:t>.</w:t>
      </w:r>
    </w:p>
    <w:p w14:paraId="03BB740D" w14:textId="77777777" w:rsidR="00D945F3" w:rsidRPr="00A171D2" w:rsidRDefault="00D945F3" w:rsidP="00D945F3">
      <w:pPr>
        <w:autoSpaceDE w:val="0"/>
        <w:autoSpaceDN w:val="0"/>
        <w:adjustRightInd w:val="0"/>
        <w:spacing w:after="0" w:line="240" w:lineRule="auto"/>
        <w:rPr>
          <w:rFonts w:cstheme="minorHAnsi"/>
        </w:rPr>
      </w:pPr>
    </w:p>
    <w:p w14:paraId="495FD8A9" w14:textId="77777777" w:rsidR="00D945F3" w:rsidRPr="00A171D2" w:rsidRDefault="00D945F3" w:rsidP="00D945F3">
      <w:pPr>
        <w:autoSpaceDE w:val="0"/>
        <w:autoSpaceDN w:val="0"/>
        <w:adjustRightInd w:val="0"/>
        <w:spacing w:after="0" w:line="240" w:lineRule="auto"/>
        <w:rPr>
          <w:rFonts w:cstheme="minorHAnsi"/>
        </w:rPr>
      </w:pPr>
      <w:r w:rsidRPr="00A171D2">
        <w:rPr>
          <w:rFonts w:cstheme="minorHAnsi"/>
        </w:rPr>
        <w:t xml:space="preserve">When services are provided by a </w:t>
      </w:r>
      <w:r w:rsidRPr="00B956C8">
        <w:rPr>
          <w:rFonts w:cstheme="minorHAnsi"/>
        </w:rPr>
        <w:t>NON-PARTICIPATING PROVIDER, BENEFITS</w:t>
      </w:r>
      <w:r w:rsidRPr="00A171D2">
        <w:rPr>
          <w:rFonts w:cstheme="minorHAnsi"/>
        </w:rPr>
        <w:t xml:space="preserve"> are payable for amounts in excess of the </w:t>
      </w:r>
      <w:r w:rsidRPr="00B956C8">
        <w:rPr>
          <w:rFonts w:cstheme="minorHAnsi"/>
        </w:rPr>
        <w:t>MEDICARE</w:t>
      </w:r>
      <w:r w:rsidRPr="00A171D2">
        <w:rPr>
          <w:rFonts w:cstheme="minorHAnsi"/>
        </w:rPr>
        <w:t xml:space="preserve">-approved </w:t>
      </w:r>
      <w:r>
        <w:rPr>
          <w:rFonts w:cstheme="minorHAnsi"/>
        </w:rPr>
        <w:t>c</w:t>
      </w:r>
      <w:r w:rsidRPr="00A171D2">
        <w:rPr>
          <w:rFonts w:cstheme="minorHAnsi"/>
        </w:rPr>
        <w:t xml:space="preserve">harge up to the lesser of the actual amount charged by the </w:t>
      </w:r>
      <w:r w:rsidRPr="00B956C8">
        <w:rPr>
          <w:rFonts w:cstheme="minorHAnsi"/>
        </w:rPr>
        <w:t>NON-PARTICIPATING PROVIDER</w:t>
      </w:r>
      <w:r>
        <w:rPr>
          <w:rFonts w:cstheme="minorHAnsi"/>
        </w:rPr>
        <w:t xml:space="preserve"> </w:t>
      </w:r>
      <w:r w:rsidRPr="00A171D2">
        <w:rPr>
          <w:rFonts w:cstheme="minorHAnsi"/>
        </w:rPr>
        <w:t xml:space="preserve">and the </w:t>
      </w:r>
      <w:r w:rsidRPr="00B956C8">
        <w:rPr>
          <w:rFonts w:cstheme="minorHAnsi"/>
        </w:rPr>
        <w:t>LIMITING CHARGE</w:t>
      </w:r>
      <w:r w:rsidRPr="00A171D2">
        <w:rPr>
          <w:rFonts w:cstheme="minorHAnsi"/>
        </w:rPr>
        <w:t>.</w:t>
      </w:r>
    </w:p>
    <w:p w14:paraId="7D079F3C" w14:textId="77777777" w:rsidR="00D945F3" w:rsidRPr="00A171D2" w:rsidRDefault="00D945F3" w:rsidP="00D945F3">
      <w:pPr>
        <w:autoSpaceDE w:val="0"/>
        <w:autoSpaceDN w:val="0"/>
        <w:adjustRightInd w:val="0"/>
        <w:spacing w:after="0" w:line="240" w:lineRule="auto"/>
        <w:rPr>
          <w:rFonts w:cstheme="minorHAnsi"/>
        </w:rPr>
      </w:pPr>
    </w:p>
    <w:p w14:paraId="2874CAD1"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A171D2">
        <w:rPr>
          <w:rFonts w:cstheme="minorHAnsi"/>
        </w:rPr>
        <w:t xml:space="preserve">The </w:t>
      </w:r>
      <w:r w:rsidRPr="00B956C8">
        <w:rPr>
          <w:rFonts w:cstheme="minorHAnsi"/>
        </w:rPr>
        <w:t>BENEFITS</w:t>
      </w:r>
      <w:r>
        <w:rPr>
          <w:rFonts w:cstheme="minorHAnsi"/>
        </w:rPr>
        <w:t xml:space="preserve"> listed below</w:t>
      </w:r>
      <w:r w:rsidRPr="00A171D2">
        <w:rPr>
          <w:rFonts w:cstheme="minorHAnsi"/>
        </w:rPr>
        <w:t xml:space="preserve"> will automatically change to coincide with any changes in applicable </w:t>
      </w:r>
      <w:r w:rsidRPr="00B956C8">
        <w:rPr>
          <w:rFonts w:cstheme="minorHAnsi"/>
        </w:rPr>
        <w:t xml:space="preserve">MEDICARE </w:t>
      </w:r>
      <w:r w:rsidRPr="008C1C54">
        <w:t>deductible</w:t>
      </w:r>
      <w:r w:rsidRPr="00A171D2">
        <w:rPr>
          <w:rFonts w:cstheme="minorHAnsi"/>
        </w:rPr>
        <w:t xml:space="preserve"> amounts and </w:t>
      </w:r>
      <w:r>
        <w:t>coinsurance</w:t>
      </w:r>
      <w:r w:rsidRPr="00A171D2">
        <w:rPr>
          <w:rFonts w:cstheme="minorHAnsi"/>
        </w:rPr>
        <w:t xml:space="preserve"> percentage factors.  </w:t>
      </w:r>
    </w:p>
    <w:p w14:paraId="23957DE2" w14:textId="77777777" w:rsidR="00D945F3" w:rsidRPr="00A171D2" w:rsidRDefault="00D945F3" w:rsidP="00D945F3">
      <w:pPr>
        <w:tabs>
          <w:tab w:val="left" w:pos="3885"/>
          <w:tab w:val="center" w:pos="5400"/>
        </w:tabs>
        <w:autoSpaceDE w:val="0"/>
        <w:autoSpaceDN w:val="0"/>
        <w:adjustRightInd w:val="0"/>
        <w:spacing w:after="0" w:line="240" w:lineRule="auto"/>
        <w:rPr>
          <w:rFonts w:cstheme="minorHAnsi"/>
          <w:b/>
          <w:bCs/>
          <w:color w:val="000000"/>
        </w:rPr>
      </w:pPr>
    </w:p>
    <w:p w14:paraId="390B054B" w14:textId="77777777" w:rsidR="00D945F3" w:rsidRPr="00D378A7" w:rsidRDefault="00D945F3" w:rsidP="00D945F3">
      <w:pPr>
        <w:pStyle w:val="Heading3"/>
        <w:rPr>
          <w:rFonts w:eastAsiaTheme="minorEastAsia" w:cstheme="majorHAnsi"/>
          <w:color w:val="2F5496" w:themeColor="accent1" w:themeShade="BF"/>
        </w:rPr>
      </w:pPr>
      <w:bookmarkStart w:id="482" w:name="_Toc142309017"/>
      <w:bookmarkStart w:id="483" w:name="_Toc160024744"/>
      <w:r w:rsidRPr="00D378A7">
        <w:rPr>
          <w:rFonts w:eastAsiaTheme="minorEastAsia" w:cstheme="majorHAnsi"/>
          <w:color w:val="2F5496" w:themeColor="accent1" w:themeShade="BF"/>
        </w:rPr>
        <w:t>4. Hospital Inpatient Benefits</w:t>
      </w:r>
      <w:bookmarkEnd w:id="482"/>
      <w:bookmarkEnd w:id="483"/>
      <w:r w:rsidRPr="00D378A7">
        <w:rPr>
          <w:rFonts w:eastAsiaTheme="minorEastAsia" w:cstheme="majorHAnsi"/>
          <w:color w:val="2F5496" w:themeColor="accent1" w:themeShade="BF"/>
        </w:rPr>
        <w:t xml:space="preserve"> </w:t>
      </w:r>
    </w:p>
    <w:p w14:paraId="76D6DEF1" w14:textId="77777777" w:rsidR="00D945F3" w:rsidRPr="00621E89" w:rsidRDefault="00D945F3" w:rsidP="00D945F3">
      <w:pPr>
        <w:spacing w:after="0"/>
        <w:rPr>
          <w:rFonts w:cstheme="minorHAnsi"/>
          <w:b/>
        </w:rPr>
      </w:pPr>
      <w:r w:rsidRPr="00B956C8">
        <w:rPr>
          <w:rFonts w:cstheme="minorHAnsi"/>
        </w:rPr>
        <w:t>BENEFITS</w:t>
      </w:r>
      <w:r w:rsidRPr="00621E89">
        <w:rPr>
          <w:rFonts w:cstheme="minorHAnsi"/>
        </w:rPr>
        <w:t xml:space="preserve"> are payable for the </w:t>
      </w:r>
      <w:r w:rsidRPr="00B956C8">
        <w:rPr>
          <w:rFonts w:cstheme="minorHAnsi"/>
        </w:rPr>
        <w:t>MEDICARE</w:t>
      </w:r>
      <w:r w:rsidRPr="00621E89">
        <w:rPr>
          <w:rFonts w:cstheme="minorHAnsi"/>
        </w:rPr>
        <w:t xml:space="preserve"> Part A </w:t>
      </w:r>
      <w:r w:rsidRPr="008C1C54">
        <w:t>deductible</w:t>
      </w:r>
      <w:r w:rsidRPr="00B956C8" w:rsidDel="003325B9">
        <w:rPr>
          <w:rFonts w:cstheme="minorHAnsi"/>
        </w:rPr>
        <w:t xml:space="preserve"> </w:t>
      </w:r>
      <w:r w:rsidRPr="00621E89">
        <w:rPr>
          <w:rFonts w:cstheme="minorHAnsi"/>
        </w:rPr>
        <w:t xml:space="preserve">during the first </w:t>
      </w:r>
      <w:r>
        <w:rPr>
          <w:rFonts w:cstheme="minorHAnsi"/>
        </w:rPr>
        <w:t>sixty (</w:t>
      </w:r>
      <w:r w:rsidRPr="00621E89">
        <w:rPr>
          <w:rFonts w:cstheme="minorHAnsi"/>
        </w:rPr>
        <w:t>60</w:t>
      </w:r>
      <w:r>
        <w:rPr>
          <w:rFonts w:cstheme="minorHAnsi"/>
        </w:rPr>
        <w:t>)</w:t>
      </w:r>
      <w:r w:rsidRPr="00621E89">
        <w:rPr>
          <w:rFonts w:cstheme="minorHAnsi"/>
        </w:rPr>
        <w:t xml:space="preserve"> </w:t>
      </w:r>
      <w:r w:rsidRPr="00B956C8">
        <w:rPr>
          <w:rFonts w:cstheme="minorHAnsi"/>
        </w:rPr>
        <w:t>DAYS</w:t>
      </w:r>
      <w:r w:rsidRPr="00621E89">
        <w:rPr>
          <w:rFonts w:cstheme="minorHAnsi"/>
        </w:rPr>
        <w:t xml:space="preserve"> of </w:t>
      </w:r>
      <w:r w:rsidRPr="00B956C8">
        <w:rPr>
          <w:rFonts w:cstheme="minorHAnsi"/>
        </w:rPr>
        <w:t>CONFINEMENT</w:t>
      </w:r>
      <w:r w:rsidRPr="00621E89">
        <w:rPr>
          <w:rFonts w:cstheme="minorHAnsi"/>
        </w:rPr>
        <w:t>.</w:t>
      </w:r>
    </w:p>
    <w:p w14:paraId="2C33B571" w14:textId="77777777" w:rsidR="00D945F3" w:rsidRPr="00A171D2" w:rsidRDefault="00D945F3" w:rsidP="00D945F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rPr>
          <w:rFonts w:cstheme="minorHAnsi"/>
        </w:rPr>
      </w:pPr>
    </w:p>
    <w:p w14:paraId="56C48D7C" w14:textId="77777777" w:rsidR="00D945F3" w:rsidRPr="00A171D2" w:rsidRDefault="00D945F3" w:rsidP="00D945F3">
      <w:pPr>
        <w:numPr>
          <w:ilvl w:val="0"/>
          <w:numId w:val="115"/>
        </w:numPr>
        <w:tabs>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contextualSpacing/>
        <w:rPr>
          <w:rFonts w:cstheme="minorHAnsi"/>
        </w:rPr>
      </w:pPr>
      <w:r w:rsidRPr="00B956C8">
        <w:rPr>
          <w:rFonts w:cstheme="minorHAnsi"/>
        </w:rPr>
        <w:lastRenderedPageBreak/>
        <w:t>BENEFITS</w:t>
      </w:r>
      <w:r w:rsidRPr="00A171D2">
        <w:rPr>
          <w:rFonts w:cstheme="minorHAnsi"/>
        </w:rPr>
        <w:t xml:space="preserve"> are payable for the </w:t>
      </w:r>
      <w:r w:rsidRPr="00B956C8">
        <w:rPr>
          <w:rFonts w:cstheme="minorHAnsi"/>
        </w:rPr>
        <w:t>MEDICARE</w:t>
      </w:r>
      <w:r w:rsidRPr="00A171D2">
        <w:rPr>
          <w:rFonts w:cstheme="minorHAnsi"/>
        </w:rPr>
        <w:t xml:space="preserve"> Part A </w:t>
      </w:r>
      <w:r w:rsidRPr="00B956C8">
        <w:rPr>
          <w:rFonts w:cstheme="minorHAnsi"/>
        </w:rPr>
        <w:t>HOSPITAL</w:t>
      </w:r>
      <w:r w:rsidRPr="00A171D2">
        <w:rPr>
          <w:rFonts w:cstheme="minorHAnsi"/>
        </w:rPr>
        <w:t xml:space="preserve"> daily </w:t>
      </w:r>
      <w:r>
        <w:t xml:space="preserve">coinsurance </w:t>
      </w:r>
      <w:r w:rsidRPr="00A171D2">
        <w:rPr>
          <w:rFonts w:cstheme="minorHAnsi"/>
        </w:rPr>
        <w:t xml:space="preserve">from the 61st to the 90th </w:t>
      </w:r>
      <w:r w:rsidRPr="00B956C8">
        <w:rPr>
          <w:rFonts w:cstheme="minorHAnsi"/>
        </w:rPr>
        <w:t>DAY</w:t>
      </w:r>
      <w:r w:rsidRPr="00A171D2">
        <w:rPr>
          <w:rFonts w:cstheme="minorHAnsi"/>
        </w:rPr>
        <w:t xml:space="preserve"> of a </w:t>
      </w:r>
      <w:r w:rsidRPr="00B956C8">
        <w:rPr>
          <w:rFonts w:cstheme="minorHAnsi"/>
        </w:rPr>
        <w:t>PARTICIPANT’S CONFINEMENT</w:t>
      </w:r>
      <w:r w:rsidRPr="00A171D2">
        <w:rPr>
          <w:rFonts w:cstheme="minorHAnsi"/>
        </w:rPr>
        <w:t>.</w:t>
      </w:r>
    </w:p>
    <w:p w14:paraId="4D74BB4B" w14:textId="77777777" w:rsidR="00D945F3" w:rsidRPr="00A171D2" w:rsidRDefault="00D945F3" w:rsidP="00D945F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1241FFA5" w14:textId="77777777" w:rsidR="00D945F3" w:rsidRPr="00A171D2" w:rsidRDefault="00D945F3" w:rsidP="00D945F3">
      <w:pPr>
        <w:numPr>
          <w:ilvl w:val="0"/>
          <w:numId w:val="115"/>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contextualSpacing/>
      </w:pPr>
      <w:r w:rsidRPr="0029F53A">
        <w:t xml:space="preserve">After a </w:t>
      </w:r>
      <w:r w:rsidRPr="00B956C8">
        <w:t>PARTICIPANT</w:t>
      </w:r>
      <w:r w:rsidRPr="0029F53A">
        <w:t xml:space="preserve"> has been in a </w:t>
      </w:r>
      <w:r w:rsidRPr="00B956C8">
        <w:t>HOSPITAL</w:t>
      </w:r>
      <w:r w:rsidRPr="0029F53A">
        <w:t xml:space="preserve"> for ninety (90) </w:t>
      </w:r>
      <w:r w:rsidRPr="00B956C8">
        <w:t>DAYS</w:t>
      </w:r>
      <w:r w:rsidRPr="008C5E2A">
        <w:rPr>
          <w:b/>
          <w:bCs/>
        </w:rPr>
        <w:t xml:space="preserve">, </w:t>
      </w:r>
      <w:r w:rsidRPr="00B956C8">
        <w:t>MEDICARE</w:t>
      </w:r>
      <w:r w:rsidRPr="0029F53A">
        <w:t xml:space="preserve"> pays an extra sixty (60) </w:t>
      </w:r>
      <w:r>
        <w:t>LIFETIME RESERVE</w:t>
      </w:r>
      <w:r w:rsidRPr="0029F53A">
        <w:t xml:space="preserve"> </w:t>
      </w:r>
      <w:r w:rsidRPr="00B956C8">
        <w:t>DAYS</w:t>
      </w:r>
      <w:r w:rsidRPr="0029F53A">
        <w:t xml:space="preserve"> during the </w:t>
      </w:r>
      <w:r w:rsidRPr="00B956C8">
        <w:rPr>
          <w:color w:val="000000" w:themeColor="text1"/>
        </w:rPr>
        <w:t>PARTICIPANTS</w:t>
      </w:r>
      <w:r w:rsidRPr="0029F53A">
        <w:rPr>
          <w:color w:val="000000" w:themeColor="text1"/>
        </w:rPr>
        <w:t xml:space="preserve"> </w:t>
      </w:r>
      <w:r w:rsidRPr="0029F53A">
        <w:t xml:space="preserve">lifetime. </w:t>
      </w:r>
      <w:r w:rsidRPr="00B956C8">
        <w:t>BENEFITS</w:t>
      </w:r>
      <w:r w:rsidRPr="0029F53A">
        <w:t xml:space="preserve"> are payable for the </w:t>
      </w:r>
      <w:r w:rsidRPr="00B956C8">
        <w:t xml:space="preserve">MEDICARE </w:t>
      </w:r>
      <w:r w:rsidRPr="0029F53A">
        <w:t xml:space="preserve">Part A </w:t>
      </w:r>
      <w:r w:rsidRPr="00B956C8">
        <w:t xml:space="preserve">HOSPITAL </w:t>
      </w:r>
      <w:r>
        <w:t xml:space="preserve">coinsurance </w:t>
      </w:r>
      <w:r w:rsidRPr="0029F53A">
        <w:t xml:space="preserve">for each reserve </w:t>
      </w:r>
      <w:r w:rsidRPr="00B956C8">
        <w:t>DAY</w:t>
      </w:r>
      <w:r w:rsidRPr="0029F53A">
        <w:t xml:space="preserve"> used by the </w:t>
      </w:r>
      <w:r w:rsidRPr="00B956C8">
        <w:t>PARTICIPANT</w:t>
      </w:r>
      <w:r w:rsidRPr="0029F53A">
        <w:t xml:space="preserve">. If the </w:t>
      </w:r>
      <w:r w:rsidRPr="00B956C8">
        <w:t>PARTICIPANT</w:t>
      </w:r>
      <w:r w:rsidRPr="0029F53A">
        <w:t xml:space="preserve"> has exhausted the </w:t>
      </w:r>
      <w:r w:rsidRPr="00B956C8">
        <w:t>LIFETIME RESERVE DAYS</w:t>
      </w:r>
      <w:r w:rsidRPr="0029F53A">
        <w:t xml:space="preserve"> during a previous </w:t>
      </w:r>
      <w:r w:rsidRPr="00B956C8">
        <w:t>BENEFIT PERIOD, BENEFITS</w:t>
      </w:r>
      <w:r w:rsidRPr="0029F53A">
        <w:t xml:space="preserve"> will continue to be payable for an additional thirty (30) </w:t>
      </w:r>
      <w:r w:rsidRPr="00B956C8">
        <w:t>DAYS</w:t>
      </w:r>
      <w:r w:rsidRPr="0029F53A">
        <w:t xml:space="preserve"> of </w:t>
      </w:r>
      <w:r w:rsidRPr="006012CA">
        <w:t>CONFINEMENT</w:t>
      </w:r>
      <w:r w:rsidRPr="0029F53A">
        <w:t xml:space="preserve"> beginning on the 91</w:t>
      </w:r>
      <w:r w:rsidRPr="0029F53A">
        <w:rPr>
          <w:vertAlign w:val="superscript"/>
        </w:rPr>
        <w:t>st</w:t>
      </w:r>
      <w:r w:rsidRPr="0029F53A">
        <w:t xml:space="preserve"> </w:t>
      </w:r>
      <w:r w:rsidRPr="00B956C8">
        <w:t xml:space="preserve">DAY </w:t>
      </w:r>
      <w:r w:rsidRPr="0029F53A">
        <w:t xml:space="preserve">of </w:t>
      </w:r>
      <w:r w:rsidRPr="00B956C8">
        <w:t>CONFINEMENT</w:t>
      </w:r>
      <w:r w:rsidRPr="0029F53A">
        <w:t xml:space="preserve">. The </w:t>
      </w:r>
      <w:r w:rsidRPr="00B956C8">
        <w:t>PROVIDER</w:t>
      </w:r>
      <w:r w:rsidRPr="0029F53A">
        <w:t xml:space="preserve"> shall accept the </w:t>
      </w:r>
      <w:r w:rsidRPr="006012CA">
        <w:t>CONTRACTOR’S</w:t>
      </w:r>
      <w:r w:rsidRPr="0029F53A">
        <w:t xml:space="preserve"> payment as payment in full and may not </w:t>
      </w:r>
      <w:r w:rsidRPr="006012CA">
        <w:t>B</w:t>
      </w:r>
      <w:r w:rsidRPr="00B956C8">
        <w:t>ALANCE BILL</w:t>
      </w:r>
      <w:r w:rsidRPr="0029F53A">
        <w:t xml:space="preserve"> the </w:t>
      </w:r>
      <w:r w:rsidRPr="00B956C8">
        <w:t>PARTICIPANT</w:t>
      </w:r>
      <w:r w:rsidRPr="0029F53A">
        <w:t>.</w:t>
      </w:r>
    </w:p>
    <w:p w14:paraId="08F916CA" w14:textId="77777777" w:rsidR="00D945F3" w:rsidRPr="00A171D2" w:rsidRDefault="00D945F3" w:rsidP="00D945F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56EBFF8D" w14:textId="77777777" w:rsidR="00D945F3" w:rsidRPr="00A171D2" w:rsidRDefault="00D945F3" w:rsidP="00D945F3">
      <w:pPr>
        <w:numPr>
          <w:ilvl w:val="0"/>
          <w:numId w:val="115"/>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contextualSpacing/>
      </w:pPr>
      <w:r w:rsidRPr="0029F53A">
        <w:t xml:space="preserve">After </w:t>
      </w:r>
      <w:r w:rsidRPr="00B956C8">
        <w:t>MEDICARE</w:t>
      </w:r>
      <w:r w:rsidRPr="0029F53A">
        <w:t xml:space="preserve"> pays its one hundred ninety (190) </w:t>
      </w:r>
      <w:r w:rsidRPr="00B956C8">
        <w:t>DAY</w:t>
      </w:r>
      <w:r w:rsidRPr="0029F53A">
        <w:t xml:space="preserve"> lifetime </w:t>
      </w:r>
      <w:r w:rsidRPr="00403756">
        <w:t>H</w:t>
      </w:r>
      <w:r w:rsidRPr="00B956C8">
        <w:t>OSPITAL INPATIENT</w:t>
      </w:r>
      <w:r w:rsidRPr="0029F53A">
        <w:t xml:space="preserve"> psychiatric care </w:t>
      </w:r>
      <w:r w:rsidRPr="00910C92">
        <w:t>BENEFITS</w:t>
      </w:r>
      <w:r w:rsidRPr="0029F53A">
        <w:t xml:space="preserve">, the </w:t>
      </w:r>
      <w:r w:rsidRPr="00910C92">
        <w:t>BENEFIT PLAN</w:t>
      </w:r>
      <w:r w:rsidRPr="0029F53A">
        <w:t xml:space="preserve"> will pay the </w:t>
      </w:r>
      <w:r w:rsidRPr="00910C92">
        <w:t>MEDICARE PART A ELIGIBLE EXPENSES</w:t>
      </w:r>
      <w:r w:rsidRPr="0029F53A">
        <w:t xml:space="preserve"> for </w:t>
      </w:r>
      <w:r w:rsidRPr="00910C92">
        <w:t>Inpatient</w:t>
      </w:r>
      <w:r w:rsidRPr="0029F53A">
        <w:t xml:space="preserve"> psychiatric </w:t>
      </w:r>
      <w:r w:rsidRPr="00910C92">
        <w:t>HOSPITAL</w:t>
      </w:r>
      <w:r w:rsidRPr="0029F53A">
        <w:t xml:space="preserve"> care for each </w:t>
      </w:r>
      <w:r w:rsidRPr="00910C92">
        <w:t>DAY</w:t>
      </w:r>
      <w:r w:rsidRPr="0029F53A">
        <w:t xml:space="preserve"> a </w:t>
      </w:r>
      <w:r w:rsidRPr="00910C92">
        <w:t>PARTICIPANT</w:t>
      </w:r>
      <w:r w:rsidRPr="0029F53A">
        <w:t xml:space="preserve"> is </w:t>
      </w:r>
      <w:r w:rsidRPr="005475FC">
        <w:t>confined</w:t>
      </w:r>
      <w:r w:rsidRPr="0029F53A">
        <w:t xml:space="preserve"> for psychiatric care beyond the </w:t>
      </w:r>
      <w:r w:rsidRPr="00910C92">
        <w:t>MEDICARE</w:t>
      </w:r>
      <w:r w:rsidRPr="0029F53A">
        <w:t xml:space="preserve"> lifetime limit but not to exceed a lifetime limit of one hundred seventy-five (175) </w:t>
      </w:r>
      <w:r w:rsidRPr="00910C92">
        <w:t>DAYS CONFINEMENT</w:t>
      </w:r>
      <w:r w:rsidRPr="0029F53A">
        <w:t xml:space="preserve"> under the </w:t>
      </w:r>
      <w:r w:rsidRPr="00910C92">
        <w:t>BENEFIT PLAN. BENEFITS</w:t>
      </w:r>
      <w:r w:rsidRPr="0029F53A">
        <w:t xml:space="preserve"> will not exceed a total of three hundred sixty-five (365) </w:t>
      </w:r>
      <w:r w:rsidRPr="00910C92">
        <w:t>DAYS</w:t>
      </w:r>
      <w:r w:rsidRPr="0029F53A">
        <w:t xml:space="preserve"> for the </w:t>
      </w:r>
      <w:r w:rsidRPr="00910C92">
        <w:t>PARTICIPANT’S</w:t>
      </w:r>
      <w:r w:rsidRPr="0029F53A">
        <w:t xml:space="preserve"> lifetime.</w:t>
      </w:r>
    </w:p>
    <w:p w14:paraId="36B79898" w14:textId="77777777" w:rsidR="00D945F3" w:rsidRPr="00A171D2" w:rsidRDefault="00D945F3" w:rsidP="00D945F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3C65C6ED" w14:textId="77777777" w:rsidR="00D945F3" w:rsidRPr="00A171D2" w:rsidRDefault="00D945F3" w:rsidP="00D945F3">
      <w:pPr>
        <w:numPr>
          <w:ilvl w:val="0"/>
          <w:numId w:val="115"/>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contextualSpacing/>
        <w:rPr>
          <w:rFonts w:cstheme="minorHAnsi"/>
        </w:rPr>
      </w:pPr>
      <w:r w:rsidRPr="00910C92">
        <w:rPr>
          <w:rFonts w:cstheme="minorHAnsi"/>
        </w:rPr>
        <w:t>BENEFITS</w:t>
      </w:r>
      <w:r w:rsidRPr="00A171D2">
        <w:rPr>
          <w:rFonts w:cstheme="minorHAnsi"/>
        </w:rPr>
        <w:t xml:space="preserve"> are payable for the </w:t>
      </w:r>
      <w:r w:rsidRPr="00910C92">
        <w:rPr>
          <w:rFonts w:cstheme="minorHAnsi"/>
        </w:rPr>
        <w:t>MEDICARE</w:t>
      </w:r>
      <w:r w:rsidRPr="005475FC">
        <w:rPr>
          <w:rFonts w:cstheme="minorHAnsi"/>
          <w:b/>
          <w:bCs/>
        </w:rPr>
        <w:t xml:space="preserve"> </w:t>
      </w:r>
      <w:r w:rsidRPr="00A73610">
        <w:rPr>
          <w:rFonts w:cstheme="minorHAnsi"/>
        </w:rPr>
        <w:t>Part A</w:t>
      </w:r>
      <w:r w:rsidRPr="005475FC">
        <w:rPr>
          <w:rFonts w:cstheme="minorHAnsi"/>
          <w:b/>
          <w:bCs/>
        </w:rPr>
        <w:t xml:space="preserve"> </w:t>
      </w:r>
      <w:r w:rsidRPr="00910C92">
        <w:rPr>
          <w:rFonts w:cstheme="minorHAnsi"/>
        </w:rPr>
        <w:t>ELIGIBLE EXPENSES</w:t>
      </w:r>
      <w:r w:rsidRPr="00A171D2">
        <w:rPr>
          <w:rFonts w:cstheme="minorHAnsi"/>
        </w:rPr>
        <w:t xml:space="preserve"> for blood to the extent not covered by </w:t>
      </w:r>
      <w:r w:rsidRPr="00910C92">
        <w:rPr>
          <w:rFonts w:cstheme="minorHAnsi"/>
        </w:rPr>
        <w:t>MEDICARE</w:t>
      </w:r>
      <w:r w:rsidRPr="00A171D2">
        <w:rPr>
          <w:rFonts w:cstheme="minorHAnsi"/>
        </w:rPr>
        <w:t>.</w:t>
      </w:r>
    </w:p>
    <w:p w14:paraId="278D456B" w14:textId="77777777" w:rsidR="00D945F3" w:rsidRPr="00C96386" w:rsidRDefault="00D945F3" w:rsidP="00D945F3">
      <w:pPr>
        <w:autoSpaceDE w:val="0"/>
        <w:autoSpaceDN w:val="0"/>
        <w:adjustRightInd w:val="0"/>
        <w:spacing w:after="0" w:line="240" w:lineRule="auto"/>
        <w:ind w:left="1440"/>
        <w:rPr>
          <w:rFonts w:cstheme="minorHAnsi"/>
        </w:rPr>
      </w:pPr>
    </w:p>
    <w:p w14:paraId="71ACF31C" w14:textId="77777777" w:rsidR="00D945F3" w:rsidRPr="00D378A7" w:rsidRDefault="00D945F3" w:rsidP="00D945F3">
      <w:pPr>
        <w:pStyle w:val="Heading3"/>
        <w:rPr>
          <w:rFonts w:eastAsiaTheme="minorEastAsia" w:cstheme="majorHAnsi"/>
          <w:color w:val="2F5496" w:themeColor="accent1" w:themeShade="BF"/>
        </w:rPr>
      </w:pPr>
      <w:bookmarkStart w:id="484" w:name="_Toc142309018"/>
      <w:bookmarkStart w:id="485" w:name="_Toc160024745"/>
      <w:r w:rsidRPr="00D378A7">
        <w:rPr>
          <w:rFonts w:eastAsiaTheme="minorEastAsia" w:cstheme="majorHAnsi"/>
          <w:color w:val="2F5496" w:themeColor="accent1" w:themeShade="BF"/>
        </w:rPr>
        <w:t>5. Services in a Licensed Skilled Nursing Facility</w:t>
      </w:r>
      <w:bookmarkEnd w:id="484"/>
      <w:bookmarkEnd w:id="485"/>
      <w:r w:rsidRPr="00D378A7">
        <w:rPr>
          <w:rFonts w:eastAsiaTheme="minorEastAsia" w:cstheme="majorHAnsi"/>
          <w:color w:val="2F5496" w:themeColor="accent1" w:themeShade="BF"/>
        </w:rPr>
        <w:t xml:space="preserve"> </w:t>
      </w:r>
    </w:p>
    <w:p w14:paraId="12F75FD4" w14:textId="77777777" w:rsidR="00D945F3" w:rsidRDefault="00D945F3" w:rsidP="00D945F3">
      <w:pPr>
        <w:autoSpaceDE w:val="0"/>
        <w:autoSpaceDN w:val="0"/>
        <w:adjustRightInd w:val="0"/>
        <w:spacing w:after="0" w:line="240" w:lineRule="auto"/>
        <w:rPr>
          <w:rFonts w:cstheme="minorHAnsi"/>
        </w:rPr>
      </w:pPr>
      <w:r w:rsidRPr="00A171D2">
        <w:rPr>
          <w:rFonts w:cstheme="minorHAnsi"/>
        </w:rPr>
        <w:t xml:space="preserve">For </w:t>
      </w:r>
      <w:r w:rsidRPr="00910C92">
        <w:rPr>
          <w:rFonts w:cstheme="minorHAnsi"/>
        </w:rPr>
        <w:t>CONFINEMENT</w:t>
      </w:r>
      <w:r>
        <w:rPr>
          <w:rFonts w:cstheme="minorHAnsi"/>
        </w:rPr>
        <w:t xml:space="preserve"> </w:t>
      </w:r>
      <w:r w:rsidRPr="00A171D2">
        <w:rPr>
          <w:rFonts w:cstheme="minorHAnsi"/>
        </w:rPr>
        <w:t xml:space="preserve">in a licensed </w:t>
      </w:r>
      <w:r>
        <w:rPr>
          <w:rFonts w:cstheme="minorHAnsi"/>
        </w:rPr>
        <w:t>skilled nursing facility</w:t>
      </w:r>
      <w:r w:rsidRPr="00A171D2">
        <w:rPr>
          <w:rFonts w:cstheme="minorHAnsi"/>
        </w:rPr>
        <w:t xml:space="preserve"> certified by and participating in </w:t>
      </w:r>
      <w:r w:rsidRPr="00910C92">
        <w:rPr>
          <w:rFonts w:cstheme="minorHAnsi"/>
        </w:rPr>
        <w:t>MEDICARE</w:t>
      </w:r>
      <w:r w:rsidRPr="00A171D2">
        <w:rPr>
          <w:rFonts w:cstheme="minorHAnsi"/>
        </w:rPr>
        <w:t>, while the</w:t>
      </w:r>
      <w:r>
        <w:rPr>
          <w:rFonts w:cstheme="minorHAnsi"/>
        </w:rPr>
        <w:t xml:space="preserve"> </w:t>
      </w:r>
      <w:r w:rsidRPr="00910C92">
        <w:rPr>
          <w:rFonts w:cstheme="minorHAnsi"/>
        </w:rPr>
        <w:t>CONFINEMENT</w:t>
      </w:r>
      <w:r>
        <w:rPr>
          <w:rFonts w:cstheme="minorHAnsi"/>
        </w:rPr>
        <w:t xml:space="preserve"> </w:t>
      </w:r>
      <w:r w:rsidRPr="00A171D2">
        <w:rPr>
          <w:rFonts w:cstheme="minorHAnsi"/>
        </w:rPr>
        <w:t xml:space="preserve">is covered by </w:t>
      </w:r>
      <w:r w:rsidRPr="00910C92">
        <w:rPr>
          <w:rFonts w:cstheme="minorHAnsi"/>
        </w:rPr>
        <w:t>MEDICARE</w:t>
      </w:r>
      <w:r w:rsidRPr="00A171D2">
        <w:rPr>
          <w:rFonts w:cstheme="minorHAnsi"/>
        </w:rPr>
        <w:t xml:space="preserve">, </w:t>
      </w:r>
      <w:r w:rsidRPr="00910C92">
        <w:rPr>
          <w:rFonts w:cstheme="minorHAnsi"/>
        </w:rPr>
        <w:t>BENEFITS</w:t>
      </w:r>
      <w:r w:rsidRPr="00A171D2">
        <w:rPr>
          <w:rFonts w:cstheme="minorHAnsi"/>
        </w:rPr>
        <w:t xml:space="preserve"> are payable for such a </w:t>
      </w:r>
      <w:r w:rsidRPr="00910C92">
        <w:rPr>
          <w:rFonts w:cstheme="minorHAnsi"/>
        </w:rPr>
        <w:t>CONFINEMENT</w:t>
      </w:r>
      <w:r w:rsidRPr="00A171D2">
        <w:rPr>
          <w:rFonts w:cstheme="minorHAnsi"/>
        </w:rPr>
        <w:t xml:space="preserve">, provided: </w:t>
      </w:r>
    </w:p>
    <w:p w14:paraId="3723F5CC" w14:textId="77777777" w:rsidR="00D945F3" w:rsidRPr="00016816" w:rsidRDefault="00D945F3" w:rsidP="00D945F3">
      <w:pPr>
        <w:autoSpaceDE w:val="0"/>
        <w:autoSpaceDN w:val="0"/>
        <w:adjustRightInd w:val="0"/>
        <w:spacing w:after="0" w:line="240" w:lineRule="auto"/>
        <w:rPr>
          <w:rFonts w:ascii="Calibri" w:hAnsi="Calibri" w:cs="Calibri"/>
        </w:rPr>
      </w:pPr>
    </w:p>
    <w:p w14:paraId="79996C45" w14:textId="77777777" w:rsidR="00D945F3" w:rsidRPr="00016816" w:rsidRDefault="00D945F3" w:rsidP="00D945F3">
      <w:pPr>
        <w:pStyle w:val="ListParagraph"/>
        <w:numPr>
          <w:ilvl w:val="0"/>
          <w:numId w:val="119"/>
        </w:numPr>
        <w:autoSpaceDE w:val="0"/>
        <w:autoSpaceDN w:val="0"/>
        <w:adjustRightInd w:val="0"/>
        <w:spacing w:after="0" w:line="240" w:lineRule="auto"/>
        <w:ind w:left="720"/>
        <w:rPr>
          <w:rFonts w:ascii="Calibri" w:hAnsi="Calibri" w:cs="Calibri"/>
        </w:rPr>
      </w:pPr>
      <w:r w:rsidRPr="00016816">
        <w:rPr>
          <w:rFonts w:ascii="Calibri" w:hAnsi="Calibri" w:cs="Calibri"/>
        </w:rPr>
        <w:t xml:space="preserve">a </w:t>
      </w:r>
      <w:r w:rsidRPr="00910C92">
        <w:rPr>
          <w:rFonts w:ascii="Calibri" w:hAnsi="Calibri" w:cs="Calibri"/>
        </w:rPr>
        <w:t>PARTICIPANT</w:t>
      </w:r>
      <w:r w:rsidRPr="00016816">
        <w:rPr>
          <w:rFonts w:ascii="Calibri" w:hAnsi="Calibri" w:cs="Calibri"/>
        </w:rPr>
        <w:t xml:space="preserve"> receives care in a </w:t>
      </w:r>
      <w:r w:rsidRPr="00910C92">
        <w:rPr>
          <w:rFonts w:ascii="Calibri" w:hAnsi="Calibri" w:cs="Calibri"/>
        </w:rPr>
        <w:t>MEDICARE</w:t>
      </w:r>
      <w:r w:rsidRPr="00016816">
        <w:rPr>
          <w:rFonts w:ascii="Calibri" w:hAnsi="Calibri" w:cs="Calibri"/>
        </w:rPr>
        <w:t xml:space="preserve"> approved licensed skilled nursing facility and remains under continuous active medical supervision; and </w:t>
      </w:r>
    </w:p>
    <w:p w14:paraId="0DDB991E" w14:textId="77777777" w:rsidR="00D945F3" w:rsidRPr="00016816" w:rsidRDefault="00D945F3" w:rsidP="00D945F3">
      <w:pPr>
        <w:pStyle w:val="ListParagraph"/>
        <w:autoSpaceDE w:val="0"/>
        <w:autoSpaceDN w:val="0"/>
        <w:adjustRightInd w:val="0"/>
        <w:spacing w:after="0" w:line="240" w:lineRule="auto"/>
        <w:ind w:hanging="360"/>
        <w:rPr>
          <w:rFonts w:ascii="Calibri" w:hAnsi="Calibri" w:cs="Calibri"/>
        </w:rPr>
      </w:pPr>
    </w:p>
    <w:p w14:paraId="3C8DC5BA" w14:textId="77777777" w:rsidR="00D945F3" w:rsidRPr="00016816" w:rsidRDefault="00D945F3" w:rsidP="00D945F3">
      <w:pPr>
        <w:pStyle w:val="ListParagraph"/>
        <w:numPr>
          <w:ilvl w:val="0"/>
          <w:numId w:val="119"/>
        </w:numPr>
        <w:autoSpaceDE w:val="0"/>
        <w:autoSpaceDN w:val="0"/>
        <w:adjustRightInd w:val="0"/>
        <w:spacing w:after="0" w:line="240" w:lineRule="auto"/>
        <w:ind w:left="720"/>
        <w:rPr>
          <w:rFonts w:ascii="Calibri" w:hAnsi="Calibri" w:cs="Calibri"/>
        </w:rPr>
      </w:pPr>
      <w:r w:rsidRPr="00016816">
        <w:rPr>
          <w:rFonts w:ascii="Calibri" w:hAnsi="Calibri" w:cs="Calibri"/>
        </w:rPr>
        <w:t xml:space="preserve">the </w:t>
      </w:r>
      <w:r w:rsidRPr="00910C92">
        <w:rPr>
          <w:rFonts w:ascii="Calibri" w:hAnsi="Calibri" w:cs="Calibri"/>
        </w:rPr>
        <w:t>PARTICIPANT</w:t>
      </w:r>
      <w:r w:rsidRPr="00016816">
        <w:rPr>
          <w:rFonts w:ascii="Calibri" w:hAnsi="Calibri" w:cs="Calibri"/>
        </w:rPr>
        <w:t xml:space="preserve"> was a </w:t>
      </w:r>
      <w:r w:rsidRPr="00910C92">
        <w:rPr>
          <w:rFonts w:ascii="Calibri" w:hAnsi="Calibri" w:cs="Calibri"/>
        </w:rPr>
        <w:t>HOSPITAL INPATIENT</w:t>
      </w:r>
      <w:r w:rsidRPr="00016816">
        <w:rPr>
          <w:rFonts w:ascii="Calibri" w:hAnsi="Calibri" w:cs="Calibri"/>
        </w:rPr>
        <w:t xml:space="preserve"> for at least three (3) </w:t>
      </w:r>
      <w:r w:rsidRPr="00910C92">
        <w:rPr>
          <w:rFonts w:ascii="Calibri" w:hAnsi="Calibri" w:cs="Calibri"/>
        </w:rPr>
        <w:t>DAYS</w:t>
      </w:r>
      <w:r w:rsidRPr="00016816">
        <w:rPr>
          <w:rFonts w:ascii="Calibri" w:hAnsi="Calibri" w:cs="Calibri"/>
        </w:rPr>
        <w:t xml:space="preserve"> prior to </w:t>
      </w:r>
      <w:r w:rsidRPr="00910C92">
        <w:rPr>
          <w:rFonts w:ascii="Calibri" w:hAnsi="Calibri" w:cs="Calibri"/>
        </w:rPr>
        <w:t>CONFINEMENT</w:t>
      </w:r>
      <w:r w:rsidRPr="00016816">
        <w:rPr>
          <w:rFonts w:ascii="Calibri" w:hAnsi="Calibri" w:cs="Calibri"/>
        </w:rPr>
        <w:t xml:space="preserve"> in a licensed </w:t>
      </w:r>
      <w:r>
        <w:rPr>
          <w:rFonts w:ascii="Calibri" w:hAnsi="Calibri" w:cs="Calibri"/>
        </w:rPr>
        <w:t>s</w:t>
      </w:r>
      <w:r w:rsidRPr="00016816">
        <w:rPr>
          <w:rFonts w:ascii="Calibri" w:hAnsi="Calibri" w:cs="Calibri"/>
        </w:rPr>
        <w:t xml:space="preserve">killed </w:t>
      </w:r>
      <w:r>
        <w:rPr>
          <w:rFonts w:ascii="Calibri" w:hAnsi="Calibri" w:cs="Calibri"/>
        </w:rPr>
        <w:t>n</w:t>
      </w:r>
      <w:r w:rsidRPr="00016816">
        <w:rPr>
          <w:rFonts w:ascii="Calibri" w:hAnsi="Calibri" w:cs="Calibri"/>
        </w:rPr>
        <w:t xml:space="preserve">ursing </w:t>
      </w:r>
      <w:r>
        <w:rPr>
          <w:rFonts w:ascii="Calibri" w:hAnsi="Calibri" w:cs="Calibri"/>
        </w:rPr>
        <w:t>f</w:t>
      </w:r>
      <w:r w:rsidRPr="00016816">
        <w:rPr>
          <w:rFonts w:ascii="Calibri" w:hAnsi="Calibri" w:cs="Calibri"/>
        </w:rPr>
        <w:t xml:space="preserve">acility.  </w:t>
      </w:r>
    </w:p>
    <w:p w14:paraId="25E74265" w14:textId="77777777" w:rsidR="00D945F3" w:rsidRPr="00016816" w:rsidRDefault="00D945F3" w:rsidP="00D945F3">
      <w:pPr>
        <w:autoSpaceDE w:val="0"/>
        <w:autoSpaceDN w:val="0"/>
        <w:adjustRightInd w:val="0"/>
        <w:spacing w:after="0" w:line="240" w:lineRule="auto"/>
        <w:rPr>
          <w:rFonts w:ascii="Calibri" w:hAnsi="Calibri" w:cs="Calibri"/>
          <w:b/>
          <w:bCs/>
        </w:rPr>
      </w:pPr>
    </w:p>
    <w:p w14:paraId="33EADDA8" w14:textId="77777777" w:rsidR="00D945F3" w:rsidRPr="00A171D2" w:rsidRDefault="00D945F3" w:rsidP="00D945F3">
      <w:pPr>
        <w:autoSpaceDE w:val="0"/>
        <w:autoSpaceDN w:val="0"/>
        <w:adjustRightInd w:val="0"/>
        <w:spacing w:after="0" w:line="240" w:lineRule="auto"/>
        <w:rPr>
          <w:rFonts w:cstheme="minorHAnsi"/>
        </w:rPr>
      </w:pPr>
      <w:r w:rsidRPr="00910C92">
        <w:rPr>
          <w:rFonts w:cstheme="minorHAnsi"/>
        </w:rPr>
        <w:t>BENEFITS</w:t>
      </w:r>
      <w:r w:rsidRPr="00A171D2">
        <w:rPr>
          <w:rFonts w:cstheme="minorHAnsi"/>
        </w:rPr>
        <w:t xml:space="preserve"> are payable for up to a maximum of </w:t>
      </w:r>
      <w:r>
        <w:rPr>
          <w:rFonts w:cstheme="minorHAnsi"/>
        </w:rPr>
        <w:t>one hundred twenty (</w:t>
      </w:r>
      <w:r w:rsidRPr="00A171D2">
        <w:rPr>
          <w:rFonts w:cstheme="minorHAnsi"/>
        </w:rPr>
        <w:t>120</w:t>
      </w:r>
      <w:r>
        <w:rPr>
          <w:rFonts w:cstheme="minorHAnsi"/>
        </w:rPr>
        <w:t>)</w:t>
      </w:r>
      <w:r w:rsidRPr="00A171D2">
        <w:rPr>
          <w:rFonts w:cstheme="minorHAnsi"/>
        </w:rPr>
        <w:t xml:space="preserve"> </w:t>
      </w:r>
      <w:r w:rsidRPr="00910C92">
        <w:rPr>
          <w:rFonts w:cstheme="minorHAnsi"/>
        </w:rPr>
        <w:t>DAYS</w:t>
      </w:r>
      <w:r w:rsidRPr="00A171D2">
        <w:rPr>
          <w:rFonts w:cstheme="minorHAnsi"/>
        </w:rPr>
        <w:t xml:space="preserve"> per </w:t>
      </w:r>
      <w:r w:rsidRPr="00910C92">
        <w:rPr>
          <w:rFonts w:cstheme="minorHAnsi"/>
        </w:rPr>
        <w:t>BENEFIT PERIOD</w:t>
      </w:r>
      <w:r w:rsidRPr="00A171D2">
        <w:rPr>
          <w:rFonts w:cstheme="minorHAnsi"/>
        </w:rPr>
        <w:t xml:space="preserve"> beginning on the first day of admission to the licensed </w:t>
      </w:r>
      <w:r>
        <w:rPr>
          <w:rFonts w:cstheme="minorHAnsi"/>
        </w:rPr>
        <w:t>skilled nursing facility</w:t>
      </w:r>
      <w:r w:rsidRPr="00A171D2">
        <w:rPr>
          <w:rFonts w:cstheme="minorHAnsi"/>
        </w:rPr>
        <w:t>.</w:t>
      </w:r>
    </w:p>
    <w:p w14:paraId="54463C03" w14:textId="77777777" w:rsidR="00D945F3" w:rsidRPr="00A171D2" w:rsidRDefault="00D945F3" w:rsidP="00D945F3">
      <w:pPr>
        <w:tabs>
          <w:tab w:val="num" w:pos="2880"/>
        </w:tabs>
        <w:autoSpaceDE w:val="0"/>
        <w:autoSpaceDN w:val="0"/>
        <w:adjustRightInd w:val="0"/>
        <w:spacing w:after="0" w:line="240" w:lineRule="auto"/>
        <w:ind w:left="360" w:hanging="360"/>
        <w:rPr>
          <w:rFonts w:cstheme="minorHAnsi"/>
        </w:rPr>
      </w:pPr>
    </w:p>
    <w:p w14:paraId="257931F5" w14:textId="77777777" w:rsidR="00D945F3" w:rsidRPr="00A171D2" w:rsidRDefault="00D945F3" w:rsidP="00D945F3">
      <w:pPr>
        <w:autoSpaceDE w:val="0"/>
        <w:autoSpaceDN w:val="0"/>
        <w:adjustRightInd w:val="0"/>
        <w:spacing w:after="0" w:line="240" w:lineRule="auto"/>
      </w:pPr>
      <w:r w:rsidRPr="00131958">
        <w:t xml:space="preserve">For </w:t>
      </w:r>
      <w:r w:rsidRPr="00910C92">
        <w:t>CONFINEMENT</w:t>
      </w:r>
      <w:r w:rsidRPr="00131958">
        <w:t xml:space="preserve"> in a licensed skilled nursing facility not participating in </w:t>
      </w:r>
      <w:r w:rsidRPr="00910C92">
        <w:t>MEDICARE</w:t>
      </w:r>
      <w:r w:rsidRPr="00131958">
        <w:t xml:space="preserve">, or when the </w:t>
      </w:r>
      <w:r w:rsidRPr="00910C92">
        <w:t>CONFINEMENT</w:t>
      </w:r>
      <w:r w:rsidRPr="00131958">
        <w:t xml:space="preserve"> is not covered by </w:t>
      </w:r>
      <w:r w:rsidRPr="00910C92">
        <w:t>MEDICARE</w:t>
      </w:r>
      <w:r w:rsidRPr="00131958">
        <w:t xml:space="preserve">, </w:t>
      </w:r>
      <w:r w:rsidRPr="00910C92">
        <w:t>BENEFITS</w:t>
      </w:r>
      <w:r w:rsidRPr="00131958">
        <w:t xml:space="preserve"> are payable provided the </w:t>
      </w:r>
      <w:r w:rsidRPr="00910C92">
        <w:t>PARTICIPANT</w:t>
      </w:r>
      <w:r w:rsidRPr="00131958">
        <w:t xml:space="preserve"> is transferred within 24 hours of release from a </w:t>
      </w:r>
      <w:r w:rsidRPr="00910C92">
        <w:t>HOSPITAL</w:t>
      </w:r>
      <w:r w:rsidRPr="00131958">
        <w:t xml:space="preserve">. </w:t>
      </w:r>
      <w:r w:rsidRPr="00910C92">
        <w:t>BENEFITS</w:t>
      </w:r>
      <w:r w:rsidRPr="00131958">
        <w:t xml:space="preserve"> are payable up to the maximum daily rate established for </w:t>
      </w:r>
      <w:r w:rsidRPr="00910C92">
        <w:rPr>
          <w:rFonts w:eastAsia="Times New Roman" w:cs="Arial"/>
        </w:rPr>
        <w:t>SKILLED CARE</w:t>
      </w:r>
      <w:r w:rsidRPr="00131958" w:rsidDel="0017678C">
        <w:t xml:space="preserve"> </w:t>
      </w:r>
      <w:r w:rsidRPr="00131958">
        <w:t xml:space="preserve">in that facility by the Department of Health and Family Services for purposes of reimbursement under the Medical Assistance Program under Wis. Stats. § 49.45 to 49.47. </w:t>
      </w:r>
      <w:r w:rsidRPr="00910C92">
        <w:t>BENEFITS</w:t>
      </w:r>
      <w:r w:rsidRPr="00131958">
        <w:t xml:space="preserve"> are payable for such care at that facility up to thirty (30) </w:t>
      </w:r>
      <w:r w:rsidRPr="00910C92">
        <w:t>DAYS</w:t>
      </w:r>
      <w:r w:rsidRPr="00131958">
        <w:t xml:space="preserve"> per </w:t>
      </w:r>
      <w:r w:rsidRPr="00910C92">
        <w:t>CONFINEMENT</w:t>
      </w:r>
      <w:r w:rsidRPr="00131958">
        <w:t xml:space="preserve">. </w:t>
      </w:r>
      <w:r w:rsidRPr="00910C92">
        <w:t>BENEFITS</w:t>
      </w:r>
      <w:r w:rsidRPr="00131958">
        <w:t xml:space="preserve"> are payable only if the attending physician certifies that the </w:t>
      </w:r>
      <w:r w:rsidRPr="00910C92">
        <w:rPr>
          <w:rFonts w:eastAsia="Times New Roman" w:cs="Arial"/>
        </w:rPr>
        <w:t>SKILLED CARE</w:t>
      </w:r>
      <w:r w:rsidRPr="00910C92" w:rsidDel="0017678C">
        <w:t xml:space="preserve"> </w:t>
      </w:r>
      <w:r w:rsidRPr="00910C92">
        <w:t>MEDICALLY NECESSARY.</w:t>
      </w:r>
      <w:r w:rsidRPr="00131958">
        <w:t xml:space="preserve"> The physician must recertify this every seven (7) </w:t>
      </w:r>
      <w:r w:rsidRPr="00910C92">
        <w:t>DAYS. BENEFITS</w:t>
      </w:r>
      <w:r w:rsidRPr="00131958">
        <w:t xml:space="preserve"> are not payable for essentially domiciliary or </w:t>
      </w:r>
      <w:r w:rsidRPr="00910C92">
        <w:rPr>
          <w:rFonts w:eastAsia="Times New Roman" w:cs="Arial"/>
        </w:rPr>
        <w:t>CUSTODIAL CARE</w:t>
      </w:r>
      <w:r w:rsidRPr="00131958">
        <w:t xml:space="preserve">, or care which is available to the </w:t>
      </w:r>
      <w:r w:rsidRPr="00910C92">
        <w:t>PARTICIPANT</w:t>
      </w:r>
      <w:r w:rsidRPr="00131958">
        <w:t xml:space="preserve"> without charge or under a governmental health care program (other than a program provided under Chapter 49, Wisconsin Statutes).</w:t>
      </w:r>
      <w:r w:rsidRPr="4824575B">
        <w:t xml:space="preserve"> </w:t>
      </w:r>
    </w:p>
    <w:p w14:paraId="357E48F0" w14:textId="77777777" w:rsidR="00D945F3" w:rsidRPr="00A171D2" w:rsidRDefault="00D945F3" w:rsidP="00D945F3">
      <w:pPr>
        <w:autoSpaceDE w:val="0"/>
        <w:autoSpaceDN w:val="0"/>
        <w:adjustRightInd w:val="0"/>
        <w:spacing w:after="0" w:line="240" w:lineRule="auto"/>
        <w:ind w:left="720" w:hanging="360"/>
        <w:rPr>
          <w:rFonts w:eastAsia="Times New Roman" w:cstheme="minorHAnsi"/>
        </w:rPr>
      </w:pPr>
    </w:p>
    <w:p w14:paraId="48C0FD39" w14:textId="77777777" w:rsidR="00D945F3" w:rsidRPr="00D378A7" w:rsidRDefault="00D945F3" w:rsidP="00D945F3">
      <w:pPr>
        <w:pStyle w:val="Heading3"/>
        <w:rPr>
          <w:rFonts w:eastAsiaTheme="minorEastAsia" w:cstheme="majorHAnsi"/>
          <w:color w:val="2F5496" w:themeColor="accent1" w:themeShade="BF"/>
        </w:rPr>
      </w:pPr>
      <w:bookmarkStart w:id="486" w:name="_Toc142309019"/>
      <w:bookmarkStart w:id="487" w:name="_Toc160024746"/>
      <w:r w:rsidRPr="00D378A7">
        <w:rPr>
          <w:rFonts w:eastAsiaTheme="minorEastAsia" w:cstheme="majorHAnsi"/>
          <w:color w:val="2F5496" w:themeColor="accent1" w:themeShade="BF"/>
        </w:rPr>
        <w:lastRenderedPageBreak/>
        <w:t>6. Hospice Care</w:t>
      </w:r>
      <w:bookmarkEnd w:id="486"/>
      <w:bookmarkEnd w:id="487"/>
      <w:r w:rsidRPr="00D378A7">
        <w:rPr>
          <w:rFonts w:eastAsiaTheme="minorEastAsia" w:cstheme="majorHAnsi"/>
          <w:color w:val="2F5496" w:themeColor="accent1" w:themeShade="BF"/>
        </w:rPr>
        <w:t xml:space="preserve"> </w:t>
      </w:r>
    </w:p>
    <w:p w14:paraId="2EBF4BF9" w14:textId="77777777" w:rsidR="00D945F3" w:rsidRPr="00A171D2" w:rsidRDefault="00D945F3" w:rsidP="00D945F3">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rsidRPr="4824575B">
        <w:t xml:space="preserve">The </w:t>
      </w:r>
      <w:r w:rsidRPr="00403756">
        <w:t>CONTRACTOR</w:t>
      </w:r>
      <w:r w:rsidRPr="4824575B">
        <w:t xml:space="preserve"> shall pay a </w:t>
      </w:r>
      <w:r w:rsidRPr="00403756">
        <w:rPr>
          <w:color w:val="000000" w:themeColor="text1"/>
        </w:rPr>
        <w:t>PARTICIPANT’S</w:t>
      </w:r>
      <w:r w:rsidRPr="00503E4B">
        <w:rPr>
          <w:color w:val="000000" w:themeColor="text1"/>
        </w:rPr>
        <w:t xml:space="preserve"> </w:t>
      </w:r>
      <w:r>
        <w:t>coinsurance</w:t>
      </w:r>
      <w:r w:rsidRPr="4824575B">
        <w:t xml:space="preserve"> or </w:t>
      </w:r>
      <w:r>
        <w:t>copayments</w:t>
      </w:r>
      <w:r w:rsidRPr="4824575B">
        <w:t xml:space="preserve"> for all </w:t>
      </w:r>
      <w:r w:rsidRPr="00403756">
        <w:t>MEDICARE</w:t>
      </w:r>
      <w:r w:rsidRPr="005D254B">
        <w:rPr>
          <w:b/>
          <w:bCs/>
        </w:rPr>
        <w:t xml:space="preserve"> </w:t>
      </w:r>
      <w:r w:rsidRPr="002B57CF">
        <w:t>Part A</w:t>
      </w:r>
      <w:r w:rsidRPr="005D254B">
        <w:rPr>
          <w:b/>
          <w:bCs/>
        </w:rPr>
        <w:t xml:space="preserve"> </w:t>
      </w:r>
      <w:r w:rsidRPr="00403756">
        <w:t>ELIGIBLE</w:t>
      </w:r>
      <w:r w:rsidRPr="005D254B">
        <w:rPr>
          <w:b/>
          <w:bCs/>
        </w:rPr>
        <w:t xml:space="preserve"> </w:t>
      </w:r>
      <w:r w:rsidRPr="00403756">
        <w:t>EXPENSES</w:t>
      </w:r>
      <w:r w:rsidRPr="4824575B">
        <w:t xml:space="preserve"> for Hospice Care and respite care. Hospice Care is available as long as the </w:t>
      </w:r>
      <w:r w:rsidRPr="00403756">
        <w:t>PARTICIPANT’S</w:t>
      </w:r>
      <w:r w:rsidRPr="4824575B">
        <w:t xml:space="preserve"> physician certifies that he/she is terminally ill and his/her care is eligible for payment under Part A of </w:t>
      </w:r>
      <w:r w:rsidRPr="00403756">
        <w:t>MEDICARE</w:t>
      </w:r>
      <w:r w:rsidRPr="4824575B">
        <w:t>.</w:t>
      </w:r>
    </w:p>
    <w:p w14:paraId="7BD2683E" w14:textId="77777777" w:rsidR="00D945F3" w:rsidRPr="00A171D2" w:rsidRDefault="00D945F3" w:rsidP="00D945F3">
      <w:pPr>
        <w:autoSpaceDE w:val="0"/>
        <w:autoSpaceDN w:val="0"/>
        <w:adjustRightInd w:val="0"/>
        <w:spacing w:after="0" w:line="240" w:lineRule="auto"/>
        <w:ind w:left="2160" w:hanging="2160"/>
        <w:rPr>
          <w:rFonts w:cstheme="minorHAnsi"/>
        </w:rPr>
      </w:pPr>
    </w:p>
    <w:p w14:paraId="51F61C17" w14:textId="77777777" w:rsidR="00D945F3" w:rsidRPr="00D378A7" w:rsidRDefault="00D945F3" w:rsidP="00D945F3">
      <w:pPr>
        <w:pStyle w:val="Heading3"/>
        <w:rPr>
          <w:rFonts w:eastAsiaTheme="minorEastAsia" w:cstheme="majorHAnsi"/>
          <w:color w:val="2F5496" w:themeColor="accent1" w:themeShade="BF"/>
        </w:rPr>
      </w:pPr>
      <w:bookmarkStart w:id="488" w:name="_Toc142309020"/>
      <w:bookmarkStart w:id="489" w:name="_Toc160024747"/>
      <w:r w:rsidRPr="00D378A7">
        <w:rPr>
          <w:rFonts w:eastAsiaTheme="minorEastAsia" w:cstheme="majorHAnsi"/>
          <w:color w:val="2F5496" w:themeColor="accent1" w:themeShade="BF"/>
        </w:rPr>
        <w:t>7. Professional and Other Services</w:t>
      </w:r>
      <w:bookmarkEnd w:id="488"/>
      <w:bookmarkEnd w:id="489"/>
      <w:r w:rsidRPr="00D378A7">
        <w:rPr>
          <w:rFonts w:eastAsiaTheme="minorEastAsia" w:cstheme="majorHAnsi"/>
          <w:color w:val="2F5496" w:themeColor="accent1" w:themeShade="BF"/>
        </w:rPr>
        <w:t xml:space="preserve"> </w:t>
      </w:r>
    </w:p>
    <w:p w14:paraId="69A08B13" w14:textId="77777777" w:rsidR="00D945F3" w:rsidRPr="00A171D2" w:rsidRDefault="00D945F3" w:rsidP="00D945F3">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403756">
        <w:rPr>
          <w:rFonts w:cstheme="minorHAnsi"/>
        </w:rPr>
        <w:t>MEDICARE PLUS</w:t>
      </w:r>
      <w:r>
        <w:rPr>
          <w:rFonts w:cstheme="minorHAnsi"/>
        </w:rPr>
        <w:t xml:space="preserve"> shall</w:t>
      </w:r>
      <w:r w:rsidRPr="00A171D2">
        <w:rPr>
          <w:rFonts w:cstheme="minorHAnsi"/>
        </w:rPr>
        <w:t xml:space="preserve"> pay the </w:t>
      </w:r>
      <w:r w:rsidRPr="00403756">
        <w:rPr>
          <w:rFonts w:cstheme="minorHAnsi"/>
        </w:rPr>
        <w:t>MEDICARE</w:t>
      </w:r>
      <w:r w:rsidRPr="00A171D2">
        <w:rPr>
          <w:rFonts w:cstheme="minorHAnsi"/>
        </w:rPr>
        <w:t xml:space="preserve"> Part B deductible and all </w:t>
      </w:r>
      <w:r w:rsidRPr="00403756">
        <w:rPr>
          <w:rFonts w:cstheme="minorHAnsi"/>
        </w:rPr>
        <w:t>MEDICARE</w:t>
      </w:r>
      <w:r w:rsidRPr="00A171D2">
        <w:rPr>
          <w:rFonts w:cstheme="minorHAnsi"/>
        </w:rPr>
        <w:t xml:space="preserve"> Part B Eligible Expenses, to the extent not paid by </w:t>
      </w:r>
      <w:r w:rsidRPr="00403756">
        <w:rPr>
          <w:rFonts w:cstheme="minorHAnsi"/>
        </w:rPr>
        <w:t>MEDICARE</w:t>
      </w:r>
      <w:r w:rsidRPr="00A171D2">
        <w:rPr>
          <w:rFonts w:cstheme="minorHAnsi"/>
        </w:rPr>
        <w:t xml:space="preserve">, or in the case of </w:t>
      </w:r>
      <w:r w:rsidRPr="00403756">
        <w:rPr>
          <w:rFonts w:cstheme="minorHAnsi"/>
        </w:rPr>
        <w:t>HOSPITAL</w:t>
      </w:r>
      <w:r w:rsidRPr="00A171D2">
        <w:rPr>
          <w:rFonts w:cstheme="minorHAnsi"/>
        </w:rPr>
        <w:t xml:space="preserve"> outpatient department services paid under a prospective payment system, the </w:t>
      </w:r>
      <w:r>
        <w:t xml:space="preserve">copayment </w:t>
      </w:r>
      <w:r w:rsidRPr="00A171D2">
        <w:rPr>
          <w:rFonts w:cstheme="minorHAnsi"/>
        </w:rPr>
        <w:t xml:space="preserve">amount, for the following services: </w:t>
      </w:r>
    </w:p>
    <w:p w14:paraId="4F04473F" w14:textId="77777777" w:rsidR="00D945F3" w:rsidRPr="00A171D2" w:rsidRDefault="00D945F3" w:rsidP="00D945F3">
      <w:pPr>
        <w:autoSpaceDE w:val="0"/>
        <w:autoSpaceDN w:val="0"/>
        <w:adjustRightInd w:val="0"/>
        <w:spacing w:after="0" w:line="240" w:lineRule="auto"/>
        <w:ind w:left="1440"/>
        <w:rPr>
          <w:rFonts w:cstheme="minorHAnsi"/>
        </w:rPr>
      </w:pPr>
    </w:p>
    <w:p w14:paraId="722E1293"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Cataract lenses following cataract surgery and one pair of eyeglasses with standard frames (or one set of contract lenses) after cataract surgery that implants an intraocular lens.</w:t>
      </w:r>
    </w:p>
    <w:p w14:paraId="6C8B97AC" w14:textId="77777777" w:rsidR="00D945F3" w:rsidRPr="00A171D2" w:rsidRDefault="00D945F3" w:rsidP="00D945F3">
      <w:pPr>
        <w:autoSpaceDE w:val="0"/>
        <w:autoSpaceDN w:val="0"/>
        <w:adjustRightInd w:val="0"/>
        <w:spacing w:after="0" w:line="240" w:lineRule="auto"/>
        <w:ind w:left="720" w:hanging="360"/>
        <w:rPr>
          <w:rFonts w:cstheme="minorHAnsi"/>
        </w:rPr>
      </w:pPr>
    </w:p>
    <w:p w14:paraId="42468E81"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 xml:space="preserve">Chemotherapy in a physician’s office, freestanding </w:t>
      </w:r>
      <w:proofErr w:type="gramStart"/>
      <w:r w:rsidRPr="00A171D2">
        <w:rPr>
          <w:rFonts w:cstheme="minorHAnsi"/>
        </w:rPr>
        <w:t>clinic</w:t>
      </w:r>
      <w:proofErr w:type="gramEnd"/>
      <w:r w:rsidRPr="00A171D2">
        <w:rPr>
          <w:rFonts w:cstheme="minorHAnsi"/>
        </w:rPr>
        <w:t xml:space="preserve"> or </w:t>
      </w:r>
      <w:r w:rsidRPr="00403756">
        <w:rPr>
          <w:rFonts w:cstheme="minorHAnsi"/>
        </w:rPr>
        <w:t>HOSPITAL</w:t>
      </w:r>
      <w:r w:rsidRPr="00A171D2">
        <w:rPr>
          <w:rFonts w:cstheme="minorHAnsi"/>
        </w:rPr>
        <w:t xml:space="preserve"> outpatient setting.</w:t>
      </w:r>
    </w:p>
    <w:p w14:paraId="27D5CFCB" w14:textId="77777777" w:rsidR="00D945F3" w:rsidRPr="00A171D2" w:rsidRDefault="00D945F3" w:rsidP="00D945F3">
      <w:pPr>
        <w:autoSpaceDE w:val="0"/>
        <w:autoSpaceDN w:val="0"/>
        <w:adjustRightInd w:val="0"/>
        <w:spacing w:after="0" w:line="240" w:lineRule="auto"/>
        <w:ind w:left="720" w:hanging="360"/>
        <w:rPr>
          <w:rFonts w:cstheme="minorHAnsi"/>
        </w:rPr>
      </w:pPr>
    </w:p>
    <w:p w14:paraId="50916BEC"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 xml:space="preserve">Prescription drugs covered by </w:t>
      </w:r>
      <w:r w:rsidRPr="00C652DF">
        <w:rPr>
          <w:rFonts w:cstheme="minorHAnsi"/>
        </w:rPr>
        <w:t>MEDICARE</w:t>
      </w:r>
      <w:r w:rsidRPr="00A171D2">
        <w:rPr>
          <w:rFonts w:cstheme="minorHAnsi"/>
        </w:rPr>
        <w:t xml:space="preserve"> such as injections that can’t be self-administered that a </w:t>
      </w:r>
      <w:r w:rsidRPr="00C652DF">
        <w:rPr>
          <w:rFonts w:cstheme="minorHAnsi"/>
        </w:rPr>
        <w:t>PARTICIPANT</w:t>
      </w:r>
      <w:r w:rsidRPr="00A171D2">
        <w:rPr>
          <w:rFonts w:cstheme="minorHAnsi"/>
        </w:rPr>
        <w:t xml:space="preserve"> receives in a physician’s office, certain oral cancer drugs, drugs used with some types of </w:t>
      </w:r>
      <w:r w:rsidRPr="00C652DF">
        <w:rPr>
          <w:rFonts w:cstheme="minorHAnsi"/>
        </w:rPr>
        <w:t>DURABLE MEDICAL EQUIPMENT</w:t>
      </w:r>
      <w:r w:rsidRPr="00A171D2">
        <w:rPr>
          <w:rFonts w:cstheme="minorHAnsi"/>
        </w:rPr>
        <w:t xml:space="preserve">, and under very limited circumstances, certain drugs a </w:t>
      </w:r>
      <w:r w:rsidRPr="00C652DF">
        <w:rPr>
          <w:rFonts w:cstheme="minorHAnsi"/>
        </w:rPr>
        <w:t>PARTICIPANT</w:t>
      </w:r>
      <w:r w:rsidRPr="00A171D2">
        <w:rPr>
          <w:rFonts w:cstheme="minorHAnsi"/>
        </w:rPr>
        <w:t xml:space="preserve"> receives in a </w:t>
      </w:r>
      <w:r w:rsidRPr="00C652DF">
        <w:rPr>
          <w:rFonts w:cstheme="minorHAnsi"/>
        </w:rPr>
        <w:t>HOSPITAL</w:t>
      </w:r>
      <w:r w:rsidRPr="00A171D2">
        <w:rPr>
          <w:rFonts w:cstheme="minorHAnsi"/>
        </w:rPr>
        <w:t xml:space="preserve"> </w:t>
      </w:r>
      <w:r>
        <w:rPr>
          <w:rFonts w:cstheme="minorHAnsi"/>
        </w:rPr>
        <w:t>o</w:t>
      </w:r>
      <w:r w:rsidRPr="00A171D2">
        <w:rPr>
          <w:rFonts w:cstheme="minorHAnsi"/>
        </w:rPr>
        <w:t xml:space="preserve">utpatient setting.  </w:t>
      </w:r>
    </w:p>
    <w:p w14:paraId="75E61A04" w14:textId="77777777" w:rsidR="00D945F3" w:rsidRPr="00A171D2" w:rsidRDefault="00D945F3" w:rsidP="00D945F3">
      <w:pPr>
        <w:autoSpaceDE w:val="0"/>
        <w:autoSpaceDN w:val="0"/>
        <w:adjustRightInd w:val="0"/>
        <w:spacing w:after="0" w:line="240" w:lineRule="auto"/>
        <w:ind w:left="720" w:hanging="360"/>
        <w:rPr>
          <w:rFonts w:cstheme="minorHAnsi"/>
        </w:rPr>
      </w:pPr>
    </w:p>
    <w:p w14:paraId="17811121"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Physical therapy, speech-language pathology services and occupational therapy when recommended by a physician.</w:t>
      </w:r>
    </w:p>
    <w:p w14:paraId="4D7AD443" w14:textId="77777777" w:rsidR="00D945F3" w:rsidRPr="00A171D2" w:rsidRDefault="00D945F3" w:rsidP="00D945F3">
      <w:pPr>
        <w:autoSpaceDE w:val="0"/>
        <w:autoSpaceDN w:val="0"/>
        <w:adjustRightInd w:val="0"/>
        <w:spacing w:after="0" w:line="240" w:lineRule="auto"/>
        <w:ind w:left="720" w:hanging="360"/>
        <w:rPr>
          <w:rFonts w:cstheme="minorHAnsi"/>
        </w:rPr>
      </w:pPr>
    </w:p>
    <w:p w14:paraId="7C2DEDCC"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Oxygen and rental of equipment and supplies for its administration.</w:t>
      </w:r>
    </w:p>
    <w:p w14:paraId="090894B0" w14:textId="77777777" w:rsidR="00D945F3" w:rsidRPr="00A171D2" w:rsidRDefault="00D945F3" w:rsidP="00D945F3">
      <w:pPr>
        <w:autoSpaceDE w:val="0"/>
        <w:autoSpaceDN w:val="0"/>
        <w:adjustRightInd w:val="0"/>
        <w:spacing w:after="0" w:line="240" w:lineRule="auto"/>
        <w:ind w:left="720" w:hanging="360"/>
        <w:rPr>
          <w:rFonts w:cstheme="minorHAnsi"/>
        </w:rPr>
      </w:pPr>
    </w:p>
    <w:p w14:paraId="293CD4DE"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 xml:space="preserve">Professional licensed ambulance service necessary to transport a </w:t>
      </w:r>
      <w:r w:rsidRPr="00C652DF">
        <w:rPr>
          <w:rFonts w:cstheme="minorHAnsi"/>
        </w:rPr>
        <w:t>PARTICIPANT</w:t>
      </w:r>
      <w:r w:rsidRPr="004F2239">
        <w:rPr>
          <w:rFonts w:cstheme="minorHAnsi"/>
          <w:b/>
          <w:bCs/>
        </w:rPr>
        <w:t xml:space="preserve"> </w:t>
      </w:r>
      <w:r w:rsidRPr="00A171D2">
        <w:rPr>
          <w:rFonts w:cstheme="minorHAnsi"/>
        </w:rPr>
        <w:t xml:space="preserve">to or from a </w:t>
      </w:r>
      <w:r w:rsidRPr="00C652DF">
        <w:rPr>
          <w:rFonts w:cstheme="minorHAnsi"/>
        </w:rPr>
        <w:t>HOSPITAL</w:t>
      </w:r>
      <w:r w:rsidRPr="00A171D2">
        <w:rPr>
          <w:rFonts w:cstheme="minorHAnsi"/>
        </w:rPr>
        <w:t xml:space="preserve"> or licensed </w:t>
      </w:r>
      <w:r>
        <w:rPr>
          <w:rFonts w:cstheme="minorHAnsi"/>
        </w:rPr>
        <w:t>skilled nursing facility</w:t>
      </w:r>
      <w:r w:rsidRPr="00A171D2">
        <w:rPr>
          <w:rFonts w:cstheme="minorHAnsi"/>
        </w:rPr>
        <w:t xml:space="preserve">. Services include a substitute means of transportation in medical emergencies or other extraordinary circumstances where professional licensed ambulance service is unavailable and such transportation is substantiated by a physician as being </w:t>
      </w:r>
      <w:r w:rsidRPr="00C652DF">
        <w:rPr>
          <w:rFonts w:cstheme="minorHAnsi"/>
        </w:rPr>
        <w:t>MEDICALLY NECESSARY</w:t>
      </w:r>
      <w:r w:rsidRPr="00A171D2">
        <w:rPr>
          <w:rFonts w:cstheme="minorHAnsi"/>
        </w:rPr>
        <w:t>.</w:t>
      </w:r>
    </w:p>
    <w:p w14:paraId="1DBF1394" w14:textId="77777777" w:rsidR="00D945F3" w:rsidRPr="00A171D2" w:rsidRDefault="00D945F3" w:rsidP="00D945F3">
      <w:pPr>
        <w:autoSpaceDE w:val="0"/>
        <w:autoSpaceDN w:val="0"/>
        <w:adjustRightInd w:val="0"/>
        <w:spacing w:after="0" w:line="240" w:lineRule="auto"/>
        <w:ind w:left="720" w:hanging="360"/>
        <w:rPr>
          <w:rFonts w:cstheme="minorHAnsi"/>
        </w:rPr>
      </w:pPr>
    </w:p>
    <w:p w14:paraId="465EE0D1"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 xml:space="preserve">Medical Supplies prescribed by a physician.  </w:t>
      </w:r>
    </w:p>
    <w:p w14:paraId="40E399C7" w14:textId="77777777" w:rsidR="00D945F3" w:rsidRPr="00A171D2" w:rsidRDefault="00D945F3" w:rsidP="00D945F3">
      <w:pPr>
        <w:autoSpaceDE w:val="0"/>
        <w:autoSpaceDN w:val="0"/>
        <w:adjustRightInd w:val="0"/>
        <w:spacing w:after="0" w:line="240" w:lineRule="auto"/>
        <w:ind w:left="720" w:hanging="360"/>
        <w:rPr>
          <w:rFonts w:cstheme="minorHAnsi"/>
        </w:rPr>
      </w:pPr>
    </w:p>
    <w:p w14:paraId="768F37B0"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 xml:space="preserve">Rental of or purchase of </w:t>
      </w:r>
      <w:r w:rsidRPr="00C652DF">
        <w:rPr>
          <w:rFonts w:cstheme="minorHAnsi"/>
        </w:rPr>
        <w:t>DURABLE MEDICAL EQUIPMENT</w:t>
      </w:r>
      <w:r w:rsidRPr="00A171D2">
        <w:rPr>
          <w:rFonts w:cstheme="minorHAnsi"/>
        </w:rPr>
        <w:t xml:space="preserve"> such as, but not limited to: wheelchairs, </w:t>
      </w:r>
      <w:proofErr w:type="gramStart"/>
      <w:r w:rsidRPr="00A171D2">
        <w:rPr>
          <w:rFonts w:cstheme="minorHAnsi"/>
        </w:rPr>
        <w:t>walkers</w:t>
      </w:r>
      <w:proofErr w:type="gramEnd"/>
      <w:r w:rsidRPr="00A171D2">
        <w:rPr>
          <w:rFonts w:cstheme="minorHAnsi"/>
        </w:rPr>
        <w:t xml:space="preserve"> and hospital</w:t>
      </w:r>
      <w:r>
        <w:rPr>
          <w:rFonts w:cstheme="minorHAnsi"/>
        </w:rPr>
        <w:t>-</w:t>
      </w:r>
      <w:r w:rsidRPr="00A171D2">
        <w:rPr>
          <w:rFonts w:cstheme="minorHAnsi"/>
        </w:rPr>
        <w:t xml:space="preserve">type beds.  </w:t>
      </w:r>
    </w:p>
    <w:p w14:paraId="6F585751" w14:textId="77777777" w:rsidR="00D945F3" w:rsidRPr="00A171D2" w:rsidRDefault="00D945F3" w:rsidP="00D945F3">
      <w:pPr>
        <w:autoSpaceDE w:val="0"/>
        <w:autoSpaceDN w:val="0"/>
        <w:adjustRightInd w:val="0"/>
        <w:spacing w:after="0" w:line="240" w:lineRule="auto"/>
        <w:ind w:left="720" w:hanging="360"/>
        <w:rPr>
          <w:rFonts w:cstheme="minorHAnsi"/>
        </w:rPr>
      </w:pPr>
    </w:p>
    <w:p w14:paraId="2B1AAC59"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 xml:space="preserve">Outpatient cardiac rehabilitation services.  </w:t>
      </w:r>
    </w:p>
    <w:p w14:paraId="395297CB" w14:textId="77777777" w:rsidR="00D945F3" w:rsidRPr="00A171D2" w:rsidRDefault="00D945F3" w:rsidP="00D945F3">
      <w:pPr>
        <w:autoSpaceDE w:val="0"/>
        <w:autoSpaceDN w:val="0"/>
        <w:adjustRightInd w:val="0"/>
        <w:spacing w:after="0" w:line="240" w:lineRule="auto"/>
        <w:ind w:left="720" w:hanging="360"/>
        <w:rPr>
          <w:rFonts w:cstheme="minorHAnsi"/>
          <w:b/>
          <w:bCs/>
        </w:rPr>
      </w:pPr>
    </w:p>
    <w:p w14:paraId="309608D6" w14:textId="77777777" w:rsidR="00D945F3" w:rsidRPr="00A171D2" w:rsidRDefault="00D945F3" w:rsidP="00D945F3">
      <w:pPr>
        <w:numPr>
          <w:ilvl w:val="0"/>
          <w:numId w:val="116"/>
        </w:numPr>
        <w:autoSpaceDE w:val="0"/>
        <w:autoSpaceDN w:val="0"/>
        <w:adjustRightInd w:val="0"/>
        <w:spacing w:after="0" w:line="240" w:lineRule="auto"/>
        <w:contextualSpacing/>
      </w:pPr>
      <w:r w:rsidRPr="0029F53A">
        <w:t xml:space="preserve">Facility fees for approved surgical procedures in an </w:t>
      </w:r>
      <w:r w:rsidRPr="00C652DF">
        <w:t>AMBULATORY SURGICAL CENTER</w:t>
      </w:r>
      <w:r w:rsidRPr="0029F53A">
        <w:t>.</w:t>
      </w:r>
    </w:p>
    <w:p w14:paraId="06DDB52A" w14:textId="77777777" w:rsidR="00D945F3" w:rsidRPr="00A171D2" w:rsidRDefault="00D945F3" w:rsidP="00D945F3">
      <w:pPr>
        <w:autoSpaceDE w:val="0"/>
        <w:autoSpaceDN w:val="0"/>
        <w:adjustRightInd w:val="0"/>
        <w:spacing w:after="0" w:line="240" w:lineRule="auto"/>
        <w:ind w:left="720" w:hanging="360"/>
        <w:rPr>
          <w:rFonts w:cstheme="minorHAnsi"/>
        </w:rPr>
      </w:pPr>
    </w:p>
    <w:p w14:paraId="027BC150"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 xml:space="preserve">Blood processing and handling services for every unit of blood a </w:t>
      </w:r>
      <w:r w:rsidRPr="00C652DF">
        <w:rPr>
          <w:rFonts w:cstheme="minorHAnsi"/>
        </w:rPr>
        <w:t>PARTICIPANT</w:t>
      </w:r>
      <w:r w:rsidRPr="00A171D2">
        <w:rPr>
          <w:rFonts w:cstheme="minorHAnsi"/>
        </w:rPr>
        <w:t xml:space="preserve"> receives.</w:t>
      </w:r>
    </w:p>
    <w:p w14:paraId="60B3BE40" w14:textId="77777777" w:rsidR="00D945F3" w:rsidRPr="00A171D2" w:rsidRDefault="00D945F3" w:rsidP="00D945F3">
      <w:pPr>
        <w:autoSpaceDE w:val="0"/>
        <w:autoSpaceDN w:val="0"/>
        <w:adjustRightInd w:val="0"/>
        <w:spacing w:after="0" w:line="240" w:lineRule="auto"/>
        <w:ind w:left="720" w:hanging="360"/>
        <w:rPr>
          <w:rFonts w:cstheme="minorHAnsi"/>
        </w:rPr>
      </w:pPr>
    </w:p>
    <w:p w14:paraId="6A969330"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 xml:space="preserve">Chiropractic services limited to those services to help correct a subluxation using manipulation of the spine. </w:t>
      </w:r>
      <w:r w:rsidRPr="00C652DF">
        <w:rPr>
          <w:rFonts w:cstheme="minorHAnsi"/>
        </w:rPr>
        <w:t>BENEFITS</w:t>
      </w:r>
      <w:r w:rsidRPr="00A171D2">
        <w:rPr>
          <w:rFonts w:cstheme="minorHAnsi"/>
        </w:rPr>
        <w:t xml:space="preserve"> are not payable for any other services or tests ordered by a chiropractor (including x-rays or massage therapy).</w:t>
      </w:r>
    </w:p>
    <w:p w14:paraId="2D998589" w14:textId="77777777" w:rsidR="00D945F3" w:rsidRPr="00A171D2" w:rsidRDefault="00D945F3" w:rsidP="00D945F3">
      <w:pPr>
        <w:autoSpaceDE w:val="0"/>
        <w:autoSpaceDN w:val="0"/>
        <w:adjustRightInd w:val="0"/>
        <w:spacing w:after="0" w:line="240" w:lineRule="auto"/>
        <w:ind w:left="720" w:hanging="360"/>
        <w:rPr>
          <w:rFonts w:cstheme="minorHAnsi"/>
        </w:rPr>
      </w:pPr>
    </w:p>
    <w:p w14:paraId="75A49E3A"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lastRenderedPageBreak/>
        <w:t>X-rays, MRIs, CT scans, EKGs, and other diagnostic tests, other than laboratory tests.</w:t>
      </w:r>
    </w:p>
    <w:p w14:paraId="4756FF85" w14:textId="77777777" w:rsidR="00D945F3" w:rsidRPr="00A171D2" w:rsidRDefault="00D945F3" w:rsidP="00D945F3">
      <w:pPr>
        <w:autoSpaceDE w:val="0"/>
        <w:autoSpaceDN w:val="0"/>
        <w:adjustRightInd w:val="0"/>
        <w:spacing w:after="0" w:line="240" w:lineRule="auto"/>
        <w:ind w:left="720" w:hanging="360"/>
        <w:rPr>
          <w:rFonts w:cstheme="minorHAnsi"/>
        </w:rPr>
      </w:pPr>
    </w:p>
    <w:p w14:paraId="6F95733F"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Diabetes supplies and self-management training.</w:t>
      </w:r>
    </w:p>
    <w:p w14:paraId="5373213C" w14:textId="77777777" w:rsidR="00D945F3" w:rsidRPr="00A171D2" w:rsidRDefault="00D945F3" w:rsidP="00D945F3">
      <w:pPr>
        <w:autoSpaceDE w:val="0"/>
        <w:autoSpaceDN w:val="0"/>
        <w:adjustRightInd w:val="0"/>
        <w:spacing w:after="0" w:line="240" w:lineRule="auto"/>
        <w:ind w:left="720" w:hanging="360"/>
        <w:rPr>
          <w:rFonts w:cstheme="minorHAnsi"/>
        </w:rPr>
      </w:pPr>
    </w:p>
    <w:p w14:paraId="02CEE3A0" w14:textId="77777777" w:rsidR="00D945F3" w:rsidRPr="00A171D2" w:rsidRDefault="00D945F3" w:rsidP="00D945F3">
      <w:pPr>
        <w:numPr>
          <w:ilvl w:val="0"/>
          <w:numId w:val="116"/>
        </w:numPr>
        <w:autoSpaceDE w:val="0"/>
        <w:autoSpaceDN w:val="0"/>
        <w:adjustRightInd w:val="0"/>
        <w:spacing w:after="0" w:line="240" w:lineRule="auto"/>
        <w:contextualSpacing/>
      </w:pPr>
      <w:r w:rsidRPr="1EC30187">
        <w:t xml:space="preserve">Physician services that are </w:t>
      </w:r>
      <w:r w:rsidRPr="00767B66">
        <w:t>MEDICALLY NECESSARY</w:t>
      </w:r>
      <w:r w:rsidRPr="1EC30187">
        <w:t xml:space="preserve"> or provided in connection with preventive services covered by </w:t>
      </w:r>
      <w:r w:rsidRPr="00767B66">
        <w:t>MEDICARE</w:t>
      </w:r>
      <w:r w:rsidRPr="009F2283">
        <w:t xml:space="preserve">. </w:t>
      </w:r>
      <w:r w:rsidRPr="00767B66">
        <w:t>BENEFITS</w:t>
      </w:r>
      <w:r w:rsidRPr="1EC30187">
        <w:t xml:space="preserve"> are also payable for services provided by health care </w:t>
      </w:r>
      <w:r w:rsidRPr="00767B66">
        <w:t>PROVIDERS</w:t>
      </w:r>
      <w:r w:rsidRPr="1EC30187">
        <w:t>, such as physician assistants, nurse practitioners, social workers, and psychologists.</w:t>
      </w:r>
    </w:p>
    <w:p w14:paraId="55FF2905" w14:textId="77777777" w:rsidR="00D945F3" w:rsidRPr="00A171D2" w:rsidRDefault="00D945F3" w:rsidP="00D945F3">
      <w:pPr>
        <w:autoSpaceDE w:val="0"/>
        <w:autoSpaceDN w:val="0"/>
        <w:adjustRightInd w:val="0"/>
        <w:spacing w:after="0" w:line="240" w:lineRule="auto"/>
        <w:ind w:left="720" w:hanging="360"/>
        <w:rPr>
          <w:rFonts w:cstheme="minorHAnsi"/>
        </w:rPr>
      </w:pPr>
    </w:p>
    <w:p w14:paraId="38D591FD"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 xml:space="preserve">Foot exams and treatment if a </w:t>
      </w:r>
      <w:r w:rsidRPr="00767B66">
        <w:rPr>
          <w:rFonts w:cstheme="minorHAnsi"/>
        </w:rPr>
        <w:t>PARTICIPANT</w:t>
      </w:r>
      <w:r w:rsidRPr="00A171D2">
        <w:rPr>
          <w:rFonts w:cstheme="minorHAnsi"/>
        </w:rPr>
        <w:t xml:space="preserve"> has diabetes-related nerve damage and/or meets certain conditions determined by </w:t>
      </w:r>
      <w:r w:rsidRPr="00767B66">
        <w:rPr>
          <w:rFonts w:cstheme="minorHAnsi"/>
        </w:rPr>
        <w:t>MEDICARE</w:t>
      </w:r>
      <w:r w:rsidRPr="00A171D2">
        <w:rPr>
          <w:rFonts w:cstheme="minorHAnsi"/>
        </w:rPr>
        <w:t>.</w:t>
      </w:r>
    </w:p>
    <w:p w14:paraId="744E7A56" w14:textId="77777777" w:rsidR="00D945F3" w:rsidRPr="00A171D2" w:rsidRDefault="00D945F3" w:rsidP="00D945F3">
      <w:pPr>
        <w:autoSpaceDE w:val="0"/>
        <w:autoSpaceDN w:val="0"/>
        <w:adjustRightInd w:val="0"/>
        <w:spacing w:after="0" w:line="240" w:lineRule="auto"/>
        <w:ind w:left="720" w:hanging="360"/>
        <w:rPr>
          <w:rFonts w:cstheme="minorHAnsi"/>
        </w:rPr>
      </w:pPr>
    </w:p>
    <w:p w14:paraId="01B836DF"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 xml:space="preserve">Kidney dialysis services and supplies. This includes dialysis medications, laboratory tests, home dialysis training and related equipment and supplies. In addition, </w:t>
      </w:r>
      <w:r w:rsidRPr="00767B66">
        <w:rPr>
          <w:rFonts w:cstheme="minorHAnsi"/>
        </w:rPr>
        <w:t>BENEFITS</w:t>
      </w:r>
      <w:r w:rsidRPr="00A171D2">
        <w:rPr>
          <w:rFonts w:cstheme="minorHAnsi"/>
        </w:rPr>
        <w:t xml:space="preserve"> are also payable for </w:t>
      </w:r>
      <w:r w:rsidRPr="00767B66">
        <w:rPr>
          <w:rFonts w:cstheme="minorHAnsi"/>
        </w:rPr>
        <w:t>CHARGES</w:t>
      </w:r>
      <w:r w:rsidRPr="00A171D2">
        <w:rPr>
          <w:rFonts w:cstheme="minorHAnsi"/>
        </w:rPr>
        <w:t xml:space="preserve"> for kidney disease education services prescribed by a physician.</w:t>
      </w:r>
    </w:p>
    <w:p w14:paraId="131DC5C8" w14:textId="77777777" w:rsidR="00D945F3" w:rsidRPr="00A171D2" w:rsidRDefault="00D945F3" w:rsidP="00D945F3">
      <w:pPr>
        <w:autoSpaceDE w:val="0"/>
        <w:autoSpaceDN w:val="0"/>
        <w:adjustRightInd w:val="0"/>
        <w:spacing w:after="0" w:line="240" w:lineRule="auto"/>
        <w:ind w:left="720" w:hanging="360"/>
        <w:rPr>
          <w:rFonts w:cstheme="minorHAnsi"/>
        </w:rPr>
      </w:pPr>
    </w:p>
    <w:p w14:paraId="7839490B"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 xml:space="preserve">Outpatient mental health care services. Coverage includes services generally provided in an </w:t>
      </w:r>
      <w:r>
        <w:rPr>
          <w:rFonts w:cstheme="minorHAnsi"/>
        </w:rPr>
        <w:t>o</w:t>
      </w:r>
      <w:r w:rsidRPr="00A171D2">
        <w:rPr>
          <w:rFonts w:cstheme="minorHAnsi"/>
        </w:rPr>
        <w:t xml:space="preserve">utpatient setting, including visits with a psychiatrist or other physician, clinical psychologist, nurse practitioner, physician’s assistant, clinical nurse specialist or clinical social worker.  </w:t>
      </w:r>
    </w:p>
    <w:p w14:paraId="48B43577" w14:textId="77777777" w:rsidR="00D945F3" w:rsidRPr="00A171D2" w:rsidRDefault="00D945F3" w:rsidP="00D945F3">
      <w:pPr>
        <w:autoSpaceDE w:val="0"/>
        <w:autoSpaceDN w:val="0"/>
        <w:adjustRightInd w:val="0"/>
        <w:spacing w:after="0" w:line="240" w:lineRule="auto"/>
        <w:ind w:left="720" w:hanging="360"/>
        <w:rPr>
          <w:rFonts w:cstheme="minorHAnsi"/>
        </w:rPr>
      </w:pPr>
    </w:p>
    <w:p w14:paraId="4473E37B"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 xml:space="preserve">Outpatient </w:t>
      </w:r>
      <w:r w:rsidRPr="00862FB8">
        <w:rPr>
          <w:rFonts w:cstheme="minorHAnsi"/>
        </w:rPr>
        <w:t>HOSPITAL</w:t>
      </w:r>
      <w:r w:rsidRPr="00A171D2">
        <w:rPr>
          <w:rFonts w:cstheme="minorHAnsi"/>
        </w:rPr>
        <w:t xml:space="preserve"> services, </w:t>
      </w:r>
      <w:r>
        <w:rPr>
          <w:rFonts w:cstheme="minorHAnsi"/>
        </w:rPr>
        <w:t>o</w:t>
      </w:r>
      <w:r w:rsidRPr="00A171D2">
        <w:rPr>
          <w:rFonts w:cstheme="minorHAnsi"/>
        </w:rPr>
        <w:t>utpatient medical and surgical services and supplies.</w:t>
      </w:r>
    </w:p>
    <w:p w14:paraId="2CEAC9F0" w14:textId="77777777" w:rsidR="00D945F3" w:rsidRPr="00A171D2" w:rsidRDefault="00D945F3" w:rsidP="00D945F3">
      <w:pPr>
        <w:autoSpaceDE w:val="0"/>
        <w:autoSpaceDN w:val="0"/>
        <w:adjustRightInd w:val="0"/>
        <w:spacing w:after="0" w:line="240" w:lineRule="auto"/>
        <w:ind w:left="720" w:hanging="360"/>
        <w:rPr>
          <w:rFonts w:cstheme="minorHAnsi"/>
        </w:rPr>
      </w:pPr>
    </w:p>
    <w:p w14:paraId="4651D760"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 xml:space="preserve">Prosthetic and orthotic items including arm, leg, back and neck braces; artificial eyes; artificial limbs (and their replacement parts); some types of breast prostheses (after mastectomy); and prosthetic devices needed to replace an internal body part of function (including ostomy supplies, and parenteral and enteral nutrition therapy) when ordered by a physician or other health care </w:t>
      </w:r>
      <w:r w:rsidRPr="00862FB8">
        <w:rPr>
          <w:rFonts w:cstheme="minorHAnsi"/>
        </w:rPr>
        <w:t>PROVIDER</w:t>
      </w:r>
      <w:r w:rsidRPr="00A171D2">
        <w:rPr>
          <w:rFonts w:cstheme="minorHAnsi"/>
        </w:rPr>
        <w:t>.</w:t>
      </w:r>
    </w:p>
    <w:p w14:paraId="4CC059E3" w14:textId="77777777" w:rsidR="00D945F3" w:rsidRPr="00A171D2" w:rsidRDefault="00D945F3" w:rsidP="00D945F3">
      <w:pPr>
        <w:autoSpaceDE w:val="0"/>
        <w:autoSpaceDN w:val="0"/>
        <w:adjustRightInd w:val="0"/>
        <w:spacing w:after="0" w:line="240" w:lineRule="auto"/>
        <w:ind w:left="720" w:hanging="360"/>
        <w:rPr>
          <w:rFonts w:cstheme="minorHAnsi"/>
        </w:rPr>
      </w:pPr>
    </w:p>
    <w:p w14:paraId="0A453568"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 xml:space="preserve">Pulmonary rehabilitation programs if a </w:t>
      </w:r>
      <w:r w:rsidRPr="00862FB8">
        <w:rPr>
          <w:rFonts w:cstheme="minorHAnsi"/>
        </w:rPr>
        <w:t>PARTICIPANT</w:t>
      </w:r>
      <w:r w:rsidRPr="00A171D2">
        <w:rPr>
          <w:rFonts w:cstheme="minorHAnsi"/>
        </w:rPr>
        <w:t xml:space="preserve"> has moderate to severe chronic obstructive pulmonary disease prescribed by a physician.</w:t>
      </w:r>
    </w:p>
    <w:p w14:paraId="1C1E8564" w14:textId="77777777" w:rsidR="00D945F3" w:rsidRPr="00A171D2" w:rsidRDefault="00D945F3" w:rsidP="00D945F3">
      <w:pPr>
        <w:autoSpaceDE w:val="0"/>
        <w:autoSpaceDN w:val="0"/>
        <w:adjustRightInd w:val="0"/>
        <w:spacing w:after="0" w:line="240" w:lineRule="auto"/>
        <w:ind w:left="720" w:hanging="360"/>
        <w:rPr>
          <w:rFonts w:cstheme="minorHAnsi"/>
        </w:rPr>
      </w:pPr>
    </w:p>
    <w:p w14:paraId="59F0000E"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Services for treatment of a surgical or surgically treated wound.</w:t>
      </w:r>
    </w:p>
    <w:p w14:paraId="673EF1CD" w14:textId="77777777" w:rsidR="00D945F3" w:rsidRPr="00A171D2" w:rsidRDefault="00D945F3" w:rsidP="00D945F3">
      <w:pPr>
        <w:autoSpaceDE w:val="0"/>
        <w:autoSpaceDN w:val="0"/>
        <w:adjustRightInd w:val="0"/>
        <w:spacing w:after="0" w:line="240" w:lineRule="auto"/>
        <w:ind w:left="720" w:hanging="360"/>
        <w:rPr>
          <w:rFonts w:cstheme="minorHAnsi"/>
        </w:rPr>
      </w:pPr>
    </w:p>
    <w:p w14:paraId="74CF21B5"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 xml:space="preserve">Tobacco smoking cessation counseling if a </w:t>
      </w:r>
      <w:r w:rsidRPr="00862FB8">
        <w:rPr>
          <w:rFonts w:cstheme="minorHAnsi"/>
        </w:rPr>
        <w:t>PARTICIPANT</w:t>
      </w:r>
      <w:r w:rsidRPr="00A171D2">
        <w:rPr>
          <w:rFonts w:cstheme="minorHAnsi"/>
        </w:rPr>
        <w:t xml:space="preserve"> is diagnosed with an </w:t>
      </w:r>
      <w:r w:rsidRPr="00862FB8">
        <w:rPr>
          <w:rFonts w:cstheme="minorHAnsi"/>
        </w:rPr>
        <w:t>ILLNESS</w:t>
      </w:r>
      <w:r w:rsidRPr="004F2239">
        <w:rPr>
          <w:rFonts w:cstheme="minorHAnsi"/>
          <w:b/>
          <w:bCs/>
        </w:rPr>
        <w:t xml:space="preserve"> </w:t>
      </w:r>
      <w:r w:rsidRPr="00A171D2">
        <w:rPr>
          <w:rFonts w:cstheme="minorHAnsi"/>
        </w:rPr>
        <w:t xml:space="preserve">caused or complicated by tobacco use or takes a medicine that is affected by tobacco. </w:t>
      </w:r>
    </w:p>
    <w:p w14:paraId="494D0D98" w14:textId="77777777" w:rsidR="00D945F3" w:rsidRPr="00A171D2" w:rsidRDefault="00D945F3" w:rsidP="00D945F3">
      <w:pPr>
        <w:autoSpaceDE w:val="0"/>
        <w:autoSpaceDN w:val="0"/>
        <w:adjustRightInd w:val="0"/>
        <w:spacing w:after="0" w:line="240" w:lineRule="auto"/>
        <w:ind w:left="720" w:hanging="360"/>
        <w:rPr>
          <w:rFonts w:cstheme="minorHAnsi"/>
        </w:rPr>
      </w:pPr>
    </w:p>
    <w:p w14:paraId="2C0F6F57"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 xml:space="preserve">Physician services for heart, lung, kidney, pancreas, intestine, bone marrow, cornea, and liver transplants in a </w:t>
      </w:r>
      <w:r w:rsidRPr="00862FB8">
        <w:rPr>
          <w:rFonts w:cstheme="minorHAnsi"/>
        </w:rPr>
        <w:t>MEDICARE</w:t>
      </w:r>
      <w:r w:rsidRPr="00A171D2">
        <w:rPr>
          <w:rFonts w:cstheme="minorHAnsi"/>
        </w:rPr>
        <w:t xml:space="preserve">-certified facility. Also covered are immunosuppressive drugs if the transplant was eligible for </w:t>
      </w:r>
      <w:r w:rsidRPr="00767B66">
        <w:rPr>
          <w:rFonts w:cstheme="minorHAnsi"/>
        </w:rPr>
        <w:t>MEDICARE</w:t>
      </w:r>
      <w:r w:rsidRPr="00A171D2">
        <w:rPr>
          <w:rFonts w:cstheme="minorHAnsi"/>
        </w:rPr>
        <w:t xml:space="preserve"> payment, or an employer or union group health plan was required to pay before </w:t>
      </w:r>
      <w:r w:rsidRPr="00767B66">
        <w:rPr>
          <w:rFonts w:cstheme="minorHAnsi"/>
        </w:rPr>
        <w:t>MEDICARE</w:t>
      </w:r>
      <w:r w:rsidRPr="00A171D2">
        <w:rPr>
          <w:rFonts w:cstheme="minorHAnsi"/>
        </w:rPr>
        <w:t xml:space="preserve"> paid for the transplant.</w:t>
      </w:r>
    </w:p>
    <w:p w14:paraId="672F1E64" w14:textId="77777777" w:rsidR="00D945F3" w:rsidRPr="00A171D2" w:rsidRDefault="00D945F3" w:rsidP="00D945F3">
      <w:pPr>
        <w:autoSpaceDE w:val="0"/>
        <w:autoSpaceDN w:val="0"/>
        <w:adjustRightInd w:val="0"/>
        <w:spacing w:after="0" w:line="240" w:lineRule="auto"/>
        <w:ind w:left="720" w:hanging="360"/>
        <w:rPr>
          <w:rFonts w:cstheme="minorHAnsi"/>
        </w:rPr>
      </w:pPr>
    </w:p>
    <w:p w14:paraId="15ADCE9A" w14:textId="77777777" w:rsidR="00D945F3" w:rsidRPr="00A171D2" w:rsidRDefault="00D945F3" w:rsidP="00D945F3">
      <w:pPr>
        <w:numPr>
          <w:ilvl w:val="0"/>
          <w:numId w:val="116"/>
        </w:numPr>
        <w:autoSpaceDE w:val="0"/>
        <w:autoSpaceDN w:val="0"/>
        <w:adjustRightInd w:val="0"/>
        <w:spacing w:after="0" w:line="240" w:lineRule="auto"/>
        <w:contextualSpacing/>
        <w:rPr>
          <w:rFonts w:cstheme="minorHAnsi"/>
        </w:rPr>
      </w:pPr>
      <w:r w:rsidRPr="00A171D2">
        <w:rPr>
          <w:rFonts w:cstheme="minorHAnsi"/>
        </w:rPr>
        <w:t xml:space="preserve">Glaucoma tests once every </w:t>
      </w:r>
      <w:r>
        <w:rPr>
          <w:rFonts w:cstheme="minorHAnsi"/>
        </w:rPr>
        <w:t>twelve (</w:t>
      </w:r>
      <w:r w:rsidRPr="00A171D2">
        <w:rPr>
          <w:rFonts w:cstheme="minorHAnsi"/>
        </w:rPr>
        <w:t>12</w:t>
      </w:r>
      <w:r>
        <w:rPr>
          <w:rFonts w:cstheme="minorHAnsi"/>
        </w:rPr>
        <w:t>)</w:t>
      </w:r>
      <w:r w:rsidRPr="00A171D2">
        <w:rPr>
          <w:rFonts w:cstheme="minorHAnsi"/>
        </w:rPr>
        <w:t xml:space="preserve"> months for </w:t>
      </w:r>
      <w:r w:rsidRPr="00767B66">
        <w:rPr>
          <w:rFonts w:cstheme="minorHAnsi"/>
          <w:color w:val="000000" w:themeColor="text1"/>
        </w:rPr>
        <w:t>PARTICIPANTS</w:t>
      </w:r>
      <w:r w:rsidRPr="00DB50E6">
        <w:rPr>
          <w:rFonts w:cstheme="minorHAnsi"/>
          <w:color w:val="000000" w:themeColor="text1"/>
        </w:rPr>
        <w:t xml:space="preserve"> </w:t>
      </w:r>
      <w:r w:rsidRPr="00A171D2">
        <w:rPr>
          <w:rFonts w:cstheme="minorHAnsi"/>
        </w:rPr>
        <w:t>at high risk for glaucoma.</w:t>
      </w:r>
    </w:p>
    <w:p w14:paraId="47DBAF7B" w14:textId="77777777" w:rsidR="00D945F3" w:rsidRPr="00A171D2" w:rsidRDefault="00D945F3" w:rsidP="00D945F3">
      <w:pPr>
        <w:autoSpaceDE w:val="0"/>
        <w:autoSpaceDN w:val="0"/>
        <w:adjustRightInd w:val="0"/>
        <w:spacing w:after="0" w:line="240" w:lineRule="auto"/>
        <w:rPr>
          <w:rFonts w:eastAsia="Times New Roman" w:cstheme="minorHAnsi"/>
        </w:rPr>
      </w:pPr>
    </w:p>
    <w:p w14:paraId="51E7CABD" w14:textId="77777777" w:rsidR="00D945F3" w:rsidRPr="00D378A7" w:rsidRDefault="00D945F3" w:rsidP="00D945F3">
      <w:pPr>
        <w:pStyle w:val="Heading3"/>
        <w:rPr>
          <w:rFonts w:eastAsiaTheme="minorEastAsia" w:cstheme="majorHAnsi"/>
          <w:color w:val="2F5496" w:themeColor="accent1" w:themeShade="BF"/>
        </w:rPr>
      </w:pPr>
      <w:bookmarkStart w:id="490" w:name="_Toc142309021"/>
      <w:bookmarkStart w:id="491" w:name="_Toc160024748"/>
      <w:r w:rsidRPr="00D378A7">
        <w:rPr>
          <w:rFonts w:eastAsiaTheme="minorEastAsia" w:cstheme="majorHAnsi"/>
          <w:color w:val="2F5496" w:themeColor="accent1" w:themeShade="BF"/>
        </w:rPr>
        <w:t>8. Additional Services</w:t>
      </w:r>
      <w:bookmarkEnd w:id="490"/>
      <w:bookmarkEnd w:id="491"/>
      <w:r w:rsidRPr="00D378A7">
        <w:rPr>
          <w:rFonts w:eastAsiaTheme="minorEastAsia" w:cstheme="majorHAnsi"/>
          <w:color w:val="2F5496" w:themeColor="accent1" w:themeShade="BF"/>
        </w:rPr>
        <w:t xml:space="preserve"> </w:t>
      </w:r>
    </w:p>
    <w:p w14:paraId="44599252" w14:textId="77777777" w:rsidR="00D945F3" w:rsidRPr="00A171D2" w:rsidRDefault="00D945F3" w:rsidP="00D945F3">
      <w:pPr>
        <w:spacing w:after="0" w:line="240" w:lineRule="auto"/>
        <w:contextualSpacing/>
        <w:rPr>
          <w:rFonts w:cstheme="minorHAnsi"/>
        </w:rPr>
      </w:pPr>
      <w:r w:rsidRPr="00A171D2">
        <w:rPr>
          <w:rFonts w:cstheme="minorHAnsi"/>
          <w:b/>
          <w:bCs/>
        </w:rPr>
        <w:t>Foreign Travel.</w:t>
      </w:r>
      <w:r w:rsidRPr="00A171D2">
        <w:rPr>
          <w:rFonts w:cstheme="minorHAnsi"/>
        </w:rPr>
        <w:t xml:space="preserve">  </w:t>
      </w:r>
      <w:r w:rsidRPr="00767B66">
        <w:rPr>
          <w:rFonts w:cstheme="minorHAnsi"/>
        </w:rPr>
        <w:t>BENEFITS</w:t>
      </w:r>
      <w:r w:rsidRPr="00A171D2">
        <w:rPr>
          <w:rFonts w:cstheme="minorHAnsi"/>
        </w:rPr>
        <w:t xml:space="preserve"> are payable at 100% of the </w:t>
      </w:r>
      <w:r w:rsidRPr="00767B66">
        <w:rPr>
          <w:rFonts w:cstheme="minorHAnsi"/>
        </w:rPr>
        <w:t>REASONABLE CHARGES</w:t>
      </w:r>
      <w:r w:rsidRPr="00A171D2">
        <w:rPr>
          <w:rFonts w:cstheme="minorHAnsi"/>
        </w:rPr>
        <w:t xml:space="preserve"> for </w:t>
      </w:r>
      <w:r w:rsidRPr="00767B66">
        <w:rPr>
          <w:rFonts w:cstheme="minorHAnsi"/>
        </w:rPr>
        <w:t>MEDICALLY NECESSARY</w:t>
      </w:r>
      <w:r w:rsidRPr="00A171D2">
        <w:rPr>
          <w:rFonts w:cstheme="minorHAnsi"/>
        </w:rPr>
        <w:t xml:space="preserve"> health care services received by a </w:t>
      </w:r>
      <w:r w:rsidRPr="00767B66">
        <w:rPr>
          <w:rFonts w:cstheme="minorHAnsi"/>
        </w:rPr>
        <w:t>PARTICIPANT</w:t>
      </w:r>
      <w:r w:rsidRPr="00A171D2">
        <w:rPr>
          <w:rFonts w:cstheme="minorHAnsi"/>
        </w:rPr>
        <w:t xml:space="preserve"> in a foreign country.</w:t>
      </w:r>
    </w:p>
    <w:p w14:paraId="3B4F2F94" w14:textId="77777777" w:rsidR="00D945F3" w:rsidRPr="00A171D2" w:rsidRDefault="00D945F3" w:rsidP="00D945F3">
      <w:pPr>
        <w:spacing w:after="0" w:line="240" w:lineRule="auto"/>
        <w:ind w:left="360" w:hanging="360"/>
        <w:rPr>
          <w:rFonts w:cstheme="minorHAnsi"/>
        </w:rPr>
      </w:pPr>
    </w:p>
    <w:p w14:paraId="67E107CC" w14:textId="77777777" w:rsidR="00D945F3" w:rsidRPr="00A171D2" w:rsidRDefault="00D945F3" w:rsidP="00D945F3">
      <w:pPr>
        <w:spacing w:after="0" w:line="240" w:lineRule="auto"/>
        <w:contextualSpacing/>
        <w:rPr>
          <w:rFonts w:cstheme="minorHAnsi"/>
        </w:rPr>
      </w:pPr>
      <w:r w:rsidRPr="00A171D2">
        <w:rPr>
          <w:rFonts w:cstheme="minorHAnsi"/>
          <w:b/>
          <w:bCs/>
        </w:rPr>
        <w:lastRenderedPageBreak/>
        <w:t>Immunizations.</w:t>
      </w:r>
      <w:r w:rsidRPr="00A171D2">
        <w:rPr>
          <w:rFonts w:cstheme="minorHAnsi"/>
        </w:rPr>
        <w:t xml:space="preserve">  </w:t>
      </w:r>
      <w:r w:rsidRPr="00862FB8">
        <w:rPr>
          <w:rFonts w:cstheme="minorHAnsi"/>
        </w:rPr>
        <w:t>BENEFITS</w:t>
      </w:r>
      <w:r w:rsidRPr="00A171D2">
        <w:rPr>
          <w:rFonts w:cstheme="minorHAnsi"/>
        </w:rPr>
        <w:t xml:space="preserve"> are payable at 100% of the </w:t>
      </w:r>
      <w:r w:rsidRPr="00767B66">
        <w:rPr>
          <w:rFonts w:cstheme="minorHAnsi"/>
        </w:rPr>
        <w:t>REASONABLE CHARGES</w:t>
      </w:r>
      <w:r>
        <w:rPr>
          <w:rFonts w:cstheme="minorHAnsi"/>
        </w:rPr>
        <w:t xml:space="preserve"> </w:t>
      </w:r>
      <w:r w:rsidRPr="00A171D2">
        <w:rPr>
          <w:rFonts w:cstheme="minorHAnsi"/>
        </w:rPr>
        <w:t xml:space="preserve">for immunizations not covered by </w:t>
      </w:r>
      <w:r w:rsidRPr="00767B66">
        <w:rPr>
          <w:rFonts w:cstheme="minorHAnsi"/>
        </w:rPr>
        <w:t>MEDICARE</w:t>
      </w:r>
      <w:r w:rsidRPr="00A171D2">
        <w:rPr>
          <w:rFonts w:cstheme="minorHAnsi"/>
        </w:rPr>
        <w:t>.</w:t>
      </w:r>
    </w:p>
    <w:p w14:paraId="3EF4FE71" w14:textId="77777777" w:rsidR="00D945F3" w:rsidRPr="00A171D2" w:rsidRDefault="00D945F3" w:rsidP="00D945F3">
      <w:pPr>
        <w:spacing w:after="0" w:line="240" w:lineRule="auto"/>
        <w:ind w:left="360" w:hanging="360"/>
        <w:rPr>
          <w:rFonts w:cstheme="minorHAnsi"/>
        </w:rPr>
      </w:pPr>
    </w:p>
    <w:p w14:paraId="57D20D04" w14:textId="77777777" w:rsidR="00D945F3" w:rsidRPr="00A171D2" w:rsidRDefault="00D945F3" w:rsidP="00D945F3">
      <w:pPr>
        <w:spacing w:after="0" w:line="240" w:lineRule="auto"/>
        <w:contextualSpacing/>
        <w:rPr>
          <w:rFonts w:cstheme="minorHAnsi"/>
        </w:rPr>
      </w:pPr>
      <w:r w:rsidRPr="00A171D2">
        <w:rPr>
          <w:rFonts w:cstheme="minorHAnsi"/>
          <w:b/>
          <w:bCs/>
        </w:rPr>
        <w:t>Chiropractic Services.</w:t>
      </w:r>
      <w:r w:rsidRPr="00A171D2">
        <w:rPr>
          <w:rFonts w:cstheme="minorHAnsi"/>
        </w:rPr>
        <w:t xml:space="preserve">  </w:t>
      </w:r>
      <w:r w:rsidRPr="00767B66">
        <w:rPr>
          <w:rFonts w:cstheme="minorHAnsi"/>
        </w:rPr>
        <w:t>BENEFITS</w:t>
      </w:r>
      <w:r w:rsidRPr="00A171D2">
        <w:rPr>
          <w:rFonts w:cstheme="minorHAnsi"/>
        </w:rPr>
        <w:t xml:space="preserve"> are payable at 100% of the </w:t>
      </w:r>
      <w:r w:rsidRPr="00767B66">
        <w:rPr>
          <w:rFonts w:cstheme="minorHAnsi"/>
        </w:rPr>
        <w:t>REASONABLE CHARGES</w:t>
      </w:r>
      <w:r>
        <w:rPr>
          <w:rFonts w:cstheme="minorHAnsi"/>
        </w:rPr>
        <w:t xml:space="preserve"> </w:t>
      </w:r>
      <w:r w:rsidRPr="00A171D2">
        <w:rPr>
          <w:rFonts w:cstheme="minorHAnsi"/>
        </w:rPr>
        <w:t xml:space="preserve">for chiropractic services provided by a chiropractor within the scope of his/her license and not covered by </w:t>
      </w:r>
      <w:r w:rsidRPr="00767B66">
        <w:rPr>
          <w:rFonts w:cstheme="minorHAnsi"/>
        </w:rPr>
        <w:t>MEDICARE</w:t>
      </w:r>
      <w:r w:rsidRPr="00A171D2">
        <w:rPr>
          <w:rFonts w:cstheme="minorHAnsi"/>
        </w:rPr>
        <w:t xml:space="preserve"> per Wis. Stat. 632.875. </w:t>
      </w:r>
    </w:p>
    <w:p w14:paraId="304A35BC" w14:textId="77777777" w:rsidR="00D945F3" w:rsidRPr="00A171D2" w:rsidRDefault="00D945F3" w:rsidP="00D945F3">
      <w:pPr>
        <w:spacing w:after="0" w:line="240" w:lineRule="auto"/>
        <w:ind w:left="360" w:hanging="360"/>
        <w:rPr>
          <w:rFonts w:cstheme="minorHAnsi"/>
        </w:rPr>
      </w:pPr>
    </w:p>
    <w:p w14:paraId="29FC3AA0" w14:textId="77777777" w:rsidR="00D945F3" w:rsidRPr="00A171D2" w:rsidRDefault="00D945F3" w:rsidP="00D945F3">
      <w:pPr>
        <w:spacing w:after="0" w:line="240" w:lineRule="auto"/>
        <w:contextualSpacing/>
        <w:rPr>
          <w:rFonts w:cstheme="minorHAnsi"/>
        </w:rPr>
      </w:pPr>
      <w:r w:rsidRPr="00A171D2">
        <w:rPr>
          <w:rFonts w:cstheme="minorHAnsi"/>
          <w:b/>
          <w:bCs/>
        </w:rPr>
        <w:t>Home Care.</w:t>
      </w:r>
      <w:r w:rsidRPr="00A171D2">
        <w:rPr>
          <w:rFonts w:cstheme="minorHAnsi"/>
        </w:rPr>
        <w:t xml:space="preserve">  </w:t>
      </w:r>
      <w:r w:rsidRPr="00767B66">
        <w:rPr>
          <w:rFonts w:cstheme="minorHAnsi"/>
        </w:rPr>
        <w:t>BENEFITS</w:t>
      </w:r>
      <w:r w:rsidRPr="00A171D2">
        <w:rPr>
          <w:rFonts w:cstheme="minorHAnsi"/>
        </w:rPr>
        <w:t xml:space="preserve"> are payable at 100% of the </w:t>
      </w:r>
      <w:r w:rsidRPr="00767B66">
        <w:rPr>
          <w:rFonts w:cstheme="minorHAnsi"/>
        </w:rPr>
        <w:t>REASONABLE CHARGES</w:t>
      </w:r>
      <w:r>
        <w:rPr>
          <w:rFonts w:cstheme="minorHAnsi"/>
        </w:rPr>
        <w:t xml:space="preserve"> </w:t>
      </w:r>
      <w:r w:rsidRPr="00A171D2">
        <w:rPr>
          <w:rFonts w:cstheme="minorHAnsi"/>
        </w:rPr>
        <w:t>for home care services described below:</w:t>
      </w:r>
    </w:p>
    <w:p w14:paraId="4C61D0FC" w14:textId="77777777" w:rsidR="00D945F3" w:rsidRPr="00A171D2" w:rsidRDefault="00D945F3" w:rsidP="00D945F3">
      <w:pPr>
        <w:spacing w:after="0" w:line="240" w:lineRule="auto"/>
        <w:ind w:left="1440"/>
        <w:rPr>
          <w:rFonts w:cstheme="minorHAnsi"/>
        </w:rPr>
      </w:pPr>
    </w:p>
    <w:p w14:paraId="5F9B2A9D" w14:textId="77777777" w:rsidR="00D945F3" w:rsidRPr="000E7C20" w:rsidRDefault="00D945F3" w:rsidP="00D945F3">
      <w:pPr>
        <w:pStyle w:val="ListParagraph"/>
        <w:spacing w:after="0" w:line="240" w:lineRule="auto"/>
        <w:ind w:left="360" w:hanging="360"/>
        <w:rPr>
          <w:rFonts w:cstheme="minorHAnsi"/>
        </w:rPr>
      </w:pPr>
      <w:r>
        <w:rPr>
          <w:rFonts w:asciiTheme="minorHAnsi" w:hAnsiTheme="minorHAnsi" w:cstheme="minorHAnsi"/>
        </w:rPr>
        <w:t>a.</w:t>
      </w:r>
      <w:r w:rsidRPr="0094384B" w:rsidDel="000E7C20">
        <w:rPr>
          <w:rFonts w:asciiTheme="minorHAnsi" w:hAnsiTheme="minorHAnsi" w:cstheme="minorHAnsi"/>
        </w:rPr>
        <w:t xml:space="preserve"> </w:t>
      </w:r>
      <w:r w:rsidRPr="0094384B" w:rsidDel="000E7C20">
        <w:rPr>
          <w:rFonts w:asciiTheme="minorHAnsi" w:hAnsiTheme="minorHAnsi" w:cstheme="minorHAnsi"/>
        </w:rPr>
        <w:tab/>
      </w:r>
      <w:r w:rsidRPr="00862FB8">
        <w:rPr>
          <w:rFonts w:asciiTheme="minorHAnsi" w:hAnsiTheme="minorHAnsi" w:cstheme="minorHAnsi"/>
          <w:b/>
        </w:rPr>
        <w:t>Covered Services</w:t>
      </w:r>
      <w:r w:rsidRPr="0094384B">
        <w:rPr>
          <w:rFonts w:asciiTheme="minorHAnsi" w:hAnsiTheme="minorHAnsi" w:cstheme="minorHAnsi"/>
        </w:rPr>
        <w:t>.</w:t>
      </w:r>
      <w:r w:rsidRPr="0094384B">
        <w:rPr>
          <w:rFonts w:asciiTheme="minorHAnsi" w:hAnsiTheme="minorHAnsi" w:cstheme="minorHAnsi"/>
          <w:b/>
        </w:rPr>
        <w:t xml:space="preserve">  </w:t>
      </w:r>
      <w:r>
        <w:rPr>
          <w:rFonts w:asciiTheme="minorHAnsi" w:hAnsiTheme="minorHAnsi" w:cstheme="minorHAnsi"/>
        </w:rPr>
        <w:t xml:space="preserve">Home Care </w:t>
      </w:r>
      <w:r w:rsidRPr="0094384B">
        <w:rPr>
          <w:rFonts w:asciiTheme="minorHAnsi" w:hAnsiTheme="minorHAnsi" w:cstheme="minorHAnsi"/>
        </w:rPr>
        <w:t>Section</w:t>
      </w:r>
      <w:r>
        <w:rPr>
          <w:rFonts w:asciiTheme="minorHAnsi" w:hAnsiTheme="minorHAnsi" w:cstheme="minorHAnsi"/>
        </w:rPr>
        <w:t xml:space="preserve">s </w:t>
      </w:r>
      <w:proofErr w:type="spellStart"/>
      <w:r>
        <w:rPr>
          <w:rFonts w:asciiTheme="minorHAnsi" w:hAnsiTheme="minorHAnsi" w:cstheme="minorHAnsi"/>
        </w:rPr>
        <w:t>8.a</w:t>
      </w:r>
      <w:proofErr w:type="spellEnd"/>
      <w:r>
        <w:rPr>
          <w:rFonts w:asciiTheme="minorHAnsi" w:hAnsiTheme="minorHAnsi" w:cstheme="minorHAnsi"/>
        </w:rPr>
        <w:t xml:space="preserve">. and </w:t>
      </w:r>
      <w:proofErr w:type="spellStart"/>
      <w:r>
        <w:rPr>
          <w:rFonts w:asciiTheme="minorHAnsi" w:hAnsiTheme="minorHAnsi" w:cstheme="minorHAnsi"/>
        </w:rPr>
        <w:t>8.b</w:t>
      </w:r>
      <w:proofErr w:type="spellEnd"/>
      <w:r>
        <w:rPr>
          <w:rFonts w:asciiTheme="minorHAnsi" w:hAnsiTheme="minorHAnsi" w:cstheme="minorHAnsi"/>
        </w:rPr>
        <w:t>.</w:t>
      </w:r>
      <w:r w:rsidRPr="0094384B">
        <w:rPr>
          <w:rFonts w:asciiTheme="minorHAnsi" w:hAnsiTheme="minorHAnsi" w:cstheme="minorHAnsi"/>
        </w:rPr>
        <w:t xml:space="preserve"> </w:t>
      </w:r>
      <w:r>
        <w:rPr>
          <w:rFonts w:asciiTheme="minorHAnsi" w:hAnsiTheme="minorHAnsi" w:cstheme="minorHAnsi"/>
        </w:rPr>
        <w:t>apply</w:t>
      </w:r>
      <w:r w:rsidRPr="0094384B">
        <w:rPr>
          <w:rFonts w:asciiTheme="minorHAnsi" w:hAnsiTheme="minorHAnsi" w:cstheme="minorHAnsi"/>
        </w:rPr>
        <w:t xml:space="preserve"> only if charges for home care services are not covered elsewhere under the </w:t>
      </w:r>
      <w:r w:rsidRPr="00767B66">
        <w:rPr>
          <w:rFonts w:asciiTheme="minorHAnsi" w:hAnsiTheme="minorHAnsi" w:cstheme="minorHAnsi"/>
        </w:rPr>
        <w:t>CONTRACT</w:t>
      </w:r>
      <w:r w:rsidRPr="0094384B">
        <w:rPr>
          <w:rFonts w:asciiTheme="minorHAnsi" w:hAnsiTheme="minorHAnsi" w:cstheme="minorHAnsi"/>
        </w:rPr>
        <w:t xml:space="preserve">. A state licensed or </w:t>
      </w:r>
      <w:r w:rsidRPr="00767B66">
        <w:rPr>
          <w:rFonts w:asciiTheme="minorHAnsi" w:hAnsiTheme="minorHAnsi" w:cstheme="minorHAnsi"/>
        </w:rPr>
        <w:t>MEDICARE</w:t>
      </w:r>
      <w:r w:rsidRPr="0094384B">
        <w:rPr>
          <w:rFonts w:asciiTheme="minorHAnsi" w:hAnsiTheme="minorHAnsi" w:cstheme="minorHAnsi"/>
        </w:rPr>
        <w:t xml:space="preserve"> certified home health agency or certified rehabilitation agency must provide or coordinate the </w:t>
      </w:r>
      <w:r>
        <w:rPr>
          <w:rFonts w:asciiTheme="minorHAnsi" w:hAnsiTheme="minorHAnsi" w:cstheme="minorHAnsi"/>
        </w:rPr>
        <w:t xml:space="preserve">home care </w:t>
      </w:r>
      <w:r w:rsidRPr="0094384B">
        <w:rPr>
          <w:rFonts w:asciiTheme="minorHAnsi" w:hAnsiTheme="minorHAnsi" w:cstheme="minorHAnsi"/>
        </w:rPr>
        <w:t xml:space="preserve">services. A </w:t>
      </w:r>
      <w:r w:rsidRPr="00767B66">
        <w:rPr>
          <w:rFonts w:asciiTheme="minorHAnsi" w:hAnsiTheme="minorHAnsi" w:cstheme="minorHAnsi"/>
        </w:rPr>
        <w:t>PARTICIPANT</w:t>
      </w:r>
      <w:r w:rsidRPr="0094384B">
        <w:rPr>
          <w:rFonts w:asciiTheme="minorHAnsi" w:hAnsiTheme="minorHAnsi" w:cstheme="minorHAnsi"/>
        </w:rPr>
        <w:t xml:space="preserve"> should make sure the</w:t>
      </w:r>
      <w:r>
        <w:rPr>
          <w:rFonts w:asciiTheme="minorHAnsi" w:hAnsiTheme="minorHAnsi" w:cstheme="minorHAnsi"/>
        </w:rPr>
        <w:t xml:space="preserve"> </w:t>
      </w:r>
      <w:r w:rsidRPr="0094384B">
        <w:rPr>
          <w:rFonts w:asciiTheme="minorHAnsi" w:hAnsiTheme="minorHAnsi" w:cstheme="minorHAnsi"/>
        </w:rPr>
        <w:t xml:space="preserve">agency meets this requirement before services are provided. </w:t>
      </w:r>
      <w:r w:rsidRPr="0069676B">
        <w:rPr>
          <w:rFonts w:asciiTheme="minorHAnsi" w:hAnsiTheme="minorHAnsi" w:cstheme="minorHAnsi"/>
        </w:rPr>
        <w:t>BENEFITS</w:t>
      </w:r>
      <w:r w:rsidRPr="0094384B">
        <w:rPr>
          <w:rFonts w:asciiTheme="minorHAnsi" w:hAnsiTheme="minorHAnsi" w:cstheme="minorHAnsi"/>
        </w:rPr>
        <w:t xml:space="preserve"> are payable for </w:t>
      </w:r>
      <w:r w:rsidRPr="0069676B">
        <w:rPr>
          <w:rFonts w:asciiTheme="minorHAnsi" w:hAnsiTheme="minorHAnsi" w:cstheme="minorHAnsi"/>
        </w:rPr>
        <w:t>CHARGES</w:t>
      </w:r>
      <w:r w:rsidRPr="0094384B">
        <w:rPr>
          <w:rFonts w:asciiTheme="minorHAnsi" w:hAnsiTheme="minorHAnsi" w:cstheme="minorHAnsi"/>
        </w:rPr>
        <w:t xml:space="preserve"> for the following services when </w:t>
      </w:r>
      <w:r w:rsidRPr="0069676B">
        <w:rPr>
          <w:rFonts w:asciiTheme="minorHAnsi" w:hAnsiTheme="minorHAnsi" w:cstheme="minorHAnsi"/>
        </w:rPr>
        <w:t>MEDICALLY</w:t>
      </w:r>
      <w:r w:rsidRPr="0094384B">
        <w:rPr>
          <w:rFonts w:asciiTheme="minorHAnsi" w:hAnsiTheme="minorHAnsi" w:cstheme="minorHAnsi"/>
          <w:b/>
          <w:bCs/>
        </w:rPr>
        <w:t xml:space="preserve"> </w:t>
      </w:r>
      <w:r w:rsidRPr="0069676B">
        <w:rPr>
          <w:rFonts w:asciiTheme="minorHAnsi" w:hAnsiTheme="minorHAnsi" w:cstheme="minorHAnsi"/>
        </w:rPr>
        <w:t>NECESSARY</w:t>
      </w:r>
      <w:r w:rsidRPr="0094384B">
        <w:rPr>
          <w:rFonts w:asciiTheme="minorHAnsi" w:hAnsiTheme="minorHAnsi" w:cstheme="minorHAnsi"/>
        </w:rPr>
        <w:t xml:space="preserve"> for treatment:  </w:t>
      </w:r>
    </w:p>
    <w:p w14:paraId="5EBEA56C" w14:textId="77777777" w:rsidR="00D945F3" w:rsidRPr="00A171D2" w:rsidRDefault="00D945F3" w:rsidP="00D945F3">
      <w:pPr>
        <w:autoSpaceDE w:val="0"/>
        <w:autoSpaceDN w:val="0"/>
        <w:adjustRightInd w:val="0"/>
        <w:spacing w:after="0" w:line="240" w:lineRule="auto"/>
        <w:ind w:left="1440" w:hanging="360"/>
        <w:rPr>
          <w:rFonts w:cstheme="minorHAnsi"/>
        </w:rPr>
      </w:pPr>
    </w:p>
    <w:p w14:paraId="52DCF8A6" w14:textId="77777777" w:rsidR="00D945F3" w:rsidRPr="0094384B" w:rsidRDefault="00D945F3" w:rsidP="00D945F3">
      <w:pPr>
        <w:pStyle w:val="ListParagraph"/>
        <w:numPr>
          <w:ilvl w:val="2"/>
          <w:numId w:val="108"/>
        </w:numPr>
        <w:autoSpaceDE w:val="0"/>
        <w:autoSpaceDN w:val="0"/>
        <w:adjustRightInd w:val="0"/>
        <w:spacing w:after="0" w:line="240" w:lineRule="auto"/>
        <w:ind w:left="1080"/>
        <w:rPr>
          <w:rFonts w:asciiTheme="minorHAnsi" w:hAnsiTheme="minorHAnsi" w:cstheme="minorHAnsi"/>
        </w:rPr>
      </w:pPr>
      <w:r w:rsidRPr="0094384B">
        <w:rPr>
          <w:rFonts w:asciiTheme="minorHAnsi" w:hAnsiTheme="minorHAnsi" w:cstheme="minorHAnsi"/>
        </w:rPr>
        <w:t>Part time or intermittent home nursing care by or under supervision of a registered nurse;</w:t>
      </w:r>
    </w:p>
    <w:p w14:paraId="023BDF09" w14:textId="77777777" w:rsidR="00D945F3" w:rsidRPr="0094384B" w:rsidRDefault="00D945F3" w:rsidP="00D945F3">
      <w:pPr>
        <w:pStyle w:val="ListParagraph"/>
        <w:numPr>
          <w:ilvl w:val="2"/>
          <w:numId w:val="108"/>
        </w:numPr>
        <w:autoSpaceDE w:val="0"/>
        <w:autoSpaceDN w:val="0"/>
        <w:adjustRightInd w:val="0"/>
        <w:spacing w:after="0" w:line="240" w:lineRule="auto"/>
        <w:ind w:left="1080"/>
        <w:rPr>
          <w:rFonts w:asciiTheme="minorHAnsi" w:hAnsiTheme="minorHAnsi" w:cstheme="minorHAnsi"/>
        </w:rPr>
      </w:pPr>
      <w:r w:rsidRPr="0094384B">
        <w:rPr>
          <w:rFonts w:asciiTheme="minorHAnsi" w:hAnsiTheme="minorHAnsi" w:cstheme="minorHAnsi"/>
        </w:rPr>
        <w:t xml:space="preserve">Part time or intermittent home health aide services when </w:t>
      </w:r>
      <w:r w:rsidRPr="0069676B">
        <w:rPr>
          <w:rFonts w:asciiTheme="minorHAnsi" w:hAnsiTheme="minorHAnsi" w:cstheme="minorHAnsi"/>
        </w:rPr>
        <w:t>MEDICALLY NECESSARY</w:t>
      </w:r>
      <w:r w:rsidRPr="0094384B">
        <w:rPr>
          <w:rFonts w:asciiTheme="minorHAnsi" w:hAnsiTheme="minorHAnsi" w:cstheme="minorHAnsi"/>
        </w:rPr>
        <w:t xml:space="preserve"> as part of the home care plan.  The services must consist solely of care for the patient.  A registered nurse or medical social worker must supervise them;</w:t>
      </w:r>
    </w:p>
    <w:p w14:paraId="4DE810DE" w14:textId="77777777" w:rsidR="00D945F3" w:rsidRPr="0094384B" w:rsidRDefault="00D945F3" w:rsidP="00D945F3">
      <w:pPr>
        <w:pStyle w:val="ListParagraph"/>
        <w:numPr>
          <w:ilvl w:val="2"/>
          <w:numId w:val="108"/>
        </w:numPr>
        <w:autoSpaceDE w:val="0"/>
        <w:autoSpaceDN w:val="0"/>
        <w:adjustRightInd w:val="0"/>
        <w:spacing w:after="0" w:line="240" w:lineRule="auto"/>
        <w:ind w:left="1080"/>
        <w:rPr>
          <w:rFonts w:asciiTheme="minorHAnsi" w:hAnsiTheme="minorHAnsi" w:cstheme="minorHAnsi"/>
        </w:rPr>
      </w:pPr>
      <w:r w:rsidRPr="0094384B">
        <w:rPr>
          <w:rFonts w:asciiTheme="minorHAnsi" w:hAnsiTheme="minorHAnsi" w:cstheme="minorHAnsi"/>
        </w:rPr>
        <w:t>Physical, respiratory, occupational or speech therapy;</w:t>
      </w:r>
    </w:p>
    <w:p w14:paraId="5ADC021F" w14:textId="77777777" w:rsidR="00D945F3" w:rsidRPr="0094384B" w:rsidRDefault="00D945F3" w:rsidP="00D945F3">
      <w:pPr>
        <w:pStyle w:val="ListParagraph"/>
        <w:numPr>
          <w:ilvl w:val="2"/>
          <w:numId w:val="108"/>
        </w:numPr>
        <w:autoSpaceDE w:val="0"/>
        <w:autoSpaceDN w:val="0"/>
        <w:adjustRightInd w:val="0"/>
        <w:spacing w:after="0" w:line="240" w:lineRule="auto"/>
        <w:ind w:left="1080"/>
        <w:rPr>
          <w:rFonts w:asciiTheme="minorHAnsi" w:hAnsiTheme="minorHAnsi" w:cstheme="minorHAnsi"/>
        </w:rPr>
      </w:pPr>
      <w:r w:rsidRPr="0094384B">
        <w:rPr>
          <w:rFonts w:asciiTheme="minorHAnsi" w:hAnsiTheme="minorHAnsi" w:cstheme="minorHAnsi"/>
        </w:rPr>
        <w:t xml:space="preserve">Medical Supplies, prescription drugs and Biologicals prescribed by a physician required to be administered by a professional </w:t>
      </w:r>
      <w:r w:rsidRPr="0069676B">
        <w:rPr>
          <w:rFonts w:asciiTheme="minorHAnsi" w:hAnsiTheme="minorHAnsi" w:cstheme="minorHAnsi"/>
        </w:rPr>
        <w:t>PROVIDER</w:t>
      </w:r>
      <w:r w:rsidRPr="0094384B">
        <w:rPr>
          <w:rFonts w:asciiTheme="minorHAnsi" w:hAnsiTheme="minorHAnsi" w:cstheme="minorHAnsi"/>
        </w:rPr>
        <w:t xml:space="preserve">; laboratory services by or on behalf of a </w:t>
      </w:r>
      <w:r w:rsidRPr="0069676B">
        <w:rPr>
          <w:rFonts w:asciiTheme="minorHAnsi" w:hAnsiTheme="minorHAnsi" w:cstheme="minorHAnsi"/>
        </w:rPr>
        <w:t>HOSPITAL</w:t>
      </w:r>
      <w:r w:rsidRPr="0094384B">
        <w:rPr>
          <w:rFonts w:asciiTheme="minorHAnsi" w:hAnsiTheme="minorHAnsi" w:cstheme="minorHAnsi"/>
        </w:rPr>
        <w:t xml:space="preserve">, if needed under the home care plan. These items are covered to the extent they would be if the </w:t>
      </w:r>
      <w:r w:rsidRPr="0069676B">
        <w:rPr>
          <w:rFonts w:asciiTheme="minorHAnsi" w:hAnsiTheme="minorHAnsi" w:cstheme="minorHAnsi"/>
        </w:rPr>
        <w:t>PARTICIPANT</w:t>
      </w:r>
      <w:r w:rsidRPr="0094384B">
        <w:rPr>
          <w:rFonts w:asciiTheme="minorHAnsi" w:hAnsiTheme="minorHAnsi" w:cstheme="minorHAnsi"/>
        </w:rPr>
        <w:t xml:space="preserve"> had been hospitalized;</w:t>
      </w:r>
    </w:p>
    <w:p w14:paraId="454A3834" w14:textId="77777777" w:rsidR="00D945F3" w:rsidRPr="004D13D0" w:rsidRDefault="00D945F3" w:rsidP="00D945F3">
      <w:pPr>
        <w:pStyle w:val="ListParagraph"/>
        <w:numPr>
          <w:ilvl w:val="2"/>
          <w:numId w:val="108"/>
        </w:numPr>
        <w:autoSpaceDE w:val="0"/>
        <w:autoSpaceDN w:val="0"/>
        <w:adjustRightInd w:val="0"/>
        <w:spacing w:after="0" w:line="240" w:lineRule="auto"/>
        <w:ind w:left="1080"/>
        <w:rPr>
          <w:rFonts w:asciiTheme="minorHAnsi" w:hAnsiTheme="minorHAnsi" w:cstheme="minorHAnsi"/>
        </w:rPr>
      </w:pPr>
      <w:r w:rsidRPr="004D13D0">
        <w:rPr>
          <w:rFonts w:asciiTheme="minorHAnsi" w:hAnsiTheme="minorHAnsi" w:cstheme="minorHAnsi"/>
        </w:rPr>
        <w:t>Nutrition counseling provided or supervised by a registered dietician;</w:t>
      </w:r>
    </w:p>
    <w:p w14:paraId="4B5AEDAB" w14:textId="77777777" w:rsidR="00D945F3" w:rsidRPr="004D13D0" w:rsidRDefault="00D945F3" w:rsidP="00D945F3">
      <w:pPr>
        <w:pStyle w:val="ListParagraph"/>
        <w:numPr>
          <w:ilvl w:val="2"/>
          <w:numId w:val="108"/>
        </w:numPr>
        <w:autoSpaceDE w:val="0"/>
        <w:autoSpaceDN w:val="0"/>
        <w:adjustRightInd w:val="0"/>
        <w:spacing w:after="0" w:line="240" w:lineRule="auto"/>
        <w:ind w:left="1080"/>
        <w:rPr>
          <w:rFonts w:asciiTheme="minorHAnsi" w:hAnsiTheme="minorHAnsi" w:cstheme="minorHAnsi"/>
        </w:rPr>
      </w:pPr>
      <w:r w:rsidRPr="004D13D0">
        <w:rPr>
          <w:rFonts w:asciiTheme="minorHAnsi" w:hAnsiTheme="minorHAnsi" w:cstheme="minorHAnsi"/>
        </w:rPr>
        <w:t xml:space="preserve">Evaluation of the need for a home care plan by a registered nurse, physician extender or medical social worker. The </w:t>
      </w:r>
      <w:r w:rsidRPr="004D13D0">
        <w:rPr>
          <w:rFonts w:asciiTheme="minorHAnsi" w:hAnsiTheme="minorHAnsi" w:cstheme="minorHAnsi"/>
          <w:color w:val="000000" w:themeColor="text1"/>
        </w:rPr>
        <w:t xml:space="preserve">PARTICIPANT’S </w:t>
      </w:r>
      <w:r w:rsidRPr="004D13D0">
        <w:rPr>
          <w:rFonts w:asciiTheme="minorHAnsi" w:hAnsiTheme="minorHAnsi" w:cstheme="minorHAnsi"/>
        </w:rPr>
        <w:t>attending physician must request or approve this evaluation.</w:t>
      </w:r>
    </w:p>
    <w:p w14:paraId="7A5C9D99" w14:textId="77777777" w:rsidR="00D945F3" w:rsidRPr="00A171D2" w:rsidRDefault="00D945F3" w:rsidP="00D945F3">
      <w:pPr>
        <w:autoSpaceDE w:val="0"/>
        <w:autoSpaceDN w:val="0"/>
        <w:adjustRightInd w:val="0"/>
        <w:spacing w:after="0" w:line="240" w:lineRule="auto"/>
        <w:ind w:left="1440" w:hanging="360"/>
        <w:contextualSpacing/>
        <w:rPr>
          <w:rFonts w:cstheme="minorHAnsi"/>
        </w:rPr>
      </w:pPr>
    </w:p>
    <w:p w14:paraId="4E16E6AD" w14:textId="77777777" w:rsidR="00D945F3" w:rsidRPr="00A171D2" w:rsidRDefault="00D945F3" w:rsidP="00D945F3">
      <w:pPr>
        <w:tabs>
          <w:tab w:val="num" w:pos="2880"/>
        </w:tabs>
        <w:autoSpaceDE w:val="0"/>
        <w:autoSpaceDN w:val="0"/>
        <w:adjustRightInd w:val="0"/>
        <w:spacing w:after="0" w:line="240" w:lineRule="auto"/>
        <w:ind w:left="2880" w:hanging="2520"/>
        <w:rPr>
          <w:rFonts w:cstheme="minorHAnsi"/>
          <w:b/>
          <w:bCs/>
        </w:rPr>
      </w:pPr>
      <w:r>
        <w:rPr>
          <w:rFonts w:cstheme="minorHAnsi"/>
          <w:b/>
          <w:bCs/>
        </w:rPr>
        <w:t xml:space="preserve">Note:  </w:t>
      </w:r>
      <w:r w:rsidRPr="00B81BEA">
        <w:rPr>
          <w:rFonts w:cstheme="minorHAnsi"/>
          <w:b/>
        </w:rPr>
        <w:t>MEDICARE BENEFITS</w:t>
      </w:r>
      <w:r w:rsidRPr="00A171D2">
        <w:rPr>
          <w:rFonts w:cstheme="minorHAnsi"/>
          <w:b/>
          <w:bCs/>
        </w:rPr>
        <w:t xml:space="preserve"> will not be duplicated.</w:t>
      </w:r>
    </w:p>
    <w:p w14:paraId="5F9C4A7F" w14:textId="77777777" w:rsidR="00D945F3" w:rsidRPr="00A171D2" w:rsidRDefault="00D945F3" w:rsidP="00D945F3">
      <w:pPr>
        <w:tabs>
          <w:tab w:val="num" w:pos="2880"/>
        </w:tabs>
        <w:autoSpaceDE w:val="0"/>
        <w:autoSpaceDN w:val="0"/>
        <w:adjustRightInd w:val="0"/>
        <w:spacing w:after="0" w:line="240" w:lineRule="auto"/>
        <w:ind w:left="2880" w:hanging="2160"/>
        <w:rPr>
          <w:rFonts w:cstheme="minorHAnsi"/>
        </w:rPr>
      </w:pPr>
    </w:p>
    <w:p w14:paraId="09E2C734" w14:textId="77777777" w:rsidR="00D945F3" w:rsidRPr="000E7C20" w:rsidRDefault="00D945F3" w:rsidP="00D945F3">
      <w:pPr>
        <w:spacing w:after="0" w:line="240" w:lineRule="auto"/>
        <w:ind w:left="360" w:hanging="360"/>
        <w:rPr>
          <w:rFonts w:cstheme="minorHAnsi"/>
        </w:rPr>
      </w:pPr>
      <w:r>
        <w:rPr>
          <w:rFonts w:cstheme="minorHAnsi"/>
        </w:rPr>
        <w:t>b.</w:t>
      </w:r>
      <w:r w:rsidRPr="00D45867" w:rsidDel="000E7C20">
        <w:rPr>
          <w:rFonts w:cstheme="minorHAnsi"/>
        </w:rPr>
        <w:tab/>
      </w:r>
      <w:r w:rsidRPr="00D45867">
        <w:rPr>
          <w:rFonts w:cstheme="minorHAnsi"/>
          <w:b/>
        </w:rPr>
        <w:t>Limitations</w:t>
      </w:r>
      <w:r w:rsidRPr="00D45867">
        <w:rPr>
          <w:rFonts w:cstheme="minorHAnsi"/>
        </w:rPr>
        <w:t>.</w:t>
      </w:r>
      <w:r w:rsidRPr="00D45867">
        <w:rPr>
          <w:rFonts w:cstheme="minorHAnsi"/>
          <w:b/>
        </w:rPr>
        <w:t xml:space="preserve">  </w:t>
      </w:r>
      <w:r w:rsidRPr="00D45867">
        <w:rPr>
          <w:rFonts w:cstheme="minorHAnsi"/>
        </w:rPr>
        <w:t xml:space="preserve">The following limitations apply to </w:t>
      </w:r>
      <w:r>
        <w:rPr>
          <w:rFonts w:cstheme="minorHAnsi"/>
        </w:rPr>
        <w:t>H</w:t>
      </w:r>
      <w:r w:rsidRPr="00D45867">
        <w:rPr>
          <w:rFonts w:cstheme="minorHAnsi"/>
        </w:rPr>
        <w:t xml:space="preserve">ome </w:t>
      </w:r>
      <w:r>
        <w:rPr>
          <w:rFonts w:cstheme="minorHAnsi"/>
        </w:rPr>
        <w:t>C</w:t>
      </w:r>
      <w:r w:rsidRPr="00D45867">
        <w:rPr>
          <w:rFonts w:cstheme="minorHAnsi"/>
        </w:rPr>
        <w:t>are services:</w:t>
      </w:r>
    </w:p>
    <w:p w14:paraId="5C00B9EE" w14:textId="77777777" w:rsidR="00D945F3" w:rsidRPr="00A171D2" w:rsidRDefault="00D945F3" w:rsidP="00D945F3">
      <w:pPr>
        <w:autoSpaceDE w:val="0"/>
        <w:autoSpaceDN w:val="0"/>
        <w:adjustRightInd w:val="0"/>
        <w:spacing w:after="0" w:line="240" w:lineRule="auto"/>
        <w:ind w:left="3240"/>
        <w:rPr>
          <w:rFonts w:cstheme="minorHAnsi"/>
        </w:rPr>
      </w:pPr>
    </w:p>
    <w:p w14:paraId="22E9C777" w14:textId="77777777" w:rsidR="00D945F3" w:rsidRPr="00A171D2" w:rsidRDefault="00D945F3" w:rsidP="00D945F3">
      <w:pPr>
        <w:numPr>
          <w:ilvl w:val="0"/>
          <w:numId w:val="109"/>
        </w:numPr>
        <w:autoSpaceDE w:val="0"/>
        <w:autoSpaceDN w:val="0"/>
        <w:adjustRightInd w:val="0"/>
        <w:spacing w:after="0" w:line="240" w:lineRule="auto"/>
        <w:ind w:left="1080" w:hanging="360"/>
        <w:contextualSpacing/>
        <w:rPr>
          <w:rFonts w:cstheme="minorHAnsi"/>
        </w:rPr>
      </w:pPr>
      <w:r w:rsidRPr="00A171D2">
        <w:rPr>
          <w:rFonts w:cstheme="minorHAnsi"/>
        </w:rPr>
        <w:t xml:space="preserve">Home care is not covered unless the </w:t>
      </w:r>
      <w:r w:rsidRPr="0069676B">
        <w:rPr>
          <w:rFonts w:cstheme="minorHAnsi"/>
          <w:color w:val="000000" w:themeColor="text1"/>
        </w:rPr>
        <w:t>PARTICIPANT’S</w:t>
      </w:r>
      <w:r w:rsidRPr="00DB50E6">
        <w:rPr>
          <w:rFonts w:cstheme="minorHAnsi"/>
          <w:color w:val="000000" w:themeColor="text1"/>
        </w:rPr>
        <w:t xml:space="preserve"> </w:t>
      </w:r>
      <w:r w:rsidRPr="00A171D2">
        <w:rPr>
          <w:rFonts w:cstheme="minorHAnsi"/>
        </w:rPr>
        <w:t xml:space="preserve">attending physician certifies that: (a) hospitalization or </w:t>
      </w:r>
      <w:r w:rsidRPr="0069676B">
        <w:rPr>
          <w:rFonts w:cstheme="minorHAnsi"/>
        </w:rPr>
        <w:t>CONFINEMENT</w:t>
      </w:r>
      <w:r>
        <w:rPr>
          <w:rFonts w:cstheme="minorHAnsi"/>
        </w:rPr>
        <w:t xml:space="preserve"> </w:t>
      </w:r>
      <w:r w:rsidRPr="00A171D2">
        <w:rPr>
          <w:rFonts w:cstheme="minorHAnsi"/>
        </w:rPr>
        <w:t xml:space="preserve">in a licensed </w:t>
      </w:r>
      <w:r>
        <w:rPr>
          <w:rFonts w:cstheme="minorHAnsi"/>
        </w:rPr>
        <w:t>skilled nursing facility</w:t>
      </w:r>
      <w:r w:rsidRPr="00A171D2">
        <w:rPr>
          <w:rFonts w:cstheme="minorHAnsi"/>
        </w:rPr>
        <w:t xml:space="preserve"> would be needed if the </w:t>
      </w:r>
      <w:r w:rsidRPr="0069676B">
        <w:rPr>
          <w:rFonts w:cstheme="minorHAnsi"/>
        </w:rPr>
        <w:t>PARTICIPANT</w:t>
      </w:r>
      <w:r w:rsidRPr="00A171D2">
        <w:rPr>
          <w:rFonts w:cstheme="minorHAnsi"/>
        </w:rPr>
        <w:t xml:space="preserve"> didn't have home care; and (b) members of the </w:t>
      </w:r>
      <w:r w:rsidRPr="0069676B">
        <w:rPr>
          <w:rFonts w:cstheme="minorHAnsi"/>
          <w:color w:val="000000" w:themeColor="text1"/>
        </w:rPr>
        <w:t xml:space="preserve">PARTICIPANT’S </w:t>
      </w:r>
      <w:r w:rsidRPr="0069676B">
        <w:rPr>
          <w:rFonts w:cstheme="minorHAnsi"/>
        </w:rPr>
        <w:t>IMMEDIATE FAMILY</w:t>
      </w:r>
      <w:r w:rsidRPr="00A171D2">
        <w:rPr>
          <w:rFonts w:cstheme="minorHAnsi"/>
        </w:rPr>
        <w:t xml:space="preserve"> or others living with the </w:t>
      </w:r>
      <w:r w:rsidRPr="0069676B">
        <w:rPr>
          <w:rFonts w:cstheme="minorHAnsi"/>
        </w:rPr>
        <w:t>PARTICIPANT</w:t>
      </w:r>
      <w:r w:rsidRPr="00A171D2">
        <w:rPr>
          <w:rFonts w:cstheme="minorHAnsi"/>
        </w:rPr>
        <w:t xml:space="preserve"> couldn't give the </w:t>
      </w:r>
      <w:r w:rsidRPr="0069676B">
        <w:rPr>
          <w:rFonts w:cstheme="minorHAnsi"/>
        </w:rPr>
        <w:t>PARTICIPANT</w:t>
      </w:r>
      <w:r w:rsidRPr="00A171D2">
        <w:rPr>
          <w:rFonts w:cstheme="minorHAnsi"/>
        </w:rPr>
        <w:t xml:space="preserve"> the care and treatment he/she needs without undue hardship;</w:t>
      </w:r>
    </w:p>
    <w:p w14:paraId="7D95D833" w14:textId="77777777" w:rsidR="00D945F3" w:rsidRPr="00A171D2" w:rsidRDefault="00D945F3" w:rsidP="00D945F3">
      <w:pPr>
        <w:numPr>
          <w:ilvl w:val="0"/>
          <w:numId w:val="109"/>
        </w:numPr>
        <w:autoSpaceDE w:val="0"/>
        <w:autoSpaceDN w:val="0"/>
        <w:adjustRightInd w:val="0"/>
        <w:spacing w:after="0" w:line="240" w:lineRule="auto"/>
        <w:ind w:left="1080" w:hanging="360"/>
        <w:contextualSpacing/>
        <w:rPr>
          <w:rFonts w:cstheme="minorHAnsi"/>
        </w:rPr>
      </w:pPr>
      <w:r w:rsidRPr="00A171D2">
        <w:rPr>
          <w:rFonts w:cstheme="minorHAnsi"/>
        </w:rPr>
        <w:t xml:space="preserve">If the </w:t>
      </w:r>
      <w:r w:rsidRPr="0069676B">
        <w:rPr>
          <w:rFonts w:cstheme="minorHAnsi"/>
        </w:rPr>
        <w:t>PARTICIPANT</w:t>
      </w:r>
      <w:r w:rsidRPr="00A171D2">
        <w:rPr>
          <w:rFonts w:cstheme="minorHAnsi"/>
        </w:rPr>
        <w:t xml:space="preserve"> was hospitalized just before home care started, the </w:t>
      </w:r>
      <w:r w:rsidRPr="0069676B">
        <w:rPr>
          <w:rFonts w:cstheme="minorHAnsi"/>
          <w:color w:val="000000" w:themeColor="text1"/>
        </w:rPr>
        <w:t>PARTICIPANT’S</w:t>
      </w:r>
      <w:r w:rsidRPr="00DB50E6">
        <w:rPr>
          <w:rFonts w:cstheme="minorHAnsi"/>
          <w:color w:val="000000" w:themeColor="text1"/>
        </w:rPr>
        <w:t xml:space="preserve"> </w:t>
      </w:r>
      <w:r w:rsidRPr="00A171D2">
        <w:rPr>
          <w:rFonts w:cstheme="minorHAnsi"/>
        </w:rPr>
        <w:t xml:space="preserve">physician during </w:t>
      </w:r>
      <w:r>
        <w:rPr>
          <w:rFonts w:cstheme="minorHAnsi"/>
        </w:rPr>
        <w:t xml:space="preserve">the </w:t>
      </w:r>
      <w:r w:rsidRPr="0069676B">
        <w:rPr>
          <w:rFonts w:cstheme="minorHAnsi"/>
        </w:rPr>
        <w:t>PARTICIPANT’S HOSPITAL</w:t>
      </w:r>
      <w:r w:rsidRPr="00A171D2">
        <w:rPr>
          <w:rFonts w:cstheme="minorHAnsi"/>
        </w:rPr>
        <w:t xml:space="preserve"> stay must also approve the home care plan;</w:t>
      </w:r>
    </w:p>
    <w:p w14:paraId="789410AA" w14:textId="77777777" w:rsidR="00D945F3" w:rsidRPr="00A171D2" w:rsidRDefault="00D945F3" w:rsidP="00D945F3">
      <w:pPr>
        <w:numPr>
          <w:ilvl w:val="0"/>
          <w:numId w:val="109"/>
        </w:numPr>
        <w:autoSpaceDE w:val="0"/>
        <w:autoSpaceDN w:val="0"/>
        <w:adjustRightInd w:val="0"/>
        <w:spacing w:after="0" w:line="240" w:lineRule="auto"/>
        <w:ind w:left="1080" w:hanging="360"/>
        <w:contextualSpacing/>
        <w:rPr>
          <w:rFonts w:cstheme="minorHAnsi"/>
        </w:rPr>
      </w:pPr>
      <w:r w:rsidRPr="0069676B">
        <w:rPr>
          <w:rFonts w:cstheme="minorHAnsi"/>
        </w:rPr>
        <w:t>BENEFITS</w:t>
      </w:r>
      <w:r w:rsidRPr="00A171D2">
        <w:rPr>
          <w:rFonts w:cstheme="minorHAnsi"/>
        </w:rPr>
        <w:t xml:space="preserve"> are payable for </w:t>
      </w:r>
      <w:r w:rsidRPr="0069676B">
        <w:rPr>
          <w:rFonts w:cstheme="minorHAnsi"/>
        </w:rPr>
        <w:t>CHARGES</w:t>
      </w:r>
      <w:r w:rsidRPr="00A171D2">
        <w:rPr>
          <w:rFonts w:cstheme="minorHAnsi"/>
        </w:rPr>
        <w:t xml:space="preserve"> for up to </w:t>
      </w:r>
      <w:r>
        <w:rPr>
          <w:rFonts w:cstheme="minorHAnsi"/>
        </w:rPr>
        <w:t>three hundred sixty-five (</w:t>
      </w:r>
      <w:r w:rsidRPr="00A171D2">
        <w:rPr>
          <w:rFonts w:cstheme="minorHAnsi"/>
        </w:rPr>
        <w:t>365</w:t>
      </w:r>
      <w:r>
        <w:rPr>
          <w:rFonts w:cstheme="minorHAnsi"/>
        </w:rPr>
        <w:t>)</w:t>
      </w:r>
      <w:r w:rsidRPr="00A171D2">
        <w:rPr>
          <w:rFonts w:cstheme="minorHAnsi"/>
        </w:rPr>
        <w:t xml:space="preserve"> home care visits in any 12-month period per </w:t>
      </w:r>
      <w:r w:rsidRPr="0069676B">
        <w:rPr>
          <w:rFonts w:cstheme="minorHAnsi"/>
        </w:rPr>
        <w:t>PARTICIPANT</w:t>
      </w:r>
      <w:r w:rsidRPr="001D2A66">
        <w:rPr>
          <w:rFonts w:cstheme="minorHAnsi"/>
        </w:rPr>
        <w:t>.</w:t>
      </w:r>
      <w:r w:rsidRPr="00A171D2">
        <w:rPr>
          <w:rFonts w:cstheme="minorHAnsi"/>
        </w:rPr>
        <w:t xml:space="preserve"> Each visit by a person providing services under a home care plan, evaluating the </w:t>
      </w:r>
      <w:r w:rsidRPr="0069676B">
        <w:rPr>
          <w:rFonts w:cstheme="minorHAnsi"/>
          <w:color w:val="000000" w:themeColor="text1"/>
        </w:rPr>
        <w:t>PARTICIPANT’S</w:t>
      </w:r>
      <w:r w:rsidRPr="00DB50E6">
        <w:rPr>
          <w:rFonts w:cstheme="minorHAnsi"/>
          <w:color w:val="000000" w:themeColor="text1"/>
        </w:rPr>
        <w:t xml:space="preserve"> </w:t>
      </w:r>
      <w:r w:rsidRPr="00A171D2">
        <w:rPr>
          <w:rFonts w:cstheme="minorHAnsi"/>
        </w:rPr>
        <w:t>need or developing a plan counts as one visit. Each period of up to four straight hours in a 24-hour period of home health aide service counts as one home care visit.</w:t>
      </w:r>
    </w:p>
    <w:p w14:paraId="63503893" w14:textId="77777777" w:rsidR="00D945F3" w:rsidRPr="00A171D2" w:rsidRDefault="00D945F3" w:rsidP="00D945F3">
      <w:pPr>
        <w:numPr>
          <w:ilvl w:val="0"/>
          <w:numId w:val="109"/>
        </w:numPr>
        <w:autoSpaceDE w:val="0"/>
        <w:autoSpaceDN w:val="0"/>
        <w:adjustRightInd w:val="0"/>
        <w:spacing w:after="0" w:line="240" w:lineRule="auto"/>
        <w:ind w:left="1080" w:hanging="360"/>
        <w:contextualSpacing/>
        <w:rPr>
          <w:rFonts w:cstheme="minorHAnsi"/>
        </w:rPr>
      </w:pPr>
      <w:r w:rsidRPr="00A171D2">
        <w:rPr>
          <w:rFonts w:cstheme="minorHAnsi"/>
        </w:rPr>
        <w:lastRenderedPageBreak/>
        <w:t xml:space="preserve">If home care is covered under two or more health insurance </w:t>
      </w:r>
      <w:r>
        <w:rPr>
          <w:rFonts w:cstheme="minorHAnsi"/>
        </w:rPr>
        <w:t>c</w:t>
      </w:r>
      <w:r w:rsidRPr="00A171D2">
        <w:rPr>
          <w:rFonts w:cstheme="minorHAnsi"/>
        </w:rPr>
        <w:t xml:space="preserve">ontracts or plans, coverage is payable under only one of them. The same is true if the </w:t>
      </w:r>
      <w:r w:rsidRPr="0069676B">
        <w:rPr>
          <w:rFonts w:cstheme="minorHAnsi"/>
        </w:rPr>
        <w:t>PARTICIPANT</w:t>
      </w:r>
      <w:r w:rsidRPr="00A171D2">
        <w:rPr>
          <w:rFonts w:cstheme="minorHAnsi"/>
        </w:rPr>
        <w:t xml:space="preserve"> has home care coverage under </w:t>
      </w:r>
      <w:r>
        <w:rPr>
          <w:rFonts w:cstheme="minorHAnsi"/>
        </w:rPr>
        <w:t xml:space="preserve">the </w:t>
      </w:r>
      <w:r w:rsidRPr="0069676B">
        <w:rPr>
          <w:rFonts w:cstheme="minorHAnsi"/>
        </w:rPr>
        <w:t>BENEFITS</w:t>
      </w:r>
      <w:r>
        <w:rPr>
          <w:rFonts w:cstheme="minorHAnsi"/>
        </w:rPr>
        <w:t xml:space="preserve"> </w:t>
      </w:r>
      <w:r w:rsidRPr="00A171D2">
        <w:rPr>
          <w:rFonts w:cstheme="minorHAnsi"/>
        </w:rPr>
        <w:t>and another source;</w:t>
      </w:r>
    </w:p>
    <w:p w14:paraId="1797521F" w14:textId="77777777" w:rsidR="00D945F3" w:rsidRPr="00A171D2" w:rsidRDefault="00D945F3" w:rsidP="00D945F3">
      <w:pPr>
        <w:numPr>
          <w:ilvl w:val="0"/>
          <w:numId w:val="109"/>
        </w:numPr>
        <w:autoSpaceDE w:val="0"/>
        <w:autoSpaceDN w:val="0"/>
        <w:adjustRightInd w:val="0"/>
        <w:spacing w:after="0" w:line="240" w:lineRule="auto"/>
        <w:ind w:left="1080" w:hanging="360"/>
        <w:contextualSpacing/>
        <w:rPr>
          <w:rFonts w:cstheme="minorHAnsi"/>
        </w:rPr>
      </w:pPr>
      <w:r w:rsidRPr="00A171D2">
        <w:rPr>
          <w:rFonts w:cstheme="minorHAnsi"/>
        </w:rPr>
        <w:t xml:space="preserve">The maximum weekly </w:t>
      </w:r>
      <w:r w:rsidRPr="0069676B">
        <w:rPr>
          <w:rFonts w:cstheme="minorHAnsi"/>
        </w:rPr>
        <w:t>BENEFIT</w:t>
      </w:r>
      <w:r w:rsidRPr="00A171D2">
        <w:rPr>
          <w:rFonts w:cstheme="minorHAnsi"/>
        </w:rPr>
        <w:t xml:space="preserve"> for this coverage won't be more than the weekly </w:t>
      </w:r>
      <w:r w:rsidRPr="0069676B">
        <w:rPr>
          <w:rFonts w:cstheme="minorHAnsi"/>
        </w:rPr>
        <w:t>CHARGES</w:t>
      </w:r>
      <w:r w:rsidRPr="00A171D2">
        <w:rPr>
          <w:rFonts w:cstheme="minorHAnsi"/>
        </w:rPr>
        <w:t xml:space="preserve"> for </w:t>
      </w:r>
      <w:r w:rsidRPr="0069676B">
        <w:rPr>
          <w:rFonts w:eastAsia="Times New Roman" w:cstheme="minorHAnsi"/>
        </w:rPr>
        <w:t>SKILLED CARE</w:t>
      </w:r>
      <w:r w:rsidRPr="00A171D2">
        <w:rPr>
          <w:rFonts w:cstheme="minorHAnsi"/>
        </w:rPr>
        <w:t xml:space="preserve"> in a </w:t>
      </w:r>
      <w:r>
        <w:rPr>
          <w:rFonts w:cstheme="minorHAnsi"/>
        </w:rPr>
        <w:t>l</w:t>
      </w:r>
      <w:r w:rsidRPr="00A171D2">
        <w:rPr>
          <w:rFonts w:cstheme="minorHAnsi"/>
        </w:rPr>
        <w:t xml:space="preserve">icensed </w:t>
      </w:r>
      <w:r>
        <w:rPr>
          <w:rFonts w:cstheme="minorHAnsi"/>
        </w:rPr>
        <w:t>skilled nursing facility</w:t>
      </w:r>
      <w:r w:rsidRPr="00A171D2">
        <w:rPr>
          <w:rFonts w:cstheme="minorHAnsi"/>
        </w:rPr>
        <w:t xml:space="preserve">, as determined by the </w:t>
      </w:r>
      <w:r w:rsidRPr="0069676B">
        <w:rPr>
          <w:rFonts w:cstheme="minorHAnsi"/>
        </w:rPr>
        <w:t>CONTRACTOR</w:t>
      </w:r>
      <w:r w:rsidRPr="00A171D2">
        <w:rPr>
          <w:rFonts w:cstheme="minorHAnsi"/>
        </w:rPr>
        <w:t>.</w:t>
      </w:r>
    </w:p>
    <w:p w14:paraId="23362643" w14:textId="77777777" w:rsidR="00D945F3" w:rsidRPr="00A171D2" w:rsidRDefault="00D945F3" w:rsidP="00D945F3">
      <w:pPr>
        <w:autoSpaceDE w:val="0"/>
        <w:autoSpaceDN w:val="0"/>
        <w:adjustRightInd w:val="0"/>
        <w:spacing w:after="0" w:line="240" w:lineRule="auto"/>
        <w:ind w:left="2880"/>
        <w:rPr>
          <w:rFonts w:cstheme="minorHAnsi"/>
          <w:b/>
          <w:bCs/>
        </w:rPr>
      </w:pPr>
    </w:p>
    <w:p w14:paraId="6F669840" w14:textId="77777777" w:rsidR="00D945F3" w:rsidRPr="00A171D2" w:rsidRDefault="00D945F3" w:rsidP="00D945F3">
      <w:pPr>
        <w:spacing w:after="0" w:line="240" w:lineRule="auto"/>
        <w:contextualSpacing/>
        <w:rPr>
          <w:rFonts w:cstheme="minorHAnsi"/>
        </w:rPr>
      </w:pPr>
      <w:r w:rsidRPr="00A171D2">
        <w:rPr>
          <w:rFonts w:cstheme="minorHAnsi"/>
          <w:b/>
          <w:bCs/>
        </w:rPr>
        <w:t>Equipment and Supplies for Treatment of Diabetes.</w:t>
      </w:r>
      <w:r w:rsidRPr="00A171D2">
        <w:rPr>
          <w:rFonts w:cstheme="minorHAnsi"/>
        </w:rPr>
        <w:t xml:space="preserve">  </w:t>
      </w:r>
      <w:r w:rsidRPr="0069676B">
        <w:rPr>
          <w:rFonts w:cstheme="minorHAnsi"/>
        </w:rPr>
        <w:t>BENEFITS</w:t>
      </w:r>
      <w:r w:rsidRPr="00A171D2">
        <w:rPr>
          <w:rFonts w:cstheme="minorHAnsi"/>
        </w:rPr>
        <w:t xml:space="preserve"> are payable at 100% of the </w:t>
      </w:r>
      <w:r w:rsidRPr="0069676B">
        <w:rPr>
          <w:rFonts w:cstheme="minorHAnsi"/>
        </w:rPr>
        <w:t>REASONABLE CHARGES</w:t>
      </w:r>
      <w:r w:rsidRPr="00A171D2">
        <w:rPr>
          <w:rFonts w:cstheme="minorHAnsi"/>
        </w:rPr>
        <w:t xml:space="preserve"> incurred for the installation and use of an insulin infusion pump, all other </w:t>
      </w:r>
      <w:proofErr w:type="gramStart"/>
      <w:r w:rsidRPr="00A171D2">
        <w:rPr>
          <w:rFonts w:cstheme="minorHAnsi"/>
        </w:rPr>
        <w:t>equipment</w:t>
      </w:r>
      <w:proofErr w:type="gramEnd"/>
      <w:r w:rsidRPr="00A171D2">
        <w:rPr>
          <w:rFonts w:cstheme="minorHAnsi"/>
        </w:rPr>
        <w:t xml:space="preserve"> and supplies, (except insulin and medical supplies for injection of insulin which include syringes, needles, alcohol swabs, and gauze) used in the treatment of diabetes, and </w:t>
      </w:r>
      <w:r w:rsidRPr="0069676B">
        <w:rPr>
          <w:rFonts w:cstheme="minorHAnsi"/>
        </w:rPr>
        <w:t>REASONABLE CHARGES</w:t>
      </w:r>
      <w:r w:rsidRPr="00A171D2">
        <w:rPr>
          <w:rFonts w:cstheme="minorHAnsi"/>
        </w:rPr>
        <w:t xml:space="preserve"> for diabetic self-management education programs. This </w:t>
      </w:r>
      <w:r w:rsidRPr="0069676B">
        <w:rPr>
          <w:rFonts w:cstheme="minorHAnsi"/>
        </w:rPr>
        <w:t>BENEFIT</w:t>
      </w:r>
      <w:r w:rsidRPr="00A171D2">
        <w:rPr>
          <w:rFonts w:cstheme="minorHAnsi"/>
        </w:rPr>
        <w:t xml:space="preserve"> is limited to the purchase of one pump per calendar year. </w:t>
      </w:r>
      <w:r>
        <w:rPr>
          <w:rFonts w:cstheme="minorHAnsi"/>
        </w:rPr>
        <w:t xml:space="preserve">The </w:t>
      </w:r>
      <w:r w:rsidRPr="0069676B">
        <w:rPr>
          <w:rFonts w:cstheme="minorHAnsi"/>
        </w:rPr>
        <w:t>PARTICIPANT</w:t>
      </w:r>
      <w:r w:rsidRPr="00A171D2">
        <w:rPr>
          <w:rFonts w:cstheme="minorHAnsi"/>
        </w:rPr>
        <w:t xml:space="preserve"> must use the pump for at least </w:t>
      </w:r>
      <w:r>
        <w:rPr>
          <w:rFonts w:cstheme="minorHAnsi"/>
        </w:rPr>
        <w:t>thirty (</w:t>
      </w:r>
      <w:r w:rsidRPr="00A171D2">
        <w:rPr>
          <w:rFonts w:cstheme="minorHAnsi"/>
        </w:rPr>
        <w:t>30</w:t>
      </w:r>
      <w:r>
        <w:rPr>
          <w:rFonts w:cstheme="minorHAnsi"/>
        </w:rPr>
        <w:t xml:space="preserve">) </w:t>
      </w:r>
      <w:r w:rsidRPr="0069676B">
        <w:rPr>
          <w:rFonts w:cstheme="minorHAnsi"/>
        </w:rPr>
        <w:t>DAYS</w:t>
      </w:r>
      <w:r w:rsidRPr="00A171D2">
        <w:rPr>
          <w:rFonts w:cstheme="minorHAnsi"/>
        </w:rPr>
        <w:t xml:space="preserve"> before the pump is purchased. </w:t>
      </w:r>
      <w:r w:rsidRPr="0069676B">
        <w:rPr>
          <w:rFonts w:cstheme="minorHAnsi"/>
        </w:rPr>
        <w:t>MEDICARE BENEFITS</w:t>
      </w:r>
      <w:r w:rsidRPr="00A171D2">
        <w:rPr>
          <w:rFonts w:cstheme="minorHAnsi"/>
        </w:rPr>
        <w:t xml:space="preserve"> won't be duplicated. </w:t>
      </w:r>
    </w:p>
    <w:p w14:paraId="4DEBCD21" w14:textId="77777777" w:rsidR="00D945F3" w:rsidRPr="00A171D2" w:rsidRDefault="00D945F3" w:rsidP="00D945F3">
      <w:pPr>
        <w:spacing w:after="0" w:line="240" w:lineRule="auto"/>
        <w:ind w:left="360" w:hanging="360"/>
        <w:rPr>
          <w:rFonts w:cstheme="minorHAnsi"/>
        </w:rPr>
      </w:pPr>
    </w:p>
    <w:p w14:paraId="6A294AD2" w14:textId="77777777" w:rsidR="00D945F3" w:rsidRPr="00A171D2" w:rsidRDefault="00D945F3" w:rsidP="00D945F3">
      <w:pPr>
        <w:spacing w:after="0" w:line="240" w:lineRule="auto"/>
        <w:rPr>
          <w:rFonts w:cstheme="minorHAnsi"/>
        </w:rPr>
      </w:pPr>
      <w:r w:rsidRPr="00A171D2">
        <w:rPr>
          <w:rFonts w:cstheme="minorHAnsi"/>
          <w:b/>
          <w:bCs/>
        </w:rPr>
        <w:t>Benefits for Kidney Disease.</w:t>
      </w:r>
      <w:r w:rsidRPr="00A171D2">
        <w:rPr>
          <w:rFonts w:cstheme="minorHAnsi"/>
        </w:rPr>
        <w:t xml:space="preserve">  </w:t>
      </w:r>
      <w:r w:rsidRPr="00827CA9">
        <w:rPr>
          <w:rFonts w:cstheme="minorHAnsi"/>
        </w:rPr>
        <w:t>BENEFITS</w:t>
      </w:r>
      <w:r w:rsidRPr="00A171D2">
        <w:rPr>
          <w:rFonts w:cstheme="minorHAnsi"/>
        </w:rPr>
        <w:t xml:space="preserve"> are payable for </w:t>
      </w:r>
      <w:r w:rsidRPr="0069676B">
        <w:rPr>
          <w:rFonts w:cstheme="minorHAnsi"/>
        </w:rPr>
        <w:t>REASONABLE CHARGES</w:t>
      </w:r>
      <w:r w:rsidRPr="00A171D2">
        <w:rPr>
          <w:rFonts w:cstheme="minorHAnsi"/>
        </w:rPr>
        <w:t xml:space="preserve"> for </w:t>
      </w:r>
      <w:r w:rsidRPr="0069676B">
        <w:rPr>
          <w:rFonts w:cstheme="minorHAnsi"/>
        </w:rPr>
        <w:t>INPATIENT</w:t>
      </w:r>
      <w:r w:rsidRPr="00A171D2">
        <w:rPr>
          <w:rFonts w:cstheme="minorHAnsi"/>
        </w:rPr>
        <w:t>, outpatient</w:t>
      </w:r>
      <w:r>
        <w:rPr>
          <w:rFonts w:cstheme="minorHAnsi"/>
        </w:rPr>
        <w:t>,</w:t>
      </w:r>
      <w:r w:rsidRPr="00A171D2">
        <w:rPr>
          <w:rFonts w:cstheme="minorHAnsi"/>
        </w:rPr>
        <w:t xml:space="preserve"> and home treatment of kidney disease, if not covered elsewhere under the </w:t>
      </w:r>
      <w:r w:rsidRPr="0069676B">
        <w:rPr>
          <w:rFonts w:cstheme="minorHAnsi"/>
        </w:rPr>
        <w:t>HEALTH BENEFIT PROGRAM.</w:t>
      </w:r>
      <w:r w:rsidRPr="00A171D2">
        <w:rPr>
          <w:rFonts w:cstheme="minorHAnsi"/>
        </w:rPr>
        <w:t xml:space="preserve"> These services must be necessary for a </w:t>
      </w:r>
      <w:r w:rsidRPr="0069676B">
        <w:rPr>
          <w:rFonts w:cstheme="minorHAnsi"/>
          <w:color w:val="000000" w:themeColor="text1"/>
        </w:rPr>
        <w:t>PARTICIPANT’S</w:t>
      </w:r>
      <w:r w:rsidRPr="00DB50E6">
        <w:rPr>
          <w:rFonts w:cstheme="minorHAnsi"/>
          <w:color w:val="000000" w:themeColor="text1"/>
        </w:rPr>
        <w:t xml:space="preserve"> </w:t>
      </w:r>
      <w:r w:rsidRPr="00A171D2">
        <w:rPr>
          <w:rFonts w:cstheme="minorHAnsi"/>
        </w:rPr>
        <w:t>diagnosis and treatment. This includes dialysis treatment and kidney transplantation expenses of both donor and recipient. There</w:t>
      </w:r>
      <w:r>
        <w:rPr>
          <w:rFonts w:cstheme="minorHAnsi"/>
        </w:rPr>
        <w:t xml:space="preserve"> is</w:t>
      </w:r>
      <w:r w:rsidRPr="00A171D2">
        <w:rPr>
          <w:rFonts w:cstheme="minorHAnsi"/>
        </w:rPr>
        <w:t xml:space="preserve"> a maximum of $30,000 per year for these </w:t>
      </w:r>
      <w:r w:rsidRPr="0069676B">
        <w:rPr>
          <w:rFonts w:cstheme="minorHAnsi"/>
        </w:rPr>
        <w:t>BENEFITS</w:t>
      </w:r>
      <w:r w:rsidRPr="00A171D2">
        <w:rPr>
          <w:rFonts w:cstheme="minorHAnsi"/>
        </w:rPr>
        <w:t xml:space="preserve">. The </w:t>
      </w:r>
      <w:r w:rsidRPr="0069676B">
        <w:rPr>
          <w:rFonts w:cstheme="minorHAnsi"/>
        </w:rPr>
        <w:t>CONTRACTOR</w:t>
      </w:r>
      <w:r w:rsidRPr="00A171D2">
        <w:rPr>
          <w:rFonts w:cstheme="minorHAnsi"/>
        </w:rPr>
        <w:t xml:space="preserve"> will not pay for any </w:t>
      </w:r>
      <w:r w:rsidRPr="0069676B">
        <w:rPr>
          <w:rFonts w:cstheme="minorHAnsi"/>
        </w:rPr>
        <w:t>CHARGES</w:t>
      </w:r>
      <w:r w:rsidRPr="00A171D2">
        <w:rPr>
          <w:rFonts w:cstheme="minorHAnsi"/>
        </w:rPr>
        <w:t xml:space="preserve"> paid for, or covered by, </w:t>
      </w:r>
      <w:r w:rsidRPr="0069676B">
        <w:rPr>
          <w:rFonts w:cstheme="minorHAnsi"/>
        </w:rPr>
        <w:t>MEDICARE</w:t>
      </w:r>
      <w:r w:rsidRPr="00A171D2">
        <w:rPr>
          <w:rFonts w:cstheme="minorHAnsi"/>
        </w:rPr>
        <w:t>.</w:t>
      </w:r>
    </w:p>
    <w:p w14:paraId="4D284057" w14:textId="77777777" w:rsidR="00D945F3" w:rsidRPr="00A171D2" w:rsidRDefault="00D945F3" w:rsidP="00D945F3">
      <w:pPr>
        <w:spacing w:after="0" w:line="240" w:lineRule="auto"/>
        <w:ind w:left="360" w:hanging="360"/>
        <w:rPr>
          <w:rFonts w:cstheme="minorHAnsi"/>
        </w:rPr>
      </w:pPr>
    </w:p>
    <w:p w14:paraId="1C393295" w14:textId="77777777" w:rsidR="00D945F3" w:rsidRPr="00A171D2" w:rsidRDefault="00D945F3" w:rsidP="00D945F3">
      <w:pPr>
        <w:spacing w:after="0" w:line="240" w:lineRule="auto"/>
        <w:contextualSpacing/>
        <w:rPr>
          <w:rFonts w:cstheme="minorHAnsi"/>
        </w:rPr>
      </w:pPr>
      <w:r w:rsidRPr="00A171D2">
        <w:rPr>
          <w:rFonts w:cstheme="minorHAnsi"/>
          <w:b/>
          <w:bCs/>
        </w:rPr>
        <w:t>Breast Reconstruction.</w:t>
      </w:r>
      <w:r w:rsidRPr="00A171D2">
        <w:rPr>
          <w:rFonts w:cstheme="minorHAnsi"/>
        </w:rPr>
        <w:t xml:space="preserve">  </w:t>
      </w:r>
      <w:r w:rsidRPr="0069676B">
        <w:rPr>
          <w:rFonts w:cstheme="minorHAnsi"/>
        </w:rPr>
        <w:t>BENEFITS</w:t>
      </w:r>
      <w:r w:rsidRPr="00A171D2">
        <w:rPr>
          <w:rFonts w:cstheme="minorHAnsi"/>
        </w:rPr>
        <w:t xml:space="preserve"> are payable for </w:t>
      </w:r>
      <w:r w:rsidRPr="0069676B">
        <w:rPr>
          <w:rFonts w:cstheme="minorHAnsi"/>
        </w:rPr>
        <w:t>REASONABLE CHARGES</w:t>
      </w:r>
      <w:r w:rsidRPr="00A171D2">
        <w:rPr>
          <w:rFonts w:cstheme="minorHAnsi"/>
        </w:rPr>
        <w:t xml:space="preserve"> for breast reconstruction of the affected tissue incident to a mastectomy.</w:t>
      </w:r>
    </w:p>
    <w:p w14:paraId="595643F6" w14:textId="77777777" w:rsidR="00D945F3" w:rsidRPr="00A171D2" w:rsidRDefault="00D945F3" w:rsidP="00D945F3">
      <w:pPr>
        <w:spacing w:after="0" w:line="240" w:lineRule="auto"/>
        <w:ind w:left="360" w:hanging="360"/>
        <w:rPr>
          <w:rFonts w:cstheme="minorHAnsi"/>
        </w:rPr>
      </w:pPr>
    </w:p>
    <w:p w14:paraId="5D7A194B" w14:textId="77777777" w:rsidR="00D945F3" w:rsidRPr="00A171D2" w:rsidRDefault="00D945F3" w:rsidP="00D945F3">
      <w:pPr>
        <w:tabs>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rsidRPr="0029F53A">
        <w:rPr>
          <w:b/>
          <w:bCs/>
        </w:rPr>
        <w:t>Hospital and Ambulatory Surgery Center Charges and Anesthetics for Dental Care.</w:t>
      </w:r>
      <w:r w:rsidRPr="0029F53A">
        <w:t xml:space="preserve">  </w:t>
      </w:r>
      <w:r w:rsidRPr="0069676B">
        <w:t>BENEFITS</w:t>
      </w:r>
      <w:r w:rsidRPr="0029F53A">
        <w:t xml:space="preserve"> are payable for </w:t>
      </w:r>
      <w:r w:rsidRPr="0069676B">
        <w:t>REASONABLE CHARGES</w:t>
      </w:r>
      <w:r w:rsidRPr="0029F53A">
        <w:t xml:space="preserve"> for </w:t>
      </w:r>
      <w:r w:rsidRPr="0069676B">
        <w:t>HOSPITAL</w:t>
      </w:r>
      <w:r w:rsidRPr="0029F53A">
        <w:t xml:space="preserve"> or </w:t>
      </w:r>
      <w:r w:rsidRPr="0069676B">
        <w:t>AMBULATORY SURGERY CENTER CHARGES</w:t>
      </w:r>
      <w:r w:rsidRPr="0029F53A">
        <w:t xml:space="preserve"> incurred, and anesthetics provided, in conjunction with dental care that is provided in a </w:t>
      </w:r>
      <w:r w:rsidRPr="0069676B">
        <w:t>HOSPITAL</w:t>
      </w:r>
      <w:r w:rsidRPr="0029F53A">
        <w:t xml:space="preserve"> or </w:t>
      </w:r>
      <w:r w:rsidRPr="0069676B">
        <w:t>AMBULATORY SURGERY CENTER</w:t>
      </w:r>
      <w:r w:rsidRPr="0029F53A">
        <w:t>, if any of the following applies:</w:t>
      </w:r>
    </w:p>
    <w:p w14:paraId="302945C9"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cstheme="minorHAnsi"/>
        </w:rPr>
      </w:pPr>
    </w:p>
    <w:p w14:paraId="3A670D4E" w14:textId="77777777" w:rsidR="00D945F3" w:rsidRPr="009F2283" w:rsidRDefault="00D945F3" w:rsidP="00D945F3">
      <w:pPr>
        <w:tabs>
          <w:tab w:val="left" w:pos="16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360"/>
        <w:rPr>
          <w:rFonts w:ascii="Calibri" w:hAnsi="Calibri" w:cs="Calibri"/>
        </w:rPr>
      </w:pPr>
      <w:r>
        <w:rPr>
          <w:rFonts w:cstheme="minorHAnsi"/>
        </w:rPr>
        <w:t xml:space="preserve">i. </w:t>
      </w:r>
      <w:r>
        <w:rPr>
          <w:rFonts w:cstheme="minorHAnsi"/>
        </w:rPr>
        <w:tab/>
      </w:r>
      <w:r w:rsidRPr="00A171D2">
        <w:rPr>
          <w:rFonts w:cstheme="minorHAnsi"/>
        </w:rPr>
        <w:t>T</w:t>
      </w:r>
      <w:r w:rsidRPr="009F2283">
        <w:rPr>
          <w:rFonts w:ascii="Calibri" w:hAnsi="Calibri" w:cs="Calibri"/>
        </w:rPr>
        <w:t>he PARTICIPANT is a child under the age of 5;</w:t>
      </w:r>
    </w:p>
    <w:p w14:paraId="1E7648A6" w14:textId="77777777" w:rsidR="00D945F3" w:rsidRPr="00DA6D66" w:rsidRDefault="00D945F3" w:rsidP="00D945F3">
      <w:pPr>
        <w:tabs>
          <w:tab w:val="left" w:pos="16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360"/>
        <w:rPr>
          <w:rFonts w:ascii="Calibri" w:hAnsi="Calibri" w:cs="Calibri"/>
        </w:rPr>
      </w:pPr>
    </w:p>
    <w:p w14:paraId="3ACDBD94" w14:textId="77777777" w:rsidR="00D945F3" w:rsidRPr="00DA6D66" w:rsidRDefault="00D945F3" w:rsidP="00D945F3">
      <w:pPr>
        <w:pStyle w:val="ListParagraph"/>
        <w:tabs>
          <w:tab w:val="left" w:pos="16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360"/>
        <w:rPr>
          <w:rFonts w:ascii="Calibri" w:hAnsi="Calibri" w:cs="Calibri"/>
        </w:rPr>
      </w:pPr>
      <w:r>
        <w:rPr>
          <w:rFonts w:ascii="Calibri" w:hAnsi="Calibri" w:cs="Calibri"/>
        </w:rPr>
        <w:t xml:space="preserve">ii. </w:t>
      </w:r>
      <w:r>
        <w:rPr>
          <w:rFonts w:ascii="Calibri" w:hAnsi="Calibri" w:cs="Calibri"/>
        </w:rPr>
        <w:tab/>
      </w:r>
      <w:r w:rsidRPr="00DA6D66">
        <w:rPr>
          <w:rFonts w:ascii="Calibri" w:hAnsi="Calibri" w:cs="Calibri"/>
        </w:rPr>
        <w:t>The PARTICIPANT has a chronic disability that meets all of the conditions under s. 230.04(</w:t>
      </w:r>
      <w:proofErr w:type="spellStart"/>
      <w:r w:rsidRPr="00DA6D66">
        <w:rPr>
          <w:rFonts w:ascii="Calibri" w:hAnsi="Calibri" w:cs="Calibri"/>
        </w:rPr>
        <w:t>9r</w:t>
      </w:r>
      <w:proofErr w:type="spellEnd"/>
      <w:r w:rsidRPr="00DA6D66">
        <w:rPr>
          <w:rFonts w:ascii="Calibri" w:hAnsi="Calibri" w:cs="Calibri"/>
        </w:rPr>
        <w:t>) (a) 2. a., b. and c., Wisconsin Statutes; or</w:t>
      </w:r>
    </w:p>
    <w:p w14:paraId="01EEB63A" w14:textId="77777777" w:rsidR="00D945F3" w:rsidRPr="00DA6D66" w:rsidRDefault="00D945F3" w:rsidP="00D945F3">
      <w:pPr>
        <w:tabs>
          <w:tab w:val="left" w:pos="16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360"/>
        <w:rPr>
          <w:rFonts w:ascii="Calibri" w:hAnsi="Calibri" w:cs="Calibri"/>
        </w:rPr>
      </w:pPr>
    </w:p>
    <w:p w14:paraId="3DD19248" w14:textId="77777777" w:rsidR="00D945F3" w:rsidRPr="009F2283" w:rsidRDefault="00D945F3" w:rsidP="00D945F3">
      <w:pPr>
        <w:tabs>
          <w:tab w:val="left" w:pos="16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360"/>
        <w:rPr>
          <w:rFonts w:ascii="Calibri" w:hAnsi="Calibri" w:cs="Calibri"/>
        </w:rPr>
      </w:pPr>
      <w:r>
        <w:rPr>
          <w:rFonts w:ascii="Calibri" w:hAnsi="Calibri" w:cs="Calibri"/>
        </w:rPr>
        <w:t xml:space="preserve">iii. </w:t>
      </w:r>
      <w:r w:rsidRPr="009F2283">
        <w:rPr>
          <w:rFonts w:ascii="Calibri" w:hAnsi="Calibri" w:cs="Calibri"/>
        </w:rPr>
        <w:tab/>
        <w:t>The PARTICIPANT has a medical condition that requires hospitalization or general anesthesia for dental care.</w:t>
      </w:r>
    </w:p>
    <w:p w14:paraId="2BE5AB60" w14:textId="77777777" w:rsidR="00D945F3" w:rsidRPr="00A171D2" w:rsidRDefault="00D945F3" w:rsidP="00D945F3">
      <w:pPr>
        <w:autoSpaceDE w:val="0"/>
        <w:autoSpaceDN w:val="0"/>
        <w:adjustRightInd w:val="0"/>
        <w:spacing w:after="0" w:line="240" w:lineRule="auto"/>
        <w:ind w:left="1800"/>
        <w:rPr>
          <w:rFonts w:cstheme="minorHAnsi"/>
        </w:rPr>
      </w:pPr>
    </w:p>
    <w:p w14:paraId="24EC5CD7" w14:textId="77777777" w:rsidR="00D945F3" w:rsidRPr="00A171D2" w:rsidRDefault="00D945F3" w:rsidP="00D945F3">
      <w:pPr>
        <w:autoSpaceDE w:val="0"/>
        <w:autoSpaceDN w:val="0"/>
        <w:adjustRightInd w:val="0"/>
        <w:spacing w:after="0" w:line="240" w:lineRule="auto"/>
        <w:rPr>
          <w:rFonts w:cstheme="minorHAnsi"/>
        </w:rPr>
      </w:pPr>
      <w:r w:rsidRPr="00A171D2">
        <w:rPr>
          <w:rFonts w:cstheme="minorHAnsi"/>
          <w:b/>
          <w:bCs/>
        </w:rPr>
        <w:t xml:space="preserve">Health Care Services Provided by a Non-Affiliated Provider.  </w:t>
      </w:r>
      <w:r w:rsidRPr="00A171D2">
        <w:rPr>
          <w:rFonts w:cstheme="minorHAnsi"/>
        </w:rPr>
        <w:t xml:space="preserve">If a </w:t>
      </w:r>
      <w:r w:rsidRPr="0069676B">
        <w:rPr>
          <w:rFonts w:cstheme="minorHAnsi"/>
        </w:rPr>
        <w:t>PARTICIPANT</w:t>
      </w:r>
      <w:r w:rsidRPr="00A171D2">
        <w:rPr>
          <w:rFonts w:cstheme="minorHAnsi"/>
        </w:rPr>
        <w:t xml:space="preserve"> receives services from a </w:t>
      </w:r>
      <w:r w:rsidRPr="0069676B">
        <w:rPr>
          <w:rFonts w:cstheme="minorHAnsi"/>
        </w:rPr>
        <w:t>NON-AFFILIATED PROVIDER, BENEFITS</w:t>
      </w:r>
      <w:r w:rsidRPr="00A171D2">
        <w:rPr>
          <w:rFonts w:cstheme="minorHAnsi"/>
        </w:rPr>
        <w:t xml:space="preserve"> will be payable for </w:t>
      </w:r>
      <w:r w:rsidRPr="0069676B">
        <w:rPr>
          <w:rFonts w:cstheme="minorHAnsi"/>
        </w:rPr>
        <w:t>REASONABLE CHARGES</w:t>
      </w:r>
      <w:r w:rsidRPr="00A171D2">
        <w:rPr>
          <w:rFonts w:cstheme="minorHAnsi"/>
        </w:rPr>
        <w:t xml:space="preserve"> for those services provided the services are covered under this section. </w:t>
      </w:r>
    </w:p>
    <w:p w14:paraId="1AB26B37" w14:textId="77777777" w:rsidR="00D945F3" w:rsidRPr="00A171D2" w:rsidRDefault="00D945F3" w:rsidP="00D945F3">
      <w:pPr>
        <w:autoSpaceDE w:val="0"/>
        <w:autoSpaceDN w:val="0"/>
        <w:adjustRightInd w:val="0"/>
        <w:spacing w:after="0" w:line="240" w:lineRule="auto"/>
        <w:ind w:left="2160" w:hanging="720"/>
        <w:rPr>
          <w:rFonts w:cstheme="minorHAnsi"/>
        </w:rPr>
      </w:pPr>
    </w:p>
    <w:p w14:paraId="49C7DEEB" w14:textId="77777777" w:rsidR="00D945F3" w:rsidRPr="00D378A7" w:rsidRDefault="00D945F3" w:rsidP="00D945F3">
      <w:pPr>
        <w:pStyle w:val="Heading3"/>
        <w:rPr>
          <w:rFonts w:eastAsiaTheme="minorEastAsia" w:cstheme="majorHAnsi"/>
          <w:color w:val="2F5496" w:themeColor="accent1" w:themeShade="BF"/>
        </w:rPr>
      </w:pPr>
      <w:bookmarkStart w:id="492" w:name="_Toc142309022"/>
      <w:bookmarkStart w:id="493" w:name="_Toc160024749"/>
      <w:r w:rsidRPr="00D378A7">
        <w:rPr>
          <w:rFonts w:eastAsiaTheme="minorEastAsia" w:cstheme="majorHAnsi"/>
          <w:color w:val="2F5496" w:themeColor="accent1" w:themeShade="BF"/>
        </w:rPr>
        <w:t>9. Exclusions</w:t>
      </w:r>
      <w:bookmarkEnd w:id="492"/>
      <w:bookmarkEnd w:id="493"/>
      <w:r w:rsidRPr="00D378A7">
        <w:rPr>
          <w:rFonts w:eastAsiaTheme="minorEastAsia" w:cstheme="majorHAnsi"/>
          <w:color w:val="2F5496" w:themeColor="accent1" w:themeShade="BF"/>
        </w:rPr>
        <w:t xml:space="preserve"> </w:t>
      </w:r>
    </w:p>
    <w:p w14:paraId="13BFB138" w14:textId="77777777" w:rsidR="00D945F3" w:rsidRPr="00A171D2" w:rsidRDefault="00D945F3" w:rsidP="00D945F3">
      <w:pPr>
        <w:spacing w:after="0" w:line="240" w:lineRule="auto"/>
        <w:rPr>
          <w:rFonts w:cstheme="minorHAnsi"/>
        </w:rPr>
      </w:pPr>
      <w:r w:rsidRPr="00A171D2">
        <w:rPr>
          <w:rFonts w:cstheme="minorHAnsi"/>
        </w:rPr>
        <w:t xml:space="preserve">The following services are excluded from </w:t>
      </w:r>
      <w:r w:rsidRPr="0069676B">
        <w:rPr>
          <w:rFonts w:cstheme="minorHAnsi"/>
        </w:rPr>
        <w:t>BENEFITS</w:t>
      </w:r>
      <w:r w:rsidRPr="00A171D2">
        <w:rPr>
          <w:rFonts w:cstheme="minorHAnsi"/>
        </w:rPr>
        <w:t>, except as otherwise specifically provided:</w:t>
      </w:r>
    </w:p>
    <w:p w14:paraId="3BFE6EA3" w14:textId="77777777" w:rsidR="00D945F3" w:rsidRPr="00A171D2" w:rsidRDefault="00D945F3" w:rsidP="00D945F3">
      <w:pPr>
        <w:autoSpaceDE w:val="0"/>
        <w:autoSpaceDN w:val="0"/>
        <w:adjustRightInd w:val="0"/>
        <w:spacing w:after="0" w:line="240" w:lineRule="auto"/>
        <w:ind w:left="1440"/>
        <w:rPr>
          <w:rFonts w:cstheme="minorHAnsi"/>
        </w:rPr>
      </w:pPr>
    </w:p>
    <w:p w14:paraId="2AE72D05" w14:textId="77777777" w:rsidR="00D945F3" w:rsidRPr="00A171D2" w:rsidRDefault="00D945F3" w:rsidP="00D945F3">
      <w:pPr>
        <w:numPr>
          <w:ilvl w:val="0"/>
          <w:numId w:val="117"/>
        </w:numPr>
        <w:spacing w:after="0" w:line="240" w:lineRule="auto"/>
        <w:contextualSpacing/>
        <w:rPr>
          <w:rFonts w:cstheme="minorHAnsi"/>
        </w:rPr>
      </w:pPr>
      <w:r w:rsidRPr="00A171D2">
        <w:rPr>
          <w:rFonts w:cstheme="minorHAnsi"/>
        </w:rPr>
        <w:t xml:space="preserve">Health care services </w:t>
      </w:r>
      <w:r w:rsidRPr="0069676B">
        <w:rPr>
          <w:rFonts w:cstheme="minorHAnsi"/>
        </w:rPr>
        <w:t xml:space="preserve">MEDICARE </w:t>
      </w:r>
      <w:r w:rsidRPr="00A171D2">
        <w:rPr>
          <w:rFonts w:cstheme="minorHAnsi"/>
        </w:rPr>
        <w:t xml:space="preserve">does not </w:t>
      </w:r>
      <w:proofErr w:type="gramStart"/>
      <w:r w:rsidRPr="00A171D2">
        <w:rPr>
          <w:rFonts w:cstheme="minorHAnsi"/>
        </w:rPr>
        <w:t>cover, unless</w:t>
      </w:r>
      <w:proofErr w:type="gramEnd"/>
      <w:r w:rsidRPr="00A171D2">
        <w:rPr>
          <w:rFonts w:cstheme="minorHAnsi"/>
        </w:rPr>
        <w:t xml:space="preserve"> the </w:t>
      </w:r>
      <w:r w:rsidRPr="0069676B">
        <w:rPr>
          <w:rFonts w:cstheme="minorHAnsi"/>
        </w:rPr>
        <w:t>HEALTH BENEFIT PROGRAM</w:t>
      </w:r>
      <w:r w:rsidRPr="00A171D2">
        <w:rPr>
          <w:rFonts w:cstheme="minorHAnsi"/>
        </w:rPr>
        <w:t xml:space="preserve"> specifically provides for them.</w:t>
      </w:r>
    </w:p>
    <w:p w14:paraId="01B6EF70" w14:textId="77777777" w:rsidR="00D945F3" w:rsidRPr="00A171D2" w:rsidRDefault="00D945F3" w:rsidP="00D945F3">
      <w:pPr>
        <w:autoSpaceDE w:val="0"/>
        <w:autoSpaceDN w:val="0"/>
        <w:adjustRightInd w:val="0"/>
        <w:spacing w:after="0" w:line="240" w:lineRule="auto"/>
        <w:ind w:left="720" w:hanging="360"/>
        <w:rPr>
          <w:rFonts w:cstheme="minorHAnsi"/>
        </w:rPr>
      </w:pPr>
    </w:p>
    <w:p w14:paraId="620C4E43" w14:textId="77777777" w:rsidR="00D945F3" w:rsidRPr="00A171D2" w:rsidRDefault="00D945F3" w:rsidP="00D945F3">
      <w:pPr>
        <w:numPr>
          <w:ilvl w:val="0"/>
          <w:numId w:val="1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lastRenderedPageBreak/>
        <w:t xml:space="preserve">Health care services which neither a </w:t>
      </w:r>
      <w:r w:rsidRPr="00A153D3">
        <w:rPr>
          <w:rFonts w:cstheme="minorHAnsi"/>
        </w:rPr>
        <w:t>PARTICIPANT</w:t>
      </w:r>
      <w:r w:rsidRPr="00A171D2">
        <w:rPr>
          <w:rFonts w:cstheme="minorHAnsi"/>
        </w:rPr>
        <w:t xml:space="preserve"> nor a party on the </w:t>
      </w:r>
      <w:r w:rsidRPr="00A153D3">
        <w:rPr>
          <w:rFonts w:cstheme="minorHAnsi"/>
          <w:color w:val="000000" w:themeColor="text1"/>
        </w:rPr>
        <w:t>PARTICIPANT’S</w:t>
      </w:r>
      <w:r w:rsidRPr="00DB50E6">
        <w:rPr>
          <w:rFonts w:cstheme="minorHAnsi"/>
          <w:color w:val="000000" w:themeColor="text1"/>
        </w:rPr>
        <w:t xml:space="preserve"> </w:t>
      </w:r>
      <w:r w:rsidRPr="00A171D2">
        <w:rPr>
          <w:rFonts w:cstheme="minorHAnsi"/>
        </w:rPr>
        <w:t>behalf has a legal obligation to pay in the absence of insurance.</w:t>
      </w:r>
    </w:p>
    <w:p w14:paraId="0D23517D"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1EF9D72B" w14:textId="77777777" w:rsidR="00D945F3" w:rsidRPr="00A171D2" w:rsidRDefault="00D945F3" w:rsidP="00D945F3">
      <w:pPr>
        <w:numPr>
          <w:ilvl w:val="0"/>
          <w:numId w:val="1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 xml:space="preserve">Health care services to the extent that they are paid for by </w:t>
      </w:r>
      <w:r w:rsidRPr="00A153D3">
        <w:rPr>
          <w:rFonts w:cstheme="minorHAnsi"/>
        </w:rPr>
        <w:t>MEDICARE</w:t>
      </w:r>
      <w:r w:rsidRPr="00A171D2">
        <w:rPr>
          <w:rFonts w:cstheme="minorHAnsi"/>
        </w:rPr>
        <w:t xml:space="preserve"> or would have been paid for by </w:t>
      </w:r>
      <w:r w:rsidRPr="00A153D3">
        <w:rPr>
          <w:rFonts w:cstheme="minorHAnsi"/>
        </w:rPr>
        <w:t>MEDICARE</w:t>
      </w:r>
      <w:r w:rsidRPr="00A171D2">
        <w:rPr>
          <w:rFonts w:cstheme="minorHAnsi"/>
        </w:rPr>
        <w:t xml:space="preserve"> if a </w:t>
      </w:r>
      <w:r w:rsidRPr="00A153D3">
        <w:rPr>
          <w:rFonts w:cstheme="minorHAnsi"/>
        </w:rPr>
        <w:t>PARTICIPANT</w:t>
      </w:r>
      <w:r w:rsidRPr="00A171D2">
        <w:rPr>
          <w:rFonts w:cstheme="minorHAnsi"/>
        </w:rPr>
        <w:t xml:space="preserve"> is enrolled in </w:t>
      </w:r>
      <w:r w:rsidRPr="00A153D3">
        <w:rPr>
          <w:rFonts w:cstheme="minorHAnsi"/>
        </w:rPr>
        <w:t>MEDICARE</w:t>
      </w:r>
      <w:r w:rsidRPr="00A171D2">
        <w:rPr>
          <w:rFonts w:cstheme="minorHAnsi"/>
        </w:rPr>
        <w:t xml:space="preserve"> Parts A and B; health care services to the extent that they are paid for by another government entity or program, directly or indirectly</w:t>
      </w:r>
      <w:r w:rsidRPr="00826C4D">
        <w:rPr>
          <w:rFonts w:cstheme="minorHAnsi"/>
        </w:rPr>
        <w:t>.</w:t>
      </w:r>
      <w:r w:rsidRPr="00621E89">
        <w:rPr>
          <w:rFonts w:cstheme="minorHAnsi"/>
        </w:rPr>
        <w:t xml:space="preserve"> This means that e</w:t>
      </w:r>
      <w:r w:rsidRPr="00BE465E">
        <w:rPr>
          <w:rFonts w:cstheme="minorHAnsi"/>
        </w:rPr>
        <w:t xml:space="preserve">xcept in cases of fraud, if </w:t>
      </w:r>
      <w:r>
        <w:rPr>
          <w:rFonts w:cstheme="minorHAnsi"/>
        </w:rPr>
        <w:t xml:space="preserve">the </w:t>
      </w:r>
      <w:r w:rsidRPr="00A153D3">
        <w:rPr>
          <w:rFonts w:cstheme="minorHAnsi"/>
        </w:rPr>
        <w:t>PARTICIPANT</w:t>
      </w:r>
      <w:r w:rsidRPr="00BE465E">
        <w:rPr>
          <w:rFonts w:cstheme="minorHAnsi"/>
        </w:rPr>
        <w:t xml:space="preserve"> either do</w:t>
      </w:r>
      <w:r>
        <w:rPr>
          <w:rFonts w:cstheme="minorHAnsi"/>
        </w:rPr>
        <w:t>es</w:t>
      </w:r>
      <w:r w:rsidRPr="00BE465E">
        <w:rPr>
          <w:rFonts w:cstheme="minorHAnsi"/>
        </w:rPr>
        <w:t xml:space="preserve"> not enroll in </w:t>
      </w:r>
      <w:r w:rsidRPr="00A153D3">
        <w:rPr>
          <w:rFonts w:cstheme="minorHAnsi"/>
        </w:rPr>
        <w:t>MEDICARE</w:t>
      </w:r>
      <w:r w:rsidRPr="00BE465E">
        <w:rPr>
          <w:rFonts w:cstheme="minorHAnsi"/>
        </w:rPr>
        <w:t xml:space="preserve"> Part</w:t>
      </w:r>
      <w:r>
        <w:rPr>
          <w:rFonts w:cstheme="minorHAnsi"/>
        </w:rPr>
        <w:t>s A and</w:t>
      </w:r>
      <w:r w:rsidRPr="00BE465E">
        <w:rPr>
          <w:rFonts w:cstheme="minorHAnsi"/>
        </w:rPr>
        <w:t xml:space="preserve"> B at the time </w:t>
      </w:r>
      <w:r>
        <w:rPr>
          <w:rFonts w:cstheme="minorHAnsi"/>
        </w:rPr>
        <w:t xml:space="preserve">the </w:t>
      </w:r>
      <w:r w:rsidRPr="00A153D3">
        <w:rPr>
          <w:rFonts w:cstheme="minorHAnsi"/>
        </w:rPr>
        <w:t>PARTICIPANT</w:t>
      </w:r>
      <w:r w:rsidRPr="00BE465E">
        <w:rPr>
          <w:rFonts w:cstheme="minorHAnsi"/>
        </w:rPr>
        <w:t xml:space="preserve"> enroll</w:t>
      </w:r>
      <w:r>
        <w:rPr>
          <w:rFonts w:cstheme="minorHAnsi"/>
        </w:rPr>
        <w:t>s</w:t>
      </w:r>
      <w:r w:rsidRPr="00BE465E">
        <w:rPr>
          <w:rFonts w:cstheme="minorHAnsi"/>
        </w:rPr>
        <w:t xml:space="preserve"> in a </w:t>
      </w:r>
      <w:r w:rsidRPr="00A153D3">
        <w:rPr>
          <w:rFonts w:cstheme="minorHAnsi"/>
        </w:rPr>
        <w:t>MEDICARE</w:t>
      </w:r>
      <w:r w:rsidRPr="00BE465E">
        <w:rPr>
          <w:rFonts w:cstheme="minorHAnsi"/>
        </w:rPr>
        <w:t xml:space="preserve"> coordinated benefit plan and when </w:t>
      </w:r>
      <w:r w:rsidRPr="00A153D3">
        <w:rPr>
          <w:rFonts w:cstheme="minorHAnsi"/>
        </w:rPr>
        <w:t>MEDICARE</w:t>
      </w:r>
      <w:r w:rsidRPr="00BE465E">
        <w:rPr>
          <w:rFonts w:cstheme="minorHAnsi"/>
        </w:rPr>
        <w:t xml:space="preserve"> is first available as the primary payer, or if </w:t>
      </w:r>
      <w:r>
        <w:rPr>
          <w:rFonts w:cstheme="minorHAnsi"/>
        </w:rPr>
        <w:t xml:space="preserve">the </w:t>
      </w:r>
      <w:r w:rsidRPr="00A153D3">
        <w:rPr>
          <w:rFonts w:cstheme="minorHAnsi"/>
        </w:rPr>
        <w:t>PARTICIPANT</w:t>
      </w:r>
      <w:r w:rsidRPr="00BE465E">
        <w:rPr>
          <w:rFonts w:cstheme="minorHAnsi"/>
        </w:rPr>
        <w:t xml:space="preserve"> cancel</w:t>
      </w:r>
      <w:r>
        <w:rPr>
          <w:rFonts w:cstheme="minorHAnsi"/>
        </w:rPr>
        <w:t>s</w:t>
      </w:r>
      <w:r w:rsidRPr="00BE465E">
        <w:rPr>
          <w:rFonts w:cstheme="minorHAnsi"/>
        </w:rPr>
        <w:t xml:space="preserve"> </w:t>
      </w:r>
      <w:r w:rsidRPr="00A153D3">
        <w:rPr>
          <w:rFonts w:cstheme="minorHAnsi"/>
        </w:rPr>
        <w:t>MEDICARE</w:t>
      </w:r>
      <w:r w:rsidRPr="00BE465E">
        <w:rPr>
          <w:rFonts w:cstheme="minorHAnsi"/>
        </w:rPr>
        <w:t xml:space="preserve"> coverage, </w:t>
      </w:r>
      <w:r>
        <w:rPr>
          <w:rFonts w:cstheme="minorHAnsi"/>
        </w:rPr>
        <w:t xml:space="preserve">the </w:t>
      </w:r>
      <w:r w:rsidRPr="00A153D3">
        <w:rPr>
          <w:rFonts w:cstheme="minorHAnsi"/>
        </w:rPr>
        <w:t>PARTICIPANT’S</w:t>
      </w:r>
      <w:r w:rsidRPr="00BE465E">
        <w:rPr>
          <w:rFonts w:cstheme="minorHAnsi"/>
        </w:rPr>
        <w:t xml:space="preserve"> coverage will be limited, and </w:t>
      </w:r>
      <w:r>
        <w:rPr>
          <w:rFonts w:cstheme="minorHAnsi"/>
        </w:rPr>
        <w:t xml:space="preserve">the </w:t>
      </w:r>
      <w:r w:rsidRPr="00A153D3">
        <w:rPr>
          <w:rFonts w:cstheme="minorHAnsi"/>
        </w:rPr>
        <w:t>PARTICIPANT</w:t>
      </w:r>
      <w:r w:rsidRPr="00BE465E">
        <w:rPr>
          <w:rFonts w:cstheme="minorHAnsi"/>
        </w:rPr>
        <w:t xml:space="preserve"> will be responsible for any costs that </w:t>
      </w:r>
      <w:r w:rsidRPr="00A153D3">
        <w:rPr>
          <w:rFonts w:cstheme="minorHAnsi"/>
        </w:rPr>
        <w:t>MEDICARE</w:t>
      </w:r>
      <w:r w:rsidRPr="00BE465E">
        <w:rPr>
          <w:rFonts w:cstheme="minorHAnsi"/>
        </w:rPr>
        <w:t xml:space="preserve"> would have paid.</w:t>
      </w:r>
    </w:p>
    <w:p w14:paraId="71C04D48"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7961B9FD" w14:textId="77777777" w:rsidR="00D945F3" w:rsidRPr="00A171D2" w:rsidRDefault="00D945F3" w:rsidP="00D945F3">
      <w:pPr>
        <w:numPr>
          <w:ilvl w:val="0"/>
          <w:numId w:val="1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rPr>
          <w:rFonts w:cstheme="minorHAnsi"/>
        </w:rPr>
      </w:pPr>
      <w:r w:rsidRPr="00A171D2">
        <w:rPr>
          <w:rFonts w:cstheme="minorHAnsi"/>
        </w:rPr>
        <w:t>Personal comfort items. Examples include: air conditioners; air cleaners; humidifiers; physical fitness equipment; physician's equipment; disposable supplies, other than colostomy supplies; or self-help devices not medical in nature.</w:t>
      </w:r>
    </w:p>
    <w:p w14:paraId="35292269"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0619E798" w14:textId="77777777" w:rsidR="00D945F3" w:rsidRPr="00A171D2" w:rsidRDefault="00D945F3" w:rsidP="00D945F3">
      <w:pPr>
        <w:numPr>
          <w:ilvl w:val="0"/>
          <w:numId w:val="1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57078E">
        <w:rPr>
          <w:rFonts w:eastAsia="Times New Roman" w:cs="Arial"/>
        </w:rPr>
        <w:t>CUSTODIAL CARE</w:t>
      </w:r>
      <w:r w:rsidRPr="00A171D2">
        <w:rPr>
          <w:rFonts w:cstheme="minorHAnsi"/>
        </w:rPr>
        <w:t xml:space="preserve">, including maintenance care and supportive care. </w:t>
      </w:r>
    </w:p>
    <w:p w14:paraId="2AD676B4"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0094B1FC" w14:textId="77777777" w:rsidR="00D945F3" w:rsidRPr="00A171D2" w:rsidRDefault="00D945F3" w:rsidP="00D945F3">
      <w:pPr>
        <w:numPr>
          <w:ilvl w:val="0"/>
          <w:numId w:val="1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 xml:space="preserve">Cosmetic surgery.   </w:t>
      </w:r>
    </w:p>
    <w:p w14:paraId="637CB4CF"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4231661B" w14:textId="77777777" w:rsidR="00D945F3" w:rsidRPr="00A171D2" w:rsidRDefault="00D945F3" w:rsidP="00D945F3">
      <w:pPr>
        <w:numPr>
          <w:ilvl w:val="0"/>
          <w:numId w:val="1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 xml:space="preserve">Health care services received by a </w:t>
      </w:r>
      <w:r w:rsidRPr="008448C2">
        <w:rPr>
          <w:rFonts w:cstheme="minorHAnsi"/>
        </w:rPr>
        <w:t>PARTICIPANT</w:t>
      </w:r>
      <w:r w:rsidRPr="00A171D2">
        <w:rPr>
          <w:rFonts w:cstheme="minorHAnsi"/>
        </w:rPr>
        <w:t xml:space="preserve"> before his/her coverage becomes effective or after coverage ends.</w:t>
      </w:r>
    </w:p>
    <w:p w14:paraId="7C26F73E"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7DE7F2C4" w14:textId="77777777" w:rsidR="00D945F3" w:rsidRPr="00A171D2" w:rsidRDefault="00D945F3" w:rsidP="00D945F3">
      <w:pPr>
        <w:numPr>
          <w:ilvl w:val="0"/>
          <w:numId w:val="1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 xml:space="preserve">Health care services that are deemed unreasonable and unnecessary by </w:t>
      </w:r>
      <w:r w:rsidRPr="008448C2">
        <w:rPr>
          <w:rFonts w:cstheme="minorHAnsi"/>
        </w:rPr>
        <w:t>MEDICARE</w:t>
      </w:r>
      <w:r w:rsidRPr="00A171D2">
        <w:rPr>
          <w:rFonts w:cstheme="minorHAnsi"/>
        </w:rPr>
        <w:t xml:space="preserve">. This includes, but is not limited to, the following:  drugs or devices that have not been approved by the Food and Drug Administration (FDA); medical procedures and services performed using drugs or devices not approved by FDA; and services including drugs or devices, not considered safe and effective because they are </w:t>
      </w:r>
      <w:r w:rsidRPr="002F6573">
        <w:rPr>
          <w:rFonts w:cstheme="minorHAnsi"/>
        </w:rPr>
        <w:t>EXPERIMENTAL</w:t>
      </w:r>
      <w:r w:rsidRPr="00A171D2">
        <w:rPr>
          <w:rFonts w:cstheme="minorHAnsi"/>
        </w:rPr>
        <w:t xml:space="preserve"> or investigational except for the HIV drugs as described in Section 632.895(9) Wis. Stat. as amended.</w:t>
      </w:r>
    </w:p>
    <w:p w14:paraId="4659431D"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69707764" w14:textId="77777777" w:rsidR="00D945F3" w:rsidRPr="00A171D2" w:rsidRDefault="00D945F3" w:rsidP="00D945F3">
      <w:pPr>
        <w:numPr>
          <w:ilvl w:val="0"/>
          <w:numId w:val="1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 xml:space="preserve">Health care services received outside the United States, except as specifically stated in Section </w:t>
      </w:r>
      <w:proofErr w:type="spellStart"/>
      <w:r>
        <w:rPr>
          <w:rFonts w:cstheme="minorHAnsi"/>
        </w:rPr>
        <w:t>X.E.8</w:t>
      </w:r>
      <w:proofErr w:type="spellEnd"/>
      <w:r>
        <w:rPr>
          <w:rFonts w:cstheme="minorHAnsi"/>
        </w:rPr>
        <w:t>. Additional Services</w:t>
      </w:r>
      <w:r w:rsidRPr="00A171D2">
        <w:rPr>
          <w:rFonts w:cstheme="minorHAnsi"/>
        </w:rPr>
        <w:t xml:space="preserve">. </w:t>
      </w:r>
    </w:p>
    <w:p w14:paraId="1AA11896"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b/>
          <w:bCs/>
        </w:rPr>
      </w:pPr>
    </w:p>
    <w:p w14:paraId="3139037E" w14:textId="77777777" w:rsidR="00D945F3" w:rsidRPr="00A171D2" w:rsidRDefault="00D945F3" w:rsidP="00D945F3">
      <w:pPr>
        <w:numPr>
          <w:ilvl w:val="0"/>
          <w:numId w:val="1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 xml:space="preserve">Amounts billed by a physician exceeding the </w:t>
      </w:r>
      <w:r>
        <w:rPr>
          <w:rFonts w:cstheme="minorHAnsi"/>
        </w:rPr>
        <w:t>MEDICARE</w:t>
      </w:r>
      <w:r w:rsidRPr="00A171D2">
        <w:rPr>
          <w:rFonts w:cstheme="minorHAnsi"/>
        </w:rPr>
        <w:t xml:space="preserve"> approved amount, except as specifically stated in</w:t>
      </w:r>
      <w:r>
        <w:rPr>
          <w:rFonts w:cstheme="minorHAnsi"/>
        </w:rPr>
        <w:t xml:space="preserve"> </w:t>
      </w:r>
      <w:r w:rsidDel="00556437">
        <w:rPr>
          <w:rFonts w:cstheme="minorHAnsi"/>
        </w:rPr>
        <w:t xml:space="preserve">Section </w:t>
      </w:r>
      <w:proofErr w:type="spellStart"/>
      <w:r>
        <w:rPr>
          <w:rFonts w:cstheme="minorHAnsi"/>
        </w:rPr>
        <w:t>X.E</w:t>
      </w:r>
      <w:proofErr w:type="spellEnd"/>
      <w:r w:rsidDel="00556437">
        <w:rPr>
          <w:rFonts w:cstheme="minorHAnsi"/>
        </w:rPr>
        <w:t>.</w:t>
      </w:r>
      <w:r>
        <w:rPr>
          <w:rFonts w:cstheme="minorHAnsi"/>
        </w:rPr>
        <w:t xml:space="preserve"> </w:t>
      </w:r>
      <w:r w:rsidRPr="00597B0D">
        <w:rPr>
          <w:rFonts w:cstheme="minorHAnsi"/>
        </w:rPr>
        <w:t>Medicare Plus Benefits</w:t>
      </w:r>
      <w:r w:rsidRPr="00556437">
        <w:rPr>
          <w:rFonts w:eastAsiaTheme="minorEastAsia"/>
        </w:rPr>
        <w:t xml:space="preserve"> </w:t>
      </w:r>
      <w:r w:rsidRPr="00A91125">
        <w:rPr>
          <w:rFonts w:eastAsiaTheme="minorEastAsia"/>
        </w:rPr>
        <w:t xml:space="preserve">- </w:t>
      </w:r>
      <w:r w:rsidRPr="003C6DB1">
        <w:t>Certificate of Coverage</w:t>
      </w:r>
      <w:r w:rsidRPr="00A171D2">
        <w:rPr>
          <w:rFonts w:cstheme="minorHAnsi"/>
        </w:rPr>
        <w:t xml:space="preserve">. </w:t>
      </w:r>
    </w:p>
    <w:p w14:paraId="7347B9CF"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21B02D84" w14:textId="77777777" w:rsidR="00D945F3" w:rsidRPr="00A171D2" w:rsidRDefault="00D945F3" w:rsidP="00D945F3">
      <w:pPr>
        <w:numPr>
          <w:ilvl w:val="0"/>
          <w:numId w:val="1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 xml:space="preserve">Health care services </w:t>
      </w:r>
      <w:r>
        <w:rPr>
          <w:rFonts w:cstheme="minorHAnsi"/>
        </w:rPr>
        <w:t>that</w:t>
      </w:r>
      <w:r w:rsidRPr="00A171D2">
        <w:rPr>
          <w:rFonts w:cstheme="minorHAnsi"/>
        </w:rPr>
        <w:t xml:space="preserve"> are not </w:t>
      </w:r>
      <w:r w:rsidRPr="008448C2">
        <w:rPr>
          <w:rFonts w:cstheme="minorHAnsi"/>
        </w:rPr>
        <w:t>MEDICALLY NECESSARY</w:t>
      </w:r>
      <w:r w:rsidRPr="00A171D2">
        <w:rPr>
          <w:rFonts w:cstheme="minorHAnsi"/>
        </w:rPr>
        <w:t xml:space="preserve"> as determined by the </w:t>
      </w:r>
      <w:r w:rsidRPr="008448C2">
        <w:rPr>
          <w:rFonts w:cstheme="minorHAnsi"/>
        </w:rPr>
        <w:t>CONTRACTOR</w:t>
      </w:r>
      <w:r w:rsidRPr="00A171D2">
        <w:rPr>
          <w:rFonts w:cstheme="minorHAnsi"/>
        </w:rPr>
        <w:t xml:space="preserve">, except for such health care services that </w:t>
      </w:r>
      <w:r w:rsidRPr="008448C2">
        <w:rPr>
          <w:rFonts w:cstheme="minorHAnsi"/>
        </w:rPr>
        <w:t>MEDICARE</w:t>
      </w:r>
      <w:r w:rsidRPr="00B745E0">
        <w:rPr>
          <w:rFonts w:cstheme="minorHAnsi"/>
          <w:b/>
          <w:bCs/>
        </w:rPr>
        <w:t xml:space="preserve"> </w:t>
      </w:r>
      <w:r w:rsidRPr="00A171D2">
        <w:rPr>
          <w:rFonts w:cstheme="minorHAnsi"/>
        </w:rPr>
        <w:t xml:space="preserve">covers. </w:t>
      </w:r>
    </w:p>
    <w:p w14:paraId="7ECEE968"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62DD2D6B" w14:textId="77777777" w:rsidR="00D945F3" w:rsidRPr="00A171D2" w:rsidRDefault="00D945F3" w:rsidP="00D945F3">
      <w:pPr>
        <w:numPr>
          <w:ilvl w:val="0"/>
          <w:numId w:val="1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 xml:space="preserve">Routine physical exams and any related diagnostic X-ray and laboratory tests </w:t>
      </w:r>
      <w:r>
        <w:rPr>
          <w:rFonts w:cstheme="minorHAnsi"/>
        </w:rPr>
        <w:t xml:space="preserve">not </w:t>
      </w:r>
      <w:r w:rsidRPr="00A171D2">
        <w:rPr>
          <w:rFonts w:cstheme="minorHAnsi"/>
        </w:rPr>
        <w:t xml:space="preserve">covered by </w:t>
      </w:r>
      <w:r w:rsidRPr="00597B0D">
        <w:rPr>
          <w:rFonts w:cstheme="minorHAnsi"/>
        </w:rPr>
        <w:t>MEDICARE</w:t>
      </w:r>
      <w:r w:rsidRPr="00A171D2">
        <w:rPr>
          <w:rFonts w:cstheme="minorHAnsi"/>
        </w:rPr>
        <w:t>.</w:t>
      </w:r>
    </w:p>
    <w:p w14:paraId="5A245EC6"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4054CA44" w14:textId="77777777" w:rsidR="00D945F3" w:rsidRPr="00A171D2" w:rsidRDefault="00D945F3" w:rsidP="00D945F3">
      <w:pPr>
        <w:numPr>
          <w:ilvl w:val="0"/>
          <w:numId w:val="1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Private duty nursing.</w:t>
      </w:r>
    </w:p>
    <w:p w14:paraId="0FE0619B"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2E0D350D" w14:textId="77777777" w:rsidR="00D945F3" w:rsidRPr="00A171D2" w:rsidRDefault="00D945F3" w:rsidP="00D945F3">
      <w:pPr>
        <w:numPr>
          <w:ilvl w:val="0"/>
          <w:numId w:val="1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Routine dental care.</w:t>
      </w:r>
    </w:p>
    <w:p w14:paraId="4BB900F9" w14:textId="77777777" w:rsidR="00D945F3" w:rsidRPr="00A171D2" w:rsidRDefault="00D945F3" w:rsidP="00D94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136734B7" w14:textId="77777777" w:rsidR="00D945F3" w:rsidRPr="00A171D2" w:rsidRDefault="00D945F3" w:rsidP="00D945F3">
      <w:pPr>
        <w:numPr>
          <w:ilvl w:val="0"/>
          <w:numId w:val="1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Hearing aids; exams for fitting of hearing aids.</w:t>
      </w:r>
    </w:p>
    <w:p w14:paraId="795E054D" w14:textId="77777777" w:rsidR="00D945F3" w:rsidRPr="00A171D2" w:rsidRDefault="00D945F3" w:rsidP="00D945F3">
      <w:pPr>
        <w:pStyle w:val="ListParagraph"/>
        <w:spacing w:after="0"/>
        <w:ind w:hanging="360"/>
        <w:rPr>
          <w:rFonts w:asciiTheme="minorHAnsi" w:hAnsiTheme="minorHAnsi" w:cstheme="minorHAnsi"/>
          <w:szCs w:val="22"/>
        </w:rPr>
      </w:pPr>
    </w:p>
    <w:p w14:paraId="26FE5D5A" w14:textId="77777777" w:rsidR="00D945F3" w:rsidRPr="00A171D2" w:rsidRDefault="00D945F3" w:rsidP="00D945F3">
      <w:pPr>
        <w:numPr>
          <w:ilvl w:val="0"/>
          <w:numId w:val="1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lastRenderedPageBreak/>
        <w:t xml:space="preserve">Services to the extent the </w:t>
      </w:r>
      <w:r w:rsidRPr="00597B0D">
        <w:rPr>
          <w:rFonts w:cstheme="minorHAnsi"/>
        </w:rPr>
        <w:t>PARTICIPANT</w:t>
      </w:r>
      <w:r w:rsidRPr="00A171D2">
        <w:rPr>
          <w:rFonts w:cstheme="minorHAnsi"/>
        </w:rPr>
        <w:t xml:space="preserve"> is eligible for all </w:t>
      </w:r>
      <w:r w:rsidRPr="00597B0D">
        <w:rPr>
          <w:rFonts w:cstheme="minorHAnsi"/>
        </w:rPr>
        <w:t>MEDICARE</w:t>
      </w:r>
      <w:r w:rsidRPr="00A171D2">
        <w:rPr>
          <w:rFonts w:cstheme="minorHAnsi"/>
        </w:rPr>
        <w:t xml:space="preserve"> benefits, regardless of whether or not the </w:t>
      </w:r>
      <w:r w:rsidRPr="00597B0D">
        <w:rPr>
          <w:rFonts w:cstheme="minorHAnsi"/>
        </w:rPr>
        <w:t>PARTICIPANT</w:t>
      </w:r>
      <w:r w:rsidRPr="00A171D2">
        <w:rPr>
          <w:rFonts w:cstheme="minorHAnsi"/>
        </w:rPr>
        <w:t xml:space="preserve"> is actually enrolled in </w:t>
      </w:r>
      <w:r w:rsidRPr="00597B0D">
        <w:rPr>
          <w:rFonts w:cstheme="minorHAnsi"/>
        </w:rPr>
        <w:t>MEDICARE</w:t>
      </w:r>
      <w:r w:rsidRPr="00A171D2">
        <w:rPr>
          <w:rFonts w:cstheme="minorHAnsi"/>
        </w:rPr>
        <w:t xml:space="preserve">. This exclusion only applies if the </w:t>
      </w:r>
      <w:r w:rsidRPr="00597B0D">
        <w:rPr>
          <w:rFonts w:cstheme="minorHAnsi"/>
        </w:rPr>
        <w:t>PARTICIPANT</w:t>
      </w:r>
      <w:r w:rsidRPr="00A171D2">
        <w:rPr>
          <w:rFonts w:cstheme="minorHAnsi"/>
        </w:rPr>
        <w:t xml:space="preserve"> enrolled in </w:t>
      </w:r>
      <w:r w:rsidRPr="00597B0D">
        <w:rPr>
          <w:rFonts w:cstheme="minorHAnsi"/>
        </w:rPr>
        <w:t>MEDICARE</w:t>
      </w:r>
      <w:r w:rsidRPr="00A171D2">
        <w:rPr>
          <w:rFonts w:cstheme="minorHAnsi"/>
        </w:rPr>
        <w:t xml:space="preserve"> coordinated coverage does not enroll in </w:t>
      </w:r>
      <w:r w:rsidRPr="00597B0D">
        <w:rPr>
          <w:rFonts w:cstheme="minorHAnsi"/>
        </w:rPr>
        <w:t>MEDICARE</w:t>
      </w:r>
      <w:r w:rsidRPr="00A171D2">
        <w:rPr>
          <w:rFonts w:cstheme="minorHAnsi"/>
        </w:rPr>
        <w:t xml:space="preserve"> Part B when it is first available as the primary payor or who subsequently cancels </w:t>
      </w:r>
      <w:r w:rsidRPr="00597B0D">
        <w:rPr>
          <w:rFonts w:cstheme="minorHAnsi"/>
        </w:rPr>
        <w:t>MEDICARE</w:t>
      </w:r>
      <w:r w:rsidRPr="00A171D2">
        <w:rPr>
          <w:rFonts w:cstheme="minorHAnsi"/>
        </w:rPr>
        <w:t xml:space="preserve"> coverage or is not enrolled in a </w:t>
      </w:r>
      <w:r w:rsidRPr="00597B0D">
        <w:rPr>
          <w:rFonts w:cstheme="minorHAnsi"/>
        </w:rPr>
        <w:t>MEDICARE</w:t>
      </w:r>
      <w:r w:rsidRPr="00A171D2">
        <w:rPr>
          <w:rFonts w:cstheme="minorHAnsi"/>
        </w:rPr>
        <w:t xml:space="preserve"> Part D Plan.</w:t>
      </w:r>
    </w:p>
    <w:p w14:paraId="074FFB46" w14:textId="77777777" w:rsidR="00D945F3" w:rsidRPr="00A171D2" w:rsidRDefault="00D945F3" w:rsidP="00D945F3">
      <w:pPr>
        <w:spacing w:after="0" w:line="240" w:lineRule="auto"/>
        <w:ind w:left="360" w:hanging="360"/>
        <w:rPr>
          <w:rFonts w:cstheme="minorHAnsi"/>
        </w:rPr>
      </w:pPr>
    </w:p>
    <w:p w14:paraId="22675B0A" w14:textId="77777777" w:rsidR="00D945F3" w:rsidRPr="00D378A7" w:rsidRDefault="00D945F3" w:rsidP="00D945F3">
      <w:pPr>
        <w:pStyle w:val="Heading3"/>
        <w:rPr>
          <w:rStyle w:val="IntenseEmphasis"/>
          <w:b w:val="0"/>
          <w:bCs w:val="0"/>
          <w:i w:val="0"/>
          <w:iCs w:val="0"/>
          <w:color w:val="2F5496" w:themeColor="accent1" w:themeShade="BF"/>
        </w:rPr>
      </w:pPr>
      <w:bookmarkStart w:id="494" w:name="_Toc142309023"/>
      <w:bookmarkStart w:id="495" w:name="_Toc160024750"/>
      <w:r w:rsidRPr="00D378A7">
        <w:rPr>
          <w:rStyle w:val="IntenseEmphasis"/>
          <w:b w:val="0"/>
          <w:bCs w:val="0"/>
          <w:i w:val="0"/>
          <w:iCs w:val="0"/>
          <w:color w:val="2F5496" w:themeColor="accent1" w:themeShade="BF"/>
        </w:rPr>
        <w:t>10. Miscellaneous Provisions</w:t>
      </w:r>
      <w:bookmarkEnd w:id="494"/>
      <w:bookmarkEnd w:id="495"/>
      <w:r w:rsidRPr="00D378A7">
        <w:rPr>
          <w:rStyle w:val="IntenseEmphasis"/>
          <w:b w:val="0"/>
          <w:bCs w:val="0"/>
          <w:i w:val="0"/>
          <w:iCs w:val="0"/>
          <w:color w:val="2F5496" w:themeColor="accent1" w:themeShade="BF"/>
        </w:rPr>
        <w:t xml:space="preserve"> </w:t>
      </w:r>
    </w:p>
    <w:p w14:paraId="721C415B" w14:textId="77777777" w:rsidR="00D945F3" w:rsidRDefault="00D945F3" w:rsidP="00D945F3">
      <w:pPr>
        <w:autoSpaceDE w:val="0"/>
        <w:autoSpaceDN w:val="0"/>
        <w:adjustRightInd w:val="0"/>
        <w:spacing w:after="0" w:line="240" w:lineRule="auto"/>
        <w:rPr>
          <w:rFonts w:cstheme="minorHAnsi"/>
          <w:b/>
          <w:bCs/>
        </w:rPr>
      </w:pPr>
    </w:p>
    <w:p w14:paraId="41043F23" w14:textId="77777777" w:rsidR="00D945F3" w:rsidRPr="00D378A7" w:rsidRDefault="00D945F3" w:rsidP="00D945F3">
      <w:pPr>
        <w:pStyle w:val="Heading4"/>
        <w:numPr>
          <w:ilvl w:val="2"/>
          <w:numId w:val="118"/>
        </w:numPr>
        <w:ind w:left="720" w:hanging="180"/>
        <w:rPr>
          <w:i w:val="0"/>
        </w:rPr>
      </w:pPr>
      <w:r w:rsidRPr="00D378A7">
        <w:rPr>
          <w:i w:val="0"/>
        </w:rPr>
        <w:t xml:space="preserve">Right to Obtain and Provide Information </w:t>
      </w:r>
    </w:p>
    <w:p w14:paraId="5AF6FDF3" w14:textId="77777777" w:rsidR="00D945F3" w:rsidRPr="00A171D2" w:rsidRDefault="00D945F3" w:rsidP="00D945F3">
      <w:pPr>
        <w:autoSpaceDE w:val="0"/>
        <w:autoSpaceDN w:val="0"/>
        <w:adjustRightInd w:val="0"/>
        <w:spacing w:after="0" w:line="240" w:lineRule="auto"/>
        <w:ind w:left="720"/>
        <w:rPr>
          <w:rFonts w:cstheme="minorHAnsi"/>
        </w:rPr>
      </w:pPr>
      <w:r w:rsidRPr="00A171D2">
        <w:rPr>
          <w:rFonts w:cstheme="minorHAnsi"/>
        </w:rPr>
        <w:t xml:space="preserve">Each </w:t>
      </w:r>
      <w:r w:rsidRPr="00597B0D">
        <w:rPr>
          <w:rFonts w:cstheme="minorHAnsi"/>
        </w:rPr>
        <w:t>PARTICIPANT</w:t>
      </w:r>
      <w:r w:rsidRPr="00A171D2">
        <w:rPr>
          <w:rFonts w:cstheme="minorHAnsi"/>
        </w:rPr>
        <w:t xml:space="preserve"> agrees that the </w:t>
      </w:r>
      <w:r w:rsidRPr="00597B0D">
        <w:rPr>
          <w:rFonts w:cstheme="minorHAnsi"/>
        </w:rPr>
        <w:t>CONTRACTOR</w:t>
      </w:r>
      <w:r w:rsidRPr="009A1E0F">
        <w:rPr>
          <w:rFonts w:cstheme="minorHAnsi"/>
        </w:rPr>
        <w:t xml:space="preserve"> </w:t>
      </w:r>
      <w:r w:rsidRPr="00A171D2">
        <w:rPr>
          <w:rFonts w:cstheme="minorHAnsi"/>
        </w:rPr>
        <w:t xml:space="preserve">and/or </w:t>
      </w:r>
      <w:r w:rsidRPr="008A58C0">
        <w:rPr>
          <w:rFonts w:cstheme="minorHAnsi"/>
        </w:rPr>
        <w:t>PBM</w:t>
      </w:r>
      <w:r w:rsidRPr="00A171D2">
        <w:rPr>
          <w:rFonts w:cstheme="minorHAnsi"/>
        </w:rPr>
        <w:t xml:space="preserve"> may obtain from the </w:t>
      </w:r>
      <w:r w:rsidRPr="00597B0D">
        <w:rPr>
          <w:rFonts w:cstheme="minorHAnsi"/>
          <w:color w:val="000000" w:themeColor="text1"/>
        </w:rPr>
        <w:t>PARTICIPANT’S</w:t>
      </w:r>
      <w:r w:rsidRPr="00DB50E6">
        <w:rPr>
          <w:rFonts w:cstheme="minorHAnsi"/>
          <w:color w:val="000000" w:themeColor="text1"/>
        </w:rPr>
        <w:t xml:space="preserve"> </w:t>
      </w:r>
      <w:r w:rsidRPr="00A171D2">
        <w:rPr>
          <w:rFonts w:cstheme="minorHAnsi"/>
        </w:rPr>
        <w:t xml:space="preserve">health care </w:t>
      </w:r>
      <w:r>
        <w:rPr>
          <w:rFonts w:cstheme="minorHAnsi"/>
        </w:rPr>
        <w:t>Providers</w:t>
      </w:r>
      <w:r w:rsidRPr="00A171D2">
        <w:rPr>
          <w:rFonts w:cstheme="minorHAnsi"/>
        </w:rPr>
        <w:t xml:space="preserve"> the information (including medical records) that is reasonably necessary, </w:t>
      </w:r>
      <w:proofErr w:type="gramStart"/>
      <w:r w:rsidRPr="00A171D2">
        <w:rPr>
          <w:rFonts w:cstheme="minorHAnsi"/>
        </w:rPr>
        <w:t>relevant</w:t>
      </w:r>
      <w:proofErr w:type="gramEnd"/>
      <w:r w:rsidRPr="00A171D2">
        <w:rPr>
          <w:rFonts w:cstheme="minorHAnsi"/>
        </w:rPr>
        <w:t xml:space="preserve"> and appropriate for the </w:t>
      </w:r>
      <w:r w:rsidRPr="00597B0D">
        <w:rPr>
          <w:rFonts w:cstheme="minorHAnsi"/>
        </w:rPr>
        <w:t>CONTRACTOR</w:t>
      </w:r>
      <w:r w:rsidRPr="009A1E0F">
        <w:rPr>
          <w:rFonts w:cstheme="minorHAnsi"/>
        </w:rPr>
        <w:t xml:space="preserve"> </w:t>
      </w:r>
      <w:r w:rsidRPr="00A171D2">
        <w:rPr>
          <w:rFonts w:cstheme="minorHAnsi"/>
        </w:rPr>
        <w:t xml:space="preserve">and/or </w:t>
      </w:r>
      <w:r w:rsidRPr="008A58C0">
        <w:rPr>
          <w:rFonts w:cstheme="minorHAnsi"/>
        </w:rPr>
        <w:t>PBM</w:t>
      </w:r>
      <w:r w:rsidRPr="00A171D2">
        <w:rPr>
          <w:rFonts w:cstheme="minorHAnsi"/>
        </w:rPr>
        <w:t xml:space="preserve"> to evaluate in connection with its treatment, payment, or health care operations.</w:t>
      </w:r>
      <w:r w:rsidRPr="00A171D2">
        <w:rPr>
          <w:rFonts w:cstheme="minorHAnsi"/>
          <w:color w:val="000000" w:themeColor="text1"/>
        </w:rPr>
        <w:t xml:space="preserve"> Each person claiming </w:t>
      </w:r>
      <w:r w:rsidRPr="00597B0D">
        <w:rPr>
          <w:rFonts w:cstheme="minorHAnsi"/>
          <w:color w:val="000000" w:themeColor="text1"/>
        </w:rPr>
        <w:t>BENEFITS</w:t>
      </w:r>
      <w:r w:rsidRPr="00A171D2">
        <w:rPr>
          <w:rFonts w:cstheme="minorHAnsi"/>
          <w:color w:val="000000" w:themeColor="text1"/>
        </w:rPr>
        <w:t xml:space="preserve"> must, upon request by the </w:t>
      </w:r>
      <w:r w:rsidRPr="00597B0D">
        <w:rPr>
          <w:rFonts w:cstheme="minorHAnsi"/>
        </w:rPr>
        <w:t>CONTRACTOR</w:t>
      </w:r>
      <w:r w:rsidRPr="00A171D2">
        <w:rPr>
          <w:rFonts w:cstheme="minorHAnsi"/>
          <w:color w:val="000000" w:themeColor="text1"/>
        </w:rPr>
        <w:t xml:space="preserve">, provide any relevant and reasonably available information which the </w:t>
      </w:r>
      <w:r w:rsidRPr="00597B0D">
        <w:rPr>
          <w:rFonts w:cstheme="minorHAnsi"/>
        </w:rPr>
        <w:t>CONTRACTOR</w:t>
      </w:r>
      <w:r w:rsidRPr="009A1E0F">
        <w:rPr>
          <w:rFonts w:cstheme="minorHAnsi"/>
        </w:rPr>
        <w:t xml:space="preserve"> </w:t>
      </w:r>
      <w:r w:rsidRPr="00A171D2">
        <w:rPr>
          <w:rFonts w:cstheme="minorHAnsi"/>
          <w:color w:val="000000" w:themeColor="text1"/>
        </w:rPr>
        <w:t xml:space="preserve">believes is necessary to determine </w:t>
      </w:r>
      <w:r w:rsidRPr="00597B0D">
        <w:rPr>
          <w:rFonts w:cstheme="minorHAnsi"/>
          <w:color w:val="000000" w:themeColor="text1"/>
        </w:rPr>
        <w:t>BENEFITS</w:t>
      </w:r>
      <w:r w:rsidRPr="00A171D2">
        <w:rPr>
          <w:rFonts w:cstheme="minorHAnsi"/>
          <w:color w:val="000000" w:themeColor="text1"/>
        </w:rPr>
        <w:t xml:space="preserve"> payable. Failure to provide such information may result in denial of the claim at issue.</w:t>
      </w:r>
    </w:p>
    <w:p w14:paraId="5079441E" w14:textId="77777777" w:rsidR="00D945F3" w:rsidRPr="00A171D2" w:rsidRDefault="00D945F3" w:rsidP="00D945F3">
      <w:pPr>
        <w:autoSpaceDE w:val="0"/>
        <w:autoSpaceDN w:val="0"/>
        <w:adjustRightInd w:val="0"/>
        <w:spacing w:after="0" w:line="240" w:lineRule="auto"/>
        <w:ind w:left="720"/>
        <w:rPr>
          <w:rFonts w:cstheme="minorHAnsi"/>
        </w:rPr>
      </w:pPr>
    </w:p>
    <w:p w14:paraId="573721DE" w14:textId="77777777" w:rsidR="00D945F3" w:rsidRPr="00A171D2" w:rsidRDefault="00D945F3" w:rsidP="00D945F3">
      <w:pPr>
        <w:autoSpaceDE w:val="0"/>
        <w:autoSpaceDN w:val="0"/>
        <w:adjustRightInd w:val="0"/>
        <w:spacing w:after="0" w:line="240" w:lineRule="auto"/>
        <w:ind w:left="720"/>
        <w:rPr>
          <w:rFonts w:cstheme="minorHAnsi"/>
        </w:rPr>
      </w:pPr>
      <w:r w:rsidRPr="00A171D2">
        <w:rPr>
          <w:rFonts w:cstheme="minorHAnsi"/>
        </w:rPr>
        <w:t xml:space="preserve">Each </w:t>
      </w:r>
      <w:r w:rsidRPr="00597B0D">
        <w:rPr>
          <w:rFonts w:cstheme="minorHAnsi"/>
        </w:rPr>
        <w:t>PARTICIPANT</w:t>
      </w:r>
      <w:r w:rsidRPr="00A171D2">
        <w:rPr>
          <w:rFonts w:cstheme="minorHAnsi"/>
        </w:rPr>
        <w:t xml:space="preserve"> agrees that information (including medical records) will, as reasonably necessary, </w:t>
      </w:r>
      <w:proofErr w:type="gramStart"/>
      <w:r w:rsidRPr="00A171D2">
        <w:rPr>
          <w:rFonts w:cstheme="minorHAnsi"/>
        </w:rPr>
        <w:t>relevant</w:t>
      </w:r>
      <w:proofErr w:type="gramEnd"/>
      <w:r w:rsidRPr="00A171D2">
        <w:rPr>
          <w:rFonts w:cstheme="minorHAnsi"/>
        </w:rPr>
        <w:t xml:space="preserve"> and appropriate, be disclosed as part of treatment, payment, or health care operations, including not only disclosures for such matters </w:t>
      </w:r>
      <w:r>
        <w:rPr>
          <w:rFonts w:cstheme="minorHAnsi"/>
        </w:rPr>
        <w:t>to</w:t>
      </w:r>
      <w:r w:rsidRPr="00A171D2">
        <w:rPr>
          <w:rFonts w:cstheme="minorHAnsi"/>
        </w:rPr>
        <w:t xml:space="preserve"> the </w:t>
      </w:r>
      <w:r w:rsidRPr="00597B0D">
        <w:rPr>
          <w:rFonts w:cstheme="minorHAnsi"/>
        </w:rPr>
        <w:t>CONTRACTOR</w:t>
      </w:r>
      <w:r w:rsidRPr="009A1E0F">
        <w:rPr>
          <w:rFonts w:cstheme="minorHAnsi"/>
        </w:rPr>
        <w:t xml:space="preserve"> </w:t>
      </w:r>
      <w:r w:rsidRPr="00A171D2">
        <w:rPr>
          <w:rFonts w:cstheme="minorHAnsi"/>
        </w:rPr>
        <w:t xml:space="preserve">and/or </w:t>
      </w:r>
      <w:r w:rsidRPr="00CA4735">
        <w:rPr>
          <w:rFonts w:cstheme="minorHAnsi"/>
        </w:rPr>
        <w:t>PBM</w:t>
      </w:r>
      <w:r w:rsidRPr="00A171D2">
        <w:rPr>
          <w:rFonts w:cstheme="minorHAnsi"/>
        </w:rPr>
        <w:t xml:space="preserve"> but also disclosures to:</w:t>
      </w:r>
    </w:p>
    <w:p w14:paraId="791B1BDC" w14:textId="77777777" w:rsidR="00D945F3" w:rsidRPr="00A171D2" w:rsidRDefault="00D945F3" w:rsidP="00D945F3">
      <w:pPr>
        <w:autoSpaceDE w:val="0"/>
        <w:autoSpaceDN w:val="0"/>
        <w:adjustRightInd w:val="0"/>
        <w:spacing w:after="0" w:line="240" w:lineRule="auto"/>
        <w:rPr>
          <w:rFonts w:cstheme="minorHAnsi"/>
        </w:rPr>
      </w:pPr>
    </w:p>
    <w:p w14:paraId="2008BB70" w14:textId="77777777" w:rsidR="00D945F3" w:rsidRPr="00A171D2" w:rsidRDefault="00D945F3" w:rsidP="00D945F3">
      <w:pPr>
        <w:numPr>
          <w:ilvl w:val="0"/>
          <w:numId w:val="110"/>
        </w:numPr>
        <w:tabs>
          <w:tab w:val="left" w:pos="630"/>
        </w:tabs>
        <w:autoSpaceDE w:val="0"/>
        <w:autoSpaceDN w:val="0"/>
        <w:adjustRightInd w:val="0"/>
        <w:spacing w:after="0" w:line="240" w:lineRule="auto"/>
        <w:ind w:left="1080"/>
        <w:rPr>
          <w:rFonts w:cstheme="minorHAnsi"/>
        </w:rPr>
      </w:pPr>
      <w:r w:rsidRPr="00A171D2">
        <w:rPr>
          <w:rFonts w:cstheme="minorHAnsi"/>
        </w:rPr>
        <w:t xml:space="preserve">Health care </w:t>
      </w:r>
      <w:r w:rsidRPr="00597B0D">
        <w:rPr>
          <w:rFonts w:cstheme="minorHAnsi"/>
        </w:rPr>
        <w:t>PROVIDERS</w:t>
      </w:r>
      <w:r w:rsidRPr="00A171D2">
        <w:rPr>
          <w:rFonts w:cstheme="minorHAnsi"/>
        </w:rPr>
        <w:t xml:space="preserve"> as necessary and appropriate for treatment,</w:t>
      </w:r>
    </w:p>
    <w:p w14:paraId="0A0B7C8D" w14:textId="77777777" w:rsidR="00D945F3" w:rsidRPr="00A171D2" w:rsidRDefault="00D945F3" w:rsidP="00D945F3">
      <w:pPr>
        <w:numPr>
          <w:ilvl w:val="0"/>
          <w:numId w:val="110"/>
        </w:numPr>
        <w:tabs>
          <w:tab w:val="left" w:pos="360"/>
        </w:tabs>
        <w:autoSpaceDE w:val="0"/>
        <w:autoSpaceDN w:val="0"/>
        <w:adjustRightInd w:val="0"/>
        <w:spacing w:after="0" w:line="240" w:lineRule="auto"/>
        <w:ind w:left="1080"/>
        <w:rPr>
          <w:rFonts w:cstheme="minorHAnsi"/>
        </w:rPr>
      </w:pPr>
      <w:r w:rsidRPr="00A171D2">
        <w:rPr>
          <w:rFonts w:cstheme="minorHAnsi"/>
        </w:rPr>
        <w:t xml:space="preserve">Appropriate </w:t>
      </w:r>
      <w:r w:rsidRPr="00597B0D">
        <w:rPr>
          <w:rFonts w:cstheme="minorHAnsi"/>
        </w:rPr>
        <w:t>DEPARTMENT</w:t>
      </w:r>
      <w:r w:rsidRPr="00A171D2">
        <w:rPr>
          <w:rFonts w:cstheme="minorHAnsi"/>
        </w:rPr>
        <w:t xml:space="preserve"> employees as part of conducting quality assessment and improvement activities, or reviewing the </w:t>
      </w:r>
      <w:r w:rsidRPr="00597B0D">
        <w:rPr>
          <w:rFonts w:cstheme="minorHAnsi"/>
        </w:rPr>
        <w:t>CONTRACTOR’S</w:t>
      </w:r>
      <w:r w:rsidRPr="00CA4735">
        <w:rPr>
          <w:rFonts w:cstheme="minorHAnsi"/>
        </w:rPr>
        <w:t>/</w:t>
      </w:r>
      <w:proofErr w:type="spellStart"/>
      <w:r w:rsidRPr="00CA4735">
        <w:rPr>
          <w:rFonts w:cstheme="minorHAnsi"/>
        </w:rPr>
        <w:t>PBM’s</w:t>
      </w:r>
      <w:proofErr w:type="spellEnd"/>
      <w:r w:rsidRPr="00A171D2">
        <w:rPr>
          <w:rFonts w:cstheme="minorHAnsi"/>
        </w:rPr>
        <w:t xml:space="preserve"> claims determinations for compliance with </w:t>
      </w:r>
      <w:r w:rsidRPr="00597B0D">
        <w:rPr>
          <w:rFonts w:cstheme="minorHAnsi"/>
        </w:rPr>
        <w:t>CONTRACT</w:t>
      </w:r>
      <w:r w:rsidRPr="00A171D2">
        <w:rPr>
          <w:rFonts w:cstheme="minorHAnsi"/>
        </w:rPr>
        <w:t xml:space="preserve"> requirements, or other necessary health care operations,</w:t>
      </w:r>
    </w:p>
    <w:p w14:paraId="75B5DDEC" w14:textId="77777777" w:rsidR="00D945F3" w:rsidRPr="00A171D2" w:rsidRDefault="00D945F3" w:rsidP="00D945F3">
      <w:pPr>
        <w:numPr>
          <w:ilvl w:val="0"/>
          <w:numId w:val="110"/>
        </w:numPr>
        <w:tabs>
          <w:tab w:val="left" w:pos="630"/>
        </w:tabs>
        <w:autoSpaceDE w:val="0"/>
        <w:autoSpaceDN w:val="0"/>
        <w:adjustRightInd w:val="0"/>
        <w:spacing w:after="0" w:line="240" w:lineRule="auto"/>
        <w:ind w:left="1080"/>
        <w:rPr>
          <w:rFonts w:cstheme="minorHAnsi"/>
        </w:rPr>
      </w:pPr>
      <w:r w:rsidRPr="00A171D2">
        <w:rPr>
          <w:rFonts w:cstheme="minorHAnsi"/>
        </w:rPr>
        <w:t>The tribunal, including an external review organization, and parties to any appeal concerning a claim denial.</w:t>
      </w:r>
    </w:p>
    <w:p w14:paraId="5D0FA97C" w14:textId="77777777" w:rsidR="00D945F3" w:rsidRPr="00A171D2" w:rsidRDefault="00D945F3" w:rsidP="00D945F3">
      <w:pPr>
        <w:autoSpaceDE w:val="0"/>
        <w:autoSpaceDN w:val="0"/>
        <w:adjustRightInd w:val="0"/>
        <w:spacing w:after="0" w:line="240" w:lineRule="auto"/>
        <w:rPr>
          <w:rFonts w:cstheme="minorHAnsi"/>
        </w:rPr>
      </w:pPr>
    </w:p>
    <w:p w14:paraId="3CE5D28A" w14:textId="77777777" w:rsidR="00D945F3" w:rsidRPr="00D378A7" w:rsidRDefault="00D945F3" w:rsidP="00D945F3">
      <w:pPr>
        <w:pStyle w:val="Heading4"/>
        <w:numPr>
          <w:ilvl w:val="0"/>
          <w:numId w:val="118"/>
        </w:numPr>
        <w:rPr>
          <w:i w:val="0"/>
        </w:rPr>
      </w:pPr>
      <w:r w:rsidRPr="00D378A7">
        <w:rPr>
          <w:i w:val="0"/>
        </w:rPr>
        <w:t xml:space="preserve">Physical Examination </w:t>
      </w:r>
    </w:p>
    <w:p w14:paraId="57CABF77" w14:textId="77777777" w:rsidR="00D945F3" w:rsidRPr="00A171D2" w:rsidRDefault="00D945F3" w:rsidP="00D945F3">
      <w:pPr>
        <w:spacing w:after="0"/>
        <w:ind w:left="720"/>
        <w:rPr>
          <w:rFonts w:cstheme="minorHAnsi"/>
          <w:b/>
          <w:bCs/>
        </w:rPr>
      </w:pPr>
      <w:r w:rsidRPr="00A171D2">
        <w:rPr>
          <w:rFonts w:cstheme="minorHAnsi"/>
        </w:rPr>
        <w:t xml:space="preserve">The </w:t>
      </w:r>
      <w:r w:rsidRPr="00597B0D">
        <w:rPr>
          <w:rFonts w:cstheme="minorHAnsi"/>
        </w:rPr>
        <w:t>CONTRACTOR</w:t>
      </w:r>
      <w:r w:rsidRPr="00A171D2">
        <w:rPr>
          <w:rFonts w:cstheme="minorHAnsi"/>
        </w:rPr>
        <w:t xml:space="preserve">, at its own expense, shall have the right and opportunity to examine the person of any </w:t>
      </w:r>
      <w:r w:rsidRPr="00597B0D">
        <w:rPr>
          <w:rFonts w:cstheme="minorHAnsi"/>
        </w:rPr>
        <w:t>PARTICIPANT</w:t>
      </w:r>
      <w:r w:rsidRPr="00A171D2">
        <w:rPr>
          <w:rFonts w:cstheme="minorHAnsi"/>
        </w:rPr>
        <w:t xml:space="preserve"> when and so often as may be reasonably necessary to determine </w:t>
      </w:r>
      <w:r>
        <w:rPr>
          <w:rFonts w:cstheme="minorHAnsi"/>
        </w:rPr>
        <w:t>their</w:t>
      </w:r>
      <w:r w:rsidRPr="00A171D2">
        <w:rPr>
          <w:rFonts w:cstheme="minorHAnsi"/>
        </w:rPr>
        <w:t xml:space="preserve"> eligibility for claimed services or </w:t>
      </w:r>
      <w:r w:rsidRPr="00597B0D">
        <w:rPr>
          <w:rFonts w:cstheme="minorHAnsi"/>
        </w:rPr>
        <w:t>BENEFITS</w:t>
      </w:r>
      <w:r w:rsidRPr="00A171D2">
        <w:rPr>
          <w:rFonts w:cstheme="minorHAnsi"/>
        </w:rPr>
        <w:t xml:space="preserve"> (including, without limitation, issues relating to subrogation and coordination of </w:t>
      </w:r>
      <w:r w:rsidRPr="00597B0D">
        <w:rPr>
          <w:rFonts w:cstheme="minorHAnsi"/>
        </w:rPr>
        <w:t>BENEFITS</w:t>
      </w:r>
      <w:r w:rsidRPr="00A171D2">
        <w:rPr>
          <w:rFonts w:cstheme="minorHAnsi"/>
        </w:rPr>
        <w:t xml:space="preserve">). By execution of an application for coverage under the </w:t>
      </w:r>
      <w:r w:rsidRPr="00597B0D">
        <w:rPr>
          <w:rFonts w:cstheme="minorHAnsi"/>
        </w:rPr>
        <w:t>HEALTH BENEFIT PROGRAM</w:t>
      </w:r>
      <w:r w:rsidRPr="00A171D2">
        <w:rPr>
          <w:rFonts w:cstheme="minorHAnsi"/>
        </w:rPr>
        <w:t xml:space="preserve">, each </w:t>
      </w:r>
      <w:r w:rsidRPr="00597B0D">
        <w:rPr>
          <w:rFonts w:cstheme="minorHAnsi"/>
        </w:rPr>
        <w:t>PARTICIPANT</w:t>
      </w:r>
      <w:r w:rsidRPr="00A171D2">
        <w:rPr>
          <w:rFonts w:cstheme="minorHAnsi"/>
        </w:rPr>
        <w:t xml:space="preserve"> shall be deemed to have waived any legal rights </w:t>
      </w:r>
      <w:r>
        <w:rPr>
          <w:rFonts w:cstheme="minorHAnsi"/>
        </w:rPr>
        <w:t>they</w:t>
      </w:r>
      <w:r w:rsidRPr="00A171D2">
        <w:rPr>
          <w:rFonts w:cstheme="minorHAnsi"/>
        </w:rPr>
        <w:t xml:space="preserve"> may have to refuse to consent to such examination when performed or conducted for the purposes set forth above.</w:t>
      </w:r>
    </w:p>
    <w:p w14:paraId="18200F13" w14:textId="77777777" w:rsidR="00D945F3" w:rsidRPr="00A171D2" w:rsidRDefault="00D945F3" w:rsidP="00D945F3">
      <w:pPr>
        <w:spacing w:after="0" w:line="240" w:lineRule="auto"/>
        <w:rPr>
          <w:rFonts w:cstheme="minorHAnsi"/>
          <w:color w:val="0070C0"/>
        </w:rPr>
      </w:pPr>
    </w:p>
    <w:p w14:paraId="20EF1363" w14:textId="77777777" w:rsidR="00D945F3" w:rsidRPr="00D378A7" w:rsidRDefault="00D945F3" w:rsidP="00D945F3">
      <w:pPr>
        <w:pStyle w:val="Heading4"/>
        <w:numPr>
          <w:ilvl w:val="0"/>
          <w:numId w:val="118"/>
        </w:numPr>
        <w:rPr>
          <w:i w:val="0"/>
        </w:rPr>
      </w:pPr>
      <w:r w:rsidRPr="00D378A7">
        <w:rPr>
          <w:i w:val="0"/>
        </w:rPr>
        <w:t xml:space="preserve">Case Management/Alternate </w:t>
      </w:r>
    </w:p>
    <w:p w14:paraId="0EC77B62" w14:textId="77777777" w:rsidR="00D945F3" w:rsidRPr="00A171D2" w:rsidRDefault="00D945F3" w:rsidP="00D945F3">
      <w:pPr>
        <w:spacing w:after="0" w:line="240" w:lineRule="auto"/>
        <w:ind w:left="720"/>
        <w:rPr>
          <w:rFonts w:cstheme="minorHAnsi"/>
        </w:rPr>
      </w:pPr>
      <w:r w:rsidRPr="00A171D2">
        <w:rPr>
          <w:rFonts w:cstheme="minorHAnsi"/>
        </w:rPr>
        <w:t xml:space="preserve">The </w:t>
      </w:r>
      <w:r w:rsidRPr="00597B0D">
        <w:rPr>
          <w:rFonts w:cstheme="minorHAnsi"/>
        </w:rPr>
        <w:t>CONTRACTOR</w:t>
      </w:r>
      <w:r w:rsidRPr="009A1E0F">
        <w:rPr>
          <w:rFonts w:cstheme="minorHAnsi"/>
        </w:rPr>
        <w:t xml:space="preserve"> </w:t>
      </w:r>
      <w:r w:rsidRPr="00A171D2">
        <w:rPr>
          <w:rFonts w:cstheme="minorHAnsi"/>
        </w:rPr>
        <w:t xml:space="preserve">may employ professional staff to provide case management services. As part of this case management, the </w:t>
      </w:r>
      <w:r w:rsidRPr="00597B0D">
        <w:rPr>
          <w:rFonts w:cstheme="minorHAnsi"/>
        </w:rPr>
        <w:t>CONTRACTOR</w:t>
      </w:r>
      <w:r w:rsidRPr="00A171D2">
        <w:rPr>
          <w:rFonts w:cstheme="minorHAnsi"/>
        </w:rPr>
        <w:t xml:space="preserve"> or the </w:t>
      </w:r>
      <w:r w:rsidRPr="00597B0D">
        <w:rPr>
          <w:rFonts w:cstheme="minorHAnsi"/>
          <w:color w:val="000000" w:themeColor="text1"/>
        </w:rPr>
        <w:t>PARTICIPANT’S</w:t>
      </w:r>
      <w:r w:rsidRPr="00DB50E6">
        <w:rPr>
          <w:rFonts w:cstheme="minorHAnsi"/>
          <w:color w:val="000000" w:themeColor="text1"/>
        </w:rPr>
        <w:t xml:space="preserve"> </w:t>
      </w:r>
      <w:r w:rsidRPr="00A171D2">
        <w:rPr>
          <w:rFonts w:cstheme="minorHAnsi"/>
        </w:rPr>
        <w:t xml:space="preserve">attending physician may recommend that a </w:t>
      </w:r>
      <w:r w:rsidRPr="00597B0D">
        <w:rPr>
          <w:rFonts w:cstheme="minorHAnsi"/>
        </w:rPr>
        <w:t>PARTICIPANT</w:t>
      </w:r>
      <w:r w:rsidRPr="00A171D2">
        <w:rPr>
          <w:rFonts w:cstheme="minorHAnsi"/>
        </w:rPr>
        <w:t xml:space="preserve"> consider receiving treatment for an </w:t>
      </w:r>
      <w:r w:rsidRPr="00597B0D">
        <w:rPr>
          <w:rFonts w:cstheme="minorHAnsi"/>
        </w:rPr>
        <w:t>ILLNESS</w:t>
      </w:r>
      <w:r w:rsidRPr="00A171D2">
        <w:rPr>
          <w:rFonts w:cstheme="minorHAnsi"/>
        </w:rPr>
        <w:t xml:space="preserve"> or </w:t>
      </w:r>
      <w:r w:rsidRPr="00597B0D">
        <w:rPr>
          <w:rFonts w:eastAsia="Times New Roman" w:cs="Arial"/>
        </w:rPr>
        <w:t>INJURY</w:t>
      </w:r>
      <w:r w:rsidRPr="00A171D2">
        <w:rPr>
          <w:rFonts w:cstheme="minorHAnsi"/>
        </w:rPr>
        <w:t xml:space="preserve"> which differs from the current treatment if it appears that:</w:t>
      </w:r>
    </w:p>
    <w:p w14:paraId="15D51DD8" w14:textId="77777777" w:rsidR="00D945F3" w:rsidRPr="00A171D2" w:rsidRDefault="00D945F3" w:rsidP="00D945F3">
      <w:pPr>
        <w:spacing w:after="0" w:line="240" w:lineRule="auto"/>
        <w:ind w:left="1080" w:hanging="360"/>
        <w:rPr>
          <w:rFonts w:cstheme="minorHAnsi"/>
        </w:rPr>
      </w:pPr>
    </w:p>
    <w:p w14:paraId="2BE6A6A3" w14:textId="77777777" w:rsidR="00D945F3" w:rsidRPr="000E7356" w:rsidRDefault="00D945F3" w:rsidP="00D945F3">
      <w:pPr>
        <w:pStyle w:val="ListParagraph"/>
        <w:numPr>
          <w:ilvl w:val="0"/>
          <w:numId w:val="111"/>
        </w:numPr>
        <w:tabs>
          <w:tab w:val="left" w:pos="360"/>
        </w:tabs>
        <w:spacing w:after="0" w:line="240" w:lineRule="auto"/>
        <w:ind w:left="1080"/>
        <w:rPr>
          <w:rFonts w:ascii="Calibri" w:hAnsi="Calibri" w:cs="Calibri"/>
        </w:rPr>
      </w:pPr>
      <w:r w:rsidRPr="000E7356">
        <w:rPr>
          <w:rFonts w:ascii="Calibri" w:hAnsi="Calibri" w:cs="Calibri"/>
        </w:rPr>
        <w:t>The recommended treatment offers at least equal medical therapeutic value, and</w:t>
      </w:r>
    </w:p>
    <w:p w14:paraId="4A937369" w14:textId="77777777" w:rsidR="00D945F3" w:rsidRPr="000E7356" w:rsidRDefault="00D945F3" w:rsidP="00D945F3">
      <w:pPr>
        <w:pStyle w:val="ListParagraph"/>
        <w:numPr>
          <w:ilvl w:val="0"/>
          <w:numId w:val="111"/>
        </w:numPr>
        <w:tabs>
          <w:tab w:val="left" w:pos="630"/>
        </w:tabs>
        <w:spacing w:after="0" w:line="240" w:lineRule="auto"/>
        <w:ind w:left="1080"/>
        <w:rPr>
          <w:rFonts w:ascii="Calibri" w:hAnsi="Calibri" w:cs="Calibri"/>
        </w:rPr>
      </w:pPr>
      <w:r w:rsidRPr="000E7356">
        <w:rPr>
          <w:rFonts w:ascii="Calibri" w:hAnsi="Calibri" w:cs="Calibri"/>
        </w:rPr>
        <w:lastRenderedPageBreak/>
        <w:t xml:space="preserve">The current treatment program may be changed without jeopardizing the </w:t>
      </w:r>
      <w:r w:rsidRPr="00597B0D">
        <w:rPr>
          <w:rFonts w:ascii="Calibri" w:hAnsi="Calibri" w:cs="Calibri"/>
          <w:color w:val="000000" w:themeColor="text1"/>
        </w:rPr>
        <w:t>PARTICIPANT’S</w:t>
      </w:r>
      <w:r w:rsidRPr="000E7356">
        <w:rPr>
          <w:rFonts w:ascii="Calibri" w:hAnsi="Calibri" w:cs="Calibri"/>
          <w:color w:val="000000" w:themeColor="text1"/>
        </w:rPr>
        <w:t xml:space="preserve"> </w:t>
      </w:r>
      <w:r w:rsidRPr="000E7356">
        <w:rPr>
          <w:rFonts w:ascii="Calibri" w:hAnsi="Calibri" w:cs="Calibri"/>
        </w:rPr>
        <w:t>health, and</w:t>
      </w:r>
    </w:p>
    <w:p w14:paraId="15BF65D4" w14:textId="77777777" w:rsidR="00D945F3" w:rsidRPr="000E7356" w:rsidRDefault="00D945F3" w:rsidP="00D945F3">
      <w:pPr>
        <w:pStyle w:val="ListParagraph"/>
        <w:numPr>
          <w:ilvl w:val="0"/>
          <w:numId w:val="111"/>
        </w:numPr>
        <w:tabs>
          <w:tab w:val="left" w:pos="630"/>
        </w:tabs>
        <w:spacing w:after="0" w:line="240" w:lineRule="auto"/>
        <w:ind w:left="1080"/>
        <w:rPr>
          <w:rFonts w:ascii="Calibri" w:hAnsi="Calibri" w:cs="Calibri"/>
        </w:rPr>
      </w:pPr>
      <w:r w:rsidRPr="000E7356">
        <w:rPr>
          <w:rFonts w:ascii="Calibri" w:hAnsi="Calibri" w:cs="Calibri"/>
        </w:rPr>
        <w:t xml:space="preserve">The </w:t>
      </w:r>
      <w:r w:rsidRPr="00597B0D">
        <w:rPr>
          <w:rFonts w:ascii="Calibri" w:hAnsi="Calibri" w:cs="Calibri"/>
        </w:rPr>
        <w:t>CHARGES</w:t>
      </w:r>
      <w:r w:rsidRPr="000E7356">
        <w:rPr>
          <w:rFonts w:ascii="Calibri" w:hAnsi="Calibri" w:cs="Calibri"/>
        </w:rPr>
        <w:t xml:space="preserve"> (including pharmacy) incurred for services provided under the recommended treatment will probably be less.</w:t>
      </w:r>
    </w:p>
    <w:p w14:paraId="6AB231F5" w14:textId="77777777" w:rsidR="00D945F3" w:rsidRPr="00A171D2" w:rsidRDefault="00D945F3" w:rsidP="00D945F3">
      <w:pPr>
        <w:spacing w:after="0" w:line="240" w:lineRule="auto"/>
        <w:rPr>
          <w:rFonts w:cstheme="minorHAnsi"/>
        </w:rPr>
      </w:pPr>
    </w:p>
    <w:p w14:paraId="513369D5" w14:textId="77777777" w:rsidR="00D945F3" w:rsidRPr="00A171D2" w:rsidRDefault="00D945F3" w:rsidP="00D945F3">
      <w:pPr>
        <w:spacing w:after="0" w:line="240" w:lineRule="auto"/>
        <w:ind w:left="720"/>
        <w:rPr>
          <w:rFonts w:cstheme="minorHAnsi"/>
        </w:rPr>
      </w:pPr>
      <w:r w:rsidRPr="00A171D2">
        <w:rPr>
          <w:rFonts w:cstheme="minorHAnsi"/>
        </w:rPr>
        <w:t xml:space="preserve">If the </w:t>
      </w:r>
      <w:r w:rsidRPr="00597B0D">
        <w:rPr>
          <w:rFonts w:cstheme="minorHAnsi"/>
        </w:rPr>
        <w:t>CONTRACTOR</w:t>
      </w:r>
      <w:r w:rsidRPr="009A1E0F">
        <w:rPr>
          <w:rFonts w:cstheme="minorHAnsi"/>
        </w:rPr>
        <w:t xml:space="preserve"> </w:t>
      </w:r>
      <w:r w:rsidRPr="00A171D2">
        <w:rPr>
          <w:rFonts w:cstheme="minorHAnsi"/>
        </w:rPr>
        <w:t xml:space="preserve">agrees to the attending physician’s recommendation or if the </w:t>
      </w:r>
      <w:r w:rsidRPr="00597B0D">
        <w:rPr>
          <w:rFonts w:cstheme="minorHAnsi"/>
        </w:rPr>
        <w:t>PARTICIPANT</w:t>
      </w:r>
      <w:r w:rsidRPr="00A171D2">
        <w:rPr>
          <w:rFonts w:cstheme="minorHAnsi"/>
        </w:rPr>
        <w:t xml:space="preserve"> or his/her authorized representative and the attending physician agree to the </w:t>
      </w:r>
      <w:r w:rsidRPr="00597B0D">
        <w:rPr>
          <w:rFonts w:cstheme="minorHAnsi"/>
        </w:rPr>
        <w:t>CONTRACTOR’S</w:t>
      </w:r>
      <w:r w:rsidRPr="00A171D2">
        <w:rPr>
          <w:rFonts w:cstheme="minorHAnsi"/>
        </w:rPr>
        <w:t xml:space="preserve"> recommendation, the recommended treatment will be provided as soon as it is available. If the recommended treatment includes services for which </w:t>
      </w:r>
      <w:r w:rsidRPr="00597B0D">
        <w:rPr>
          <w:rFonts w:cstheme="minorHAnsi"/>
        </w:rPr>
        <w:t>BENEFITS</w:t>
      </w:r>
      <w:r w:rsidRPr="00A171D2">
        <w:rPr>
          <w:rFonts w:cstheme="minorHAnsi"/>
        </w:rPr>
        <w:t xml:space="preserve"> are not otherwise payable (for example, biofeedback, acupuncture), payment of </w:t>
      </w:r>
      <w:r w:rsidRPr="00A91284">
        <w:rPr>
          <w:rFonts w:cstheme="minorHAnsi"/>
        </w:rPr>
        <w:t>BENEFITS</w:t>
      </w:r>
      <w:r w:rsidRPr="00A171D2">
        <w:rPr>
          <w:rFonts w:cstheme="minorHAnsi"/>
        </w:rPr>
        <w:t xml:space="preserve"> will be as determined by the </w:t>
      </w:r>
      <w:r w:rsidRPr="00A91284">
        <w:rPr>
          <w:rFonts w:cstheme="minorHAnsi"/>
        </w:rPr>
        <w:t>CONTRACTOR</w:t>
      </w:r>
      <w:r w:rsidRPr="00A171D2">
        <w:rPr>
          <w:rFonts w:cstheme="minorHAnsi"/>
        </w:rPr>
        <w:t xml:space="preserve">. The </w:t>
      </w:r>
      <w:r w:rsidRPr="0057078E">
        <w:rPr>
          <w:rFonts w:cstheme="minorHAnsi"/>
        </w:rPr>
        <w:t>PBM</w:t>
      </w:r>
      <w:r w:rsidRPr="00A171D2">
        <w:rPr>
          <w:rFonts w:cstheme="minorHAnsi"/>
        </w:rPr>
        <w:t xml:space="preserve"> may establish similar case management services.</w:t>
      </w:r>
    </w:p>
    <w:p w14:paraId="3C6FE473" w14:textId="77777777" w:rsidR="00D945F3" w:rsidRPr="00A171D2" w:rsidRDefault="00D945F3" w:rsidP="00D945F3">
      <w:pPr>
        <w:spacing w:after="0" w:line="240" w:lineRule="auto"/>
        <w:rPr>
          <w:rFonts w:cstheme="minorHAnsi"/>
        </w:rPr>
      </w:pPr>
    </w:p>
    <w:p w14:paraId="2B9BE1FA" w14:textId="77777777" w:rsidR="00D945F3" w:rsidRPr="00D378A7" w:rsidRDefault="00D945F3" w:rsidP="00D945F3">
      <w:pPr>
        <w:pStyle w:val="Heading4"/>
        <w:numPr>
          <w:ilvl w:val="0"/>
          <w:numId w:val="118"/>
        </w:numPr>
        <w:rPr>
          <w:i w:val="0"/>
        </w:rPr>
      </w:pPr>
      <w:r w:rsidRPr="00D378A7">
        <w:rPr>
          <w:i w:val="0"/>
        </w:rPr>
        <w:t xml:space="preserve">Disenrollment </w:t>
      </w:r>
    </w:p>
    <w:p w14:paraId="1638F144" w14:textId="77777777" w:rsidR="00D945F3" w:rsidRPr="00A171D2" w:rsidRDefault="00D945F3" w:rsidP="00D945F3">
      <w:pPr>
        <w:spacing w:after="0" w:line="240" w:lineRule="auto"/>
        <w:ind w:left="720"/>
        <w:rPr>
          <w:rFonts w:cstheme="minorHAnsi"/>
        </w:rPr>
      </w:pPr>
      <w:r w:rsidRPr="00A171D2">
        <w:rPr>
          <w:rFonts w:cstheme="minorHAnsi"/>
        </w:rPr>
        <w:t xml:space="preserve">No person other than a </w:t>
      </w:r>
      <w:r w:rsidRPr="00A91284">
        <w:rPr>
          <w:rFonts w:cstheme="minorHAnsi"/>
        </w:rPr>
        <w:t>PARTICIPANT</w:t>
      </w:r>
      <w:r w:rsidRPr="00A171D2">
        <w:rPr>
          <w:rFonts w:cstheme="minorHAnsi"/>
        </w:rPr>
        <w:t xml:space="preserve"> is eligible for </w:t>
      </w:r>
      <w:r w:rsidRPr="00A91284">
        <w:rPr>
          <w:rFonts w:cstheme="minorHAnsi"/>
        </w:rPr>
        <w:t>BENEFITS</w:t>
      </w:r>
      <w:r w:rsidRPr="00A171D2">
        <w:rPr>
          <w:rFonts w:cstheme="minorHAnsi"/>
        </w:rPr>
        <w:t xml:space="preserve">. The </w:t>
      </w:r>
      <w:r w:rsidRPr="00A91284">
        <w:rPr>
          <w:rFonts w:cstheme="minorHAnsi"/>
        </w:rPr>
        <w:t>SUBSCRIBER’S</w:t>
      </w:r>
      <w:r w:rsidRPr="00A171D2">
        <w:rPr>
          <w:rFonts w:cstheme="minorHAnsi"/>
        </w:rPr>
        <w:t xml:space="preserve"> rights to </w:t>
      </w:r>
      <w:r w:rsidRPr="00A91284">
        <w:rPr>
          <w:rFonts w:cstheme="minorHAnsi"/>
        </w:rPr>
        <w:t>BENEFITS</w:t>
      </w:r>
      <w:r w:rsidRPr="00A171D2">
        <w:rPr>
          <w:rFonts w:cstheme="minorHAnsi"/>
        </w:rPr>
        <w:t xml:space="preserve"> coverage </w:t>
      </w:r>
      <w:r>
        <w:rPr>
          <w:rFonts w:cstheme="minorHAnsi"/>
        </w:rPr>
        <w:t>are</w:t>
      </w:r>
      <w:r w:rsidRPr="00A171D2">
        <w:rPr>
          <w:rFonts w:cstheme="minorHAnsi"/>
        </w:rPr>
        <w:t xml:space="preserve"> forfeited if a </w:t>
      </w:r>
      <w:r w:rsidRPr="00A91284">
        <w:rPr>
          <w:rFonts w:cstheme="minorHAnsi"/>
        </w:rPr>
        <w:t>PARTICIPANT</w:t>
      </w:r>
      <w:r w:rsidRPr="000343AC">
        <w:rPr>
          <w:rFonts w:cstheme="minorHAnsi"/>
          <w:b/>
          <w:bCs/>
        </w:rPr>
        <w:t xml:space="preserve"> </w:t>
      </w:r>
      <w:r w:rsidRPr="00A171D2">
        <w:rPr>
          <w:rFonts w:cstheme="minorHAnsi"/>
        </w:rPr>
        <w:t xml:space="preserve">assigns or transfers such </w:t>
      </w:r>
      <w:r w:rsidRPr="00B40A84">
        <w:rPr>
          <w:rFonts w:cstheme="minorHAnsi"/>
        </w:rPr>
        <w:t>rights or</w:t>
      </w:r>
      <w:r w:rsidRPr="00A171D2">
        <w:rPr>
          <w:rFonts w:cstheme="minorHAnsi"/>
        </w:rPr>
        <w:t xml:space="preserve"> aids any other person in obtaining </w:t>
      </w:r>
      <w:r w:rsidRPr="00A91284">
        <w:rPr>
          <w:rFonts w:cstheme="minorHAnsi"/>
        </w:rPr>
        <w:t>BENEFITS</w:t>
      </w:r>
      <w:r w:rsidRPr="00A171D2">
        <w:rPr>
          <w:rFonts w:cstheme="minorHAnsi"/>
        </w:rPr>
        <w:t xml:space="preserve"> to which they are not entitled, or otherwise fraudulently attempts to obtain </w:t>
      </w:r>
      <w:r w:rsidRPr="00A91284">
        <w:rPr>
          <w:rFonts w:cstheme="minorHAnsi"/>
        </w:rPr>
        <w:t>BENEFITS</w:t>
      </w:r>
      <w:r w:rsidRPr="00A171D2">
        <w:rPr>
          <w:rFonts w:cstheme="minorHAnsi"/>
        </w:rPr>
        <w:t xml:space="preserve">. Coverage terminates the beginning of the month following action of the </w:t>
      </w:r>
      <w:r w:rsidRPr="00A91284">
        <w:rPr>
          <w:rFonts w:cstheme="minorHAnsi"/>
        </w:rPr>
        <w:t>BOARD</w:t>
      </w:r>
      <w:r w:rsidRPr="00A171D2">
        <w:rPr>
          <w:rFonts w:cstheme="minorHAnsi"/>
        </w:rPr>
        <w:t xml:space="preserve">. Re-enrollment is possible only if the person is employed by an employer where the coverage is available and is limited to occur during the annual </w:t>
      </w:r>
      <w:r w:rsidRPr="00A91284">
        <w:rPr>
          <w:rFonts w:cstheme="minorHAnsi"/>
        </w:rPr>
        <w:t>OPEN ENROLLMENT</w:t>
      </w:r>
      <w:r w:rsidRPr="00A171D2">
        <w:rPr>
          <w:rFonts w:cstheme="minorHAnsi"/>
        </w:rPr>
        <w:t xml:space="preserve"> period. Re-enrollment options may be limited under the </w:t>
      </w:r>
      <w:r w:rsidRPr="00A91284">
        <w:rPr>
          <w:rFonts w:cstheme="minorHAnsi"/>
        </w:rPr>
        <w:t>BOARD’S</w:t>
      </w:r>
      <w:r w:rsidRPr="00A171D2">
        <w:rPr>
          <w:rFonts w:cstheme="minorHAnsi"/>
        </w:rPr>
        <w:t xml:space="preserve"> authority.</w:t>
      </w:r>
    </w:p>
    <w:p w14:paraId="218C6F15" w14:textId="77777777" w:rsidR="00D945F3" w:rsidRPr="00A171D2" w:rsidRDefault="00D945F3" w:rsidP="00D945F3">
      <w:pPr>
        <w:spacing w:after="0" w:line="240" w:lineRule="auto"/>
        <w:ind w:left="720"/>
        <w:rPr>
          <w:rFonts w:cstheme="minorHAnsi"/>
        </w:rPr>
      </w:pPr>
    </w:p>
    <w:p w14:paraId="238E4702" w14:textId="77777777" w:rsidR="00D945F3" w:rsidRPr="00A171D2" w:rsidRDefault="00D945F3" w:rsidP="00D945F3">
      <w:pPr>
        <w:spacing w:after="0" w:line="240" w:lineRule="auto"/>
        <w:ind w:left="720"/>
        <w:rPr>
          <w:rFonts w:cstheme="minorHAnsi"/>
        </w:rPr>
      </w:pPr>
      <w:r w:rsidRPr="00A171D2">
        <w:rPr>
          <w:rFonts w:cstheme="minorHAnsi"/>
        </w:rPr>
        <w:t xml:space="preserve">The </w:t>
      </w:r>
      <w:r w:rsidRPr="0057078E">
        <w:rPr>
          <w:rFonts w:cstheme="minorHAnsi"/>
        </w:rPr>
        <w:t>DEPARTMENT</w:t>
      </w:r>
      <w:r w:rsidRPr="00A171D2">
        <w:rPr>
          <w:rFonts w:cstheme="minorHAnsi"/>
        </w:rPr>
        <w:t xml:space="preserve"> may at any time request such documentation as it deems necessary to substantiate </w:t>
      </w:r>
      <w:r w:rsidRPr="0057078E">
        <w:rPr>
          <w:rFonts w:cstheme="minorHAnsi"/>
        </w:rPr>
        <w:t>SUBSCRIBER</w:t>
      </w:r>
      <w:r w:rsidRPr="00A171D2">
        <w:rPr>
          <w:rFonts w:cstheme="minorHAnsi"/>
        </w:rPr>
        <w:t xml:space="preserve"> or </w:t>
      </w:r>
      <w:r w:rsidRPr="0057078E">
        <w:rPr>
          <w:rFonts w:cstheme="minorHAnsi"/>
        </w:rPr>
        <w:t>DEPENDENT</w:t>
      </w:r>
      <w:r w:rsidRPr="00A171D2">
        <w:rPr>
          <w:rFonts w:cstheme="minorHAnsi"/>
        </w:rPr>
        <w:t xml:space="preserve"> eligibility. Failure to provide such documentation upon request shall result in the suspension of </w:t>
      </w:r>
      <w:r w:rsidRPr="0057078E">
        <w:rPr>
          <w:rFonts w:cstheme="minorHAnsi"/>
        </w:rPr>
        <w:t>BENEFITS</w:t>
      </w:r>
      <w:r w:rsidRPr="00A171D2">
        <w:rPr>
          <w:rFonts w:cstheme="minorHAnsi"/>
        </w:rPr>
        <w:t>.</w:t>
      </w:r>
    </w:p>
    <w:p w14:paraId="2446CB0E" w14:textId="77777777" w:rsidR="00D945F3" w:rsidRPr="00A171D2" w:rsidRDefault="00D945F3" w:rsidP="00D945F3">
      <w:pPr>
        <w:spacing w:after="0" w:line="240" w:lineRule="auto"/>
        <w:ind w:left="720"/>
        <w:rPr>
          <w:rFonts w:cstheme="minorHAnsi"/>
        </w:rPr>
      </w:pPr>
    </w:p>
    <w:p w14:paraId="4AE89BD2" w14:textId="77777777" w:rsidR="00D945F3" w:rsidRPr="00A171D2" w:rsidRDefault="00D945F3" w:rsidP="00D945F3">
      <w:pPr>
        <w:spacing w:after="0" w:line="240" w:lineRule="auto"/>
        <w:ind w:left="720"/>
        <w:rPr>
          <w:rFonts w:cstheme="minorHAnsi"/>
        </w:rPr>
      </w:pPr>
      <w:r w:rsidRPr="00A171D2">
        <w:rPr>
          <w:rFonts w:cstheme="minorHAnsi"/>
        </w:rPr>
        <w:t xml:space="preserve">In situations where a </w:t>
      </w:r>
      <w:r w:rsidRPr="0057078E">
        <w:rPr>
          <w:rFonts w:cstheme="minorHAnsi"/>
        </w:rPr>
        <w:t>PARTICIPANT</w:t>
      </w:r>
      <w:r w:rsidRPr="00A171D2">
        <w:rPr>
          <w:rFonts w:cstheme="minorHAnsi"/>
        </w:rPr>
        <w:t xml:space="preserve"> has committed acts of physical or verbal </w:t>
      </w:r>
      <w:r w:rsidRPr="00B40A84">
        <w:rPr>
          <w:rFonts w:cstheme="minorHAnsi"/>
        </w:rPr>
        <w:t>abuse or</w:t>
      </w:r>
      <w:r w:rsidRPr="00A171D2">
        <w:rPr>
          <w:rFonts w:cstheme="minorHAnsi"/>
        </w:rPr>
        <w:t xml:space="preserve"> is unable to establish/maintain a satisfactory physician-patient relationship with the current or alternate Primary Care </w:t>
      </w:r>
      <w:r w:rsidRPr="0057078E">
        <w:rPr>
          <w:rFonts w:cstheme="minorHAnsi"/>
        </w:rPr>
        <w:t>PROVIDER</w:t>
      </w:r>
      <w:r w:rsidRPr="00A171D2">
        <w:rPr>
          <w:rFonts w:cstheme="minorHAnsi"/>
        </w:rPr>
        <w:t xml:space="preserve">, disenrollment efforts may be initiated by the </w:t>
      </w:r>
      <w:r w:rsidRPr="0057078E">
        <w:rPr>
          <w:rFonts w:cstheme="minorHAnsi"/>
        </w:rPr>
        <w:t>CONTRACTOR</w:t>
      </w:r>
      <w:r w:rsidRPr="00A171D2">
        <w:rPr>
          <w:rFonts w:cstheme="minorHAnsi"/>
        </w:rPr>
        <w:t xml:space="preserve"> or the </w:t>
      </w:r>
      <w:r w:rsidRPr="0057078E">
        <w:rPr>
          <w:rFonts w:cstheme="minorHAnsi"/>
        </w:rPr>
        <w:t>BOARD</w:t>
      </w:r>
      <w:r w:rsidRPr="00A171D2">
        <w:rPr>
          <w:rFonts w:cstheme="minorHAnsi"/>
        </w:rPr>
        <w:t xml:space="preserve">. The </w:t>
      </w:r>
      <w:r w:rsidRPr="0057078E">
        <w:rPr>
          <w:rFonts w:cstheme="minorHAnsi"/>
        </w:rPr>
        <w:t>SUBSCRIBER’S</w:t>
      </w:r>
      <w:r w:rsidRPr="00A171D2">
        <w:rPr>
          <w:rFonts w:cstheme="minorHAnsi"/>
        </w:rPr>
        <w:t xml:space="preserve"> disenrollment is effective the first of the month following completion of the </w:t>
      </w:r>
      <w:r w:rsidRPr="0057078E">
        <w:rPr>
          <w:rFonts w:cstheme="minorHAnsi"/>
        </w:rPr>
        <w:t>GRIEVANCE</w:t>
      </w:r>
      <w:r w:rsidRPr="00A171D2">
        <w:rPr>
          <w:rFonts w:cstheme="minorHAnsi"/>
        </w:rPr>
        <w:t xml:space="preserve"> process and approval of the </w:t>
      </w:r>
      <w:r w:rsidRPr="0057078E">
        <w:rPr>
          <w:rFonts w:cstheme="minorHAnsi"/>
        </w:rPr>
        <w:t>BOARD</w:t>
      </w:r>
      <w:r w:rsidRPr="00A171D2">
        <w:rPr>
          <w:rFonts w:cstheme="minorHAnsi"/>
        </w:rPr>
        <w:t xml:space="preserve">. Coverage and enrollment options may be limited by the </w:t>
      </w:r>
      <w:r w:rsidRPr="0057078E">
        <w:rPr>
          <w:rFonts w:cstheme="minorHAnsi"/>
        </w:rPr>
        <w:t>BOARD</w:t>
      </w:r>
      <w:r w:rsidRPr="00A171D2">
        <w:rPr>
          <w:rFonts w:cstheme="minorHAnsi"/>
        </w:rPr>
        <w:t>.</w:t>
      </w:r>
    </w:p>
    <w:p w14:paraId="58AEA8EB" w14:textId="77777777" w:rsidR="00D945F3" w:rsidRPr="00A171D2" w:rsidRDefault="00D945F3" w:rsidP="00D945F3">
      <w:pPr>
        <w:spacing w:after="0"/>
      </w:pPr>
    </w:p>
    <w:p w14:paraId="3F933336" w14:textId="77777777" w:rsidR="00D945F3" w:rsidRPr="00D378A7" w:rsidRDefault="00D945F3" w:rsidP="00D945F3">
      <w:pPr>
        <w:pStyle w:val="Heading4"/>
        <w:numPr>
          <w:ilvl w:val="0"/>
          <w:numId w:val="118"/>
        </w:numPr>
        <w:rPr>
          <w:i w:val="0"/>
        </w:rPr>
      </w:pPr>
      <w:r w:rsidRPr="00D378A7">
        <w:rPr>
          <w:i w:val="0"/>
        </w:rPr>
        <w:t xml:space="preserve">Recovery of Excess Payments </w:t>
      </w:r>
    </w:p>
    <w:p w14:paraId="0D20716B" w14:textId="77777777" w:rsidR="00D945F3" w:rsidRPr="00A171D2" w:rsidRDefault="00D945F3" w:rsidP="00D945F3">
      <w:pPr>
        <w:spacing w:after="0" w:line="240" w:lineRule="auto"/>
        <w:ind w:left="720"/>
        <w:rPr>
          <w:rFonts w:cstheme="minorHAnsi"/>
        </w:rPr>
      </w:pPr>
      <w:r w:rsidRPr="00A171D2">
        <w:rPr>
          <w:rFonts w:cstheme="minorHAnsi"/>
        </w:rPr>
        <w:t xml:space="preserve">The </w:t>
      </w:r>
      <w:r w:rsidRPr="0057078E">
        <w:rPr>
          <w:rFonts w:cstheme="minorHAnsi"/>
        </w:rPr>
        <w:t>CONTRACTOR</w:t>
      </w:r>
      <w:r w:rsidRPr="00A171D2">
        <w:rPr>
          <w:rFonts w:cstheme="minorHAnsi"/>
        </w:rPr>
        <w:t xml:space="preserve"> and/or </w:t>
      </w:r>
      <w:r w:rsidRPr="0057078E">
        <w:rPr>
          <w:rFonts w:cstheme="minorHAnsi"/>
        </w:rPr>
        <w:t>PBM</w:t>
      </w:r>
      <w:r w:rsidRPr="00A171D2">
        <w:rPr>
          <w:rFonts w:cstheme="minorHAnsi"/>
        </w:rPr>
        <w:t xml:space="preserve"> might pay more than the </w:t>
      </w:r>
      <w:r w:rsidRPr="0057078E">
        <w:rPr>
          <w:rFonts w:cstheme="minorHAnsi"/>
        </w:rPr>
        <w:t>CONTRACTOR</w:t>
      </w:r>
      <w:r w:rsidRPr="00A171D2">
        <w:rPr>
          <w:rFonts w:cstheme="minorHAnsi"/>
        </w:rPr>
        <w:t xml:space="preserve"> and/or </w:t>
      </w:r>
      <w:r w:rsidRPr="0057078E">
        <w:rPr>
          <w:rFonts w:cstheme="minorHAnsi"/>
        </w:rPr>
        <w:t>PBM</w:t>
      </w:r>
      <w:r w:rsidRPr="00A171D2">
        <w:rPr>
          <w:rFonts w:cstheme="minorHAnsi"/>
        </w:rPr>
        <w:t xml:space="preserve"> owes under </w:t>
      </w:r>
      <w:r>
        <w:rPr>
          <w:rFonts w:cstheme="minorHAnsi"/>
        </w:rPr>
        <w:t xml:space="preserve">this </w:t>
      </w:r>
      <w:r w:rsidRPr="0057078E">
        <w:rPr>
          <w:rFonts w:cstheme="minorHAnsi"/>
        </w:rPr>
        <w:t>AGREEMENT</w:t>
      </w:r>
      <w:r w:rsidRPr="00A171D2">
        <w:rPr>
          <w:rFonts w:cstheme="minorHAnsi"/>
        </w:rPr>
        <w:t xml:space="preserve">. If so, the </w:t>
      </w:r>
      <w:r w:rsidRPr="0057078E">
        <w:rPr>
          <w:rFonts w:cstheme="minorHAnsi"/>
        </w:rPr>
        <w:t>CONTRACTOR</w:t>
      </w:r>
      <w:r w:rsidRPr="00A171D2">
        <w:rPr>
          <w:rFonts w:cstheme="minorHAnsi"/>
        </w:rPr>
        <w:t xml:space="preserve"> and/or </w:t>
      </w:r>
      <w:r w:rsidRPr="0057078E">
        <w:rPr>
          <w:rFonts w:cstheme="minorHAnsi"/>
        </w:rPr>
        <w:t>PBM</w:t>
      </w:r>
      <w:r w:rsidRPr="00A171D2">
        <w:rPr>
          <w:rFonts w:cstheme="minorHAnsi"/>
        </w:rPr>
        <w:t xml:space="preserve"> can recover the excess from </w:t>
      </w:r>
      <w:r>
        <w:rPr>
          <w:rFonts w:cstheme="minorHAnsi"/>
        </w:rPr>
        <w:t xml:space="preserve">the </w:t>
      </w:r>
      <w:r w:rsidRPr="0057078E">
        <w:rPr>
          <w:rFonts w:cstheme="minorHAnsi"/>
        </w:rPr>
        <w:t>PARTICIPANT</w:t>
      </w:r>
      <w:r w:rsidRPr="00A171D2">
        <w:rPr>
          <w:rFonts w:cstheme="minorHAnsi"/>
        </w:rPr>
        <w:t xml:space="preserve">. The </w:t>
      </w:r>
      <w:r w:rsidRPr="0057078E">
        <w:rPr>
          <w:rFonts w:cstheme="minorHAnsi"/>
        </w:rPr>
        <w:t>CONTRACTOR</w:t>
      </w:r>
      <w:r w:rsidRPr="00A171D2">
        <w:rPr>
          <w:rFonts w:cstheme="minorHAnsi"/>
        </w:rPr>
        <w:t xml:space="preserve"> and/or </w:t>
      </w:r>
      <w:r w:rsidRPr="0057078E">
        <w:rPr>
          <w:rFonts w:cstheme="minorHAnsi"/>
        </w:rPr>
        <w:t>PBM</w:t>
      </w:r>
      <w:r w:rsidRPr="00A171D2">
        <w:rPr>
          <w:rFonts w:cstheme="minorHAnsi"/>
        </w:rPr>
        <w:t xml:space="preserve"> can also recover from another insurance company or service plan, or from any other person or entity that has received any excess payment from the </w:t>
      </w:r>
      <w:r w:rsidRPr="0057078E">
        <w:rPr>
          <w:rFonts w:cstheme="minorHAnsi"/>
        </w:rPr>
        <w:t>CONTRACTOR</w:t>
      </w:r>
      <w:r w:rsidRPr="00A171D2">
        <w:rPr>
          <w:rFonts w:cstheme="minorHAnsi"/>
        </w:rPr>
        <w:t xml:space="preserve"> and/or </w:t>
      </w:r>
      <w:r w:rsidRPr="0057078E">
        <w:rPr>
          <w:rFonts w:cstheme="minorHAnsi"/>
        </w:rPr>
        <w:t>PBM</w:t>
      </w:r>
      <w:r w:rsidRPr="00A171D2">
        <w:rPr>
          <w:rFonts w:cstheme="minorHAnsi"/>
        </w:rPr>
        <w:t>.</w:t>
      </w:r>
    </w:p>
    <w:p w14:paraId="30ABBE55" w14:textId="77777777" w:rsidR="00D945F3" w:rsidRPr="00A171D2" w:rsidRDefault="00D945F3" w:rsidP="00D945F3">
      <w:pPr>
        <w:spacing w:after="0" w:line="240" w:lineRule="auto"/>
        <w:ind w:left="720"/>
        <w:jc w:val="both"/>
        <w:rPr>
          <w:rFonts w:cstheme="minorHAnsi"/>
        </w:rPr>
      </w:pPr>
    </w:p>
    <w:p w14:paraId="47B1A004" w14:textId="77777777" w:rsidR="00D945F3" w:rsidRPr="00A171D2" w:rsidRDefault="00D945F3" w:rsidP="00D945F3">
      <w:pPr>
        <w:spacing w:after="0" w:line="240" w:lineRule="auto"/>
        <w:ind w:left="720"/>
        <w:rPr>
          <w:rFonts w:cstheme="minorHAnsi"/>
        </w:rPr>
      </w:pPr>
      <w:r w:rsidRPr="00A171D2">
        <w:rPr>
          <w:rFonts w:cstheme="minorHAnsi"/>
        </w:rPr>
        <w:t xml:space="preserve">Each </w:t>
      </w:r>
      <w:r w:rsidRPr="0057078E">
        <w:rPr>
          <w:rFonts w:cstheme="minorHAnsi"/>
        </w:rPr>
        <w:t>PARTICIPANT</w:t>
      </w:r>
      <w:r w:rsidRPr="00A171D2">
        <w:rPr>
          <w:rFonts w:cstheme="minorHAnsi"/>
        </w:rPr>
        <w:t xml:space="preserve"> agrees to reimburse the </w:t>
      </w:r>
      <w:r w:rsidRPr="0057078E">
        <w:rPr>
          <w:rFonts w:cstheme="minorHAnsi"/>
        </w:rPr>
        <w:t>CONTRACTOR</w:t>
      </w:r>
      <w:r w:rsidRPr="00A171D2">
        <w:rPr>
          <w:rFonts w:cstheme="minorHAnsi"/>
        </w:rPr>
        <w:t xml:space="preserve"> and/or </w:t>
      </w:r>
      <w:r w:rsidRPr="0057078E">
        <w:rPr>
          <w:rFonts w:cstheme="minorHAnsi"/>
        </w:rPr>
        <w:t>PBM</w:t>
      </w:r>
      <w:r w:rsidRPr="00A171D2">
        <w:rPr>
          <w:rFonts w:cstheme="minorHAnsi"/>
        </w:rPr>
        <w:t xml:space="preserve"> for all payments made for </w:t>
      </w:r>
      <w:r w:rsidRPr="0057078E">
        <w:rPr>
          <w:rFonts w:cstheme="minorHAnsi"/>
        </w:rPr>
        <w:t>BENEFITS</w:t>
      </w:r>
      <w:r w:rsidRPr="00A171D2">
        <w:rPr>
          <w:rFonts w:cstheme="minorHAnsi"/>
        </w:rPr>
        <w:t xml:space="preserve"> to which the </w:t>
      </w:r>
      <w:r w:rsidRPr="0057078E">
        <w:rPr>
          <w:rFonts w:cstheme="minorHAnsi"/>
        </w:rPr>
        <w:t>PARTICIPANT</w:t>
      </w:r>
      <w:r w:rsidRPr="00A171D2">
        <w:rPr>
          <w:rFonts w:cstheme="minorHAnsi"/>
        </w:rPr>
        <w:t xml:space="preserve"> was not entitled. Reimbursement must be made immediately upon notification to the </w:t>
      </w:r>
      <w:r w:rsidRPr="0057078E">
        <w:rPr>
          <w:rFonts w:cstheme="minorHAnsi"/>
        </w:rPr>
        <w:t>SUBSCRIBER</w:t>
      </w:r>
      <w:r w:rsidRPr="00A171D2">
        <w:rPr>
          <w:rFonts w:cstheme="minorHAnsi"/>
        </w:rPr>
        <w:t xml:space="preserve"> by the </w:t>
      </w:r>
      <w:r w:rsidRPr="0057078E">
        <w:rPr>
          <w:rFonts w:cstheme="minorHAnsi"/>
        </w:rPr>
        <w:t>CONTRACTOR</w:t>
      </w:r>
      <w:r w:rsidRPr="00A171D2">
        <w:rPr>
          <w:rFonts w:cstheme="minorHAnsi"/>
        </w:rPr>
        <w:t xml:space="preserve"> and/or </w:t>
      </w:r>
      <w:r w:rsidRPr="0057078E">
        <w:rPr>
          <w:rFonts w:cstheme="minorHAnsi"/>
        </w:rPr>
        <w:t>PBM</w:t>
      </w:r>
      <w:r w:rsidRPr="00A171D2">
        <w:rPr>
          <w:rFonts w:cstheme="minorHAnsi"/>
        </w:rPr>
        <w:t xml:space="preserve">. At the option of the </w:t>
      </w:r>
      <w:r w:rsidRPr="0057078E">
        <w:rPr>
          <w:rFonts w:cstheme="minorHAnsi"/>
        </w:rPr>
        <w:t>CONTRACTOR</w:t>
      </w:r>
      <w:r w:rsidRPr="00A171D2">
        <w:rPr>
          <w:rFonts w:cstheme="minorHAnsi"/>
        </w:rPr>
        <w:t xml:space="preserve"> and/or </w:t>
      </w:r>
      <w:r w:rsidRPr="0057078E">
        <w:rPr>
          <w:rFonts w:cstheme="minorHAnsi"/>
        </w:rPr>
        <w:t>PBM</w:t>
      </w:r>
      <w:r w:rsidRPr="00A171D2">
        <w:rPr>
          <w:rFonts w:cstheme="minorHAnsi"/>
        </w:rPr>
        <w:t xml:space="preserve">, </w:t>
      </w:r>
      <w:r w:rsidRPr="0057078E">
        <w:rPr>
          <w:rFonts w:cstheme="minorHAnsi"/>
        </w:rPr>
        <w:t>BENEFITS</w:t>
      </w:r>
      <w:r w:rsidRPr="00A171D2">
        <w:rPr>
          <w:rFonts w:cstheme="minorHAnsi"/>
        </w:rPr>
        <w:t xml:space="preserve"> for future </w:t>
      </w:r>
      <w:r w:rsidRPr="0057078E">
        <w:rPr>
          <w:rFonts w:cstheme="minorHAnsi"/>
        </w:rPr>
        <w:t>CHARGES</w:t>
      </w:r>
      <w:r w:rsidRPr="00A171D2">
        <w:rPr>
          <w:rFonts w:cstheme="minorHAnsi"/>
        </w:rPr>
        <w:t xml:space="preserve"> may be reduced by the </w:t>
      </w:r>
      <w:r w:rsidRPr="0057078E">
        <w:rPr>
          <w:rFonts w:cstheme="minorHAnsi"/>
        </w:rPr>
        <w:t>CONTRACTOR</w:t>
      </w:r>
      <w:r w:rsidRPr="00A171D2">
        <w:rPr>
          <w:rFonts w:cstheme="minorHAnsi"/>
        </w:rPr>
        <w:t xml:space="preserve"> and/or </w:t>
      </w:r>
      <w:r w:rsidRPr="0057078E">
        <w:rPr>
          <w:rFonts w:cstheme="minorHAnsi"/>
        </w:rPr>
        <w:t>PBM</w:t>
      </w:r>
      <w:r w:rsidRPr="00A171D2">
        <w:rPr>
          <w:rFonts w:cstheme="minorHAnsi"/>
        </w:rPr>
        <w:t xml:space="preserve"> as a set-off toward reimbursement.</w:t>
      </w:r>
    </w:p>
    <w:p w14:paraId="04548AD4" w14:textId="77777777" w:rsidR="00D945F3" w:rsidRPr="00A171D2" w:rsidRDefault="00D945F3" w:rsidP="00D945F3">
      <w:pPr>
        <w:spacing w:after="0" w:line="240" w:lineRule="auto"/>
        <w:ind w:left="720"/>
        <w:rPr>
          <w:rFonts w:cstheme="minorHAnsi"/>
        </w:rPr>
      </w:pPr>
    </w:p>
    <w:p w14:paraId="3A5EA488" w14:textId="77777777" w:rsidR="00D945F3" w:rsidRPr="00D378A7" w:rsidRDefault="00D945F3" w:rsidP="00D945F3">
      <w:pPr>
        <w:pStyle w:val="Heading4"/>
        <w:numPr>
          <w:ilvl w:val="0"/>
          <w:numId w:val="118"/>
        </w:numPr>
        <w:rPr>
          <w:i w:val="0"/>
          <w:iCs w:val="0"/>
        </w:rPr>
      </w:pPr>
      <w:r w:rsidRPr="00D378A7">
        <w:rPr>
          <w:i w:val="0"/>
          <w:iCs w:val="0"/>
        </w:rPr>
        <w:lastRenderedPageBreak/>
        <w:t>Limit on Assignability of Benefits</w:t>
      </w:r>
    </w:p>
    <w:p w14:paraId="5BDAD41D" w14:textId="77777777" w:rsidR="00D945F3" w:rsidRPr="00621E89" w:rsidRDefault="00D945F3" w:rsidP="00D945F3">
      <w:pPr>
        <w:spacing w:after="0" w:line="240" w:lineRule="auto"/>
        <w:ind w:left="720"/>
        <w:rPr>
          <w:rFonts w:cstheme="minorHAnsi"/>
        </w:rPr>
      </w:pPr>
      <w:r>
        <w:rPr>
          <w:rFonts w:cstheme="minorHAnsi"/>
        </w:rPr>
        <w:t xml:space="preserve">A </w:t>
      </w:r>
      <w:r w:rsidRPr="0057078E">
        <w:rPr>
          <w:rFonts w:cstheme="minorHAnsi"/>
        </w:rPr>
        <w:t>PARTICIPANT</w:t>
      </w:r>
      <w:r w:rsidRPr="0069271C">
        <w:rPr>
          <w:rFonts w:cstheme="minorHAnsi"/>
        </w:rPr>
        <w:t xml:space="preserve"> cannot assign any benefit to </w:t>
      </w:r>
      <w:r>
        <w:rPr>
          <w:rFonts w:cstheme="minorHAnsi"/>
        </w:rPr>
        <w:t xml:space="preserve">another person </w:t>
      </w:r>
      <w:r w:rsidRPr="0069271C">
        <w:rPr>
          <w:rFonts w:cstheme="minorHAnsi"/>
        </w:rPr>
        <w:t xml:space="preserve">other than a physician, </w:t>
      </w:r>
      <w:r w:rsidRPr="0057078E">
        <w:rPr>
          <w:rFonts w:cstheme="minorHAnsi"/>
        </w:rPr>
        <w:t>HOSPITAL</w:t>
      </w:r>
      <w:r w:rsidRPr="0069271C">
        <w:rPr>
          <w:rFonts w:cstheme="minorHAnsi"/>
        </w:rPr>
        <w:t xml:space="preserve"> or other </w:t>
      </w:r>
      <w:r w:rsidRPr="0057078E">
        <w:rPr>
          <w:rFonts w:cstheme="minorHAnsi"/>
        </w:rPr>
        <w:t>PROVIDER</w:t>
      </w:r>
      <w:r w:rsidRPr="0069271C">
        <w:rPr>
          <w:rFonts w:cstheme="minorHAnsi"/>
        </w:rPr>
        <w:t xml:space="preserve"> entitled to receive a specifi</w:t>
      </w:r>
      <w:r w:rsidRPr="00621E89">
        <w:rPr>
          <w:rFonts w:cstheme="minorHAnsi"/>
        </w:rPr>
        <w:t xml:space="preserve">c benefit for </w:t>
      </w:r>
      <w:r>
        <w:rPr>
          <w:rFonts w:cstheme="minorHAnsi"/>
        </w:rPr>
        <w:t xml:space="preserve">the </w:t>
      </w:r>
      <w:r w:rsidRPr="0057078E">
        <w:rPr>
          <w:rFonts w:cstheme="minorHAnsi"/>
        </w:rPr>
        <w:t>PARTICIPANT</w:t>
      </w:r>
      <w:r w:rsidRPr="00621E89">
        <w:rPr>
          <w:rFonts w:cstheme="minorHAnsi"/>
        </w:rPr>
        <w:t>.</w:t>
      </w:r>
    </w:p>
    <w:p w14:paraId="75084D26" w14:textId="77777777" w:rsidR="00D945F3" w:rsidRPr="00A171D2" w:rsidRDefault="00D945F3" w:rsidP="00D945F3">
      <w:pPr>
        <w:spacing w:after="0" w:line="240" w:lineRule="auto"/>
        <w:rPr>
          <w:rFonts w:cstheme="minorHAnsi"/>
        </w:rPr>
      </w:pPr>
    </w:p>
    <w:p w14:paraId="5A84AB3B" w14:textId="77777777" w:rsidR="00D945F3" w:rsidRPr="00D378A7" w:rsidRDefault="00D945F3" w:rsidP="00D945F3">
      <w:pPr>
        <w:pStyle w:val="Heading4"/>
        <w:numPr>
          <w:ilvl w:val="0"/>
          <w:numId w:val="118"/>
        </w:numPr>
        <w:rPr>
          <w:i w:val="0"/>
        </w:rPr>
      </w:pPr>
      <w:r w:rsidRPr="00D378A7">
        <w:rPr>
          <w:i w:val="0"/>
        </w:rPr>
        <w:t xml:space="preserve">Severability </w:t>
      </w:r>
    </w:p>
    <w:p w14:paraId="2EA9DD29" w14:textId="77777777" w:rsidR="00D945F3" w:rsidRPr="00A171D2" w:rsidRDefault="00D945F3" w:rsidP="00D945F3">
      <w:pPr>
        <w:spacing w:after="0"/>
        <w:ind w:left="720"/>
        <w:rPr>
          <w:rFonts w:cstheme="minorHAnsi"/>
          <w:b/>
          <w:bCs/>
        </w:rPr>
      </w:pPr>
      <w:r w:rsidRPr="00A171D2">
        <w:rPr>
          <w:rFonts w:cstheme="minorHAnsi"/>
        </w:rPr>
        <w:t xml:space="preserve">If any part of </w:t>
      </w:r>
      <w:r>
        <w:rPr>
          <w:rFonts w:cstheme="minorHAnsi"/>
        </w:rPr>
        <w:t>the policy</w:t>
      </w:r>
      <w:r w:rsidRPr="00A171D2">
        <w:rPr>
          <w:rFonts w:cstheme="minorHAnsi"/>
        </w:rPr>
        <w:t xml:space="preserve"> is ever prohibited by law, it will </w:t>
      </w:r>
      <w:r>
        <w:rPr>
          <w:rFonts w:cstheme="minorHAnsi"/>
        </w:rPr>
        <w:t>no longer</w:t>
      </w:r>
      <w:r w:rsidRPr="00A171D2">
        <w:rPr>
          <w:rFonts w:cstheme="minorHAnsi"/>
        </w:rPr>
        <w:t xml:space="preserve"> apply. The rest of </w:t>
      </w:r>
      <w:r>
        <w:rPr>
          <w:rFonts w:cstheme="minorHAnsi"/>
        </w:rPr>
        <w:t xml:space="preserve">the policy </w:t>
      </w:r>
      <w:r w:rsidRPr="00A171D2">
        <w:rPr>
          <w:rFonts w:cstheme="minorHAnsi"/>
        </w:rPr>
        <w:t>will continue in full force.</w:t>
      </w:r>
    </w:p>
    <w:p w14:paraId="459648DC" w14:textId="77777777" w:rsidR="00D945F3" w:rsidRPr="00A171D2" w:rsidRDefault="00D945F3" w:rsidP="00D945F3">
      <w:pPr>
        <w:spacing w:after="0" w:line="240" w:lineRule="auto"/>
        <w:rPr>
          <w:rFonts w:cstheme="minorHAnsi"/>
          <w:b/>
          <w:bCs/>
        </w:rPr>
      </w:pPr>
    </w:p>
    <w:p w14:paraId="3175E708" w14:textId="77777777" w:rsidR="00D945F3" w:rsidRPr="00D378A7" w:rsidRDefault="00D945F3" w:rsidP="00D945F3">
      <w:pPr>
        <w:pStyle w:val="Heading4"/>
        <w:numPr>
          <w:ilvl w:val="0"/>
          <w:numId w:val="118"/>
        </w:numPr>
        <w:rPr>
          <w:i w:val="0"/>
        </w:rPr>
      </w:pPr>
      <w:r w:rsidRPr="00D378A7">
        <w:rPr>
          <w:i w:val="0"/>
        </w:rPr>
        <w:t xml:space="preserve">Subrogation </w:t>
      </w:r>
    </w:p>
    <w:p w14:paraId="132CDFD9" w14:textId="77777777" w:rsidR="00D945F3" w:rsidRPr="00A171D2" w:rsidRDefault="00D945F3" w:rsidP="00D945F3">
      <w:pPr>
        <w:spacing w:after="0" w:line="240" w:lineRule="auto"/>
        <w:ind w:left="720"/>
        <w:rPr>
          <w:rFonts w:cstheme="minorHAnsi"/>
        </w:rPr>
      </w:pPr>
      <w:r w:rsidRPr="00A171D2">
        <w:rPr>
          <w:rFonts w:cstheme="minorHAnsi"/>
        </w:rPr>
        <w:t xml:space="preserve">Each </w:t>
      </w:r>
      <w:r w:rsidRPr="005B31BF">
        <w:rPr>
          <w:rFonts w:cstheme="minorHAnsi"/>
        </w:rPr>
        <w:t>PARTICIPANT</w:t>
      </w:r>
      <w:r w:rsidRPr="00A171D2">
        <w:rPr>
          <w:rFonts w:cstheme="minorHAnsi"/>
        </w:rPr>
        <w:t xml:space="preserve"> agrees that the payer under </w:t>
      </w:r>
      <w:r w:rsidRPr="005B31BF">
        <w:rPr>
          <w:rFonts w:cstheme="minorHAnsi"/>
        </w:rPr>
        <w:t>MEDICARE PLUS</w:t>
      </w:r>
      <w:r>
        <w:rPr>
          <w:rFonts w:cstheme="minorHAnsi"/>
        </w:rPr>
        <w:t xml:space="preserve"> plan</w:t>
      </w:r>
      <w:r w:rsidRPr="00A171D2">
        <w:rPr>
          <w:rFonts w:cstheme="minorHAnsi"/>
        </w:rPr>
        <w:t xml:space="preserve">, whether that is </w:t>
      </w:r>
      <w:r>
        <w:rPr>
          <w:rFonts w:cstheme="minorHAnsi"/>
        </w:rPr>
        <w:t>the</w:t>
      </w:r>
      <w:r w:rsidRPr="00A171D2">
        <w:rPr>
          <w:rFonts w:cstheme="minorHAnsi"/>
        </w:rPr>
        <w:t xml:space="preserve"> </w:t>
      </w:r>
      <w:r w:rsidRPr="005B31BF">
        <w:rPr>
          <w:rFonts w:cstheme="minorHAnsi"/>
        </w:rPr>
        <w:t>CONTRACTOR</w:t>
      </w:r>
      <w:r w:rsidRPr="00A171D2">
        <w:rPr>
          <w:rFonts w:cstheme="minorHAnsi"/>
        </w:rPr>
        <w:t xml:space="preserve"> or the </w:t>
      </w:r>
      <w:r w:rsidRPr="005B31BF">
        <w:rPr>
          <w:rFonts w:cstheme="minorHAnsi"/>
        </w:rPr>
        <w:t>DEPARTMENT</w:t>
      </w:r>
      <w:r w:rsidRPr="00A171D2">
        <w:rPr>
          <w:rFonts w:cstheme="minorHAnsi"/>
        </w:rPr>
        <w:t xml:space="preserve">, shall be subrogated to a </w:t>
      </w:r>
      <w:r w:rsidRPr="005B31BF">
        <w:rPr>
          <w:rFonts w:cstheme="minorHAnsi"/>
          <w:color w:val="000000" w:themeColor="text1"/>
        </w:rPr>
        <w:t>PARTICIPANT’S</w:t>
      </w:r>
      <w:r w:rsidRPr="00443D37">
        <w:rPr>
          <w:rFonts w:cstheme="minorHAnsi"/>
          <w:b/>
          <w:bCs/>
          <w:color w:val="000000" w:themeColor="text1"/>
        </w:rPr>
        <w:t xml:space="preserve"> </w:t>
      </w:r>
      <w:r w:rsidRPr="00A171D2">
        <w:rPr>
          <w:rFonts w:cstheme="minorHAnsi"/>
        </w:rPr>
        <w:t xml:space="preserve">rights to damages, to the extent of the </w:t>
      </w:r>
      <w:r w:rsidRPr="005B31BF">
        <w:rPr>
          <w:rFonts w:cstheme="minorHAnsi"/>
        </w:rPr>
        <w:t>BENEFITS</w:t>
      </w:r>
      <w:r w:rsidRPr="00A171D2">
        <w:rPr>
          <w:rFonts w:cstheme="minorHAnsi"/>
        </w:rPr>
        <w:t xml:space="preserve"> the </w:t>
      </w:r>
      <w:r w:rsidRPr="005B31BF">
        <w:rPr>
          <w:rFonts w:cstheme="minorHAnsi"/>
        </w:rPr>
        <w:t>CONTRACTOR</w:t>
      </w:r>
      <w:r w:rsidRPr="00A171D2">
        <w:rPr>
          <w:rFonts w:cstheme="minorHAnsi"/>
        </w:rPr>
        <w:t xml:space="preserve"> provides under th</w:t>
      </w:r>
      <w:r>
        <w:rPr>
          <w:rFonts w:cstheme="minorHAnsi"/>
        </w:rPr>
        <w:t xml:space="preserve">is </w:t>
      </w:r>
      <w:r w:rsidRPr="005B31BF">
        <w:rPr>
          <w:rFonts w:cstheme="minorHAnsi"/>
        </w:rPr>
        <w:t>AGREEMENT</w:t>
      </w:r>
      <w:r w:rsidRPr="00A171D2">
        <w:rPr>
          <w:rFonts w:cstheme="minorHAnsi"/>
        </w:rPr>
        <w:t xml:space="preserve">, for </w:t>
      </w:r>
      <w:r w:rsidRPr="005B31BF">
        <w:rPr>
          <w:rFonts w:cstheme="minorHAnsi"/>
        </w:rPr>
        <w:t>ILLNESS</w:t>
      </w:r>
      <w:r w:rsidRPr="00A171D2">
        <w:rPr>
          <w:rFonts w:cstheme="minorHAnsi"/>
        </w:rPr>
        <w:t xml:space="preserve"> or </w:t>
      </w:r>
      <w:r w:rsidRPr="005B31BF">
        <w:rPr>
          <w:rFonts w:eastAsia="Times New Roman" w:cs="Arial"/>
        </w:rPr>
        <w:t>INJURY</w:t>
      </w:r>
      <w:r w:rsidRPr="00A171D2">
        <w:rPr>
          <w:rFonts w:cstheme="minorHAnsi"/>
        </w:rPr>
        <w:t xml:space="preserve"> a third party caused or is liable for. It is only necessary that the </w:t>
      </w:r>
      <w:r w:rsidRPr="005B31BF">
        <w:rPr>
          <w:rFonts w:cstheme="minorHAnsi"/>
        </w:rPr>
        <w:t>ILLNESS</w:t>
      </w:r>
      <w:r w:rsidRPr="00A171D2">
        <w:rPr>
          <w:rFonts w:cstheme="minorHAnsi"/>
        </w:rPr>
        <w:t xml:space="preserve"> or </w:t>
      </w:r>
      <w:r w:rsidRPr="005B31BF">
        <w:rPr>
          <w:rFonts w:eastAsia="Times New Roman" w:cs="Arial"/>
        </w:rPr>
        <w:t>INJURY</w:t>
      </w:r>
      <w:r w:rsidRPr="00A171D2">
        <w:rPr>
          <w:rFonts w:cstheme="minorHAnsi"/>
        </w:rPr>
        <w:t xml:space="preserve"> occur through the act of a third party. The </w:t>
      </w:r>
      <w:r w:rsidRPr="005B31BF">
        <w:rPr>
          <w:rFonts w:cstheme="minorHAnsi"/>
        </w:rPr>
        <w:t>CONTRACTOR’S</w:t>
      </w:r>
      <w:r w:rsidRPr="00A171D2">
        <w:rPr>
          <w:rFonts w:cstheme="minorHAnsi"/>
        </w:rPr>
        <w:t xml:space="preserve"> or </w:t>
      </w:r>
      <w:r w:rsidRPr="005B31BF">
        <w:rPr>
          <w:rFonts w:cstheme="minorHAnsi"/>
        </w:rPr>
        <w:t>DEPARTMENT’S</w:t>
      </w:r>
      <w:r w:rsidRPr="00A171D2">
        <w:rPr>
          <w:rFonts w:cstheme="minorHAnsi"/>
        </w:rPr>
        <w:t xml:space="preserve"> rights of full recovery may be from any source, including but not limited to:</w:t>
      </w:r>
    </w:p>
    <w:p w14:paraId="3B943550" w14:textId="77777777" w:rsidR="00D945F3" w:rsidRPr="00A171D2" w:rsidRDefault="00D945F3" w:rsidP="00D945F3">
      <w:pPr>
        <w:spacing w:after="0" w:line="240" w:lineRule="auto"/>
        <w:rPr>
          <w:rFonts w:cstheme="minorHAnsi"/>
        </w:rPr>
      </w:pPr>
    </w:p>
    <w:p w14:paraId="3FCE21B8" w14:textId="77777777" w:rsidR="00D945F3" w:rsidRPr="000E7356" w:rsidRDefault="00D945F3" w:rsidP="00D945F3">
      <w:pPr>
        <w:pStyle w:val="ListParagraph"/>
        <w:numPr>
          <w:ilvl w:val="0"/>
          <w:numId w:val="112"/>
        </w:numPr>
        <w:spacing w:after="0" w:line="240" w:lineRule="auto"/>
        <w:ind w:left="1080"/>
        <w:rPr>
          <w:rFonts w:ascii="Calibri" w:hAnsi="Calibri" w:cs="Calibri"/>
        </w:rPr>
      </w:pPr>
      <w:r w:rsidRPr="000E7356">
        <w:rPr>
          <w:rFonts w:ascii="Calibri" w:hAnsi="Calibri" w:cs="Calibri"/>
        </w:rPr>
        <w:t>The third party or any liability or other insurance covering the third party.</w:t>
      </w:r>
    </w:p>
    <w:p w14:paraId="61F059A5" w14:textId="77777777" w:rsidR="00D945F3" w:rsidRPr="000E7356" w:rsidRDefault="00D945F3" w:rsidP="00D945F3">
      <w:pPr>
        <w:pStyle w:val="ListParagraph"/>
        <w:numPr>
          <w:ilvl w:val="0"/>
          <w:numId w:val="112"/>
        </w:numPr>
        <w:spacing w:after="0" w:line="240" w:lineRule="auto"/>
        <w:ind w:left="1080"/>
        <w:rPr>
          <w:rFonts w:ascii="Calibri" w:hAnsi="Calibri" w:cs="Calibri"/>
        </w:rPr>
      </w:pPr>
      <w:r w:rsidRPr="000E7356">
        <w:rPr>
          <w:rFonts w:ascii="Calibri" w:hAnsi="Calibri" w:cs="Calibri"/>
        </w:rPr>
        <w:t xml:space="preserve">The </w:t>
      </w:r>
      <w:r w:rsidRPr="005B31BF">
        <w:rPr>
          <w:rFonts w:ascii="Calibri" w:hAnsi="Calibri" w:cs="Calibri"/>
          <w:color w:val="000000" w:themeColor="text1"/>
        </w:rPr>
        <w:t>PARTICIPANT’S</w:t>
      </w:r>
      <w:r w:rsidRPr="000E7356">
        <w:rPr>
          <w:rFonts w:ascii="Calibri" w:hAnsi="Calibri" w:cs="Calibri"/>
          <w:color w:val="000000" w:themeColor="text1"/>
        </w:rPr>
        <w:t xml:space="preserve"> </w:t>
      </w:r>
      <w:r w:rsidRPr="000E7356">
        <w:rPr>
          <w:rFonts w:ascii="Calibri" w:hAnsi="Calibri" w:cs="Calibri"/>
        </w:rPr>
        <w:t>own uninsured motorist insurance coverage.</w:t>
      </w:r>
    </w:p>
    <w:p w14:paraId="5CAC0BEC" w14:textId="77777777" w:rsidR="00D945F3" w:rsidRPr="000E7356" w:rsidRDefault="00D945F3" w:rsidP="00D945F3">
      <w:pPr>
        <w:pStyle w:val="ListParagraph"/>
        <w:numPr>
          <w:ilvl w:val="0"/>
          <w:numId w:val="112"/>
        </w:numPr>
        <w:spacing w:after="0" w:line="240" w:lineRule="auto"/>
        <w:ind w:left="1080"/>
        <w:rPr>
          <w:rFonts w:ascii="Calibri" w:hAnsi="Calibri" w:cs="Calibri"/>
        </w:rPr>
      </w:pPr>
      <w:r w:rsidRPr="000E7356">
        <w:rPr>
          <w:rFonts w:ascii="Calibri" w:hAnsi="Calibri" w:cs="Calibri"/>
        </w:rPr>
        <w:t>Under-insured motorist insurance coverage.</w:t>
      </w:r>
    </w:p>
    <w:p w14:paraId="4F5235AC" w14:textId="77777777" w:rsidR="00D945F3" w:rsidRPr="000E7356" w:rsidRDefault="00D945F3" w:rsidP="00D945F3">
      <w:pPr>
        <w:pStyle w:val="ListParagraph"/>
        <w:numPr>
          <w:ilvl w:val="0"/>
          <w:numId w:val="112"/>
        </w:numPr>
        <w:spacing w:after="0" w:line="240" w:lineRule="auto"/>
        <w:ind w:left="1080"/>
        <w:rPr>
          <w:rFonts w:ascii="Calibri" w:hAnsi="Calibri" w:cs="Calibri"/>
        </w:rPr>
      </w:pPr>
      <w:r w:rsidRPr="000E7356">
        <w:rPr>
          <w:rFonts w:ascii="Calibri" w:hAnsi="Calibri" w:cs="Calibri"/>
        </w:rPr>
        <w:t>Any medical payments, no-fault or school insurance coverages which are paid or payable.</w:t>
      </w:r>
    </w:p>
    <w:p w14:paraId="1FE1F8A1" w14:textId="77777777" w:rsidR="00D945F3" w:rsidRPr="00A171D2" w:rsidRDefault="00D945F3" w:rsidP="00D945F3">
      <w:pPr>
        <w:spacing w:after="0" w:line="240" w:lineRule="auto"/>
        <w:rPr>
          <w:rFonts w:cstheme="minorHAnsi"/>
        </w:rPr>
      </w:pPr>
    </w:p>
    <w:p w14:paraId="3B0BF69B" w14:textId="77777777" w:rsidR="00D945F3" w:rsidRPr="00A171D2" w:rsidRDefault="00D945F3" w:rsidP="00D945F3">
      <w:pPr>
        <w:spacing w:after="0" w:line="240" w:lineRule="auto"/>
        <w:ind w:left="720"/>
        <w:rPr>
          <w:rFonts w:cstheme="minorHAnsi"/>
        </w:rPr>
      </w:pPr>
      <w:r w:rsidRPr="005B31BF">
        <w:rPr>
          <w:rFonts w:cstheme="minorHAnsi"/>
          <w:color w:val="000000" w:themeColor="text1"/>
        </w:rPr>
        <w:t>PARTICIPANT’S</w:t>
      </w:r>
      <w:r w:rsidRPr="00DB50E6">
        <w:rPr>
          <w:rFonts w:cstheme="minorHAnsi"/>
          <w:color w:val="000000" w:themeColor="text1"/>
        </w:rPr>
        <w:t xml:space="preserve"> </w:t>
      </w:r>
      <w:r w:rsidRPr="00A171D2">
        <w:rPr>
          <w:rFonts w:cstheme="minorHAnsi"/>
        </w:rPr>
        <w:t xml:space="preserve">rights to damages shall be, and they are hereby, assigned to the </w:t>
      </w:r>
      <w:r w:rsidRPr="005B31BF">
        <w:rPr>
          <w:rFonts w:cstheme="minorHAnsi"/>
        </w:rPr>
        <w:t>CONTRACTOR</w:t>
      </w:r>
      <w:r w:rsidRPr="00A171D2">
        <w:rPr>
          <w:rFonts w:cstheme="minorHAnsi"/>
        </w:rPr>
        <w:t xml:space="preserve"> or </w:t>
      </w:r>
      <w:r w:rsidRPr="005B31BF">
        <w:rPr>
          <w:rFonts w:cstheme="minorHAnsi"/>
        </w:rPr>
        <w:t>DEPARTMENT</w:t>
      </w:r>
      <w:r w:rsidRPr="00A171D2">
        <w:rPr>
          <w:rFonts w:cstheme="minorHAnsi"/>
        </w:rPr>
        <w:t xml:space="preserve"> to such extent.</w:t>
      </w:r>
    </w:p>
    <w:p w14:paraId="55006209" w14:textId="77777777" w:rsidR="00D945F3" w:rsidRPr="00A171D2" w:rsidRDefault="00D945F3" w:rsidP="00D945F3">
      <w:pPr>
        <w:spacing w:after="0" w:line="240" w:lineRule="auto"/>
        <w:ind w:left="720"/>
        <w:rPr>
          <w:rFonts w:cstheme="minorHAnsi"/>
        </w:rPr>
      </w:pPr>
    </w:p>
    <w:p w14:paraId="0ABDE949" w14:textId="77777777" w:rsidR="00D945F3" w:rsidRPr="00A171D2" w:rsidRDefault="00D945F3" w:rsidP="00D945F3">
      <w:pPr>
        <w:spacing w:after="0" w:line="240" w:lineRule="auto"/>
        <w:ind w:left="720"/>
        <w:rPr>
          <w:rFonts w:cstheme="minorHAnsi"/>
        </w:rPr>
      </w:pPr>
      <w:r w:rsidRPr="00A171D2">
        <w:rPr>
          <w:rFonts w:cstheme="minorHAnsi"/>
        </w:rPr>
        <w:t xml:space="preserve">The </w:t>
      </w:r>
      <w:r w:rsidRPr="005B31BF">
        <w:rPr>
          <w:rFonts w:cstheme="minorHAnsi"/>
        </w:rPr>
        <w:t>CONTRACTOR’S</w:t>
      </w:r>
      <w:r w:rsidRPr="00A171D2">
        <w:rPr>
          <w:rFonts w:cstheme="minorHAnsi"/>
        </w:rPr>
        <w:t xml:space="preserve"> or </w:t>
      </w:r>
      <w:r w:rsidRPr="005B31BF">
        <w:rPr>
          <w:rFonts w:cstheme="minorHAnsi"/>
        </w:rPr>
        <w:t>DEPARTMENT’S</w:t>
      </w:r>
      <w:r w:rsidRPr="00A171D2">
        <w:rPr>
          <w:rFonts w:cstheme="minorHAnsi"/>
        </w:rPr>
        <w:t xml:space="preserve"> subrogation rights shall not be prejudiced by any </w:t>
      </w:r>
      <w:r w:rsidRPr="005B31BF">
        <w:rPr>
          <w:rFonts w:cstheme="minorHAnsi"/>
        </w:rPr>
        <w:t>PARTICIPANT</w:t>
      </w:r>
      <w:r w:rsidRPr="00A171D2">
        <w:rPr>
          <w:rFonts w:cstheme="minorHAnsi"/>
        </w:rPr>
        <w:t xml:space="preserve">. Entering into a settlement or compromise arrangement with a third party without the </w:t>
      </w:r>
      <w:r w:rsidRPr="005B31BF">
        <w:rPr>
          <w:rFonts w:cstheme="minorHAnsi"/>
        </w:rPr>
        <w:t>CONTRACTOR’S</w:t>
      </w:r>
      <w:r w:rsidRPr="00A171D2">
        <w:rPr>
          <w:rFonts w:cstheme="minorHAnsi"/>
        </w:rPr>
        <w:t xml:space="preserve"> or </w:t>
      </w:r>
      <w:r w:rsidRPr="005B31BF">
        <w:rPr>
          <w:rFonts w:cstheme="minorHAnsi"/>
        </w:rPr>
        <w:t>DEPARTMENT’S</w:t>
      </w:r>
      <w:r w:rsidRPr="00A171D2">
        <w:rPr>
          <w:rFonts w:cstheme="minorHAnsi"/>
        </w:rPr>
        <w:t xml:space="preserve"> prior written consent shall be deemed to prejudice the </w:t>
      </w:r>
      <w:r w:rsidRPr="005B31BF">
        <w:rPr>
          <w:rFonts w:cstheme="minorHAnsi"/>
        </w:rPr>
        <w:t>CONTRACTOR’S</w:t>
      </w:r>
      <w:r w:rsidRPr="00A171D2">
        <w:rPr>
          <w:rFonts w:cstheme="minorHAnsi"/>
        </w:rPr>
        <w:t xml:space="preserve"> or </w:t>
      </w:r>
      <w:r w:rsidRPr="005B31BF">
        <w:rPr>
          <w:rFonts w:cstheme="minorHAnsi"/>
        </w:rPr>
        <w:t>DEPARTMENT’S</w:t>
      </w:r>
      <w:r w:rsidRPr="00A171D2">
        <w:rPr>
          <w:rFonts w:cstheme="minorHAnsi"/>
        </w:rPr>
        <w:t xml:space="preserve"> rights. Each </w:t>
      </w:r>
      <w:r w:rsidRPr="005B31BF">
        <w:rPr>
          <w:rFonts w:cstheme="minorHAnsi"/>
        </w:rPr>
        <w:t>PARTICIPANT</w:t>
      </w:r>
      <w:r w:rsidRPr="00A171D2">
        <w:rPr>
          <w:rFonts w:cstheme="minorHAnsi"/>
        </w:rPr>
        <w:t xml:space="preserve"> shall promptly advise the </w:t>
      </w:r>
      <w:r w:rsidRPr="005B31BF">
        <w:rPr>
          <w:rFonts w:cstheme="minorHAnsi"/>
        </w:rPr>
        <w:t>CONTRACTOR</w:t>
      </w:r>
      <w:r w:rsidRPr="00A171D2">
        <w:rPr>
          <w:rFonts w:cstheme="minorHAnsi"/>
        </w:rPr>
        <w:t xml:space="preserve"> or </w:t>
      </w:r>
      <w:r w:rsidRPr="005B31BF">
        <w:rPr>
          <w:rFonts w:cstheme="minorHAnsi"/>
        </w:rPr>
        <w:t>DEPARTMENT</w:t>
      </w:r>
      <w:r w:rsidRPr="00A171D2">
        <w:rPr>
          <w:rFonts w:cstheme="minorHAnsi"/>
        </w:rPr>
        <w:t xml:space="preserve"> in writing whenever a claim against another party is made on behalf of a </w:t>
      </w:r>
      <w:r w:rsidRPr="005B31BF">
        <w:rPr>
          <w:rFonts w:cstheme="minorHAnsi"/>
        </w:rPr>
        <w:t>PARTICIPANT</w:t>
      </w:r>
      <w:r w:rsidRPr="00A171D2">
        <w:rPr>
          <w:rFonts w:cstheme="minorHAnsi"/>
        </w:rPr>
        <w:t xml:space="preserve"> and shall further provide to the </w:t>
      </w:r>
      <w:r w:rsidRPr="005B31BF">
        <w:rPr>
          <w:rFonts w:cstheme="minorHAnsi"/>
        </w:rPr>
        <w:t>CONTRACTOR</w:t>
      </w:r>
      <w:r w:rsidRPr="00A171D2">
        <w:rPr>
          <w:rFonts w:cstheme="minorHAnsi"/>
        </w:rPr>
        <w:t xml:space="preserve"> or </w:t>
      </w:r>
      <w:r w:rsidRPr="005B31BF">
        <w:rPr>
          <w:rFonts w:cstheme="minorHAnsi"/>
        </w:rPr>
        <w:t>DEPARTMENT</w:t>
      </w:r>
      <w:r w:rsidRPr="00A171D2">
        <w:rPr>
          <w:rFonts w:cstheme="minorHAnsi"/>
        </w:rPr>
        <w:t xml:space="preserve"> such additional information as is reasonably requested by the </w:t>
      </w:r>
      <w:r w:rsidRPr="005B31BF">
        <w:rPr>
          <w:rFonts w:cstheme="minorHAnsi"/>
        </w:rPr>
        <w:t>CONTRACTOR</w:t>
      </w:r>
      <w:r w:rsidRPr="00A171D2">
        <w:rPr>
          <w:rFonts w:cstheme="minorHAnsi"/>
        </w:rPr>
        <w:t xml:space="preserve"> or </w:t>
      </w:r>
      <w:r w:rsidRPr="005B31BF">
        <w:rPr>
          <w:rFonts w:cstheme="minorHAnsi"/>
        </w:rPr>
        <w:t>DEPARTMENT</w:t>
      </w:r>
      <w:r w:rsidRPr="00A171D2">
        <w:rPr>
          <w:rFonts w:cstheme="minorHAnsi"/>
        </w:rPr>
        <w:t xml:space="preserve">. The </w:t>
      </w:r>
      <w:r w:rsidRPr="005B31BF">
        <w:rPr>
          <w:rFonts w:cstheme="minorHAnsi"/>
        </w:rPr>
        <w:t>PARTICIPANT</w:t>
      </w:r>
      <w:r w:rsidRPr="00A171D2">
        <w:rPr>
          <w:rFonts w:cstheme="minorHAnsi"/>
        </w:rPr>
        <w:t xml:space="preserve"> agrees to fully cooperate in protecting the </w:t>
      </w:r>
      <w:r w:rsidRPr="005B31BF">
        <w:rPr>
          <w:rFonts w:cstheme="minorHAnsi"/>
        </w:rPr>
        <w:t>CONTRACTOR’S</w:t>
      </w:r>
      <w:r w:rsidRPr="00A171D2">
        <w:rPr>
          <w:rFonts w:cstheme="minorHAnsi"/>
        </w:rPr>
        <w:t xml:space="preserve"> or </w:t>
      </w:r>
      <w:r w:rsidRPr="005B31BF">
        <w:rPr>
          <w:rFonts w:cstheme="minorHAnsi"/>
        </w:rPr>
        <w:t>DEPARTMENT’S</w:t>
      </w:r>
      <w:r w:rsidRPr="00A171D2">
        <w:rPr>
          <w:rFonts w:cstheme="minorHAnsi"/>
        </w:rPr>
        <w:t xml:space="preserve"> rights against a third party. The </w:t>
      </w:r>
      <w:r w:rsidRPr="005B31BF">
        <w:rPr>
          <w:rFonts w:cstheme="minorHAnsi"/>
        </w:rPr>
        <w:t>CONTRACTOR</w:t>
      </w:r>
      <w:r w:rsidRPr="00A171D2">
        <w:rPr>
          <w:rFonts w:cstheme="minorHAnsi"/>
        </w:rPr>
        <w:t xml:space="preserve"> or </w:t>
      </w:r>
      <w:r w:rsidRPr="005B31BF">
        <w:rPr>
          <w:rFonts w:cstheme="minorHAnsi"/>
        </w:rPr>
        <w:t>DEPARTMENT</w:t>
      </w:r>
      <w:r w:rsidRPr="00A171D2">
        <w:rPr>
          <w:rFonts w:cstheme="minorHAnsi"/>
        </w:rPr>
        <w:t xml:space="preserve"> has no right to recover from a </w:t>
      </w:r>
      <w:r w:rsidRPr="005B31BF">
        <w:rPr>
          <w:rFonts w:cstheme="minorHAnsi"/>
        </w:rPr>
        <w:t>PARTICIPANT</w:t>
      </w:r>
      <w:r w:rsidRPr="00A171D2">
        <w:rPr>
          <w:rFonts w:cstheme="minorHAnsi"/>
        </w:rPr>
        <w:t xml:space="preserve"> or insured who has not been "made whole" (as this term has been used in reported Wisconsin court decisions), after taking into consideration the </w:t>
      </w:r>
      <w:r w:rsidRPr="005B31BF">
        <w:rPr>
          <w:rFonts w:cstheme="minorHAnsi"/>
          <w:color w:val="000000" w:themeColor="text1"/>
        </w:rPr>
        <w:t>PARTICIPANT’S</w:t>
      </w:r>
      <w:r w:rsidRPr="00DB50E6">
        <w:rPr>
          <w:rFonts w:cstheme="minorHAnsi"/>
          <w:color w:val="000000" w:themeColor="text1"/>
        </w:rPr>
        <w:t xml:space="preserve"> </w:t>
      </w:r>
      <w:r w:rsidRPr="00A171D2">
        <w:rPr>
          <w:rFonts w:cstheme="minorHAnsi"/>
        </w:rPr>
        <w:t xml:space="preserve">or insured's comparative negligence. If a dispute arises between the </w:t>
      </w:r>
      <w:r w:rsidRPr="005B31BF">
        <w:rPr>
          <w:rFonts w:cstheme="minorHAnsi"/>
        </w:rPr>
        <w:t>CONTRACTOR</w:t>
      </w:r>
      <w:r w:rsidRPr="00A171D2">
        <w:rPr>
          <w:rFonts w:cstheme="minorHAnsi"/>
        </w:rPr>
        <w:t xml:space="preserve"> or </w:t>
      </w:r>
      <w:r w:rsidRPr="005B31BF">
        <w:rPr>
          <w:rFonts w:cstheme="minorHAnsi"/>
        </w:rPr>
        <w:t>DEPARTMENT</w:t>
      </w:r>
      <w:r w:rsidRPr="00A171D2">
        <w:rPr>
          <w:rFonts w:cstheme="minorHAnsi"/>
        </w:rPr>
        <w:t xml:space="preserve"> and the </w:t>
      </w:r>
      <w:r w:rsidRPr="005B31BF">
        <w:rPr>
          <w:rFonts w:cstheme="minorHAnsi"/>
        </w:rPr>
        <w:t>PARTICIPANT</w:t>
      </w:r>
      <w:r w:rsidRPr="00A171D2">
        <w:rPr>
          <w:rFonts w:cstheme="minorHAnsi"/>
        </w:rPr>
        <w:t xml:space="preserve"> over the question of whether or not the </w:t>
      </w:r>
      <w:r w:rsidRPr="005B31BF">
        <w:rPr>
          <w:rFonts w:cstheme="minorHAnsi"/>
        </w:rPr>
        <w:t>PARTICIPANT</w:t>
      </w:r>
      <w:r w:rsidRPr="00A171D2">
        <w:rPr>
          <w:rFonts w:cstheme="minorHAnsi"/>
        </w:rPr>
        <w:t xml:space="preserve"> has been "made whole", the </w:t>
      </w:r>
      <w:r w:rsidRPr="005B31BF">
        <w:rPr>
          <w:rFonts w:cstheme="minorHAnsi"/>
        </w:rPr>
        <w:t>CONTRACTOR</w:t>
      </w:r>
      <w:r w:rsidRPr="00A171D2">
        <w:rPr>
          <w:rFonts w:cstheme="minorHAnsi"/>
        </w:rPr>
        <w:t xml:space="preserve"> or </w:t>
      </w:r>
      <w:r w:rsidRPr="005B31BF">
        <w:rPr>
          <w:rFonts w:cstheme="minorHAnsi"/>
        </w:rPr>
        <w:t>DEPARTMENT</w:t>
      </w:r>
      <w:r w:rsidRPr="00A171D2">
        <w:rPr>
          <w:rFonts w:cstheme="minorHAnsi"/>
        </w:rPr>
        <w:t xml:space="preserve"> reserves the right to a judicial determination whether the insured has been "made whole."</w:t>
      </w:r>
    </w:p>
    <w:p w14:paraId="32AB4C38" w14:textId="77777777" w:rsidR="00D945F3" w:rsidRPr="00A171D2" w:rsidRDefault="00D945F3" w:rsidP="00D945F3">
      <w:pPr>
        <w:spacing w:after="0" w:line="240" w:lineRule="auto"/>
        <w:ind w:left="720"/>
        <w:jc w:val="both"/>
        <w:rPr>
          <w:rFonts w:cstheme="minorHAnsi"/>
        </w:rPr>
      </w:pPr>
    </w:p>
    <w:p w14:paraId="7097CABF" w14:textId="77777777" w:rsidR="00D945F3" w:rsidRPr="00A171D2" w:rsidRDefault="00D945F3" w:rsidP="00D945F3">
      <w:pPr>
        <w:spacing w:after="0" w:line="240" w:lineRule="auto"/>
        <w:ind w:left="720"/>
        <w:rPr>
          <w:rFonts w:cstheme="minorHAnsi"/>
        </w:rPr>
      </w:pPr>
      <w:r w:rsidRPr="00A171D2">
        <w:rPr>
          <w:rFonts w:cstheme="minorHAnsi"/>
        </w:rPr>
        <w:t xml:space="preserve">In the event the </w:t>
      </w:r>
      <w:r w:rsidRPr="005B31BF">
        <w:rPr>
          <w:rFonts w:cstheme="minorHAnsi"/>
        </w:rPr>
        <w:t>PARTICIPANT</w:t>
      </w:r>
      <w:r w:rsidRPr="00A171D2">
        <w:rPr>
          <w:rFonts w:cstheme="minorHAnsi"/>
        </w:rPr>
        <w:t xml:space="preserve"> can recover any amounts, for an </w:t>
      </w:r>
      <w:r w:rsidRPr="005B31BF">
        <w:rPr>
          <w:rFonts w:cstheme="minorHAnsi"/>
        </w:rPr>
        <w:t>ILLNESS</w:t>
      </w:r>
      <w:r w:rsidRPr="00A171D2">
        <w:rPr>
          <w:rFonts w:cstheme="minorHAnsi"/>
        </w:rPr>
        <w:t xml:space="preserve"> or </w:t>
      </w:r>
      <w:r w:rsidRPr="005B31BF">
        <w:rPr>
          <w:rFonts w:eastAsia="Times New Roman" w:cs="Arial"/>
        </w:rPr>
        <w:t>INJURY</w:t>
      </w:r>
      <w:r w:rsidRPr="00A171D2">
        <w:rPr>
          <w:rFonts w:cstheme="minorHAnsi"/>
        </w:rPr>
        <w:t xml:space="preserve"> for which the </w:t>
      </w:r>
      <w:r w:rsidRPr="005B31BF">
        <w:rPr>
          <w:rFonts w:cstheme="minorHAnsi"/>
        </w:rPr>
        <w:t>CONTRACTOR</w:t>
      </w:r>
      <w:r w:rsidRPr="00A171D2">
        <w:rPr>
          <w:rFonts w:cstheme="minorHAnsi"/>
        </w:rPr>
        <w:t xml:space="preserve"> or </w:t>
      </w:r>
      <w:r w:rsidRPr="005B31BF">
        <w:rPr>
          <w:rFonts w:cstheme="minorHAnsi"/>
        </w:rPr>
        <w:t>DEPARTMENT</w:t>
      </w:r>
      <w:r w:rsidRPr="00A171D2">
        <w:rPr>
          <w:rFonts w:cstheme="minorHAnsi"/>
        </w:rPr>
        <w:t xml:space="preserve"> provides </w:t>
      </w:r>
      <w:r w:rsidRPr="005B31BF">
        <w:rPr>
          <w:rFonts w:cstheme="minorHAnsi"/>
        </w:rPr>
        <w:t>BENEFITS</w:t>
      </w:r>
      <w:r w:rsidRPr="00A171D2">
        <w:rPr>
          <w:rFonts w:cstheme="minorHAnsi"/>
        </w:rPr>
        <w:t xml:space="preserve">, by initiating and processing a claim as required by a workmen's or worker's compensation act, disability benefit act, or other employee benefit act, the </w:t>
      </w:r>
      <w:r w:rsidRPr="005B31BF">
        <w:rPr>
          <w:rFonts w:cstheme="minorHAnsi"/>
        </w:rPr>
        <w:t>PARTICIPANT</w:t>
      </w:r>
      <w:r w:rsidRPr="00A171D2">
        <w:rPr>
          <w:rFonts w:cstheme="minorHAnsi"/>
        </w:rPr>
        <w:t xml:space="preserve"> shall either assert and process such claim and immediately turn over to the </w:t>
      </w:r>
      <w:r w:rsidRPr="005B31BF">
        <w:rPr>
          <w:rFonts w:cstheme="minorHAnsi"/>
        </w:rPr>
        <w:t>CONTRACTOR</w:t>
      </w:r>
      <w:r w:rsidRPr="00A171D2">
        <w:rPr>
          <w:rFonts w:cstheme="minorHAnsi"/>
        </w:rPr>
        <w:t xml:space="preserve"> or </w:t>
      </w:r>
      <w:r w:rsidRPr="005B31BF">
        <w:rPr>
          <w:rFonts w:cstheme="minorHAnsi"/>
        </w:rPr>
        <w:t>DEPARTMENT</w:t>
      </w:r>
      <w:r w:rsidRPr="00A171D2">
        <w:rPr>
          <w:rFonts w:cstheme="minorHAnsi"/>
        </w:rPr>
        <w:t xml:space="preserve"> the net recovery after actual and reasonable attorney fees and expenses, if any, incurred in effecting the recovery, or, authorize the </w:t>
      </w:r>
      <w:r w:rsidRPr="005B31BF">
        <w:rPr>
          <w:rFonts w:cstheme="minorHAnsi"/>
        </w:rPr>
        <w:t>CONTRACTOR</w:t>
      </w:r>
      <w:r w:rsidRPr="00A171D2">
        <w:rPr>
          <w:rFonts w:cstheme="minorHAnsi"/>
        </w:rPr>
        <w:t xml:space="preserve"> or </w:t>
      </w:r>
      <w:r w:rsidRPr="005B31BF">
        <w:rPr>
          <w:rFonts w:cstheme="minorHAnsi"/>
        </w:rPr>
        <w:t>DEPARTMENT</w:t>
      </w:r>
      <w:r w:rsidRPr="00A171D2">
        <w:rPr>
          <w:rFonts w:cstheme="minorHAnsi"/>
        </w:rPr>
        <w:t xml:space="preserve"> in writing to prosecute such claim on behalf of and in the name </w:t>
      </w:r>
      <w:r w:rsidRPr="00A171D2">
        <w:rPr>
          <w:rFonts w:cstheme="minorHAnsi"/>
        </w:rPr>
        <w:lastRenderedPageBreak/>
        <w:t xml:space="preserve">of the </w:t>
      </w:r>
      <w:r w:rsidRPr="005B31BF">
        <w:rPr>
          <w:rFonts w:cstheme="minorHAnsi"/>
        </w:rPr>
        <w:t>PARTICIPANT</w:t>
      </w:r>
      <w:r w:rsidRPr="00A171D2">
        <w:rPr>
          <w:rFonts w:cstheme="minorHAnsi"/>
        </w:rPr>
        <w:t xml:space="preserve">, in which case the </w:t>
      </w:r>
      <w:r w:rsidRPr="005B31BF">
        <w:rPr>
          <w:rFonts w:cstheme="minorHAnsi"/>
        </w:rPr>
        <w:t>CONTRACTOR</w:t>
      </w:r>
      <w:r w:rsidRPr="00BD1E27">
        <w:rPr>
          <w:rFonts w:cstheme="minorHAnsi"/>
          <w:b/>
          <w:bCs/>
        </w:rPr>
        <w:t xml:space="preserve"> </w:t>
      </w:r>
      <w:r w:rsidRPr="00A171D2">
        <w:rPr>
          <w:rFonts w:cstheme="minorHAnsi"/>
        </w:rPr>
        <w:t xml:space="preserve">or </w:t>
      </w:r>
      <w:r w:rsidRPr="005B31BF">
        <w:rPr>
          <w:rFonts w:cstheme="minorHAnsi"/>
        </w:rPr>
        <w:t>DEPARTMENT</w:t>
      </w:r>
      <w:r w:rsidRPr="00A171D2">
        <w:rPr>
          <w:rFonts w:cstheme="minorHAnsi"/>
        </w:rPr>
        <w:t xml:space="preserve"> shall be responsible for all actual attorney's fees and expenses incurred in making or attempting to make recovery. If a </w:t>
      </w:r>
      <w:r w:rsidRPr="005B31BF">
        <w:rPr>
          <w:rFonts w:cstheme="minorHAnsi"/>
        </w:rPr>
        <w:t>PARTICIPANT</w:t>
      </w:r>
      <w:r w:rsidRPr="00A171D2">
        <w:rPr>
          <w:rFonts w:cstheme="minorHAnsi"/>
        </w:rPr>
        <w:t xml:space="preserve"> fails to comply with the subrogation provisions of</w:t>
      </w:r>
      <w:r>
        <w:rPr>
          <w:rFonts w:cstheme="minorHAnsi"/>
        </w:rPr>
        <w:t xml:space="preserve"> the</w:t>
      </w:r>
      <w:r w:rsidRPr="00A171D2">
        <w:rPr>
          <w:rFonts w:cstheme="minorHAnsi"/>
        </w:rPr>
        <w:t xml:space="preserve"> </w:t>
      </w:r>
      <w:r>
        <w:rPr>
          <w:rFonts w:cstheme="minorHAnsi"/>
        </w:rPr>
        <w:t>policy</w:t>
      </w:r>
      <w:r w:rsidRPr="00A171D2">
        <w:rPr>
          <w:rFonts w:cstheme="minorHAnsi"/>
        </w:rPr>
        <w:t xml:space="preserve">, particularly, but without limitation, by releasing the </w:t>
      </w:r>
      <w:r w:rsidRPr="005B31BF">
        <w:rPr>
          <w:rFonts w:cstheme="minorHAnsi"/>
          <w:color w:val="000000" w:themeColor="text1"/>
        </w:rPr>
        <w:t>PARTICIPANT’S</w:t>
      </w:r>
      <w:r w:rsidRPr="00DB50E6">
        <w:rPr>
          <w:rFonts w:cstheme="minorHAnsi"/>
          <w:color w:val="000000" w:themeColor="text1"/>
        </w:rPr>
        <w:t xml:space="preserve"> </w:t>
      </w:r>
      <w:r w:rsidRPr="00A171D2">
        <w:rPr>
          <w:rFonts w:cstheme="minorHAnsi"/>
        </w:rPr>
        <w:t xml:space="preserve">right to secure reimbursement for or coverage of any amounts under any workmen's or worker's compensation act, disability benefit act, or other employee benefit act, as part of settlement or otherwise, the </w:t>
      </w:r>
      <w:r w:rsidRPr="005B31BF">
        <w:rPr>
          <w:rFonts w:cstheme="minorHAnsi"/>
        </w:rPr>
        <w:t>PARTICIPANT</w:t>
      </w:r>
      <w:r w:rsidRPr="00A171D2">
        <w:rPr>
          <w:rFonts w:cstheme="minorHAnsi"/>
        </w:rPr>
        <w:t xml:space="preserve"> shall reimburse the </w:t>
      </w:r>
      <w:r w:rsidRPr="005B31BF">
        <w:rPr>
          <w:rFonts w:cstheme="minorHAnsi"/>
        </w:rPr>
        <w:t>CONTRACTOR</w:t>
      </w:r>
      <w:r w:rsidRPr="00A171D2">
        <w:rPr>
          <w:rFonts w:cstheme="minorHAnsi"/>
        </w:rPr>
        <w:t xml:space="preserve"> or </w:t>
      </w:r>
      <w:r w:rsidRPr="005B31BF">
        <w:rPr>
          <w:rFonts w:cstheme="minorHAnsi"/>
        </w:rPr>
        <w:t>DEPARTMENT</w:t>
      </w:r>
      <w:r w:rsidRPr="00A171D2">
        <w:rPr>
          <w:rFonts w:cstheme="minorHAnsi"/>
        </w:rPr>
        <w:t xml:space="preserve"> for all amounts theretofore or thereafter paid by the </w:t>
      </w:r>
      <w:r w:rsidRPr="005B31BF">
        <w:rPr>
          <w:rFonts w:cstheme="minorHAnsi"/>
        </w:rPr>
        <w:t>CONTRACTOR</w:t>
      </w:r>
      <w:r w:rsidRPr="00A171D2">
        <w:rPr>
          <w:rFonts w:cstheme="minorHAnsi"/>
        </w:rPr>
        <w:t xml:space="preserve"> or </w:t>
      </w:r>
      <w:r w:rsidRPr="005B31BF">
        <w:rPr>
          <w:rFonts w:cstheme="minorHAnsi"/>
        </w:rPr>
        <w:t>DEPARTMENT</w:t>
      </w:r>
      <w:r w:rsidRPr="00A171D2">
        <w:rPr>
          <w:rFonts w:cstheme="minorHAnsi"/>
        </w:rPr>
        <w:t xml:space="preserve"> which would have otherwise been recoverable under such acts and the </w:t>
      </w:r>
      <w:r w:rsidRPr="005B31BF">
        <w:rPr>
          <w:rFonts w:cstheme="minorHAnsi"/>
        </w:rPr>
        <w:t>CONTRACTOR</w:t>
      </w:r>
      <w:r w:rsidRPr="00A171D2">
        <w:rPr>
          <w:rFonts w:cstheme="minorHAnsi"/>
        </w:rPr>
        <w:t xml:space="preserve"> or </w:t>
      </w:r>
      <w:r w:rsidRPr="005B31BF">
        <w:rPr>
          <w:rFonts w:cstheme="minorHAnsi"/>
        </w:rPr>
        <w:t>DEPARTMENT</w:t>
      </w:r>
      <w:r w:rsidRPr="00A171D2">
        <w:rPr>
          <w:rFonts w:cstheme="minorHAnsi"/>
        </w:rPr>
        <w:t xml:space="preserve"> shall not be required to provide any future </w:t>
      </w:r>
      <w:r w:rsidRPr="005B31BF">
        <w:rPr>
          <w:rFonts w:cstheme="minorHAnsi"/>
        </w:rPr>
        <w:t>BENEFITS</w:t>
      </w:r>
      <w:r w:rsidRPr="00A171D2">
        <w:rPr>
          <w:rFonts w:cstheme="minorHAnsi"/>
        </w:rPr>
        <w:t xml:space="preserve"> for which recovery could have been made under such acts but for the </w:t>
      </w:r>
      <w:r w:rsidRPr="005B31BF">
        <w:rPr>
          <w:rFonts w:cstheme="minorHAnsi"/>
          <w:color w:val="000000" w:themeColor="text1"/>
        </w:rPr>
        <w:t>PARTICIPANT’S</w:t>
      </w:r>
      <w:r w:rsidRPr="00DB50E6">
        <w:rPr>
          <w:rFonts w:cstheme="minorHAnsi"/>
          <w:color w:val="000000" w:themeColor="text1"/>
        </w:rPr>
        <w:t xml:space="preserve"> </w:t>
      </w:r>
      <w:r w:rsidRPr="00A171D2">
        <w:rPr>
          <w:rFonts w:cstheme="minorHAnsi"/>
        </w:rPr>
        <w:t xml:space="preserve">failure to meet the obligations of the subrogation provisions of </w:t>
      </w:r>
      <w:r>
        <w:rPr>
          <w:rFonts w:cstheme="minorHAnsi"/>
        </w:rPr>
        <w:t>the</w:t>
      </w:r>
      <w:r w:rsidRPr="00A171D2">
        <w:rPr>
          <w:rFonts w:cstheme="minorHAnsi"/>
        </w:rPr>
        <w:t xml:space="preserve">. The </w:t>
      </w:r>
      <w:r w:rsidRPr="005B31BF">
        <w:rPr>
          <w:rFonts w:cstheme="minorHAnsi"/>
        </w:rPr>
        <w:t>PARTICIPANT</w:t>
      </w:r>
      <w:r w:rsidRPr="00A171D2">
        <w:rPr>
          <w:rFonts w:cstheme="minorHAnsi"/>
        </w:rPr>
        <w:t xml:space="preserve"> shall advise the </w:t>
      </w:r>
      <w:r w:rsidRPr="005B31BF">
        <w:rPr>
          <w:rFonts w:cstheme="minorHAnsi"/>
        </w:rPr>
        <w:t>CONTRACTOR</w:t>
      </w:r>
      <w:r w:rsidRPr="00A171D2">
        <w:rPr>
          <w:rFonts w:cstheme="minorHAnsi"/>
        </w:rPr>
        <w:t xml:space="preserve"> or </w:t>
      </w:r>
      <w:r w:rsidRPr="005B31BF">
        <w:rPr>
          <w:rFonts w:cstheme="minorHAnsi"/>
        </w:rPr>
        <w:t>DEPARTMENT</w:t>
      </w:r>
      <w:r w:rsidRPr="00A171D2">
        <w:rPr>
          <w:rFonts w:cstheme="minorHAnsi"/>
        </w:rPr>
        <w:t xml:space="preserve"> immediately, in writing, if and when the </w:t>
      </w:r>
      <w:r w:rsidRPr="005B31BF">
        <w:rPr>
          <w:rFonts w:cstheme="minorHAnsi"/>
        </w:rPr>
        <w:t>PARTICIPANT</w:t>
      </w:r>
      <w:r w:rsidRPr="00A171D2">
        <w:rPr>
          <w:rFonts w:cstheme="minorHAnsi"/>
        </w:rPr>
        <w:t xml:space="preserve"> files or otherwise asserts a claim for </w:t>
      </w:r>
      <w:r w:rsidRPr="005B31BF">
        <w:rPr>
          <w:rFonts w:cstheme="minorHAnsi"/>
        </w:rPr>
        <w:t>BENEFITS</w:t>
      </w:r>
      <w:r w:rsidRPr="00A171D2">
        <w:rPr>
          <w:rFonts w:cstheme="minorHAnsi"/>
        </w:rPr>
        <w:t xml:space="preserve"> under any workmen's or worker's compensation act, disability benefit act, or other employee benefit act.</w:t>
      </w:r>
    </w:p>
    <w:p w14:paraId="0A49E964" w14:textId="77777777" w:rsidR="00D945F3" w:rsidRPr="00A171D2" w:rsidRDefault="00D945F3" w:rsidP="00D945F3">
      <w:pPr>
        <w:spacing w:after="0" w:line="240" w:lineRule="auto"/>
        <w:rPr>
          <w:rFonts w:cstheme="minorHAnsi"/>
          <w:b/>
          <w:bCs/>
        </w:rPr>
      </w:pPr>
    </w:p>
    <w:p w14:paraId="508B594D" w14:textId="77777777" w:rsidR="00D945F3" w:rsidRPr="00D378A7" w:rsidRDefault="00D945F3" w:rsidP="00D945F3">
      <w:pPr>
        <w:pStyle w:val="Heading4"/>
        <w:numPr>
          <w:ilvl w:val="0"/>
          <w:numId w:val="118"/>
        </w:numPr>
        <w:rPr>
          <w:i w:val="0"/>
        </w:rPr>
      </w:pPr>
      <w:r w:rsidRPr="00D378A7">
        <w:rPr>
          <w:i w:val="0"/>
        </w:rPr>
        <w:t xml:space="preserve">Proof of Claim </w:t>
      </w:r>
    </w:p>
    <w:p w14:paraId="0CEDACC0" w14:textId="77777777" w:rsidR="00D945F3" w:rsidRPr="00A171D2" w:rsidRDefault="00D945F3" w:rsidP="00D945F3">
      <w:pPr>
        <w:spacing w:after="0" w:line="240" w:lineRule="auto"/>
        <w:ind w:left="720"/>
        <w:rPr>
          <w:rFonts w:cstheme="minorHAnsi"/>
        </w:rPr>
      </w:pPr>
      <w:r w:rsidRPr="00722765">
        <w:rPr>
          <w:rFonts w:cstheme="minorHAnsi"/>
        </w:rPr>
        <w:t xml:space="preserve">It is the </w:t>
      </w:r>
      <w:r w:rsidRPr="005B31BF">
        <w:rPr>
          <w:rFonts w:cstheme="minorHAnsi"/>
        </w:rPr>
        <w:t>PARTICIPANT’S</w:t>
      </w:r>
      <w:r w:rsidRPr="00722765">
        <w:rPr>
          <w:rFonts w:cstheme="minorHAnsi"/>
        </w:rPr>
        <w:t xml:space="preserve"> responsibility to notify their </w:t>
      </w:r>
      <w:r w:rsidRPr="005B31BF">
        <w:rPr>
          <w:rFonts w:cstheme="minorHAnsi"/>
        </w:rPr>
        <w:t>PROVIDER</w:t>
      </w:r>
      <w:r w:rsidRPr="00722765">
        <w:rPr>
          <w:rFonts w:cstheme="minorHAnsi"/>
        </w:rPr>
        <w:t xml:space="preserve"> of the </w:t>
      </w:r>
      <w:r w:rsidRPr="005B31BF">
        <w:rPr>
          <w:rFonts w:cstheme="minorHAnsi"/>
        </w:rPr>
        <w:t>PARTICIPANT’S</w:t>
      </w:r>
      <w:r w:rsidRPr="00722765">
        <w:rPr>
          <w:rFonts w:cstheme="minorHAnsi"/>
        </w:rPr>
        <w:t xml:space="preserve"> participation in the </w:t>
      </w:r>
      <w:r w:rsidRPr="005B31BF">
        <w:rPr>
          <w:rFonts w:cstheme="minorHAnsi"/>
        </w:rPr>
        <w:t>MEDICARE PLUS</w:t>
      </w:r>
      <w:r w:rsidRPr="00722765">
        <w:rPr>
          <w:rFonts w:cstheme="minorHAnsi"/>
        </w:rPr>
        <w:t xml:space="preserve"> </w:t>
      </w:r>
      <w:r>
        <w:rPr>
          <w:rFonts w:cstheme="minorHAnsi"/>
        </w:rPr>
        <w:t>p</w:t>
      </w:r>
      <w:r w:rsidRPr="00722765">
        <w:rPr>
          <w:rFonts w:cstheme="minorHAnsi"/>
        </w:rPr>
        <w:t xml:space="preserve">lan. Failure to do so could result in a delay in the </w:t>
      </w:r>
      <w:r w:rsidRPr="005B31BF">
        <w:rPr>
          <w:rFonts w:cstheme="minorHAnsi"/>
          <w:color w:val="000000" w:themeColor="text1"/>
        </w:rPr>
        <w:t>PARTICIPANT’S</w:t>
      </w:r>
      <w:r w:rsidRPr="00722765">
        <w:rPr>
          <w:rFonts w:cstheme="minorHAnsi"/>
          <w:color w:val="000000" w:themeColor="text1"/>
        </w:rPr>
        <w:t xml:space="preserve"> </w:t>
      </w:r>
      <w:r w:rsidRPr="00722765">
        <w:rPr>
          <w:rFonts w:cstheme="minorHAnsi"/>
        </w:rPr>
        <w:t>claim being paid.</w:t>
      </w:r>
    </w:p>
    <w:p w14:paraId="15090A0F" w14:textId="77777777" w:rsidR="00D945F3" w:rsidRPr="00A171D2" w:rsidRDefault="00D945F3" w:rsidP="00D945F3">
      <w:pPr>
        <w:spacing w:after="0" w:line="240" w:lineRule="auto"/>
        <w:ind w:left="720"/>
        <w:rPr>
          <w:rFonts w:cstheme="minorHAnsi"/>
        </w:rPr>
      </w:pPr>
    </w:p>
    <w:p w14:paraId="16D39FCB" w14:textId="77777777" w:rsidR="00D945F3" w:rsidRPr="00A171D2" w:rsidRDefault="00D945F3" w:rsidP="00D945F3">
      <w:pPr>
        <w:spacing w:after="0" w:line="240" w:lineRule="auto"/>
        <w:ind w:left="720"/>
        <w:rPr>
          <w:rFonts w:cstheme="minorHAnsi"/>
        </w:rPr>
      </w:pPr>
      <w:r w:rsidRPr="00A171D2">
        <w:rPr>
          <w:rFonts w:cstheme="minorHAnsi"/>
        </w:rPr>
        <w:t xml:space="preserve">If the services were received outside the United States, </w:t>
      </w:r>
      <w:r>
        <w:rPr>
          <w:rFonts w:cstheme="minorHAnsi"/>
        </w:rPr>
        <w:t xml:space="preserve">the </w:t>
      </w:r>
      <w:r w:rsidRPr="005B31BF">
        <w:rPr>
          <w:rFonts w:cstheme="minorHAnsi"/>
          <w:color w:val="000000" w:themeColor="text1"/>
        </w:rPr>
        <w:t>PARTICIPANT</w:t>
      </w:r>
      <w:r>
        <w:rPr>
          <w:rFonts w:cstheme="minorHAnsi"/>
          <w:color w:val="000000" w:themeColor="text1"/>
        </w:rPr>
        <w:t xml:space="preserve"> must </w:t>
      </w:r>
      <w:r w:rsidRPr="00A171D2">
        <w:rPr>
          <w:rFonts w:cstheme="minorHAnsi"/>
        </w:rPr>
        <w:t xml:space="preserve">indicate the appropriate exchange rate at the time the services were received and provide an English language itemized billing to facilitate processing of </w:t>
      </w:r>
      <w:r>
        <w:rPr>
          <w:rFonts w:cstheme="minorHAnsi"/>
        </w:rPr>
        <w:t xml:space="preserve">the </w:t>
      </w:r>
      <w:r w:rsidRPr="005B31BF">
        <w:rPr>
          <w:rFonts w:cstheme="minorHAnsi"/>
        </w:rPr>
        <w:t>PARTICIPANT’S</w:t>
      </w:r>
      <w:r w:rsidRPr="00A171D2">
        <w:rPr>
          <w:rFonts w:cstheme="minorHAnsi"/>
        </w:rPr>
        <w:t xml:space="preserve"> claim.</w:t>
      </w:r>
    </w:p>
    <w:p w14:paraId="4FA5E704" w14:textId="77777777" w:rsidR="00D945F3" w:rsidRPr="00A171D2" w:rsidRDefault="00D945F3" w:rsidP="00D945F3">
      <w:pPr>
        <w:spacing w:after="0" w:line="240" w:lineRule="auto"/>
        <w:ind w:left="720"/>
        <w:rPr>
          <w:rFonts w:cstheme="minorHAnsi"/>
        </w:rPr>
      </w:pPr>
    </w:p>
    <w:p w14:paraId="2A9C6E1B" w14:textId="77777777" w:rsidR="00D945F3" w:rsidRPr="00A171D2" w:rsidRDefault="00D945F3" w:rsidP="00D945F3">
      <w:pPr>
        <w:spacing w:after="0" w:line="240" w:lineRule="auto"/>
        <w:ind w:left="720"/>
        <w:rPr>
          <w:rFonts w:cstheme="minorHAnsi"/>
        </w:rPr>
      </w:pPr>
      <w:r w:rsidRPr="00A171D2">
        <w:rPr>
          <w:rFonts w:cstheme="minorHAnsi"/>
        </w:rPr>
        <w:t xml:space="preserve">Claims for services must be submitted as soon as reasonably possible after the services are received. If the </w:t>
      </w:r>
      <w:r w:rsidRPr="005B31BF">
        <w:rPr>
          <w:rFonts w:cstheme="minorHAnsi"/>
        </w:rPr>
        <w:t>CONTRACTOR</w:t>
      </w:r>
      <w:r w:rsidRPr="009A1E0F">
        <w:rPr>
          <w:rFonts w:cstheme="minorHAnsi"/>
        </w:rPr>
        <w:t xml:space="preserve"> </w:t>
      </w:r>
      <w:r w:rsidRPr="00A171D2">
        <w:rPr>
          <w:rFonts w:cstheme="minorHAnsi"/>
        </w:rPr>
        <w:t xml:space="preserve">and/or </w:t>
      </w:r>
      <w:r w:rsidRPr="005B31BF">
        <w:rPr>
          <w:rFonts w:cstheme="minorHAnsi"/>
        </w:rPr>
        <w:t>PBM</w:t>
      </w:r>
      <w:r w:rsidRPr="00A171D2">
        <w:rPr>
          <w:rFonts w:cstheme="minorHAnsi"/>
        </w:rPr>
        <w:t xml:space="preserve"> does not receive the </w:t>
      </w:r>
      <w:r w:rsidRPr="005B31BF">
        <w:rPr>
          <w:rFonts w:cstheme="minorHAnsi"/>
        </w:rPr>
        <w:t>PARTICIPANT’S</w:t>
      </w:r>
      <w:r>
        <w:rPr>
          <w:rFonts w:cstheme="minorHAnsi"/>
        </w:rPr>
        <w:t xml:space="preserve"> </w:t>
      </w:r>
      <w:r w:rsidRPr="00A171D2">
        <w:rPr>
          <w:rFonts w:cstheme="minorHAnsi"/>
        </w:rPr>
        <w:t>claim within</w:t>
      </w:r>
      <w:r>
        <w:rPr>
          <w:rFonts w:cstheme="minorHAnsi"/>
        </w:rPr>
        <w:t xml:space="preserve"> twelve (</w:t>
      </w:r>
      <w:r w:rsidRPr="00A171D2">
        <w:rPr>
          <w:rFonts w:cstheme="minorHAnsi"/>
        </w:rPr>
        <w:t>12</w:t>
      </w:r>
      <w:r>
        <w:rPr>
          <w:rFonts w:cstheme="minorHAnsi"/>
        </w:rPr>
        <w:t>)</w:t>
      </w:r>
      <w:r w:rsidRPr="00A171D2">
        <w:rPr>
          <w:rFonts w:cstheme="minorHAnsi"/>
        </w:rPr>
        <w:t xml:space="preserve"> months, or if later, as soon as reasonably possible, after the date the service was received, the </w:t>
      </w:r>
      <w:r w:rsidRPr="005B31BF">
        <w:rPr>
          <w:rFonts w:cstheme="minorHAnsi"/>
        </w:rPr>
        <w:t>CONTRACTOR</w:t>
      </w:r>
      <w:r w:rsidRPr="009A1E0F">
        <w:rPr>
          <w:rFonts w:cstheme="minorHAnsi"/>
        </w:rPr>
        <w:t xml:space="preserve"> </w:t>
      </w:r>
      <w:r w:rsidRPr="00A171D2">
        <w:rPr>
          <w:rFonts w:cstheme="minorHAnsi"/>
        </w:rPr>
        <w:t xml:space="preserve">and/or </w:t>
      </w:r>
      <w:r w:rsidRPr="005B31BF">
        <w:rPr>
          <w:rFonts w:cstheme="minorHAnsi"/>
        </w:rPr>
        <w:t>PBM</w:t>
      </w:r>
      <w:r w:rsidRPr="00A171D2">
        <w:rPr>
          <w:rFonts w:cstheme="minorHAnsi"/>
        </w:rPr>
        <w:t xml:space="preserve"> may deny coverage of the claim.</w:t>
      </w:r>
    </w:p>
    <w:p w14:paraId="4E38B9A1" w14:textId="77777777" w:rsidR="00D945F3" w:rsidRPr="00A171D2" w:rsidRDefault="00D945F3" w:rsidP="00D945F3">
      <w:pPr>
        <w:spacing w:after="0" w:line="240" w:lineRule="auto"/>
        <w:rPr>
          <w:rFonts w:cstheme="minorHAnsi"/>
        </w:rPr>
      </w:pPr>
    </w:p>
    <w:p w14:paraId="71363BB0" w14:textId="77777777" w:rsidR="00D945F3" w:rsidRPr="00D378A7" w:rsidRDefault="00D945F3" w:rsidP="00D945F3">
      <w:pPr>
        <w:pStyle w:val="Heading4"/>
        <w:numPr>
          <w:ilvl w:val="0"/>
          <w:numId w:val="118"/>
        </w:numPr>
        <w:rPr>
          <w:i w:val="0"/>
        </w:rPr>
      </w:pPr>
      <w:r w:rsidRPr="00D378A7">
        <w:rPr>
          <w:i w:val="0"/>
        </w:rPr>
        <w:t xml:space="preserve">GRIEVANCE Process </w:t>
      </w:r>
    </w:p>
    <w:p w14:paraId="489CC5D9" w14:textId="77777777" w:rsidR="00D945F3" w:rsidRPr="00A171D2" w:rsidRDefault="00D945F3" w:rsidP="00D945F3">
      <w:pPr>
        <w:spacing w:after="0" w:line="240" w:lineRule="auto"/>
        <w:ind w:left="720"/>
        <w:rPr>
          <w:rFonts w:eastAsia="Times New Roman" w:cstheme="minorHAnsi"/>
        </w:rPr>
      </w:pPr>
      <w:r w:rsidRPr="00722765">
        <w:rPr>
          <w:rFonts w:cstheme="minorHAnsi"/>
        </w:rPr>
        <w:t xml:space="preserve">The </w:t>
      </w:r>
      <w:r w:rsidRPr="005B31BF">
        <w:rPr>
          <w:rFonts w:cstheme="minorHAnsi"/>
        </w:rPr>
        <w:t>CONTRACTOR</w:t>
      </w:r>
      <w:r w:rsidRPr="00722765">
        <w:rPr>
          <w:rFonts w:cstheme="minorHAnsi"/>
        </w:rPr>
        <w:t xml:space="preserve"> and the </w:t>
      </w:r>
      <w:r w:rsidRPr="005B31BF">
        <w:rPr>
          <w:rFonts w:cstheme="minorHAnsi"/>
        </w:rPr>
        <w:t>PBM</w:t>
      </w:r>
      <w:r w:rsidRPr="00722765">
        <w:rPr>
          <w:rFonts w:cstheme="minorHAnsi"/>
        </w:rPr>
        <w:t xml:space="preserve"> are required to make a reasonable effort to</w:t>
      </w:r>
      <w:r w:rsidRPr="00A171D2">
        <w:rPr>
          <w:rFonts w:cstheme="minorHAnsi"/>
        </w:rPr>
        <w:t xml:space="preserve"> resolve </w:t>
      </w:r>
      <w:r w:rsidRPr="005B31BF">
        <w:rPr>
          <w:rFonts w:cstheme="minorHAnsi"/>
          <w:color w:val="000000" w:themeColor="text1"/>
        </w:rPr>
        <w:t>PARTICIPANTS</w:t>
      </w:r>
      <w:r w:rsidRPr="005B31BF">
        <w:rPr>
          <w:rFonts w:cstheme="minorHAnsi"/>
        </w:rPr>
        <w:t>’</w:t>
      </w:r>
      <w:r w:rsidRPr="00A171D2">
        <w:rPr>
          <w:rFonts w:cstheme="minorHAnsi"/>
        </w:rPr>
        <w:t xml:space="preserve"> problems and complaints. If </w:t>
      </w:r>
      <w:r>
        <w:rPr>
          <w:rFonts w:cstheme="minorHAnsi"/>
        </w:rPr>
        <w:t xml:space="preserve">the </w:t>
      </w:r>
      <w:r w:rsidRPr="005B31BF">
        <w:rPr>
          <w:rFonts w:cstheme="minorHAnsi"/>
        </w:rPr>
        <w:t>PARTICIPANT</w:t>
      </w:r>
      <w:r>
        <w:rPr>
          <w:rFonts w:cstheme="minorHAnsi"/>
        </w:rPr>
        <w:t xml:space="preserve"> has</w:t>
      </w:r>
      <w:r w:rsidRPr="00A171D2">
        <w:rPr>
          <w:rFonts w:cstheme="minorHAnsi"/>
        </w:rPr>
        <w:t xml:space="preserve"> a complaint regarding the </w:t>
      </w:r>
      <w:r w:rsidRPr="005B31BF">
        <w:rPr>
          <w:rFonts w:cstheme="minorHAnsi"/>
        </w:rPr>
        <w:t>CONTRACTOR'S</w:t>
      </w:r>
      <w:r w:rsidRPr="00A171D2">
        <w:rPr>
          <w:rFonts w:cstheme="minorHAnsi"/>
        </w:rPr>
        <w:t xml:space="preserve"> and/or </w:t>
      </w:r>
      <w:proofErr w:type="spellStart"/>
      <w:r w:rsidRPr="005B31BF">
        <w:rPr>
          <w:rFonts w:cstheme="minorHAnsi"/>
        </w:rPr>
        <w:t>PBM’S</w:t>
      </w:r>
      <w:proofErr w:type="spellEnd"/>
      <w:r w:rsidRPr="00A171D2">
        <w:rPr>
          <w:rFonts w:cstheme="minorHAnsi"/>
        </w:rPr>
        <w:t xml:space="preserve"> administration of </w:t>
      </w:r>
      <w:r w:rsidRPr="005B31BF">
        <w:rPr>
          <w:rFonts w:cstheme="minorHAnsi"/>
        </w:rPr>
        <w:t>BENEFITS</w:t>
      </w:r>
      <w:r w:rsidRPr="00A171D2">
        <w:rPr>
          <w:rFonts w:cstheme="minorHAnsi"/>
        </w:rPr>
        <w:t xml:space="preserve"> (for example, denial of claim or referral), </w:t>
      </w:r>
      <w:r>
        <w:rPr>
          <w:rFonts w:cstheme="minorHAnsi"/>
        </w:rPr>
        <w:t xml:space="preserve">the </w:t>
      </w:r>
      <w:r w:rsidRPr="005B31BF">
        <w:rPr>
          <w:rFonts w:cstheme="minorHAnsi"/>
        </w:rPr>
        <w:t>PARTICIPANT</w:t>
      </w:r>
      <w:r w:rsidRPr="00A171D2">
        <w:rPr>
          <w:rFonts w:cstheme="minorHAnsi"/>
        </w:rPr>
        <w:t xml:space="preserve"> should contact the </w:t>
      </w:r>
      <w:r w:rsidRPr="005B31BF">
        <w:rPr>
          <w:rFonts w:cstheme="minorHAnsi"/>
        </w:rPr>
        <w:t>CONTRACTOR</w:t>
      </w:r>
      <w:r w:rsidRPr="009A1E0F">
        <w:rPr>
          <w:rFonts w:cstheme="minorHAnsi"/>
        </w:rPr>
        <w:t xml:space="preserve"> </w:t>
      </w:r>
      <w:r w:rsidRPr="00A171D2">
        <w:rPr>
          <w:rFonts w:cstheme="minorHAnsi"/>
        </w:rPr>
        <w:t xml:space="preserve">and/or </w:t>
      </w:r>
      <w:r w:rsidRPr="005B31BF">
        <w:rPr>
          <w:rFonts w:cstheme="minorHAnsi"/>
        </w:rPr>
        <w:t>PBM</w:t>
      </w:r>
      <w:r w:rsidRPr="00A171D2">
        <w:rPr>
          <w:rFonts w:cstheme="minorHAnsi"/>
        </w:rPr>
        <w:t xml:space="preserve"> and try to resolve the problem informally. If the problem cannot be resolved in this manner, </w:t>
      </w:r>
      <w:r>
        <w:rPr>
          <w:rFonts w:cstheme="minorHAnsi"/>
        </w:rPr>
        <w:t xml:space="preserve">the </w:t>
      </w:r>
      <w:r w:rsidRPr="005B31BF">
        <w:rPr>
          <w:rFonts w:cstheme="minorHAnsi"/>
        </w:rPr>
        <w:t>PARTICIPANT</w:t>
      </w:r>
      <w:r w:rsidRPr="00A171D2">
        <w:rPr>
          <w:rFonts w:cstheme="minorHAnsi"/>
        </w:rPr>
        <w:t xml:space="preserve"> may file a written </w:t>
      </w:r>
      <w:r w:rsidRPr="005B31BF">
        <w:rPr>
          <w:rFonts w:cstheme="minorHAnsi"/>
        </w:rPr>
        <w:t>GRIEVANCE</w:t>
      </w:r>
      <w:r w:rsidRPr="00A171D2">
        <w:rPr>
          <w:rFonts w:cstheme="minorHAnsi"/>
        </w:rPr>
        <w:t xml:space="preserve"> with the </w:t>
      </w:r>
      <w:r w:rsidRPr="005B31BF">
        <w:rPr>
          <w:rFonts w:cstheme="minorHAnsi"/>
        </w:rPr>
        <w:t>CONTRACTOR</w:t>
      </w:r>
      <w:r w:rsidRPr="00A171D2">
        <w:rPr>
          <w:rFonts w:cstheme="minorHAnsi"/>
        </w:rPr>
        <w:t xml:space="preserve"> and/or </w:t>
      </w:r>
      <w:r w:rsidRPr="005B31BF">
        <w:rPr>
          <w:rFonts w:cstheme="minorHAnsi"/>
        </w:rPr>
        <w:t>PBM</w:t>
      </w:r>
      <w:r w:rsidRPr="00A171D2">
        <w:rPr>
          <w:rFonts w:cstheme="minorHAnsi"/>
        </w:rPr>
        <w:t xml:space="preserve">. </w:t>
      </w:r>
      <w:r w:rsidRPr="005B31BF">
        <w:rPr>
          <w:rFonts w:cstheme="minorHAnsi"/>
        </w:rPr>
        <w:t>PARTICIPANTS</w:t>
      </w:r>
      <w:r>
        <w:rPr>
          <w:rFonts w:cstheme="minorHAnsi"/>
        </w:rPr>
        <w:t xml:space="preserve"> should be directed to c</w:t>
      </w:r>
      <w:r w:rsidRPr="00A171D2">
        <w:rPr>
          <w:rFonts w:cstheme="minorHAnsi"/>
        </w:rPr>
        <w:t xml:space="preserve">ontact the </w:t>
      </w:r>
      <w:r w:rsidRPr="005B31BF">
        <w:rPr>
          <w:rFonts w:cstheme="minorHAnsi"/>
        </w:rPr>
        <w:t>CONTRACTOR</w:t>
      </w:r>
      <w:r w:rsidRPr="00A171D2">
        <w:rPr>
          <w:rFonts w:cstheme="minorHAnsi"/>
        </w:rPr>
        <w:t xml:space="preserve"> and/or </w:t>
      </w:r>
      <w:r w:rsidRPr="005B31BF">
        <w:rPr>
          <w:rFonts w:cstheme="minorHAnsi"/>
        </w:rPr>
        <w:t>PBM</w:t>
      </w:r>
      <w:r w:rsidRPr="00A171D2">
        <w:rPr>
          <w:rFonts w:cstheme="minorHAnsi"/>
        </w:rPr>
        <w:t xml:space="preserve"> for specific information </w:t>
      </w:r>
      <w:r w:rsidRPr="00A171D2">
        <w:rPr>
          <w:rFonts w:eastAsia="Times New Roman" w:cstheme="minorHAnsi"/>
        </w:rPr>
        <w:t xml:space="preserve">on its </w:t>
      </w:r>
      <w:r w:rsidRPr="005B31BF">
        <w:rPr>
          <w:rFonts w:cstheme="minorHAnsi"/>
        </w:rPr>
        <w:t>GRIEVANCE</w:t>
      </w:r>
      <w:r w:rsidRPr="00A171D2">
        <w:rPr>
          <w:rFonts w:eastAsia="Times New Roman" w:cstheme="minorHAnsi"/>
        </w:rPr>
        <w:t xml:space="preserve"> procedures. </w:t>
      </w:r>
    </w:p>
    <w:p w14:paraId="415EF9DD" w14:textId="77777777" w:rsidR="00D945F3" w:rsidRPr="00A171D2" w:rsidRDefault="00D945F3" w:rsidP="00D945F3">
      <w:pPr>
        <w:spacing w:after="0" w:line="240" w:lineRule="auto"/>
        <w:ind w:left="720"/>
        <w:rPr>
          <w:rFonts w:eastAsia="Times New Roman" w:cstheme="minorHAnsi"/>
        </w:rPr>
      </w:pPr>
    </w:p>
    <w:p w14:paraId="73A45991" w14:textId="77777777" w:rsidR="00D945F3" w:rsidRPr="00A171D2" w:rsidRDefault="00D945F3" w:rsidP="00D945F3">
      <w:pPr>
        <w:spacing w:after="0" w:line="240" w:lineRule="auto"/>
        <w:ind w:left="720"/>
        <w:rPr>
          <w:rFonts w:cstheme="minorHAnsi"/>
        </w:rPr>
      </w:pPr>
      <w:r w:rsidRPr="00990F97">
        <w:rPr>
          <w:rFonts w:cstheme="minorHAnsi"/>
        </w:rPr>
        <w:t xml:space="preserve">If the </w:t>
      </w:r>
      <w:r w:rsidRPr="005B31BF">
        <w:rPr>
          <w:rFonts w:cstheme="minorHAnsi"/>
        </w:rPr>
        <w:t xml:space="preserve">PARTICIPANT </w:t>
      </w:r>
      <w:r w:rsidRPr="00990F97">
        <w:rPr>
          <w:rFonts w:cstheme="minorHAnsi"/>
        </w:rPr>
        <w:t xml:space="preserve">exhausts the </w:t>
      </w:r>
      <w:r w:rsidRPr="005B31BF">
        <w:rPr>
          <w:rFonts w:cstheme="minorHAnsi"/>
        </w:rPr>
        <w:t>CONTRACTOR’S</w:t>
      </w:r>
      <w:r w:rsidRPr="00990F97">
        <w:rPr>
          <w:rFonts w:cstheme="minorHAnsi"/>
        </w:rPr>
        <w:t xml:space="preserve"> and/or </w:t>
      </w:r>
      <w:proofErr w:type="spellStart"/>
      <w:r w:rsidRPr="005B31BF">
        <w:rPr>
          <w:rFonts w:cstheme="minorHAnsi"/>
        </w:rPr>
        <w:t>PBM’S</w:t>
      </w:r>
      <w:proofErr w:type="spellEnd"/>
      <w:r w:rsidRPr="005B31BF">
        <w:rPr>
          <w:rFonts w:cstheme="minorHAnsi"/>
        </w:rPr>
        <w:t xml:space="preserve"> GRIEVANCE</w:t>
      </w:r>
      <w:r w:rsidRPr="00990F97">
        <w:rPr>
          <w:rFonts w:cstheme="minorHAnsi"/>
        </w:rPr>
        <w:t xml:space="preserve"> process and remains dissatisfied with the outcome, the </w:t>
      </w:r>
      <w:r w:rsidRPr="00BD1E27">
        <w:rPr>
          <w:rFonts w:cstheme="minorHAnsi"/>
          <w:b/>
          <w:bCs/>
        </w:rPr>
        <w:t>Participant</w:t>
      </w:r>
      <w:r w:rsidRPr="00990F97">
        <w:rPr>
          <w:rFonts w:cstheme="minorHAnsi"/>
        </w:rPr>
        <w:t xml:space="preserve"> may appeal to the </w:t>
      </w:r>
      <w:r w:rsidRPr="005B31BF">
        <w:rPr>
          <w:rFonts w:cstheme="minorHAnsi"/>
        </w:rPr>
        <w:t>DEPARTMENT</w:t>
      </w:r>
      <w:r w:rsidRPr="00990F97">
        <w:rPr>
          <w:rFonts w:cstheme="minorHAnsi"/>
        </w:rPr>
        <w:t xml:space="preserve"> by completing a </w:t>
      </w:r>
      <w:r w:rsidRPr="005B31BF">
        <w:rPr>
          <w:rFonts w:cstheme="minorHAnsi"/>
        </w:rPr>
        <w:t xml:space="preserve">DEPARTMENT </w:t>
      </w:r>
      <w:r w:rsidRPr="00990F97">
        <w:rPr>
          <w:rFonts w:cstheme="minorHAnsi"/>
        </w:rPr>
        <w:t xml:space="preserve">complaint form. The </w:t>
      </w:r>
      <w:r w:rsidRPr="005B31BF">
        <w:rPr>
          <w:rFonts w:cstheme="minorHAnsi"/>
        </w:rPr>
        <w:t>PARTICIPANT</w:t>
      </w:r>
      <w:r w:rsidRPr="00990F97">
        <w:rPr>
          <w:rFonts w:cstheme="minorHAnsi"/>
        </w:rPr>
        <w:t xml:space="preserve"> should also submit copies of all pertinent documentation including the written determinations issued by the </w:t>
      </w:r>
      <w:r w:rsidRPr="005B31BF">
        <w:rPr>
          <w:rFonts w:cstheme="minorHAnsi"/>
        </w:rPr>
        <w:t>CONTRACTOR</w:t>
      </w:r>
      <w:r w:rsidRPr="00990F97">
        <w:rPr>
          <w:rFonts w:cstheme="minorHAnsi"/>
        </w:rPr>
        <w:t xml:space="preserve"> and/or </w:t>
      </w:r>
      <w:r w:rsidRPr="005B31BF">
        <w:rPr>
          <w:rFonts w:cstheme="minorHAnsi"/>
        </w:rPr>
        <w:t>PBM</w:t>
      </w:r>
      <w:r w:rsidRPr="00990F97">
        <w:rPr>
          <w:rFonts w:cstheme="minorHAnsi"/>
        </w:rPr>
        <w:t xml:space="preserve">. The </w:t>
      </w:r>
      <w:r w:rsidRPr="005B31BF">
        <w:rPr>
          <w:rFonts w:cstheme="minorHAnsi"/>
        </w:rPr>
        <w:t>CONTRACTOR</w:t>
      </w:r>
      <w:r w:rsidRPr="00990F97">
        <w:rPr>
          <w:rFonts w:cstheme="minorHAnsi"/>
        </w:rPr>
        <w:t xml:space="preserve"> and/or </w:t>
      </w:r>
      <w:r w:rsidRPr="005B31BF">
        <w:rPr>
          <w:rFonts w:cstheme="minorHAnsi"/>
        </w:rPr>
        <w:t>PBM</w:t>
      </w:r>
      <w:r w:rsidRPr="00990F97">
        <w:rPr>
          <w:rFonts w:cstheme="minorHAnsi"/>
        </w:rPr>
        <w:t xml:space="preserve"> will advise the </w:t>
      </w:r>
      <w:r w:rsidRPr="005B31BF">
        <w:rPr>
          <w:rFonts w:cstheme="minorHAnsi"/>
        </w:rPr>
        <w:t>PARTICIPANT</w:t>
      </w:r>
      <w:r w:rsidRPr="00BD1E27">
        <w:rPr>
          <w:rFonts w:cstheme="minorHAnsi"/>
          <w:b/>
          <w:bCs/>
        </w:rPr>
        <w:t xml:space="preserve"> </w:t>
      </w:r>
      <w:r w:rsidRPr="008619B4">
        <w:rPr>
          <w:rFonts w:cstheme="minorHAnsi"/>
        </w:rPr>
        <w:t>of t</w:t>
      </w:r>
      <w:r w:rsidRPr="00990F97">
        <w:rPr>
          <w:rFonts w:cstheme="minorHAnsi"/>
        </w:rPr>
        <w:t xml:space="preserve">he </w:t>
      </w:r>
      <w:r w:rsidRPr="005B31BF">
        <w:rPr>
          <w:rFonts w:cstheme="minorHAnsi"/>
        </w:rPr>
        <w:t>PARTICIPANT’S</w:t>
      </w:r>
      <w:r w:rsidRPr="00A171D2">
        <w:rPr>
          <w:rFonts w:cstheme="minorHAnsi"/>
        </w:rPr>
        <w:t xml:space="preserve"> right to appeal to the </w:t>
      </w:r>
      <w:r w:rsidRPr="005B31BF">
        <w:rPr>
          <w:rFonts w:cstheme="minorHAnsi"/>
        </w:rPr>
        <w:t>DEPARTMENT</w:t>
      </w:r>
      <w:r w:rsidRPr="00A171D2">
        <w:rPr>
          <w:rFonts w:cstheme="minorHAnsi"/>
        </w:rPr>
        <w:t xml:space="preserve"> within</w:t>
      </w:r>
      <w:r>
        <w:rPr>
          <w:rFonts w:cstheme="minorHAnsi"/>
        </w:rPr>
        <w:t xml:space="preserve"> sixty (</w:t>
      </w:r>
      <w:r w:rsidRPr="00A171D2">
        <w:rPr>
          <w:rFonts w:cstheme="minorHAnsi"/>
        </w:rPr>
        <w:t>60</w:t>
      </w:r>
      <w:r>
        <w:rPr>
          <w:rFonts w:cstheme="minorHAnsi"/>
        </w:rPr>
        <w:t xml:space="preserve">) </w:t>
      </w:r>
      <w:r w:rsidRPr="005B31BF">
        <w:rPr>
          <w:rFonts w:cstheme="minorHAnsi"/>
        </w:rPr>
        <w:t>DAYS</w:t>
      </w:r>
      <w:r w:rsidRPr="00A171D2">
        <w:rPr>
          <w:rFonts w:cstheme="minorHAnsi"/>
        </w:rPr>
        <w:t xml:space="preserve"> of the date of the final </w:t>
      </w:r>
      <w:r w:rsidRPr="005B31BF">
        <w:rPr>
          <w:rFonts w:cstheme="minorHAnsi"/>
        </w:rPr>
        <w:t>GRIEVANCE</w:t>
      </w:r>
      <w:r w:rsidRPr="00A171D2">
        <w:rPr>
          <w:rFonts w:cstheme="minorHAnsi"/>
        </w:rPr>
        <w:t xml:space="preserve"> decision letter from the </w:t>
      </w:r>
      <w:r w:rsidRPr="005B31BF">
        <w:rPr>
          <w:rFonts w:cstheme="minorHAnsi"/>
        </w:rPr>
        <w:t>CONTRACTOR</w:t>
      </w:r>
      <w:r w:rsidRPr="00A171D2">
        <w:rPr>
          <w:rFonts w:cstheme="minorHAnsi"/>
        </w:rPr>
        <w:t xml:space="preserve"> and/or </w:t>
      </w:r>
      <w:r w:rsidRPr="005B31BF">
        <w:rPr>
          <w:rFonts w:cstheme="minorHAnsi"/>
        </w:rPr>
        <w:t>PBM</w:t>
      </w:r>
      <w:r w:rsidRPr="00A171D2">
        <w:rPr>
          <w:rFonts w:cstheme="minorHAnsi"/>
        </w:rPr>
        <w:t>.</w:t>
      </w:r>
    </w:p>
    <w:p w14:paraId="030CF80E" w14:textId="77777777" w:rsidR="00D945F3" w:rsidRPr="00A171D2" w:rsidRDefault="00D945F3" w:rsidP="00D945F3">
      <w:pPr>
        <w:spacing w:after="0" w:line="240" w:lineRule="auto"/>
        <w:ind w:left="720"/>
        <w:rPr>
          <w:rFonts w:cstheme="minorHAnsi"/>
        </w:rPr>
      </w:pPr>
    </w:p>
    <w:p w14:paraId="2394E59D" w14:textId="77777777" w:rsidR="00D945F3" w:rsidRPr="00A171D2" w:rsidRDefault="00D945F3" w:rsidP="00D945F3">
      <w:pPr>
        <w:spacing w:after="0" w:line="240" w:lineRule="auto"/>
        <w:ind w:left="720"/>
        <w:rPr>
          <w:rFonts w:cstheme="minorHAnsi"/>
        </w:rPr>
      </w:pPr>
      <w:r w:rsidRPr="00A171D2">
        <w:rPr>
          <w:rFonts w:cstheme="minorHAnsi"/>
        </w:rPr>
        <w:lastRenderedPageBreak/>
        <w:t xml:space="preserve">However, </w:t>
      </w:r>
      <w:r>
        <w:rPr>
          <w:rFonts w:cstheme="minorHAnsi"/>
        </w:rPr>
        <w:t xml:space="preserve">the </w:t>
      </w:r>
      <w:r w:rsidRPr="005B31BF">
        <w:rPr>
          <w:rFonts w:cstheme="minorHAnsi"/>
        </w:rPr>
        <w:t>PARTICIPANT</w:t>
      </w:r>
      <w:r w:rsidRPr="00A171D2">
        <w:rPr>
          <w:rFonts w:cstheme="minorHAnsi"/>
        </w:rPr>
        <w:t xml:space="preserve"> may not appeal to the </w:t>
      </w:r>
      <w:r w:rsidRPr="005B31BF">
        <w:rPr>
          <w:rFonts w:cstheme="minorHAnsi"/>
        </w:rPr>
        <w:t>DEPARTMENT</w:t>
      </w:r>
      <w:r w:rsidRPr="00A171D2">
        <w:rPr>
          <w:rFonts w:cstheme="minorHAnsi"/>
        </w:rPr>
        <w:t xml:space="preserve"> issues which do not arise under the terms and conditions of </w:t>
      </w:r>
      <w:r w:rsidRPr="005B31BF">
        <w:rPr>
          <w:rFonts w:cstheme="minorHAnsi"/>
        </w:rPr>
        <w:t>UNIFORM BENEFITS</w:t>
      </w:r>
      <w:r w:rsidRPr="00A171D2">
        <w:rPr>
          <w:rFonts w:cstheme="minorHAnsi"/>
        </w:rPr>
        <w:t xml:space="preserve">, for example, determination of Medical Necessity, appropriateness, health care setting, level of care, effectiveness of a covered benefit, </w:t>
      </w:r>
      <w:r w:rsidRPr="005B31BF">
        <w:rPr>
          <w:rFonts w:cstheme="minorHAnsi"/>
        </w:rPr>
        <w:t>EXPERIMENTAL</w:t>
      </w:r>
      <w:r w:rsidRPr="00A171D2">
        <w:rPr>
          <w:rFonts w:cstheme="minorHAnsi"/>
        </w:rPr>
        <w:t xml:space="preserve"> treatment, or the rescission of a policy or certificate that can be resolved through the HHS-administered federal External Review Process. </w:t>
      </w:r>
      <w:r>
        <w:rPr>
          <w:rFonts w:cstheme="minorHAnsi"/>
        </w:rPr>
        <w:t xml:space="preserve">The </w:t>
      </w:r>
      <w:r w:rsidRPr="005B31BF">
        <w:rPr>
          <w:rFonts w:cstheme="minorHAnsi"/>
        </w:rPr>
        <w:t>PARTICIPANT</w:t>
      </w:r>
      <w:r w:rsidRPr="00A171D2">
        <w:rPr>
          <w:rFonts w:cstheme="minorHAnsi"/>
        </w:rPr>
        <w:t xml:space="preserve"> may request an external review pursuant to federal law. In this event, </w:t>
      </w:r>
      <w:r>
        <w:rPr>
          <w:rFonts w:cstheme="minorHAnsi"/>
        </w:rPr>
        <w:t xml:space="preserve">the </w:t>
      </w:r>
      <w:r w:rsidRPr="005B31BF">
        <w:rPr>
          <w:rFonts w:cstheme="minorHAnsi"/>
        </w:rPr>
        <w:t>PARTICIPANT</w:t>
      </w:r>
      <w:r w:rsidRPr="00A171D2">
        <w:rPr>
          <w:rFonts w:cstheme="minorHAnsi"/>
        </w:rPr>
        <w:t xml:space="preserve"> must notify the </w:t>
      </w:r>
      <w:r w:rsidRPr="005B31BF">
        <w:rPr>
          <w:rFonts w:cstheme="minorHAnsi"/>
        </w:rPr>
        <w:t>CONTRACTOR</w:t>
      </w:r>
      <w:r w:rsidRPr="00A171D2">
        <w:rPr>
          <w:rFonts w:cstheme="minorHAnsi"/>
        </w:rPr>
        <w:t xml:space="preserve"> and/or </w:t>
      </w:r>
      <w:r w:rsidRPr="005B31BF">
        <w:rPr>
          <w:rFonts w:cstheme="minorHAnsi"/>
        </w:rPr>
        <w:t>PBM</w:t>
      </w:r>
      <w:r w:rsidRPr="00A171D2">
        <w:rPr>
          <w:rFonts w:cstheme="minorHAnsi"/>
        </w:rPr>
        <w:t xml:space="preserve"> of </w:t>
      </w:r>
      <w:r>
        <w:rPr>
          <w:rFonts w:cstheme="minorHAnsi"/>
        </w:rPr>
        <w:t>their</w:t>
      </w:r>
      <w:r w:rsidRPr="00A171D2">
        <w:rPr>
          <w:rFonts w:cstheme="minorHAnsi"/>
        </w:rPr>
        <w:t xml:space="preserve"> request. In accordance with federal law, any decision by an HHS-administered federal </w:t>
      </w:r>
      <w:r>
        <w:rPr>
          <w:rFonts w:cstheme="minorHAnsi"/>
        </w:rPr>
        <w:t>e</w:t>
      </w:r>
      <w:r w:rsidRPr="00A171D2">
        <w:rPr>
          <w:rFonts w:cstheme="minorHAnsi"/>
        </w:rPr>
        <w:t xml:space="preserve">xternal </w:t>
      </w:r>
      <w:r>
        <w:rPr>
          <w:rFonts w:cstheme="minorHAnsi"/>
        </w:rPr>
        <w:t>r</w:t>
      </w:r>
      <w:r w:rsidRPr="00A171D2">
        <w:rPr>
          <w:rFonts w:cstheme="minorHAnsi"/>
        </w:rPr>
        <w:t xml:space="preserve">eview is final and binding. </w:t>
      </w:r>
      <w:r>
        <w:rPr>
          <w:rFonts w:cstheme="minorHAnsi"/>
        </w:rPr>
        <w:t xml:space="preserve">The </w:t>
      </w:r>
      <w:r w:rsidRPr="005B31BF">
        <w:rPr>
          <w:rFonts w:cstheme="minorHAnsi"/>
        </w:rPr>
        <w:t>PARTICIPANT</w:t>
      </w:r>
      <w:r>
        <w:rPr>
          <w:rFonts w:cstheme="minorHAnsi"/>
        </w:rPr>
        <w:t xml:space="preserve"> shall</w:t>
      </w:r>
      <w:r w:rsidRPr="00A171D2">
        <w:rPr>
          <w:rFonts w:cstheme="minorHAnsi"/>
        </w:rPr>
        <w:t xml:space="preserve"> have no further right to administrative review once the external review decision is rendered.</w:t>
      </w:r>
    </w:p>
    <w:p w14:paraId="2239782E" w14:textId="77777777" w:rsidR="00D945F3" w:rsidRPr="00A171D2" w:rsidRDefault="00D945F3" w:rsidP="00D945F3">
      <w:pPr>
        <w:spacing w:after="0" w:line="240" w:lineRule="auto"/>
        <w:ind w:left="720"/>
        <w:rPr>
          <w:rFonts w:cstheme="minorHAnsi"/>
          <w:b/>
          <w:bCs/>
          <w:color w:val="0070C0"/>
        </w:rPr>
      </w:pPr>
    </w:p>
    <w:p w14:paraId="11C43369" w14:textId="77777777" w:rsidR="00D945F3" w:rsidRPr="00D378A7" w:rsidRDefault="00D945F3" w:rsidP="00D945F3">
      <w:pPr>
        <w:pStyle w:val="Heading4"/>
        <w:numPr>
          <w:ilvl w:val="0"/>
          <w:numId w:val="118"/>
        </w:numPr>
        <w:rPr>
          <w:i w:val="0"/>
        </w:rPr>
      </w:pPr>
      <w:r w:rsidRPr="00D378A7">
        <w:rPr>
          <w:i w:val="0"/>
        </w:rPr>
        <w:t xml:space="preserve">Appeals to the BOARD </w:t>
      </w:r>
    </w:p>
    <w:p w14:paraId="2EF50D8D" w14:textId="77777777" w:rsidR="00D945F3" w:rsidRDefault="00D945F3" w:rsidP="00D945F3">
      <w:pPr>
        <w:spacing w:after="0" w:line="240" w:lineRule="auto"/>
        <w:ind w:left="720"/>
      </w:pPr>
      <w:r w:rsidRPr="00A171D2">
        <w:rPr>
          <w:rFonts w:cstheme="minorHAnsi"/>
        </w:rPr>
        <w:t xml:space="preserve">After exhausting the </w:t>
      </w:r>
      <w:r w:rsidRPr="005B31BF">
        <w:rPr>
          <w:rFonts w:cstheme="minorHAnsi"/>
        </w:rPr>
        <w:t>CONTRACTOR’S</w:t>
      </w:r>
      <w:r w:rsidRPr="00A171D2">
        <w:rPr>
          <w:rFonts w:cstheme="minorHAnsi"/>
        </w:rPr>
        <w:t xml:space="preserve"> or </w:t>
      </w:r>
      <w:proofErr w:type="spellStart"/>
      <w:r w:rsidRPr="005B31BF">
        <w:rPr>
          <w:rFonts w:cstheme="minorHAnsi"/>
        </w:rPr>
        <w:t>PBM’S</w:t>
      </w:r>
      <w:proofErr w:type="spellEnd"/>
      <w:r w:rsidRPr="005B31BF">
        <w:rPr>
          <w:rFonts w:cstheme="minorHAnsi"/>
        </w:rPr>
        <w:t xml:space="preserve"> GRIEVANCE</w:t>
      </w:r>
      <w:r>
        <w:rPr>
          <w:rFonts w:cstheme="minorHAnsi"/>
        </w:rPr>
        <w:t xml:space="preserve"> </w:t>
      </w:r>
      <w:r w:rsidRPr="00A171D2">
        <w:rPr>
          <w:rFonts w:cstheme="minorHAnsi"/>
        </w:rPr>
        <w:t xml:space="preserve">process and review by the </w:t>
      </w:r>
      <w:r w:rsidRPr="005B31BF">
        <w:rPr>
          <w:rFonts w:cstheme="minorHAnsi"/>
        </w:rPr>
        <w:t>DEPARTMENT</w:t>
      </w:r>
      <w:r w:rsidRPr="00A171D2">
        <w:rPr>
          <w:rFonts w:cstheme="minorHAnsi"/>
        </w:rPr>
        <w:t xml:space="preserve">, the </w:t>
      </w:r>
      <w:r w:rsidRPr="005B31BF">
        <w:rPr>
          <w:rFonts w:cstheme="minorHAnsi"/>
        </w:rPr>
        <w:t>PARTICIPANT</w:t>
      </w:r>
      <w:r w:rsidRPr="00A171D2">
        <w:rPr>
          <w:rFonts w:cstheme="minorHAnsi"/>
        </w:rPr>
        <w:t xml:space="preserve"> may appeal the </w:t>
      </w:r>
      <w:r w:rsidRPr="005B31BF">
        <w:rPr>
          <w:rFonts w:cstheme="minorHAnsi"/>
        </w:rPr>
        <w:t>DEPARTMENT’S</w:t>
      </w:r>
      <w:r w:rsidRPr="00A171D2">
        <w:rPr>
          <w:rFonts w:cstheme="minorHAnsi"/>
        </w:rPr>
        <w:t xml:space="preserve"> determination to the </w:t>
      </w:r>
      <w:r w:rsidRPr="005B31BF">
        <w:rPr>
          <w:rFonts w:cstheme="minorHAnsi"/>
        </w:rPr>
        <w:t>BOARD</w:t>
      </w:r>
      <w:r w:rsidRPr="00A171D2">
        <w:rPr>
          <w:rFonts w:cstheme="minorHAnsi"/>
        </w:rPr>
        <w:t xml:space="preserve">, unless an HHS-administered federal external review decision that is final and binding has been rendered in accordance with federal law. The </w:t>
      </w:r>
      <w:r w:rsidRPr="005B31BF">
        <w:rPr>
          <w:rFonts w:cstheme="minorHAnsi"/>
        </w:rPr>
        <w:t>BOARD</w:t>
      </w:r>
      <w:r w:rsidRPr="00A171D2">
        <w:rPr>
          <w:rFonts w:cstheme="minorHAnsi"/>
        </w:rPr>
        <w:t xml:space="preserve"> does not have the authority to hear appeals relating to issues which do not arise under the terms and conditions of </w:t>
      </w:r>
      <w:r w:rsidRPr="005B31BF">
        <w:rPr>
          <w:rFonts w:cstheme="minorHAnsi"/>
        </w:rPr>
        <w:t>BENEFITS</w:t>
      </w:r>
      <w:r w:rsidRPr="00A171D2">
        <w:rPr>
          <w:rFonts w:cstheme="minorHAnsi"/>
        </w:rPr>
        <w:t xml:space="preserve"> under this section, for example, determination of Medical Necessity, appropriateness, health care setting, level of care, effectiveness of a covered benefit, </w:t>
      </w:r>
      <w:r w:rsidRPr="005B31BF">
        <w:rPr>
          <w:rFonts w:cstheme="minorHAnsi"/>
        </w:rPr>
        <w:t>EXPERIMENTAL</w:t>
      </w:r>
      <w:r w:rsidRPr="00A171D2">
        <w:rPr>
          <w:rFonts w:cstheme="minorHAnsi"/>
        </w:rPr>
        <w:t xml:space="preserve"> treatment or the rescission of a policy or certificate that can be resolved through the HHS-administered federal External Review Process. These appeals are reviewed only to determine whether the </w:t>
      </w:r>
      <w:r w:rsidRPr="005B31BF">
        <w:rPr>
          <w:rFonts w:cstheme="minorHAnsi"/>
        </w:rPr>
        <w:t>CONTRACTOR</w:t>
      </w:r>
      <w:r w:rsidRPr="00A171D2">
        <w:rPr>
          <w:rFonts w:cstheme="minorHAnsi"/>
        </w:rPr>
        <w:t xml:space="preserve"> and/or </w:t>
      </w:r>
      <w:r w:rsidRPr="005B31BF">
        <w:rPr>
          <w:rFonts w:cstheme="minorHAnsi"/>
        </w:rPr>
        <w:t>PBM</w:t>
      </w:r>
      <w:r w:rsidRPr="00A171D2">
        <w:rPr>
          <w:rFonts w:cstheme="minorHAnsi"/>
        </w:rPr>
        <w:t xml:space="preserve"> breached its contract with the </w:t>
      </w:r>
      <w:r w:rsidRPr="005B31BF">
        <w:rPr>
          <w:rFonts w:cstheme="minorHAnsi"/>
        </w:rPr>
        <w:t>BOARD</w:t>
      </w:r>
      <w:r w:rsidRPr="00A171D2">
        <w:rPr>
          <w:rFonts w:cstheme="minorHAnsi"/>
        </w:rPr>
        <w:t>.</w:t>
      </w:r>
    </w:p>
    <w:p w14:paraId="5DC85A49" w14:textId="77777777" w:rsidR="00BE7A2D" w:rsidRPr="001A20AC" w:rsidRDefault="00BE7A2D" w:rsidP="00E838AB">
      <w:pPr>
        <w:rPr>
          <w:rFonts w:cstheme="minorHAnsi"/>
        </w:rPr>
      </w:pPr>
    </w:p>
    <w:sectPr w:rsidR="00BE7A2D" w:rsidRPr="001A20AC" w:rsidSect="00E81371">
      <w:footerReference w:type="default" r:id="rId5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CF07" w14:textId="77777777" w:rsidR="008C18AB" w:rsidRDefault="008C18AB">
      <w:pPr>
        <w:spacing w:after="0" w:line="240" w:lineRule="auto"/>
      </w:pPr>
      <w:r>
        <w:separator/>
      </w:r>
    </w:p>
  </w:endnote>
  <w:endnote w:type="continuationSeparator" w:id="0">
    <w:p w14:paraId="02074FB3" w14:textId="77777777" w:rsidR="008C18AB" w:rsidRDefault="008C18AB">
      <w:pPr>
        <w:spacing w:after="0" w:line="240" w:lineRule="auto"/>
      </w:pPr>
      <w:r>
        <w:continuationSeparator/>
      </w:r>
    </w:p>
  </w:endnote>
  <w:endnote w:type="continuationNotice" w:id="1">
    <w:p w14:paraId="429E307D" w14:textId="77777777" w:rsidR="008C18AB" w:rsidRDefault="008C1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515480"/>
      <w:docPartObj>
        <w:docPartGallery w:val="Page Numbers (Bottom of Page)"/>
        <w:docPartUnique/>
      </w:docPartObj>
    </w:sdtPr>
    <w:sdtEndPr>
      <w:rPr>
        <w:rFonts w:cs="Arial"/>
        <w:sz w:val="18"/>
        <w:szCs w:val="18"/>
      </w:rPr>
    </w:sdtEndPr>
    <w:sdtContent>
      <w:p w14:paraId="687F3FB7" w14:textId="505ADFCF" w:rsidR="00BE7A2D" w:rsidRPr="000B5C89" w:rsidRDefault="00193554" w:rsidP="000B5C89">
        <w:pPr>
          <w:pStyle w:val="Footer"/>
          <w:jc w:val="right"/>
          <w:rPr>
            <w:sz w:val="18"/>
          </w:rPr>
        </w:pPr>
        <w:r w:rsidRPr="00193554">
          <w:rPr>
            <w:rFonts w:cs="Arial"/>
            <w:sz w:val="18"/>
            <w:szCs w:val="18"/>
          </w:rPr>
          <w:t xml:space="preserve">Exhibit </w:t>
        </w:r>
        <w:r w:rsidR="00786BE7">
          <w:rPr>
            <w:rFonts w:cs="Arial"/>
            <w:sz w:val="18"/>
            <w:szCs w:val="18"/>
          </w:rPr>
          <w:t>1</w:t>
        </w:r>
        <w:r w:rsidRPr="00193554">
          <w:rPr>
            <w:rFonts w:cs="Arial"/>
            <w:sz w:val="18"/>
            <w:szCs w:val="18"/>
          </w:rPr>
          <w:t>-</w:t>
        </w:r>
        <w:r w:rsidR="00786BE7">
          <w:rPr>
            <w:rFonts w:cs="Arial"/>
            <w:sz w:val="18"/>
            <w:szCs w:val="18"/>
          </w:rPr>
          <w:t xml:space="preserve"> </w:t>
        </w:r>
        <w:r w:rsidRPr="00193554">
          <w:rPr>
            <w:rFonts w:cs="Arial"/>
            <w:sz w:val="18"/>
            <w:szCs w:val="18"/>
          </w:rPr>
          <w:t xml:space="preserve">Page </w:t>
        </w:r>
        <w:r w:rsidR="00030084" w:rsidRPr="00030084">
          <w:rPr>
            <w:rFonts w:cs="Arial"/>
            <w:sz w:val="18"/>
            <w:szCs w:val="18"/>
          </w:rPr>
          <w:fldChar w:fldCharType="begin"/>
        </w:r>
        <w:r w:rsidR="00030084" w:rsidRPr="00030084">
          <w:rPr>
            <w:rFonts w:cs="Arial"/>
            <w:sz w:val="18"/>
            <w:szCs w:val="18"/>
          </w:rPr>
          <w:instrText xml:space="preserve"> PAGE   \* MERGEFORMAT </w:instrText>
        </w:r>
        <w:r w:rsidR="00030084" w:rsidRPr="00030084">
          <w:rPr>
            <w:rFonts w:cs="Arial"/>
            <w:sz w:val="18"/>
            <w:szCs w:val="18"/>
          </w:rPr>
          <w:fldChar w:fldCharType="separate"/>
        </w:r>
        <w:r w:rsidR="00030084" w:rsidRPr="00030084">
          <w:rPr>
            <w:rFonts w:cs="Arial"/>
            <w:noProof/>
            <w:sz w:val="18"/>
            <w:szCs w:val="18"/>
          </w:rPr>
          <w:t>1</w:t>
        </w:r>
        <w:r w:rsidR="00030084" w:rsidRPr="00030084">
          <w:rPr>
            <w:rFonts w:cs="Arial"/>
            <w:noProof/>
            <w:sz w:val="18"/>
            <w:szCs w:val="18"/>
          </w:rPr>
          <w:fldChar w:fldCharType="end"/>
        </w:r>
      </w:p>
    </w:sdtContent>
  </w:sdt>
  <w:p w14:paraId="24F66F28" w14:textId="77777777" w:rsidR="00513FE2" w:rsidRDefault="00513F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D75ED" w14:textId="77777777" w:rsidR="008C18AB" w:rsidRDefault="008C18AB">
      <w:pPr>
        <w:spacing w:after="0" w:line="240" w:lineRule="auto"/>
      </w:pPr>
      <w:r>
        <w:separator/>
      </w:r>
    </w:p>
  </w:footnote>
  <w:footnote w:type="continuationSeparator" w:id="0">
    <w:p w14:paraId="1B29F682" w14:textId="77777777" w:rsidR="008C18AB" w:rsidRDefault="008C18AB">
      <w:pPr>
        <w:spacing w:after="0" w:line="240" w:lineRule="auto"/>
      </w:pPr>
      <w:r>
        <w:continuationSeparator/>
      </w:r>
    </w:p>
  </w:footnote>
  <w:footnote w:type="continuationNotice" w:id="1">
    <w:p w14:paraId="181C85F5" w14:textId="77777777" w:rsidR="008C18AB" w:rsidRDefault="008C18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7F1"/>
    <w:multiLevelType w:val="hybridMultilevel"/>
    <w:tmpl w:val="628868A6"/>
    <w:lvl w:ilvl="0" w:tplc="1632C5F6">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0F96F0D"/>
    <w:multiLevelType w:val="hybridMultilevel"/>
    <w:tmpl w:val="AC72140E"/>
    <w:lvl w:ilvl="0" w:tplc="F1D28EA0">
      <w:start w:val="1"/>
      <w:numFmt w:val="decimal"/>
      <w:lvlText w:val="%1."/>
      <w:lvlJc w:val="left"/>
      <w:pPr>
        <w:ind w:left="360" w:hanging="360"/>
      </w:pPr>
      <w:rPr>
        <w:rFonts w:hint="default"/>
        <w:color w:val="00000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355143"/>
    <w:multiLevelType w:val="hybridMultilevel"/>
    <w:tmpl w:val="BC84A23C"/>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82DD7"/>
    <w:multiLevelType w:val="hybridMultilevel"/>
    <w:tmpl w:val="E220742C"/>
    <w:lvl w:ilvl="0" w:tplc="0409000F">
      <w:start w:val="1"/>
      <w:numFmt w:val="decimal"/>
      <w:lvlText w:val="%1."/>
      <w:lvlJc w:val="left"/>
      <w:pPr>
        <w:ind w:left="1080" w:hanging="360"/>
      </w:pPr>
      <w:rPr>
        <w:rFonts w:hint="default"/>
        <w:b w:val="0"/>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4050AF"/>
    <w:multiLevelType w:val="hybridMultilevel"/>
    <w:tmpl w:val="65841666"/>
    <w:lvl w:ilvl="0" w:tplc="F1D28EA0">
      <w:start w:val="1"/>
      <w:numFmt w:val="decimal"/>
      <w:lvlText w:val="%1."/>
      <w:lvlJc w:val="left"/>
      <w:pPr>
        <w:ind w:left="360" w:hanging="360"/>
      </w:pPr>
      <w:rPr>
        <w:rFonts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8F209B"/>
    <w:multiLevelType w:val="hybridMultilevel"/>
    <w:tmpl w:val="D7D0DDCC"/>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676C4"/>
    <w:multiLevelType w:val="hybridMultilevel"/>
    <w:tmpl w:val="C80AC44C"/>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2403B"/>
    <w:multiLevelType w:val="hybridMultilevel"/>
    <w:tmpl w:val="08585696"/>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420540"/>
    <w:multiLevelType w:val="hybridMultilevel"/>
    <w:tmpl w:val="3D881620"/>
    <w:lvl w:ilvl="0" w:tplc="11123F3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864FC0"/>
    <w:multiLevelType w:val="hybridMultilevel"/>
    <w:tmpl w:val="555AE886"/>
    <w:lvl w:ilvl="0" w:tplc="FFFFFFFF">
      <w:start w:val="1"/>
      <w:numFmt w:val="lowerLetter"/>
      <w:lvlText w:val="%1)"/>
      <w:lvlJc w:val="left"/>
      <w:pPr>
        <w:ind w:left="720" w:hanging="360"/>
      </w:pPr>
    </w:lvl>
    <w:lvl w:ilvl="1" w:tplc="1632C5F6">
      <w:start w:val="1"/>
      <w:numFmt w:val="lowerRoman"/>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C45C40"/>
    <w:multiLevelType w:val="hybridMultilevel"/>
    <w:tmpl w:val="13B09580"/>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11518B"/>
    <w:multiLevelType w:val="hybridMultilevel"/>
    <w:tmpl w:val="C21C32D0"/>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4158ED"/>
    <w:multiLevelType w:val="hybridMultilevel"/>
    <w:tmpl w:val="9B408BD4"/>
    <w:lvl w:ilvl="0" w:tplc="F8C407C8">
      <w:start w:val="1"/>
      <w:numFmt w:val="lowerLetter"/>
      <w:lvlText w:val="%1."/>
      <w:lvlJc w:val="left"/>
      <w:pPr>
        <w:ind w:left="720" w:hanging="360"/>
      </w:pPr>
      <w:rPr>
        <w:rFonts w:ascii="Calibri" w:hAnsi="Calibri" w:cstheme="minorHAnsi" w:hint="default"/>
        <w:sz w:val="22"/>
      </w:rPr>
    </w:lvl>
    <w:lvl w:ilvl="1" w:tplc="F8C407C8">
      <w:start w:val="1"/>
      <w:numFmt w:val="lowerLetter"/>
      <w:lvlText w:val="%2."/>
      <w:lvlJc w:val="left"/>
      <w:pPr>
        <w:ind w:left="1440" w:hanging="360"/>
      </w:pPr>
      <w:rPr>
        <w:rFonts w:ascii="Calibri" w:hAnsi="Calibri" w:cstheme="minorHAnsi"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CB5DBA"/>
    <w:multiLevelType w:val="hybridMultilevel"/>
    <w:tmpl w:val="4CB07F92"/>
    <w:lvl w:ilvl="0" w:tplc="1632C5F6">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C866F2"/>
    <w:multiLevelType w:val="hybridMultilevel"/>
    <w:tmpl w:val="B5503EBA"/>
    <w:lvl w:ilvl="0" w:tplc="1632C5F6">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330B2B"/>
    <w:multiLevelType w:val="hybridMultilevel"/>
    <w:tmpl w:val="F6DE4734"/>
    <w:lvl w:ilvl="0" w:tplc="D722ABEC">
      <w:start w:val="2"/>
      <w:numFmt w:val="decimal"/>
      <w:lvlText w:val="%1."/>
      <w:lvlJc w:val="left"/>
      <w:pPr>
        <w:ind w:left="360" w:hanging="360"/>
      </w:pPr>
      <w:rPr>
        <w:rFonts w:hint="default"/>
      </w:rPr>
    </w:lvl>
    <w:lvl w:ilvl="1" w:tplc="8532492E">
      <w:start w:val="1"/>
      <w:numFmt w:val="lowerLetter"/>
      <w:lvlText w:val="%2)"/>
      <w:lvlJc w:val="left"/>
      <w:pPr>
        <w:ind w:left="720" w:hanging="360"/>
      </w:pPr>
    </w:lvl>
    <w:lvl w:ilvl="2" w:tplc="D0943BDE">
      <w:start w:val="1"/>
      <w:numFmt w:val="lowerRoman"/>
      <w:lvlText w:val="%3)"/>
      <w:lvlJc w:val="left"/>
      <w:pPr>
        <w:ind w:left="1080" w:hanging="360"/>
      </w:pPr>
    </w:lvl>
    <w:lvl w:ilvl="3" w:tplc="0CB0095E">
      <w:start w:val="1"/>
      <w:numFmt w:val="decimal"/>
      <w:lvlText w:val="(%4)"/>
      <w:lvlJc w:val="left"/>
      <w:pPr>
        <w:ind w:left="1440" w:hanging="360"/>
      </w:pPr>
    </w:lvl>
    <w:lvl w:ilvl="4" w:tplc="A92EDFE4">
      <w:start w:val="1"/>
      <w:numFmt w:val="lowerLetter"/>
      <w:lvlText w:val="(%5)"/>
      <w:lvlJc w:val="left"/>
      <w:pPr>
        <w:ind w:left="1800" w:hanging="360"/>
      </w:pPr>
    </w:lvl>
    <w:lvl w:ilvl="5" w:tplc="CBB473D2">
      <w:start w:val="1"/>
      <w:numFmt w:val="lowerRoman"/>
      <w:lvlText w:val="(%6)"/>
      <w:lvlJc w:val="left"/>
      <w:pPr>
        <w:ind w:left="2160" w:hanging="360"/>
      </w:pPr>
    </w:lvl>
    <w:lvl w:ilvl="6" w:tplc="A2DC6836">
      <w:start w:val="1"/>
      <w:numFmt w:val="decimal"/>
      <w:lvlText w:val="%7."/>
      <w:lvlJc w:val="left"/>
      <w:pPr>
        <w:ind w:left="2520" w:hanging="360"/>
      </w:pPr>
    </w:lvl>
    <w:lvl w:ilvl="7" w:tplc="780276B0">
      <w:start w:val="1"/>
      <w:numFmt w:val="lowerLetter"/>
      <w:lvlText w:val="%8."/>
      <w:lvlJc w:val="left"/>
      <w:pPr>
        <w:ind w:left="2880" w:hanging="360"/>
      </w:pPr>
    </w:lvl>
    <w:lvl w:ilvl="8" w:tplc="A7C49C12">
      <w:start w:val="1"/>
      <w:numFmt w:val="lowerRoman"/>
      <w:lvlText w:val="%9."/>
      <w:lvlJc w:val="left"/>
      <w:pPr>
        <w:ind w:left="3240" w:hanging="360"/>
      </w:pPr>
    </w:lvl>
  </w:abstractNum>
  <w:abstractNum w:abstractNumId="16" w15:restartNumberingAfterBreak="0">
    <w:nsid w:val="15796F3A"/>
    <w:multiLevelType w:val="hybridMultilevel"/>
    <w:tmpl w:val="210AF660"/>
    <w:lvl w:ilvl="0" w:tplc="F1D28EA0">
      <w:start w:val="1"/>
      <w:numFmt w:val="decimal"/>
      <w:lvlText w:val="%1."/>
      <w:lvlJc w:val="left"/>
      <w:pPr>
        <w:ind w:left="360" w:hanging="360"/>
      </w:pPr>
      <w:rPr>
        <w:rFonts w:hint="default"/>
        <w:color w:val="00000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E376AB0"/>
    <w:multiLevelType w:val="hybridMultilevel"/>
    <w:tmpl w:val="5CF0FD12"/>
    <w:lvl w:ilvl="0" w:tplc="FFFFFFFF">
      <w:start w:val="1"/>
      <w:numFmt w:val="lowerLetter"/>
      <w:lvlText w:val="%1."/>
      <w:lvlJc w:val="left"/>
      <w:pPr>
        <w:ind w:left="1440" w:hanging="360"/>
      </w:pPr>
      <w:rPr>
        <w:rFonts w:ascii="Calibri" w:hAnsi="Calibri" w:cstheme="minorHAnsi" w:hint="default"/>
        <w:sz w:val="22"/>
      </w:rPr>
    </w:lvl>
    <w:lvl w:ilvl="1" w:tplc="1632C5F6">
      <w:start w:val="1"/>
      <w:numFmt w:val="lowerRoman"/>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AB4525"/>
    <w:multiLevelType w:val="hybridMultilevel"/>
    <w:tmpl w:val="FFE0C416"/>
    <w:lvl w:ilvl="0" w:tplc="6E2E7B20">
      <w:start w:val="1"/>
      <w:numFmt w:val="decimal"/>
      <w:lvlText w:val="%1."/>
      <w:lvlJc w:val="left"/>
      <w:pPr>
        <w:ind w:left="360" w:hanging="360"/>
      </w:pPr>
      <w:rPr>
        <w:rFonts w:ascii="Times New Roman" w:hAnsi="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720D99"/>
    <w:multiLevelType w:val="hybridMultilevel"/>
    <w:tmpl w:val="8D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F0645"/>
    <w:multiLevelType w:val="hybridMultilevel"/>
    <w:tmpl w:val="DDD49AD0"/>
    <w:lvl w:ilvl="0" w:tplc="1632C5F6">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DC3DEE"/>
    <w:multiLevelType w:val="hybridMultilevel"/>
    <w:tmpl w:val="A99EA0DE"/>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E50B18"/>
    <w:multiLevelType w:val="hybridMultilevel"/>
    <w:tmpl w:val="6EB8E78E"/>
    <w:lvl w:ilvl="0" w:tplc="CF521D2C">
      <w:start w:val="1"/>
      <w:numFmt w:val="decimal"/>
      <w:lvlText w:val="%1)"/>
      <w:lvlJc w:val="left"/>
      <w:pPr>
        <w:ind w:left="360" w:hanging="360"/>
      </w:pPr>
    </w:lvl>
    <w:lvl w:ilvl="1" w:tplc="8532492E">
      <w:start w:val="1"/>
      <w:numFmt w:val="lowerLetter"/>
      <w:lvlText w:val="%2)"/>
      <w:lvlJc w:val="left"/>
      <w:pPr>
        <w:ind w:left="720" w:hanging="360"/>
      </w:pPr>
    </w:lvl>
    <w:lvl w:ilvl="2" w:tplc="D0943BDE">
      <w:start w:val="1"/>
      <w:numFmt w:val="lowerRoman"/>
      <w:lvlText w:val="%3)"/>
      <w:lvlJc w:val="left"/>
      <w:pPr>
        <w:ind w:left="1080" w:hanging="360"/>
      </w:pPr>
    </w:lvl>
    <w:lvl w:ilvl="3" w:tplc="0CB0095E">
      <w:start w:val="1"/>
      <w:numFmt w:val="decimal"/>
      <w:lvlText w:val="(%4)"/>
      <w:lvlJc w:val="left"/>
      <w:pPr>
        <w:ind w:left="1440" w:hanging="360"/>
      </w:pPr>
    </w:lvl>
    <w:lvl w:ilvl="4" w:tplc="A92EDFE4">
      <w:start w:val="1"/>
      <w:numFmt w:val="lowerLetter"/>
      <w:lvlText w:val="(%5)"/>
      <w:lvlJc w:val="left"/>
      <w:pPr>
        <w:ind w:left="1800" w:hanging="360"/>
      </w:pPr>
    </w:lvl>
    <w:lvl w:ilvl="5" w:tplc="CBB473D2">
      <w:start w:val="1"/>
      <w:numFmt w:val="lowerRoman"/>
      <w:lvlText w:val="(%6)"/>
      <w:lvlJc w:val="left"/>
      <w:pPr>
        <w:ind w:left="2160" w:hanging="360"/>
      </w:pPr>
    </w:lvl>
    <w:lvl w:ilvl="6" w:tplc="B53E9DE6">
      <w:start w:val="1"/>
      <w:numFmt w:val="decimal"/>
      <w:lvlText w:val="%7."/>
      <w:lvlJc w:val="left"/>
      <w:pPr>
        <w:ind w:left="2520" w:hanging="360"/>
      </w:pPr>
      <w:rPr>
        <w:rFonts w:asciiTheme="minorHAnsi" w:hAnsiTheme="minorHAnsi" w:cstheme="minorHAnsi" w:hint="default"/>
      </w:rPr>
    </w:lvl>
    <w:lvl w:ilvl="7" w:tplc="780276B0">
      <w:start w:val="1"/>
      <w:numFmt w:val="lowerLetter"/>
      <w:lvlText w:val="%8."/>
      <w:lvlJc w:val="left"/>
      <w:pPr>
        <w:ind w:left="2880" w:hanging="360"/>
      </w:pPr>
    </w:lvl>
    <w:lvl w:ilvl="8" w:tplc="2DC89AAC">
      <w:start w:val="13"/>
      <w:numFmt w:val="lowerLetter"/>
      <w:lvlText w:val="%9)"/>
      <w:lvlJc w:val="left"/>
      <w:pPr>
        <w:ind w:left="3240" w:hanging="360"/>
      </w:pPr>
      <w:rPr>
        <w:rFonts w:asciiTheme="minorHAnsi" w:hAnsiTheme="minorHAnsi" w:cstheme="minorHAnsi" w:hint="default"/>
      </w:rPr>
    </w:lvl>
  </w:abstractNum>
  <w:abstractNum w:abstractNumId="23" w15:restartNumberingAfterBreak="0">
    <w:nsid w:val="223B6292"/>
    <w:multiLevelType w:val="hybridMultilevel"/>
    <w:tmpl w:val="5D5C168E"/>
    <w:lvl w:ilvl="0" w:tplc="7CA409F6">
      <w:start w:val="1"/>
      <w:numFmt w:val="lowerLetter"/>
      <w:lvlText w:val="%1."/>
      <w:lvlJc w:val="left"/>
      <w:pPr>
        <w:ind w:left="720" w:hanging="360"/>
      </w:pPr>
      <w:rPr>
        <w:rFonts w:ascii="Calibri" w:hAnsi="Calibri" w:cs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750B3D"/>
    <w:multiLevelType w:val="hybridMultilevel"/>
    <w:tmpl w:val="F8F2E578"/>
    <w:lvl w:ilvl="0" w:tplc="65247ACE">
      <w:start w:val="1"/>
      <w:numFmt w:val="decimal"/>
      <w:lvlText w:val="%1)"/>
      <w:lvlJc w:val="left"/>
      <w:pPr>
        <w:ind w:left="399" w:hanging="360"/>
      </w:pPr>
    </w:lvl>
    <w:lvl w:ilvl="1" w:tplc="04090019">
      <w:start w:val="1"/>
      <w:numFmt w:val="lowerLetter"/>
      <w:lvlText w:val="%2."/>
      <w:lvlJc w:val="left"/>
      <w:pPr>
        <w:ind w:left="1479" w:hanging="360"/>
      </w:pPr>
    </w:lvl>
    <w:lvl w:ilvl="2" w:tplc="236A0F3C">
      <w:start w:val="1"/>
      <w:numFmt w:val="lowerRoman"/>
      <w:lvlText w:val="%3."/>
      <w:lvlJc w:val="left"/>
      <w:pPr>
        <w:ind w:left="2160" w:hanging="180"/>
      </w:pPr>
      <w:rPr>
        <w:rFonts w:ascii="Calibri" w:hAnsi="Calibri" w:hint="default"/>
        <w:sz w:val="22"/>
      </w:r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5" w15:restartNumberingAfterBreak="0">
    <w:nsid w:val="26D61BCA"/>
    <w:multiLevelType w:val="hybridMultilevel"/>
    <w:tmpl w:val="1BE0D786"/>
    <w:lvl w:ilvl="0" w:tplc="2ECEE6B2">
      <w:start w:val="1"/>
      <w:numFmt w:val="lowerRoman"/>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27C30C97"/>
    <w:multiLevelType w:val="hybridMultilevel"/>
    <w:tmpl w:val="0F0EC8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584D28"/>
    <w:multiLevelType w:val="hybridMultilevel"/>
    <w:tmpl w:val="C7D6EF7C"/>
    <w:lvl w:ilvl="0" w:tplc="F8C407C8">
      <w:start w:val="1"/>
      <w:numFmt w:val="lowerLetter"/>
      <w:lvlText w:val="%1."/>
      <w:lvlJc w:val="left"/>
      <w:pPr>
        <w:ind w:left="1080" w:hanging="360"/>
      </w:pPr>
      <w:rPr>
        <w:rFonts w:ascii="Calibri" w:hAnsi="Calibri" w:cstheme="minorHAnsi" w:hint="default"/>
        <w:sz w:val="22"/>
      </w:rPr>
    </w:lvl>
    <w:lvl w:ilvl="1" w:tplc="1632C5F6">
      <w:start w:val="1"/>
      <w:numFmt w:val="lowerRoman"/>
      <w:lvlText w:val="%2."/>
      <w:lvlJc w:val="left"/>
      <w:pPr>
        <w:ind w:left="72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9874892"/>
    <w:multiLevelType w:val="hybridMultilevel"/>
    <w:tmpl w:val="2FF08394"/>
    <w:lvl w:ilvl="0" w:tplc="684E1850">
      <w:start w:val="1"/>
      <w:numFmt w:val="decimal"/>
      <w:lvlText w:val="%1."/>
      <w:lvlJc w:val="left"/>
      <w:pPr>
        <w:ind w:left="360" w:hanging="360"/>
      </w:pPr>
      <w:rPr>
        <w:rFonts w:ascii="Arial" w:hAnsi="Arial" w:hint="default"/>
        <w:i w:val="0"/>
        <w:iCs/>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E72FA3"/>
    <w:multiLevelType w:val="hybridMultilevel"/>
    <w:tmpl w:val="682A6B74"/>
    <w:lvl w:ilvl="0" w:tplc="F8C407C8">
      <w:start w:val="1"/>
      <w:numFmt w:val="lowerLetter"/>
      <w:lvlText w:val="%1."/>
      <w:lvlJc w:val="left"/>
      <w:pPr>
        <w:ind w:left="1080" w:hanging="360"/>
      </w:pPr>
      <w:rPr>
        <w:rFonts w:ascii="Calibri" w:hAnsi="Calibri" w:cs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A28730A"/>
    <w:multiLevelType w:val="hybridMultilevel"/>
    <w:tmpl w:val="B71E6D24"/>
    <w:lvl w:ilvl="0" w:tplc="F8C407C8">
      <w:start w:val="1"/>
      <w:numFmt w:val="lowerLetter"/>
      <w:lvlText w:val="%1."/>
      <w:lvlJc w:val="left"/>
      <w:pPr>
        <w:ind w:left="360" w:hanging="360"/>
      </w:pPr>
      <w:rPr>
        <w:rFonts w:ascii="Calibri" w:hAnsi="Calibri" w:cstheme="minorHAnsi" w:hint="default"/>
        <w:sz w:val="22"/>
      </w:rPr>
    </w:lvl>
    <w:lvl w:ilvl="1" w:tplc="1F14A408">
      <w:start w:val="1"/>
      <w:numFmt w:val="lowerLetter"/>
      <w:lvlText w:val="%2."/>
      <w:lvlJc w:val="left"/>
      <w:pPr>
        <w:ind w:left="1080" w:hanging="360"/>
      </w:pPr>
    </w:lvl>
    <w:lvl w:ilvl="2" w:tplc="62B8884C">
      <w:start w:val="1"/>
      <w:numFmt w:val="lowerRoman"/>
      <w:lvlText w:val="%3."/>
      <w:lvlJc w:val="right"/>
      <w:pPr>
        <w:ind w:left="1800" w:hanging="180"/>
      </w:pPr>
    </w:lvl>
    <w:lvl w:ilvl="3" w:tplc="6E3A11F6">
      <w:start w:val="1"/>
      <w:numFmt w:val="decimal"/>
      <w:lvlText w:val="%4."/>
      <w:lvlJc w:val="left"/>
      <w:pPr>
        <w:ind w:left="2520" w:hanging="360"/>
      </w:pPr>
    </w:lvl>
    <w:lvl w:ilvl="4" w:tplc="64F0A70A">
      <w:start w:val="1"/>
      <w:numFmt w:val="lowerLetter"/>
      <w:lvlText w:val="%5."/>
      <w:lvlJc w:val="left"/>
      <w:pPr>
        <w:ind w:left="3240" w:hanging="360"/>
      </w:pPr>
    </w:lvl>
    <w:lvl w:ilvl="5" w:tplc="95DA6E5A">
      <w:start w:val="1"/>
      <w:numFmt w:val="lowerRoman"/>
      <w:lvlText w:val="%6."/>
      <w:lvlJc w:val="right"/>
      <w:pPr>
        <w:ind w:left="3960" w:hanging="180"/>
      </w:pPr>
    </w:lvl>
    <w:lvl w:ilvl="6" w:tplc="E37832EA">
      <w:start w:val="1"/>
      <w:numFmt w:val="decimal"/>
      <w:lvlText w:val="%7."/>
      <w:lvlJc w:val="left"/>
      <w:pPr>
        <w:ind w:left="4680" w:hanging="360"/>
      </w:pPr>
    </w:lvl>
    <w:lvl w:ilvl="7" w:tplc="A34284EC">
      <w:start w:val="1"/>
      <w:numFmt w:val="lowerLetter"/>
      <w:lvlText w:val="%8."/>
      <w:lvlJc w:val="left"/>
      <w:pPr>
        <w:ind w:left="5400" w:hanging="360"/>
      </w:pPr>
    </w:lvl>
    <w:lvl w:ilvl="8" w:tplc="EA3A4E66">
      <w:start w:val="1"/>
      <w:numFmt w:val="lowerRoman"/>
      <w:lvlText w:val="%9."/>
      <w:lvlJc w:val="right"/>
      <w:pPr>
        <w:ind w:left="6120" w:hanging="180"/>
      </w:pPr>
    </w:lvl>
  </w:abstractNum>
  <w:abstractNum w:abstractNumId="31" w15:restartNumberingAfterBreak="0">
    <w:nsid w:val="2AA24E98"/>
    <w:multiLevelType w:val="hybridMultilevel"/>
    <w:tmpl w:val="AA4A553A"/>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92429D"/>
    <w:multiLevelType w:val="hybridMultilevel"/>
    <w:tmpl w:val="0A76A47E"/>
    <w:lvl w:ilvl="0" w:tplc="1632C5F6">
      <w:start w:val="1"/>
      <w:numFmt w:val="lowerRoman"/>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2C7A747D"/>
    <w:multiLevelType w:val="hybridMultilevel"/>
    <w:tmpl w:val="157A6DC0"/>
    <w:lvl w:ilvl="0" w:tplc="FFFFFFFF">
      <w:start w:val="1"/>
      <w:numFmt w:val="lowerLetter"/>
      <w:lvlText w:val="%1."/>
      <w:lvlJc w:val="left"/>
      <w:pPr>
        <w:ind w:left="720" w:hanging="360"/>
      </w:pPr>
      <w:rPr>
        <w:rFonts w:ascii="Calibri" w:hAnsi="Calibri" w:cstheme="minorHAnsi" w:hint="default"/>
        <w:sz w:val="22"/>
      </w:rPr>
    </w:lvl>
    <w:lvl w:ilvl="1" w:tplc="1632C5F6">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CB134A7"/>
    <w:multiLevelType w:val="hybridMultilevel"/>
    <w:tmpl w:val="C9A67B98"/>
    <w:lvl w:ilvl="0" w:tplc="F8C407C8">
      <w:start w:val="1"/>
      <w:numFmt w:val="lowerLetter"/>
      <w:lvlText w:val="%1."/>
      <w:lvlJc w:val="left"/>
      <w:pPr>
        <w:ind w:left="720" w:hanging="360"/>
      </w:pPr>
      <w:rPr>
        <w:rFonts w:ascii="Calibri" w:hAnsi="Calibri" w:cstheme="minorHAns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D084718"/>
    <w:multiLevelType w:val="hybridMultilevel"/>
    <w:tmpl w:val="BE821DAA"/>
    <w:lvl w:ilvl="0" w:tplc="F8C407C8">
      <w:start w:val="1"/>
      <w:numFmt w:val="lowerLetter"/>
      <w:lvlText w:val="%1."/>
      <w:lvlJc w:val="left"/>
      <w:pPr>
        <w:ind w:left="1440" w:hanging="360"/>
      </w:pPr>
      <w:rPr>
        <w:rFonts w:ascii="Calibri" w:hAnsi="Calibri" w:cstheme="minorHAnsi" w:hint="default"/>
        <w:sz w:val="22"/>
      </w:rPr>
    </w:lvl>
    <w:lvl w:ilvl="1" w:tplc="F8C407C8">
      <w:start w:val="1"/>
      <w:numFmt w:val="lowerLetter"/>
      <w:lvlText w:val="%2."/>
      <w:lvlJc w:val="left"/>
      <w:pPr>
        <w:ind w:left="1440" w:hanging="360"/>
      </w:pPr>
      <w:rPr>
        <w:rFonts w:ascii="Calibri" w:hAnsi="Calibri" w:cstheme="minorHAnsi" w:hint="default"/>
        <w:b w:val="0"/>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C51633"/>
    <w:multiLevelType w:val="hybridMultilevel"/>
    <w:tmpl w:val="D89EB558"/>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FE2B44"/>
    <w:multiLevelType w:val="hybridMultilevel"/>
    <w:tmpl w:val="EF343754"/>
    <w:lvl w:ilvl="0" w:tplc="1632C5F6">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2F4948F3"/>
    <w:multiLevelType w:val="hybridMultilevel"/>
    <w:tmpl w:val="A678BAD6"/>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94591A"/>
    <w:multiLevelType w:val="hybridMultilevel"/>
    <w:tmpl w:val="A850AF38"/>
    <w:lvl w:ilvl="0" w:tplc="4ED6E43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3D652C0"/>
    <w:multiLevelType w:val="hybridMultilevel"/>
    <w:tmpl w:val="2D3A646C"/>
    <w:lvl w:ilvl="0" w:tplc="DE400290">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FFFFFFFF" w:tentative="1">
      <w:start w:val="1"/>
      <w:numFmt w:val="lowerLetter"/>
      <w:lvlText w:val="%2."/>
      <w:lvlJc w:val="left"/>
      <w:pPr>
        <w:ind w:left="1440" w:hanging="360"/>
      </w:pPr>
    </w:lvl>
    <w:lvl w:ilvl="2" w:tplc="153E6EEC">
      <w:start w:val="1"/>
      <w:numFmt w:val="lowerLetter"/>
      <w:lvlText w:val="%3."/>
      <w:lvlJc w:val="left"/>
      <w:pPr>
        <w:ind w:left="3420" w:hanging="360"/>
      </w:pPr>
      <w:rPr>
        <w:rFonts w:ascii="Calibri" w:hAnsi="Calibri" w:hint="default"/>
        <w:b w:val="0"/>
        <w:i w:val="0"/>
        <w:caps w:val="0"/>
        <w:strike w:val="0"/>
        <w:dstrike w:val="0"/>
        <w:vanish w:val="0"/>
        <w:sz w:val="22"/>
        <w:vertAlign w:val="baseli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EE7F31"/>
    <w:multiLevelType w:val="hybridMultilevel"/>
    <w:tmpl w:val="2EB66A4A"/>
    <w:lvl w:ilvl="0" w:tplc="6144FE84">
      <w:start w:val="1"/>
      <w:numFmt w:val="lowerLetter"/>
      <w:lvlText w:val="%1."/>
      <w:lvlJc w:val="left"/>
      <w:pPr>
        <w:ind w:left="765" w:hanging="360"/>
      </w:pPr>
      <w:rPr>
        <w:rFonts w:ascii="Arial" w:hAnsi="Arial" w:hint="default"/>
        <w:b w:val="0"/>
        <w:i w:val="0"/>
        <w:caps w:val="0"/>
        <w:strike w:val="0"/>
        <w:dstrike w:val="0"/>
        <w:vanish w:val="0"/>
        <w:sz w:val="18"/>
        <w:vertAlign w:val="baseline"/>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42" w15:restartNumberingAfterBreak="0">
    <w:nsid w:val="35A418FC"/>
    <w:multiLevelType w:val="hybridMultilevel"/>
    <w:tmpl w:val="53AC843C"/>
    <w:lvl w:ilvl="0" w:tplc="E8965124">
      <w:start w:val="2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E70FA8"/>
    <w:multiLevelType w:val="hybridMultilevel"/>
    <w:tmpl w:val="D4C648A6"/>
    <w:lvl w:ilvl="0" w:tplc="F8C407C8">
      <w:start w:val="1"/>
      <w:numFmt w:val="lowerLetter"/>
      <w:lvlText w:val="%1."/>
      <w:lvlJc w:val="left"/>
      <w:pPr>
        <w:ind w:left="720" w:hanging="360"/>
      </w:pPr>
      <w:rPr>
        <w:rFonts w:ascii="Calibri" w:hAnsi="Calibri" w:cstheme="minorHAnsi" w:hint="default"/>
        <w:sz w:val="22"/>
      </w:rPr>
    </w:lvl>
    <w:lvl w:ilvl="1" w:tplc="1632C5F6">
      <w:start w:val="1"/>
      <w:numFmt w:val="lowerRoman"/>
      <w:lvlText w:val="%2."/>
      <w:lvlJc w:val="left"/>
      <w:pPr>
        <w:ind w:left="180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CA26A9"/>
    <w:multiLevelType w:val="hybridMultilevel"/>
    <w:tmpl w:val="9C9EE684"/>
    <w:lvl w:ilvl="0" w:tplc="9CC25BE2">
      <w:start w:val="1"/>
      <w:numFmt w:val="lowerLetter"/>
      <w:lvlText w:val="%1."/>
      <w:lvlJc w:val="left"/>
      <w:pPr>
        <w:ind w:left="720" w:hanging="360"/>
      </w:pPr>
      <w:rPr>
        <w:rFonts w:ascii="Calibri" w:hAnsi="Calibri" w:cs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1F4585"/>
    <w:multiLevelType w:val="hybridMultilevel"/>
    <w:tmpl w:val="87CE8088"/>
    <w:lvl w:ilvl="0" w:tplc="0409000F">
      <w:start w:val="1"/>
      <w:numFmt w:val="decimal"/>
      <w:lvlText w:val="%1."/>
      <w:lvlJc w:val="left"/>
      <w:pPr>
        <w:ind w:left="1800" w:hanging="360"/>
      </w:pPr>
      <w:rPr>
        <w:rFonts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38C524DA"/>
    <w:multiLevelType w:val="hybridMultilevel"/>
    <w:tmpl w:val="A6406544"/>
    <w:lvl w:ilvl="0" w:tplc="B5E23E8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15:restartNumberingAfterBreak="0">
    <w:nsid w:val="38D57721"/>
    <w:multiLevelType w:val="hybridMultilevel"/>
    <w:tmpl w:val="656C48A6"/>
    <w:lvl w:ilvl="0" w:tplc="FFFFFFFF">
      <w:start w:val="1"/>
      <w:numFmt w:val="lowerLetter"/>
      <w:lvlText w:val="%1."/>
      <w:lvlJc w:val="left"/>
      <w:pPr>
        <w:ind w:left="720" w:hanging="360"/>
      </w:pPr>
      <w:rPr>
        <w:rFonts w:ascii="Calibri" w:hAnsi="Calibri" w:cstheme="minorHAnsi" w:hint="default"/>
        <w:sz w:val="22"/>
      </w:rPr>
    </w:lvl>
    <w:lvl w:ilvl="1" w:tplc="1632C5F6">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9FC2BBE"/>
    <w:multiLevelType w:val="hybridMultilevel"/>
    <w:tmpl w:val="96B65B84"/>
    <w:lvl w:ilvl="0" w:tplc="EEF4A312">
      <w:start w:val="19"/>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C734F09"/>
    <w:multiLevelType w:val="hybridMultilevel"/>
    <w:tmpl w:val="70F2612C"/>
    <w:lvl w:ilvl="0" w:tplc="236A0F3C">
      <w:start w:val="1"/>
      <w:numFmt w:val="lowerRoman"/>
      <w:lvlText w:val="%1."/>
      <w:lvlJc w:val="left"/>
      <w:pPr>
        <w:ind w:left="1440" w:hanging="360"/>
      </w:pPr>
      <w:rPr>
        <w:rFonts w:ascii="Calibri" w:hAnsi="Calibri" w:hint="default"/>
        <w:sz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3DA05188"/>
    <w:multiLevelType w:val="hybridMultilevel"/>
    <w:tmpl w:val="B23081AC"/>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C97118"/>
    <w:multiLevelType w:val="hybridMultilevel"/>
    <w:tmpl w:val="F14C9B10"/>
    <w:lvl w:ilvl="0" w:tplc="6144FE84">
      <w:start w:val="1"/>
      <w:numFmt w:val="lowerLetter"/>
      <w:lvlText w:val="%1."/>
      <w:lvlJc w:val="left"/>
      <w:pPr>
        <w:ind w:left="360" w:hanging="360"/>
      </w:pPr>
      <w:rPr>
        <w:rFonts w:ascii="Arial" w:hAnsi="Arial" w:hint="default"/>
        <w:b w:val="0"/>
        <w:i w:val="0"/>
        <w:caps w:val="0"/>
        <w:strike w:val="0"/>
        <w:dstrike w:val="0"/>
        <w:vanish w:val="0"/>
        <w:sz w:val="18"/>
        <w:vertAlign w:val="baseline"/>
      </w:r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1440" w:hanging="360"/>
      </w:p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52" w15:restartNumberingAfterBreak="0">
    <w:nsid w:val="3FBA1160"/>
    <w:multiLevelType w:val="hybridMultilevel"/>
    <w:tmpl w:val="C0F40806"/>
    <w:lvl w:ilvl="0" w:tplc="8BD85F6A">
      <w:start w:val="1"/>
      <w:numFmt w:val="lowerLetter"/>
      <w:lvlText w:val="%1."/>
      <w:lvlJc w:val="left"/>
      <w:pPr>
        <w:ind w:left="1080" w:hanging="360"/>
      </w:pPr>
      <w:rPr>
        <w:rFonts w:ascii="Calibri" w:hAnsi="Calibri" w:cstheme="minorHAnsi"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FE31B79"/>
    <w:multiLevelType w:val="hybridMultilevel"/>
    <w:tmpl w:val="5F0A8F80"/>
    <w:lvl w:ilvl="0" w:tplc="6144FE84">
      <w:start w:val="1"/>
      <w:numFmt w:val="lowerLetter"/>
      <w:lvlText w:val="%1."/>
      <w:lvlJc w:val="left"/>
      <w:pPr>
        <w:ind w:left="1080" w:hanging="360"/>
      </w:pPr>
      <w:rPr>
        <w:rFonts w:ascii="Arial" w:hAnsi="Arial" w:hint="default"/>
        <w:b w:val="0"/>
        <w:i w:val="0"/>
        <w:caps w:val="0"/>
        <w:strike w:val="0"/>
        <w:dstrike w:val="0"/>
        <w:vanish w:val="0"/>
        <w:sz w:val="18"/>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0262663"/>
    <w:multiLevelType w:val="hybridMultilevel"/>
    <w:tmpl w:val="C43242B8"/>
    <w:lvl w:ilvl="0" w:tplc="6144FE84">
      <w:start w:val="1"/>
      <w:numFmt w:val="lowerLetter"/>
      <w:lvlText w:val="%1."/>
      <w:lvlJc w:val="left"/>
      <w:pPr>
        <w:ind w:left="1080" w:hanging="360"/>
      </w:pPr>
      <w:rPr>
        <w:rFonts w:ascii="Arial" w:hAnsi="Arial" w:hint="default"/>
        <w:b w:val="0"/>
        <w:i w:val="0"/>
        <w:caps w:val="0"/>
        <w:strike w:val="0"/>
        <w:dstrike w:val="0"/>
        <w:vanish w:val="0"/>
        <w:sz w:val="18"/>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44546A"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44000541"/>
    <w:multiLevelType w:val="hybridMultilevel"/>
    <w:tmpl w:val="64B62AAE"/>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6933BDF"/>
    <w:multiLevelType w:val="hybridMultilevel"/>
    <w:tmpl w:val="417476DC"/>
    <w:lvl w:ilvl="0" w:tplc="ADF2B23E">
      <w:start w:val="1"/>
      <w:numFmt w:val="lowerLetter"/>
      <w:lvlText w:val="%1."/>
      <w:lvlJc w:val="left"/>
      <w:pPr>
        <w:ind w:left="360" w:hanging="360"/>
      </w:pPr>
      <w:rPr>
        <w:rFonts w:ascii="Times New Roman" w:hAnsi="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0973F7"/>
    <w:multiLevelType w:val="hybridMultilevel"/>
    <w:tmpl w:val="C766256A"/>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5533EA"/>
    <w:multiLevelType w:val="hybridMultilevel"/>
    <w:tmpl w:val="B7E6A394"/>
    <w:lvl w:ilvl="0" w:tplc="6144FE84">
      <w:start w:val="1"/>
      <w:numFmt w:val="lowerLetter"/>
      <w:lvlText w:val="%1."/>
      <w:lvlJc w:val="left"/>
      <w:pPr>
        <w:ind w:left="1080" w:hanging="360"/>
      </w:pPr>
      <w:rPr>
        <w:rFonts w:ascii="Arial" w:hAnsi="Arial" w:hint="default"/>
        <w:b w:val="0"/>
        <w:i w:val="0"/>
        <w:caps w:val="0"/>
        <w:strike w:val="0"/>
        <w:dstrike w:val="0"/>
        <w:vanish w:val="0"/>
        <w:sz w:val="18"/>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8814C91"/>
    <w:multiLevelType w:val="hybridMultilevel"/>
    <w:tmpl w:val="8D4066F6"/>
    <w:lvl w:ilvl="0" w:tplc="5C2EE1DE">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9C25999"/>
    <w:multiLevelType w:val="hybridMultilevel"/>
    <w:tmpl w:val="508804D0"/>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A433289"/>
    <w:multiLevelType w:val="hybridMultilevel"/>
    <w:tmpl w:val="003075CE"/>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795A6B"/>
    <w:multiLevelType w:val="hybridMultilevel"/>
    <w:tmpl w:val="F07C5D6A"/>
    <w:lvl w:ilvl="0" w:tplc="6144FE84">
      <w:start w:val="1"/>
      <w:numFmt w:val="lowerLetter"/>
      <w:lvlText w:val="%1."/>
      <w:lvlJc w:val="left"/>
      <w:pPr>
        <w:ind w:left="1080" w:hanging="360"/>
      </w:pPr>
      <w:rPr>
        <w:rFonts w:ascii="Arial" w:hAnsi="Arial" w:hint="default"/>
        <w:b w:val="0"/>
        <w:i w:val="0"/>
        <w:caps w:val="0"/>
        <w:strike w:val="0"/>
        <w:dstrike w:val="0"/>
        <w:vanish w:val="0"/>
        <w:sz w:val="18"/>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AEA3C6F"/>
    <w:multiLevelType w:val="hybridMultilevel"/>
    <w:tmpl w:val="008C48E8"/>
    <w:lvl w:ilvl="0" w:tplc="0409001B">
      <w:start w:val="1"/>
      <w:numFmt w:val="lowerRoman"/>
      <w:lvlText w:val="%1."/>
      <w:lvlJc w:val="right"/>
      <w:pPr>
        <w:ind w:left="720" w:hanging="360"/>
      </w:pPr>
    </w:lvl>
    <w:lvl w:ilvl="1" w:tplc="F8C407C8">
      <w:start w:val="1"/>
      <w:numFmt w:val="lowerLetter"/>
      <w:lvlText w:val="%2."/>
      <w:lvlJc w:val="left"/>
      <w:pPr>
        <w:ind w:left="1800" w:hanging="720"/>
      </w:pPr>
      <w:rPr>
        <w:rFonts w:ascii="Calibri" w:hAnsi="Calibri" w:cstheme="minorHAnsi"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32119A"/>
    <w:multiLevelType w:val="hybridMultilevel"/>
    <w:tmpl w:val="087CF196"/>
    <w:lvl w:ilvl="0" w:tplc="6144FE84">
      <w:start w:val="1"/>
      <w:numFmt w:val="lowerLetter"/>
      <w:lvlText w:val="%1."/>
      <w:lvlJc w:val="left"/>
      <w:pPr>
        <w:ind w:left="1440" w:hanging="360"/>
      </w:pPr>
      <w:rPr>
        <w:rFonts w:ascii="Arial" w:hAnsi="Arial" w:hint="default"/>
        <w:b w:val="0"/>
        <w:i w:val="0"/>
        <w:caps w:val="0"/>
        <w:strike w:val="0"/>
        <w:dstrike w:val="0"/>
        <w:vanish w:val="0"/>
        <w:sz w:val="18"/>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4CD66412"/>
    <w:multiLevelType w:val="hybridMultilevel"/>
    <w:tmpl w:val="D4EC1FA4"/>
    <w:lvl w:ilvl="0" w:tplc="69BA65E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D4514C9"/>
    <w:multiLevelType w:val="hybridMultilevel"/>
    <w:tmpl w:val="158E2FE0"/>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BC359E"/>
    <w:multiLevelType w:val="hybridMultilevel"/>
    <w:tmpl w:val="5F48AA9C"/>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128216B"/>
    <w:multiLevelType w:val="hybridMultilevel"/>
    <w:tmpl w:val="9648ECF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1988E2AE">
      <w:start w:val="1"/>
      <w:numFmt w:val="lowerRoman"/>
      <w:lvlText w:val="%3."/>
      <w:lvlJc w:val="left"/>
      <w:pPr>
        <w:ind w:left="765"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51EA4F66"/>
    <w:multiLevelType w:val="hybridMultilevel"/>
    <w:tmpl w:val="FF4E0BBC"/>
    <w:lvl w:ilvl="0" w:tplc="87FAE598">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FE444E"/>
    <w:multiLevelType w:val="hybridMultilevel"/>
    <w:tmpl w:val="06A432B0"/>
    <w:lvl w:ilvl="0" w:tplc="F8C407C8">
      <w:start w:val="1"/>
      <w:numFmt w:val="lowerLetter"/>
      <w:lvlText w:val="%1."/>
      <w:lvlJc w:val="left"/>
      <w:pPr>
        <w:ind w:left="720" w:hanging="360"/>
      </w:pPr>
      <w:rPr>
        <w:rFonts w:ascii="Calibri" w:hAnsi="Calibri" w:cs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2F19BC"/>
    <w:multiLevelType w:val="hybridMultilevel"/>
    <w:tmpl w:val="1AFA3AA8"/>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970635F"/>
    <w:multiLevelType w:val="hybridMultilevel"/>
    <w:tmpl w:val="BCD6F20A"/>
    <w:lvl w:ilvl="0" w:tplc="FFFFFFFF">
      <w:start w:val="1"/>
      <w:numFmt w:val="lowerLetter"/>
      <w:lvlText w:val="%1."/>
      <w:lvlJc w:val="left"/>
      <w:pPr>
        <w:ind w:left="720" w:hanging="360"/>
      </w:pPr>
      <w:rPr>
        <w:rFonts w:ascii="Calibri" w:hAnsi="Calibri" w:cstheme="minorHAnsi" w:hint="default"/>
        <w:sz w:val="22"/>
      </w:rPr>
    </w:lvl>
    <w:lvl w:ilvl="1" w:tplc="FFFFFFFF">
      <w:start w:val="1"/>
      <w:numFmt w:val="lowerRoman"/>
      <w:lvlText w:val="%2."/>
      <w:lvlJc w:val="right"/>
      <w:pPr>
        <w:ind w:left="1440" w:hanging="360"/>
      </w:pPr>
      <w:rPr>
        <w:rFonts w:asciiTheme="minorHAnsi" w:hAnsiTheme="minorHAnsi" w:cstheme="minorHAnsi" w:hint="default"/>
      </w:rPr>
    </w:lvl>
    <w:lvl w:ilvl="2" w:tplc="A31E500C">
      <w:start w:val="1"/>
      <w:numFmt w:val="bullet"/>
      <w:lvlText w:val=""/>
      <w:lvlJc w:val="left"/>
      <w:pPr>
        <w:ind w:left="2340" w:hanging="360"/>
      </w:pPr>
      <w:rPr>
        <w:rFonts w:ascii="Symbol" w:hAnsi="Symbol" w:hint="default"/>
        <w:color w:val="000000"/>
        <w:sz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988705C"/>
    <w:multiLevelType w:val="hybridMultilevel"/>
    <w:tmpl w:val="989ACC3A"/>
    <w:lvl w:ilvl="0" w:tplc="F8C407C8">
      <w:start w:val="1"/>
      <w:numFmt w:val="lowerLetter"/>
      <w:lvlText w:val="%1."/>
      <w:lvlJc w:val="left"/>
      <w:pPr>
        <w:ind w:left="720" w:hanging="360"/>
      </w:pPr>
      <w:rPr>
        <w:rFonts w:ascii="Calibri" w:hAnsi="Calibri" w:cstheme="minorHAns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A4979D1"/>
    <w:multiLevelType w:val="hybridMultilevel"/>
    <w:tmpl w:val="D2B4BBB0"/>
    <w:lvl w:ilvl="0" w:tplc="1632C5F6">
      <w:start w:val="1"/>
      <w:numFmt w:val="lowerRoman"/>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5C7375E7"/>
    <w:multiLevelType w:val="hybridMultilevel"/>
    <w:tmpl w:val="F06E4C62"/>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CEA489E"/>
    <w:multiLevelType w:val="hybridMultilevel"/>
    <w:tmpl w:val="187EF756"/>
    <w:lvl w:ilvl="0" w:tplc="6144FE84">
      <w:start w:val="1"/>
      <w:numFmt w:val="lowerLetter"/>
      <w:lvlText w:val="%1."/>
      <w:lvlJc w:val="left"/>
      <w:pPr>
        <w:ind w:left="1080" w:hanging="360"/>
      </w:pPr>
      <w:rPr>
        <w:rFonts w:ascii="Arial" w:hAnsi="Arial" w:hint="default"/>
        <w:b w:val="0"/>
        <w:i w:val="0"/>
        <w:caps w:val="0"/>
        <w:strike w:val="0"/>
        <w:dstrike w:val="0"/>
        <w:vanish w:val="0"/>
        <w:sz w:val="18"/>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D9D078F"/>
    <w:multiLevelType w:val="hybridMultilevel"/>
    <w:tmpl w:val="16AE8B74"/>
    <w:lvl w:ilvl="0" w:tplc="1632C5F6">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E2C07DD"/>
    <w:multiLevelType w:val="hybridMultilevel"/>
    <w:tmpl w:val="40045312"/>
    <w:lvl w:ilvl="0" w:tplc="1632C5F6">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5EC627BB"/>
    <w:multiLevelType w:val="hybridMultilevel"/>
    <w:tmpl w:val="9CE0E75E"/>
    <w:lvl w:ilvl="0" w:tplc="ADF2B23E">
      <w:start w:val="1"/>
      <w:numFmt w:val="lowerLetter"/>
      <w:lvlText w:val="%1."/>
      <w:lvlJc w:val="left"/>
      <w:pPr>
        <w:ind w:left="360" w:hanging="360"/>
      </w:pPr>
      <w:rPr>
        <w:rFonts w:ascii="Times New Roman" w:hAnsi="Times New Roman"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F9E7E6B"/>
    <w:multiLevelType w:val="hybridMultilevel"/>
    <w:tmpl w:val="4012818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F1D28EA0">
      <w:start w:val="1"/>
      <w:numFmt w:val="decimal"/>
      <w:lvlText w:val="%3."/>
      <w:lvlJc w:val="left"/>
      <w:pPr>
        <w:ind w:left="2340" w:hanging="360"/>
      </w:pPr>
      <w:rPr>
        <w:rFonts w:hint="default"/>
        <w:color w:val="00000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416FE9"/>
    <w:multiLevelType w:val="hybridMultilevel"/>
    <w:tmpl w:val="AB625F6A"/>
    <w:lvl w:ilvl="0" w:tplc="4ED6E43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048072E"/>
    <w:multiLevelType w:val="hybridMultilevel"/>
    <w:tmpl w:val="CB82E98C"/>
    <w:lvl w:ilvl="0" w:tplc="F8C407C8">
      <w:start w:val="1"/>
      <w:numFmt w:val="lowerLetter"/>
      <w:lvlText w:val="%1."/>
      <w:lvlJc w:val="left"/>
      <w:pPr>
        <w:ind w:left="720" w:hanging="360"/>
      </w:pPr>
      <w:rPr>
        <w:rFonts w:ascii="Calibri" w:hAnsi="Calibri" w:cstheme="minorHAnsi" w:hint="default"/>
        <w:sz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5453DB"/>
    <w:multiLevelType w:val="hybridMultilevel"/>
    <w:tmpl w:val="58E6FCDA"/>
    <w:lvl w:ilvl="0" w:tplc="F8C407C8">
      <w:start w:val="1"/>
      <w:numFmt w:val="lowerLetter"/>
      <w:lvlText w:val="%1."/>
      <w:lvlJc w:val="left"/>
      <w:pPr>
        <w:ind w:left="720" w:hanging="360"/>
      </w:pPr>
      <w:rPr>
        <w:rFonts w:ascii="Calibri" w:hAnsi="Calibri" w:cs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09C0905"/>
    <w:multiLevelType w:val="hybridMultilevel"/>
    <w:tmpl w:val="E5C43FFC"/>
    <w:lvl w:ilvl="0" w:tplc="F8C407C8">
      <w:start w:val="1"/>
      <w:numFmt w:val="lowerLetter"/>
      <w:lvlText w:val="%1."/>
      <w:lvlJc w:val="left"/>
      <w:pPr>
        <w:ind w:left="720" w:hanging="360"/>
      </w:pPr>
      <w:rPr>
        <w:rFonts w:ascii="Calibri" w:hAnsi="Calibri" w:cstheme="minorHAnsi" w:hint="default"/>
        <w:sz w:val="22"/>
      </w:rPr>
    </w:lvl>
    <w:lvl w:ilvl="1" w:tplc="1632C5F6">
      <w:start w:val="1"/>
      <w:numFmt w:val="lowerRoman"/>
      <w:lvlText w:val="%2."/>
      <w:lvlJc w:val="left"/>
      <w:pPr>
        <w:ind w:left="1440" w:hanging="360"/>
      </w:pPr>
      <w:rPr>
        <w:rFonts w:hint="default"/>
      </w:rPr>
    </w:lvl>
    <w:lvl w:ilvl="2" w:tplc="409C1E1E">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0C5432D"/>
    <w:multiLevelType w:val="hybridMultilevel"/>
    <w:tmpl w:val="94DAF858"/>
    <w:lvl w:ilvl="0" w:tplc="EC5E75AC">
      <w:start w:val="1"/>
      <w:numFmt w:val="bullet"/>
      <w:lvlText w:val="·"/>
      <w:lvlJc w:val="left"/>
      <w:pPr>
        <w:ind w:left="720" w:hanging="360"/>
      </w:pPr>
      <w:rPr>
        <w:rFonts w:ascii="Symbol" w:hAnsi="Symbol" w:hint="default"/>
      </w:rPr>
    </w:lvl>
    <w:lvl w:ilvl="1" w:tplc="E14A7000">
      <w:start w:val="1"/>
      <w:numFmt w:val="bullet"/>
      <w:lvlText w:val="o"/>
      <w:lvlJc w:val="left"/>
      <w:pPr>
        <w:ind w:left="1440" w:hanging="360"/>
      </w:pPr>
      <w:rPr>
        <w:rFonts w:ascii="Courier New" w:hAnsi="Courier New" w:hint="default"/>
      </w:rPr>
    </w:lvl>
    <w:lvl w:ilvl="2" w:tplc="2C5ACA76">
      <w:start w:val="1"/>
      <w:numFmt w:val="bullet"/>
      <w:lvlText w:val=""/>
      <w:lvlJc w:val="left"/>
      <w:pPr>
        <w:ind w:left="2160" w:hanging="360"/>
      </w:pPr>
      <w:rPr>
        <w:rFonts w:ascii="Wingdings" w:hAnsi="Wingdings" w:hint="default"/>
      </w:rPr>
    </w:lvl>
    <w:lvl w:ilvl="3" w:tplc="ADCE6E70">
      <w:start w:val="1"/>
      <w:numFmt w:val="bullet"/>
      <w:lvlText w:val=""/>
      <w:lvlJc w:val="left"/>
      <w:pPr>
        <w:ind w:left="2880" w:hanging="360"/>
      </w:pPr>
      <w:rPr>
        <w:rFonts w:ascii="Symbol" w:hAnsi="Symbol" w:hint="default"/>
      </w:rPr>
    </w:lvl>
    <w:lvl w:ilvl="4" w:tplc="2A2A18FC">
      <w:start w:val="1"/>
      <w:numFmt w:val="bullet"/>
      <w:lvlText w:val="o"/>
      <w:lvlJc w:val="left"/>
      <w:pPr>
        <w:ind w:left="3600" w:hanging="360"/>
      </w:pPr>
      <w:rPr>
        <w:rFonts w:ascii="Courier New" w:hAnsi="Courier New" w:hint="default"/>
      </w:rPr>
    </w:lvl>
    <w:lvl w:ilvl="5" w:tplc="E65265AC">
      <w:start w:val="1"/>
      <w:numFmt w:val="bullet"/>
      <w:lvlText w:val=""/>
      <w:lvlJc w:val="left"/>
      <w:pPr>
        <w:ind w:left="4320" w:hanging="360"/>
      </w:pPr>
      <w:rPr>
        <w:rFonts w:ascii="Wingdings" w:hAnsi="Wingdings" w:hint="default"/>
      </w:rPr>
    </w:lvl>
    <w:lvl w:ilvl="6" w:tplc="E5686C04">
      <w:start w:val="1"/>
      <w:numFmt w:val="bullet"/>
      <w:lvlText w:val=""/>
      <w:lvlJc w:val="left"/>
      <w:pPr>
        <w:ind w:left="5040" w:hanging="360"/>
      </w:pPr>
      <w:rPr>
        <w:rFonts w:ascii="Symbol" w:hAnsi="Symbol" w:hint="default"/>
      </w:rPr>
    </w:lvl>
    <w:lvl w:ilvl="7" w:tplc="7522224E">
      <w:start w:val="1"/>
      <w:numFmt w:val="bullet"/>
      <w:lvlText w:val="o"/>
      <w:lvlJc w:val="left"/>
      <w:pPr>
        <w:ind w:left="5760" w:hanging="360"/>
      </w:pPr>
      <w:rPr>
        <w:rFonts w:ascii="Courier New" w:hAnsi="Courier New" w:hint="default"/>
      </w:rPr>
    </w:lvl>
    <w:lvl w:ilvl="8" w:tplc="722C8018">
      <w:start w:val="1"/>
      <w:numFmt w:val="bullet"/>
      <w:lvlText w:val=""/>
      <w:lvlJc w:val="left"/>
      <w:pPr>
        <w:ind w:left="6480" w:hanging="360"/>
      </w:pPr>
      <w:rPr>
        <w:rFonts w:ascii="Wingdings" w:hAnsi="Wingdings" w:hint="default"/>
      </w:rPr>
    </w:lvl>
  </w:abstractNum>
  <w:abstractNum w:abstractNumId="87" w15:restartNumberingAfterBreak="0">
    <w:nsid w:val="61430257"/>
    <w:multiLevelType w:val="hybridMultilevel"/>
    <w:tmpl w:val="F158852E"/>
    <w:lvl w:ilvl="0" w:tplc="FFFFFFFF">
      <w:start w:val="1"/>
      <w:numFmt w:val="lowerLetter"/>
      <w:lvlText w:val="%1."/>
      <w:lvlJc w:val="left"/>
      <w:pPr>
        <w:ind w:left="720" w:hanging="360"/>
      </w:pPr>
      <w:rPr>
        <w:rFonts w:ascii="Calibri" w:hAnsi="Calibri" w:cstheme="minorHAnsi" w:hint="default"/>
        <w:sz w:val="22"/>
      </w:rPr>
    </w:lvl>
    <w:lvl w:ilvl="1" w:tplc="1632C5F6">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23D05A5"/>
    <w:multiLevelType w:val="hybridMultilevel"/>
    <w:tmpl w:val="128A9448"/>
    <w:lvl w:ilvl="0" w:tplc="FFFFFFFF">
      <w:start w:val="1"/>
      <w:numFmt w:val="lowerLetter"/>
      <w:lvlText w:val="%1."/>
      <w:lvlJc w:val="left"/>
      <w:pPr>
        <w:ind w:left="720" w:hanging="360"/>
      </w:pPr>
      <w:rPr>
        <w:rFonts w:ascii="Calibri" w:hAnsi="Calibri" w:cstheme="minorHAnsi" w:hint="default"/>
        <w:sz w:val="22"/>
      </w:rPr>
    </w:lvl>
    <w:lvl w:ilvl="1" w:tplc="1632C5F6">
      <w:start w:val="1"/>
      <w:numFmt w:val="lowerRoman"/>
      <w:lvlText w:val="%2."/>
      <w:lvlJc w:val="left"/>
      <w:pPr>
        <w:ind w:left="1440" w:hanging="360"/>
      </w:pPr>
      <w:rPr>
        <w:rFonts w:hint="default"/>
      </w:rPr>
    </w:lvl>
    <w:lvl w:ilvl="2" w:tplc="FFFFFFFF">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27C0DC3"/>
    <w:multiLevelType w:val="hybridMultilevel"/>
    <w:tmpl w:val="4CB2BA56"/>
    <w:lvl w:ilvl="0" w:tplc="F678F350">
      <w:start w:val="4"/>
      <w:numFmt w:val="lowerLetter"/>
      <w:lvlText w:val="%1."/>
      <w:lvlJc w:val="left"/>
      <w:pPr>
        <w:ind w:left="144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3DB0B42"/>
    <w:multiLevelType w:val="hybridMultilevel"/>
    <w:tmpl w:val="7966C4C8"/>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43D459F"/>
    <w:multiLevelType w:val="hybridMultilevel"/>
    <w:tmpl w:val="6D76A3EE"/>
    <w:lvl w:ilvl="0" w:tplc="865CEE84">
      <w:start w:val="1"/>
      <w:numFmt w:val="lowerRoman"/>
      <w:lvlText w:val="%1."/>
      <w:lvlJc w:val="left"/>
      <w:pPr>
        <w:ind w:left="720" w:hanging="360"/>
      </w:pPr>
      <w:rPr>
        <w:rFonts w:hint="default"/>
      </w:rPr>
    </w:lvl>
    <w:lvl w:ilvl="1" w:tplc="744C1134">
      <w:start w:val="1"/>
      <w:numFmt w:val="lowerLetter"/>
      <w:lvlText w:val="%2)"/>
      <w:lvlJc w:val="left"/>
      <w:pPr>
        <w:ind w:left="1080" w:hanging="360"/>
      </w:pPr>
    </w:lvl>
    <w:lvl w:ilvl="2" w:tplc="4D0AE49E">
      <w:start w:val="1"/>
      <w:numFmt w:val="lowerRoman"/>
      <w:lvlText w:val="%3)"/>
      <w:lvlJc w:val="left"/>
      <w:pPr>
        <w:ind w:left="1440" w:hanging="360"/>
      </w:pPr>
    </w:lvl>
    <w:lvl w:ilvl="3" w:tplc="24760A00">
      <w:start w:val="1"/>
      <w:numFmt w:val="decimal"/>
      <w:lvlText w:val="(%4)"/>
      <w:lvlJc w:val="left"/>
      <w:pPr>
        <w:ind w:left="1800" w:hanging="360"/>
      </w:pPr>
    </w:lvl>
    <w:lvl w:ilvl="4" w:tplc="09D0E5EE">
      <w:start w:val="1"/>
      <w:numFmt w:val="lowerLetter"/>
      <w:lvlText w:val="(%5)"/>
      <w:lvlJc w:val="left"/>
      <w:pPr>
        <w:ind w:left="2160" w:hanging="360"/>
      </w:pPr>
    </w:lvl>
    <w:lvl w:ilvl="5" w:tplc="75C8FC56">
      <w:start w:val="1"/>
      <w:numFmt w:val="lowerRoman"/>
      <w:lvlText w:val="(%6)"/>
      <w:lvlJc w:val="left"/>
      <w:pPr>
        <w:ind w:left="2520" w:hanging="360"/>
      </w:pPr>
    </w:lvl>
    <w:lvl w:ilvl="6" w:tplc="01300508">
      <w:start w:val="1"/>
      <w:numFmt w:val="decimal"/>
      <w:lvlText w:val="%7."/>
      <w:lvlJc w:val="left"/>
      <w:pPr>
        <w:ind w:left="2880" w:hanging="360"/>
      </w:pPr>
    </w:lvl>
    <w:lvl w:ilvl="7" w:tplc="5F581D5C">
      <w:start w:val="1"/>
      <w:numFmt w:val="lowerLetter"/>
      <w:lvlText w:val="%8."/>
      <w:lvlJc w:val="left"/>
      <w:pPr>
        <w:ind w:left="3240" w:hanging="360"/>
      </w:pPr>
    </w:lvl>
    <w:lvl w:ilvl="8" w:tplc="B49EBB18">
      <w:start w:val="1"/>
      <w:numFmt w:val="lowerRoman"/>
      <w:lvlText w:val="%9."/>
      <w:lvlJc w:val="left"/>
      <w:pPr>
        <w:ind w:left="3600" w:hanging="360"/>
      </w:pPr>
    </w:lvl>
  </w:abstractNum>
  <w:abstractNum w:abstractNumId="92" w15:restartNumberingAfterBreak="0">
    <w:nsid w:val="65040C03"/>
    <w:multiLevelType w:val="hybridMultilevel"/>
    <w:tmpl w:val="E1761B24"/>
    <w:lvl w:ilvl="0" w:tplc="F8C407C8">
      <w:start w:val="1"/>
      <w:numFmt w:val="lowerLetter"/>
      <w:lvlText w:val="%1."/>
      <w:lvlJc w:val="left"/>
      <w:pPr>
        <w:ind w:left="720" w:hanging="360"/>
      </w:pPr>
      <w:rPr>
        <w:rFonts w:ascii="Calibri" w:hAnsi="Calibri" w:cstheme="minorHAns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56B7A27"/>
    <w:multiLevelType w:val="hybridMultilevel"/>
    <w:tmpl w:val="155A7E7E"/>
    <w:lvl w:ilvl="0" w:tplc="FFFFFFFF">
      <w:start w:val="1"/>
      <w:numFmt w:val="lowerLetter"/>
      <w:lvlText w:val="%1."/>
      <w:lvlJc w:val="left"/>
      <w:pPr>
        <w:ind w:left="720" w:hanging="360"/>
      </w:pPr>
      <w:rPr>
        <w:rFonts w:ascii="Calibri" w:hAnsi="Calibri" w:cstheme="minorHAnsi" w:hint="default"/>
        <w:sz w:val="22"/>
      </w:rPr>
    </w:lvl>
    <w:lvl w:ilvl="1" w:tplc="FFFFFFFF">
      <w:start w:val="1"/>
      <w:numFmt w:val="lowerRoman"/>
      <w:lvlText w:val="%2."/>
      <w:lvlJc w:val="left"/>
      <w:pPr>
        <w:ind w:left="1440" w:hanging="360"/>
      </w:pPr>
      <w:rPr>
        <w:rFonts w:hint="default"/>
      </w:rPr>
    </w:lvl>
    <w:lvl w:ilvl="2" w:tplc="A31E500C">
      <w:start w:val="1"/>
      <w:numFmt w:val="bullet"/>
      <w:lvlText w:val=""/>
      <w:lvlJc w:val="left"/>
      <w:pPr>
        <w:ind w:left="2340" w:hanging="360"/>
      </w:pPr>
      <w:rPr>
        <w:rFonts w:ascii="Symbol" w:hAnsi="Symbol" w:hint="default"/>
        <w:color w:val="000000"/>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62F5D96"/>
    <w:multiLevelType w:val="hybridMultilevel"/>
    <w:tmpl w:val="3E0A8844"/>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71616D2"/>
    <w:multiLevelType w:val="hybridMultilevel"/>
    <w:tmpl w:val="A6627944"/>
    <w:lvl w:ilvl="0" w:tplc="FFFFFFFF">
      <w:start w:val="1"/>
      <w:numFmt w:val="lowerLetter"/>
      <w:lvlText w:val="%1)"/>
      <w:lvlJc w:val="left"/>
      <w:pPr>
        <w:ind w:left="759" w:hanging="360"/>
      </w:pPr>
    </w:lvl>
    <w:lvl w:ilvl="1" w:tplc="1632C5F6">
      <w:start w:val="1"/>
      <w:numFmt w:val="lowerRoman"/>
      <w:lvlText w:val="%2."/>
      <w:lvlJc w:val="left"/>
      <w:pPr>
        <w:ind w:left="1440" w:hanging="360"/>
      </w:pPr>
      <w:rPr>
        <w:rFonts w:hint="default"/>
      </w:rPr>
    </w:lvl>
    <w:lvl w:ilvl="2" w:tplc="FFFFFFFF" w:tentative="1">
      <w:start w:val="1"/>
      <w:numFmt w:val="lowerRoman"/>
      <w:lvlText w:val="%3."/>
      <w:lvlJc w:val="right"/>
      <w:pPr>
        <w:ind w:left="2199" w:hanging="180"/>
      </w:pPr>
    </w:lvl>
    <w:lvl w:ilvl="3" w:tplc="FFFFFFFF" w:tentative="1">
      <w:start w:val="1"/>
      <w:numFmt w:val="decimal"/>
      <w:lvlText w:val="%4."/>
      <w:lvlJc w:val="left"/>
      <w:pPr>
        <w:ind w:left="2919" w:hanging="360"/>
      </w:pPr>
    </w:lvl>
    <w:lvl w:ilvl="4" w:tplc="FFFFFFFF" w:tentative="1">
      <w:start w:val="1"/>
      <w:numFmt w:val="lowerLetter"/>
      <w:lvlText w:val="%5."/>
      <w:lvlJc w:val="left"/>
      <w:pPr>
        <w:ind w:left="3639" w:hanging="360"/>
      </w:pPr>
    </w:lvl>
    <w:lvl w:ilvl="5" w:tplc="FFFFFFFF" w:tentative="1">
      <w:start w:val="1"/>
      <w:numFmt w:val="lowerRoman"/>
      <w:lvlText w:val="%6."/>
      <w:lvlJc w:val="right"/>
      <w:pPr>
        <w:ind w:left="4359" w:hanging="180"/>
      </w:pPr>
    </w:lvl>
    <w:lvl w:ilvl="6" w:tplc="FFFFFFFF" w:tentative="1">
      <w:start w:val="1"/>
      <w:numFmt w:val="decimal"/>
      <w:lvlText w:val="%7."/>
      <w:lvlJc w:val="left"/>
      <w:pPr>
        <w:ind w:left="5079" w:hanging="360"/>
      </w:pPr>
    </w:lvl>
    <w:lvl w:ilvl="7" w:tplc="FFFFFFFF" w:tentative="1">
      <w:start w:val="1"/>
      <w:numFmt w:val="lowerLetter"/>
      <w:lvlText w:val="%8."/>
      <w:lvlJc w:val="left"/>
      <w:pPr>
        <w:ind w:left="5799" w:hanging="360"/>
      </w:pPr>
    </w:lvl>
    <w:lvl w:ilvl="8" w:tplc="FFFFFFFF" w:tentative="1">
      <w:start w:val="1"/>
      <w:numFmt w:val="lowerRoman"/>
      <w:lvlText w:val="%9."/>
      <w:lvlJc w:val="right"/>
      <w:pPr>
        <w:ind w:left="6519" w:hanging="180"/>
      </w:pPr>
    </w:lvl>
  </w:abstractNum>
  <w:abstractNum w:abstractNumId="96" w15:restartNumberingAfterBreak="0">
    <w:nsid w:val="676F54D3"/>
    <w:multiLevelType w:val="hybridMultilevel"/>
    <w:tmpl w:val="86AA9D24"/>
    <w:lvl w:ilvl="0" w:tplc="0409001B">
      <w:start w:val="1"/>
      <w:numFmt w:val="lowerRoman"/>
      <w:lvlText w:val="%1."/>
      <w:lvlJc w:val="right"/>
      <w:pPr>
        <w:ind w:left="1080" w:hanging="360"/>
      </w:pPr>
    </w:lvl>
    <w:lvl w:ilvl="1" w:tplc="1632C5F6">
      <w:start w:val="1"/>
      <w:numFmt w:val="lowerRoman"/>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78E7B71"/>
    <w:multiLevelType w:val="hybridMultilevel"/>
    <w:tmpl w:val="2A349544"/>
    <w:lvl w:ilvl="0" w:tplc="FFFFFFFF">
      <w:start w:val="1"/>
      <w:numFmt w:val="lowerLetter"/>
      <w:lvlText w:val="%1."/>
      <w:lvlJc w:val="left"/>
      <w:pPr>
        <w:ind w:left="720" w:hanging="360"/>
      </w:pPr>
      <w:rPr>
        <w:rFonts w:ascii="Calibri" w:hAnsi="Calibri" w:cstheme="minorHAnsi" w:hint="default"/>
        <w:sz w:val="22"/>
      </w:rPr>
    </w:lvl>
    <w:lvl w:ilvl="1" w:tplc="1632C5F6">
      <w:start w:val="1"/>
      <w:numFmt w:val="lowerRoman"/>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88457EA"/>
    <w:multiLevelType w:val="hybridMultilevel"/>
    <w:tmpl w:val="BC0C87A4"/>
    <w:lvl w:ilvl="0" w:tplc="FFFFFFFF">
      <w:start w:val="1"/>
      <w:numFmt w:val="lowerLetter"/>
      <w:lvlText w:val="%1)"/>
      <w:lvlJc w:val="left"/>
      <w:pPr>
        <w:ind w:left="720" w:hanging="360"/>
      </w:pPr>
    </w:lvl>
    <w:lvl w:ilvl="1" w:tplc="1632C5F6">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9374007"/>
    <w:multiLevelType w:val="hybridMultilevel"/>
    <w:tmpl w:val="B4D83520"/>
    <w:lvl w:ilvl="0" w:tplc="FB8CEDEE">
      <w:start w:val="1"/>
      <w:numFmt w:val="lowerLetter"/>
      <w:lvlText w:val="%1."/>
      <w:lvlJc w:val="left"/>
      <w:pPr>
        <w:ind w:left="720" w:hanging="360"/>
      </w:pPr>
      <w:rPr>
        <w:rFonts w:ascii="Calibri" w:hAnsi="Calibri" w:cstheme="minorHAnsi"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9830A5F"/>
    <w:multiLevelType w:val="hybridMultilevel"/>
    <w:tmpl w:val="138A10BE"/>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9AF281B"/>
    <w:multiLevelType w:val="hybridMultilevel"/>
    <w:tmpl w:val="6E3C8450"/>
    <w:lvl w:ilvl="0" w:tplc="BB1CBA24">
      <w:start w:val="1"/>
      <w:numFmt w:val="lowerLetter"/>
      <w:lvlText w:val="%1."/>
      <w:lvlJc w:val="left"/>
      <w:pPr>
        <w:ind w:left="1440" w:hanging="360"/>
      </w:pPr>
      <w:rPr>
        <w:rFonts w:ascii="Calibri" w:hAnsi="Calibri" w:cstheme="minorHAnsi" w:hint="default"/>
        <w:sz w:val="22"/>
      </w:rPr>
    </w:lvl>
    <w:lvl w:ilvl="1" w:tplc="CA9C7FAC">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A9B11C8"/>
    <w:multiLevelType w:val="hybridMultilevel"/>
    <w:tmpl w:val="7B8E6494"/>
    <w:lvl w:ilvl="0" w:tplc="FFFFFFFF">
      <w:start w:val="1"/>
      <w:numFmt w:val="lowerRoman"/>
      <w:lvlText w:val="%1."/>
      <w:lvlJc w:val="right"/>
      <w:pPr>
        <w:ind w:left="1440" w:hanging="360"/>
      </w:pPr>
    </w:lvl>
    <w:lvl w:ilvl="1" w:tplc="1632C5F6">
      <w:start w:val="1"/>
      <w:numFmt w:val="lowerRoman"/>
      <w:lvlText w:val="%2."/>
      <w:lvlJc w:val="left"/>
      <w:pPr>
        <w:ind w:left="108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3" w15:restartNumberingAfterBreak="0">
    <w:nsid w:val="6B8E7CC1"/>
    <w:multiLevelType w:val="hybridMultilevel"/>
    <w:tmpl w:val="938CC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BAC03D2"/>
    <w:multiLevelType w:val="hybridMultilevel"/>
    <w:tmpl w:val="1EBA085A"/>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CA004A2"/>
    <w:multiLevelType w:val="hybridMultilevel"/>
    <w:tmpl w:val="54862A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1632C5F6">
      <w:start w:val="1"/>
      <w:numFmt w:val="lowerRoman"/>
      <w:lvlText w:val="%3."/>
      <w:lvlJc w:val="left"/>
      <w:pPr>
        <w:ind w:left="14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D453E22"/>
    <w:multiLevelType w:val="hybridMultilevel"/>
    <w:tmpl w:val="AE7E8910"/>
    <w:lvl w:ilvl="0" w:tplc="66CE46DC">
      <w:start w:val="2"/>
      <w:numFmt w:val="lowerLetter"/>
      <w:lvlText w:val="%1."/>
      <w:lvlJc w:val="left"/>
      <w:pPr>
        <w:ind w:left="144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D7E450D"/>
    <w:multiLevelType w:val="hybridMultilevel"/>
    <w:tmpl w:val="AE3E25F6"/>
    <w:lvl w:ilvl="0" w:tplc="6144FE84">
      <w:start w:val="1"/>
      <w:numFmt w:val="lowerLetter"/>
      <w:lvlText w:val="%1."/>
      <w:lvlJc w:val="left"/>
      <w:pPr>
        <w:ind w:left="720" w:hanging="360"/>
      </w:pPr>
      <w:rPr>
        <w:rFonts w:ascii="Arial" w:hAnsi="Arial" w:hint="default"/>
        <w:b w:val="0"/>
        <w:i w:val="0"/>
        <w:caps w:val="0"/>
        <w:strike w:val="0"/>
        <w:dstrike w:val="0"/>
        <w:vanish w:val="0"/>
        <w:sz w:val="18"/>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E963695"/>
    <w:multiLevelType w:val="hybridMultilevel"/>
    <w:tmpl w:val="F2CAC308"/>
    <w:lvl w:ilvl="0" w:tplc="9DAA2E20">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F2D610C"/>
    <w:multiLevelType w:val="hybridMultilevel"/>
    <w:tmpl w:val="5C9639E4"/>
    <w:lvl w:ilvl="0" w:tplc="6144FE84">
      <w:start w:val="1"/>
      <w:numFmt w:val="lowerLetter"/>
      <w:lvlText w:val="%1."/>
      <w:lvlJc w:val="left"/>
      <w:pPr>
        <w:ind w:left="720" w:hanging="360"/>
      </w:pPr>
      <w:rPr>
        <w:rFonts w:ascii="Arial" w:hAnsi="Arial" w:hint="default"/>
        <w:b w:val="0"/>
        <w:i w:val="0"/>
        <w:caps w:val="0"/>
        <w:strike w:val="0"/>
        <w:dstrike w:val="0"/>
        <w:vanish w:val="0"/>
        <w:sz w:val="18"/>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04547CF"/>
    <w:multiLevelType w:val="hybridMultilevel"/>
    <w:tmpl w:val="8BB0535C"/>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0F1261B"/>
    <w:multiLevelType w:val="hybridMultilevel"/>
    <w:tmpl w:val="ED241224"/>
    <w:lvl w:ilvl="0" w:tplc="F8C407C8">
      <w:start w:val="1"/>
      <w:numFmt w:val="lowerLetter"/>
      <w:lvlText w:val="%1."/>
      <w:lvlJc w:val="left"/>
      <w:pPr>
        <w:ind w:left="720" w:hanging="360"/>
      </w:pPr>
      <w:rPr>
        <w:rFonts w:ascii="Calibri" w:hAnsi="Calibri" w:cstheme="minorHAnsi" w:hint="default"/>
        <w:sz w:val="22"/>
      </w:rPr>
    </w:lvl>
    <w:lvl w:ilvl="1" w:tplc="20C0BF3E">
      <w:start w:val="1"/>
      <w:numFmt w:val="lowerRoman"/>
      <w:lvlText w:val="%2."/>
      <w:lvlJc w:val="right"/>
      <w:pPr>
        <w:ind w:left="1440" w:hanging="360"/>
      </w:pPr>
      <w:rPr>
        <w:rFonts w:asciiTheme="minorHAnsi" w:hAnsiTheme="minorHAnsi" w:cstheme="minorHAnsi"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10B0A61"/>
    <w:multiLevelType w:val="hybridMultilevel"/>
    <w:tmpl w:val="34FAC5C8"/>
    <w:lvl w:ilvl="0" w:tplc="6648439C">
      <w:start w:val="1"/>
      <w:numFmt w:val="lowerLetter"/>
      <w:lvlText w:val="%1."/>
      <w:lvlJc w:val="left"/>
      <w:pPr>
        <w:ind w:left="720" w:hanging="360"/>
      </w:pPr>
      <w:rPr>
        <w:rFonts w:ascii="Calibri" w:hAnsi="Calibri" w:cstheme="minorHAnsi" w:hint="default"/>
        <w:sz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1BA404C"/>
    <w:multiLevelType w:val="hybridMultilevel"/>
    <w:tmpl w:val="B5144478"/>
    <w:lvl w:ilvl="0" w:tplc="3716BE88">
      <w:start w:val="2"/>
      <w:numFmt w:val="lowerLetter"/>
      <w:lvlText w:val="%1."/>
      <w:lvlJc w:val="left"/>
      <w:pPr>
        <w:ind w:left="144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20737D5"/>
    <w:multiLevelType w:val="hybridMultilevel"/>
    <w:tmpl w:val="4F7A4DEA"/>
    <w:lvl w:ilvl="0" w:tplc="F8C407C8">
      <w:start w:val="1"/>
      <w:numFmt w:val="lowerLetter"/>
      <w:lvlText w:val="%1."/>
      <w:lvlJc w:val="left"/>
      <w:pPr>
        <w:ind w:left="1080" w:hanging="360"/>
      </w:pPr>
      <w:rPr>
        <w:rFonts w:ascii="Calibri" w:hAnsi="Calibri" w:cstheme="minorHAnsi"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744D73DD"/>
    <w:multiLevelType w:val="hybridMultilevel"/>
    <w:tmpl w:val="6E3463AE"/>
    <w:lvl w:ilvl="0" w:tplc="FFFFFFFF">
      <w:start w:val="1"/>
      <w:numFmt w:val="lowerLetter"/>
      <w:lvlText w:val="%1)"/>
      <w:lvlJc w:val="left"/>
      <w:pPr>
        <w:ind w:left="720" w:hanging="360"/>
      </w:pPr>
    </w:lvl>
    <w:lvl w:ilvl="1" w:tplc="236A0F3C">
      <w:start w:val="1"/>
      <w:numFmt w:val="lowerRoman"/>
      <w:lvlText w:val="%2."/>
      <w:lvlJc w:val="left"/>
      <w:pPr>
        <w:ind w:left="2340" w:hanging="360"/>
      </w:pPr>
      <w:rPr>
        <w:rFonts w:ascii="Calibri" w:hAnsi="Calibri" w:hint="default"/>
        <w:sz w:val="22"/>
      </w:rPr>
    </w:lvl>
    <w:lvl w:ilvl="2" w:tplc="FFFFFFFF">
      <w:start w:val="1"/>
      <w:numFmt w:val="decimal"/>
      <w:lvlText w:val="%3."/>
      <w:lvlJc w:val="left"/>
      <w:pPr>
        <w:ind w:left="2340" w:hanging="360"/>
      </w:pPr>
      <w:rPr>
        <w:rFonts w:hint="default"/>
        <w:color w:val="000000"/>
        <w:sz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49545D2"/>
    <w:multiLevelType w:val="hybridMultilevel"/>
    <w:tmpl w:val="AD9A8EB4"/>
    <w:lvl w:ilvl="0" w:tplc="96D01F48">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56920DB"/>
    <w:multiLevelType w:val="hybridMultilevel"/>
    <w:tmpl w:val="CEA65F4A"/>
    <w:lvl w:ilvl="0" w:tplc="0409001B">
      <w:start w:val="1"/>
      <w:numFmt w:val="lowerRoman"/>
      <w:lvlText w:val="%1."/>
      <w:lvlJc w:val="righ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8" w15:restartNumberingAfterBreak="0">
    <w:nsid w:val="76BF4831"/>
    <w:multiLevelType w:val="multilevel"/>
    <w:tmpl w:val="D93C6D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7001D7A"/>
    <w:multiLevelType w:val="hybridMultilevel"/>
    <w:tmpl w:val="805A6ED2"/>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7F25A2D"/>
    <w:multiLevelType w:val="hybridMultilevel"/>
    <w:tmpl w:val="5032F6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7A3939F8"/>
    <w:multiLevelType w:val="hybridMultilevel"/>
    <w:tmpl w:val="7DB61346"/>
    <w:lvl w:ilvl="0" w:tplc="F8C407C8">
      <w:start w:val="1"/>
      <w:numFmt w:val="lowerLetter"/>
      <w:lvlText w:val="%1."/>
      <w:lvlJc w:val="left"/>
      <w:pPr>
        <w:ind w:left="720" w:hanging="360"/>
      </w:pPr>
      <w:rPr>
        <w:rFonts w:ascii="Calibri" w:hAnsi="Calibri" w:cstheme="minorHAnsi" w:hint="default"/>
        <w:sz w:val="22"/>
      </w:rPr>
    </w:lvl>
    <w:lvl w:ilvl="1" w:tplc="C5AE2F40">
      <w:start w:val="1"/>
      <w:numFmt w:val="lowerRoman"/>
      <w:lvlText w:val="%2."/>
      <w:lvlJc w:val="right"/>
      <w:pPr>
        <w:ind w:left="1440" w:hanging="360"/>
      </w:pPr>
      <w:rPr>
        <w:rFonts w:ascii="Calibri" w:hAnsi="Calibri"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A4B63FC"/>
    <w:multiLevelType w:val="hybridMultilevel"/>
    <w:tmpl w:val="E528C662"/>
    <w:lvl w:ilvl="0" w:tplc="F8C407C8">
      <w:start w:val="1"/>
      <w:numFmt w:val="lowerLetter"/>
      <w:lvlText w:val="%1."/>
      <w:lvlJc w:val="left"/>
      <w:pPr>
        <w:ind w:left="720" w:hanging="360"/>
      </w:pPr>
      <w:rPr>
        <w:rFonts w:ascii="Calibri" w:hAnsi="Calibr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A6260CB"/>
    <w:multiLevelType w:val="hybridMultilevel"/>
    <w:tmpl w:val="2EBE982C"/>
    <w:lvl w:ilvl="0" w:tplc="6144FE84">
      <w:start w:val="1"/>
      <w:numFmt w:val="lowerLetter"/>
      <w:lvlText w:val="%1."/>
      <w:lvlJc w:val="left"/>
      <w:pPr>
        <w:ind w:left="720" w:hanging="360"/>
      </w:pPr>
      <w:rPr>
        <w:rFonts w:ascii="Arial" w:hAnsi="Arial" w:hint="default"/>
        <w:b w:val="0"/>
        <w:i w:val="0"/>
        <w:caps w:val="0"/>
        <w:strike w:val="0"/>
        <w:dstrike w:val="0"/>
        <w:vanish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AF55419"/>
    <w:multiLevelType w:val="hybridMultilevel"/>
    <w:tmpl w:val="C06A2060"/>
    <w:lvl w:ilvl="0" w:tplc="04090019">
      <w:start w:val="1"/>
      <w:numFmt w:val="lowerLetter"/>
      <w:lvlText w:val="%1."/>
      <w:lvlJc w:val="left"/>
      <w:pPr>
        <w:ind w:left="1479" w:hanging="360"/>
      </w:pPr>
      <w:rPr>
        <w:rFonts w:hint="default"/>
      </w:r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abstractNum w:abstractNumId="125" w15:restartNumberingAfterBreak="0">
    <w:nsid w:val="7B5A70F3"/>
    <w:multiLevelType w:val="hybridMultilevel"/>
    <w:tmpl w:val="447E20BE"/>
    <w:lvl w:ilvl="0" w:tplc="6144FE84">
      <w:start w:val="1"/>
      <w:numFmt w:val="lowerLetter"/>
      <w:lvlText w:val="%1."/>
      <w:lvlJc w:val="left"/>
      <w:pPr>
        <w:ind w:left="720" w:hanging="360"/>
      </w:pPr>
      <w:rPr>
        <w:rFonts w:ascii="Arial" w:hAnsi="Arial" w:hint="default"/>
        <w:b w:val="0"/>
        <w:i w:val="0"/>
        <w:caps w:val="0"/>
        <w:strike w:val="0"/>
        <w:dstrike w:val="0"/>
        <w:vanish w:val="0"/>
        <w:sz w:val="18"/>
        <w:vertAlign w:val="baseline"/>
      </w:rPr>
    </w:lvl>
    <w:lvl w:ilvl="1" w:tplc="FFFFFFFF">
      <w:start w:val="1"/>
      <w:numFmt w:val="lowerLetter"/>
      <w:lvlText w:val="%2."/>
      <w:lvlJc w:val="left"/>
      <w:pPr>
        <w:ind w:left="1800" w:hanging="720"/>
      </w:pPr>
      <w:rPr>
        <w:rFonts w:ascii="Times New Roman" w:hAnsi="Times New Roman" w:cs="Times New Roman" w:hint="default"/>
        <w:b/>
        <w:sz w:val="24"/>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B7E7306"/>
    <w:multiLevelType w:val="hybridMultilevel"/>
    <w:tmpl w:val="E0CA4482"/>
    <w:lvl w:ilvl="0" w:tplc="79F66600">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CCE3F88"/>
    <w:multiLevelType w:val="hybridMultilevel"/>
    <w:tmpl w:val="AB4C28A6"/>
    <w:lvl w:ilvl="0" w:tplc="F8C407C8">
      <w:start w:val="1"/>
      <w:numFmt w:val="lowerLetter"/>
      <w:lvlText w:val="%1."/>
      <w:lvlJc w:val="left"/>
      <w:pPr>
        <w:ind w:left="720" w:hanging="360"/>
      </w:pPr>
      <w:rPr>
        <w:rFonts w:ascii="Calibri" w:hAnsi="Calibri" w:cstheme="minorHAnsi" w:hint="default"/>
        <w:sz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D18562A"/>
    <w:multiLevelType w:val="hybridMultilevel"/>
    <w:tmpl w:val="7B6A1246"/>
    <w:lvl w:ilvl="0" w:tplc="A8986D3E">
      <w:start w:val="1"/>
      <w:numFmt w:val="decimal"/>
      <w:lvlText w:val="%1."/>
      <w:lvlJc w:val="left"/>
      <w:pPr>
        <w:ind w:left="360" w:hanging="360"/>
      </w:pPr>
      <w:rPr>
        <w:rFonts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7E600995"/>
    <w:multiLevelType w:val="hybridMultilevel"/>
    <w:tmpl w:val="6E9AA288"/>
    <w:lvl w:ilvl="0" w:tplc="E076A99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0" w15:restartNumberingAfterBreak="0">
    <w:nsid w:val="7EEC7152"/>
    <w:multiLevelType w:val="hybridMultilevel"/>
    <w:tmpl w:val="17D0CF0E"/>
    <w:lvl w:ilvl="0" w:tplc="F1D28EA0">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192177">
    <w:abstractNumId w:val="22"/>
  </w:num>
  <w:num w:numId="2" w16cid:durableId="136261033">
    <w:abstractNumId w:val="103"/>
  </w:num>
  <w:num w:numId="3" w16cid:durableId="1702978825">
    <w:abstractNumId w:val="80"/>
  </w:num>
  <w:num w:numId="4" w16cid:durableId="271475230">
    <w:abstractNumId w:val="39"/>
  </w:num>
  <w:num w:numId="5" w16cid:durableId="1702972489">
    <w:abstractNumId w:val="82"/>
  </w:num>
  <w:num w:numId="6" w16cid:durableId="911041365">
    <w:abstractNumId w:val="55"/>
  </w:num>
  <w:num w:numId="7" w16cid:durableId="1331641524">
    <w:abstractNumId w:val="120"/>
  </w:num>
  <w:num w:numId="8" w16cid:durableId="851455808">
    <w:abstractNumId w:val="28"/>
  </w:num>
  <w:num w:numId="9" w16cid:durableId="1745910023">
    <w:abstractNumId w:val="16"/>
  </w:num>
  <w:num w:numId="10" w16cid:durableId="819885943">
    <w:abstractNumId w:val="128"/>
  </w:num>
  <w:num w:numId="11" w16cid:durableId="843471845">
    <w:abstractNumId w:val="4"/>
  </w:num>
  <w:num w:numId="12" w16cid:durableId="237910373">
    <w:abstractNumId w:val="1"/>
  </w:num>
  <w:num w:numId="13" w16cid:durableId="1427575730">
    <w:abstractNumId w:val="8"/>
  </w:num>
  <w:num w:numId="14" w16cid:durableId="1609501761">
    <w:abstractNumId w:val="24"/>
  </w:num>
  <w:num w:numId="15" w16cid:durableId="1671369083">
    <w:abstractNumId w:val="122"/>
  </w:num>
  <w:num w:numId="16" w16cid:durableId="485048696">
    <w:abstractNumId w:val="108"/>
  </w:num>
  <w:num w:numId="17" w16cid:durableId="38209609">
    <w:abstractNumId w:val="119"/>
  </w:num>
  <w:num w:numId="18" w16cid:durableId="986055300">
    <w:abstractNumId w:val="64"/>
  </w:num>
  <w:num w:numId="19" w16cid:durableId="537815060">
    <w:abstractNumId w:val="21"/>
  </w:num>
  <w:num w:numId="20" w16cid:durableId="1560240658">
    <w:abstractNumId w:val="100"/>
  </w:num>
  <w:num w:numId="21" w16cid:durableId="481851899">
    <w:abstractNumId w:val="76"/>
  </w:num>
  <w:num w:numId="22" w16cid:durableId="31612033">
    <w:abstractNumId w:val="27"/>
  </w:num>
  <w:num w:numId="23" w16cid:durableId="1220944698">
    <w:abstractNumId w:val="52"/>
  </w:num>
  <w:num w:numId="24" w16cid:durableId="144711773">
    <w:abstractNumId w:val="68"/>
  </w:num>
  <w:num w:numId="25" w16cid:durableId="685789046">
    <w:abstractNumId w:val="12"/>
  </w:num>
  <w:num w:numId="26" w16cid:durableId="271207815">
    <w:abstractNumId w:val="11"/>
  </w:num>
  <w:num w:numId="27" w16cid:durableId="1894190164">
    <w:abstractNumId w:val="23"/>
  </w:num>
  <w:num w:numId="28" w16cid:durableId="2071152295">
    <w:abstractNumId w:val="56"/>
  </w:num>
  <w:num w:numId="29" w16cid:durableId="104423760">
    <w:abstractNumId w:val="85"/>
  </w:num>
  <w:num w:numId="30" w16cid:durableId="2081099318">
    <w:abstractNumId w:val="7"/>
  </w:num>
  <w:num w:numId="31" w16cid:durableId="1596085655">
    <w:abstractNumId w:val="96"/>
  </w:num>
  <w:num w:numId="32" w16cid:durableId="1833714462">
    <w:abstractNumId w:val="31"/>
  </w:num>
  <w:num w:numId="33" w16cid:durableId="313414733">
    <w:abstractNumId w:val="127"/>
  </w:num>
  <w:num w:numId="34" w16cid:durableId="1488083914">
    <w:abstractNumId w:val="5"/>
  </w:num>
  <w:num w:numId="35" w16cid:durableId="1641954643">
    <w:abstractNumId w:val="62"/>
  </w:num>
  <w:num w:numId="36" w16cid:durableId="1983609084">
    <w:abstractNumId w:val="111"/>
  </w:num>
  <w:num w:numId="37" w16cid:durableId="1515268455">
    <w:abstractNumId w:val="83"/>
  </w:num>
  <w:num w:numId="38" w16cid:durableId="992292495">
    <w:abstractNumId w:val="50"/>
  </w:num>
  <w:num w:numId="39" w16cid:durableId="1654488411">
    <w:abstractNumId w:val="58"/>
  </w:num>
  <w:num w:numId="40" w16cid:durableId="1421872194">
    <w:abstractNumId w:val="104"/>
  </w:num>
  <w:num w:numId="41" w16cid:durableId="2030138220">
    <w:abstractNumId w:val="2"/>
  </w:num>
  <w:num w:numId="42" w16cid:durableId="1282493878">
    <w:abstractNumId w:val="72"/>
  </w:num>
  <w:num w:numId="43" w16cid:durableId="2097628346">
    <w:abstractNumId w:val="6"/>
  </w:num>
  <w:num w:numId="44" w16cid:durableId="664279957">
    <w:abstractNumId w:val="110"/>
  </w:num>
  <w:num w:numId="45" w16cid:durableId="67968873">
    <w:abstractNumId w:val="10"/>
  </w:num>
  <w:num w:numId="46" w16cid:durableId="163129313">
    <w:abstractNumId w:val="38"/>
  </w:num>
  <w:num w:numId="47" w16cid:durableId="813328064">
    <w:abstractNumId w:val="61"/>
  </w:num>
  <w:num w:numId="48" w16cid:durableId="2117674851">
    <w:abstractNumId w:val="71"/>
  </w:num>
  <w:num w:numId="49" w16cid:durableId="226308283">
    <w:abstractNumId w:val="81"/>
  </w:num>
  <w:num w:numId="50" w16cid:durableId="2109812213">
    <w:abstractNumId w:val="121"/>
  </w:num>
  <w:num w:numId="51" w16cid:durableId="1652323132">
    <w:abstractNumId w:val="15"/>
  </w:num>
  <w:num w:numId="52" w16cid:durableId="18898032">
    <w:abstractNumId w:val="70"/>
  </w:num>
  <w:num w:numId="53" w16cid:durableId="418062353">
    <w:abstractNumId w:val="126"/>
  </w:num>
  <w:num w:numId="54" w16cid:durableId="1753233586">
    <w:abstractNumId w:val="36"/>
  </w:num>
  <w:num w:numId="55" w16cid:durableId="1249003927">
    <w:abstractNumId w:val="30"/>
  </w:num>
  <w:num w:numId="56" w16cid:durableId="768163543">
    <w:abstractNumId w:val="112"/>
  </w:num>
  <w:num w:numId="57" w16cid:durableId="1852794408">
    <w:abstractNumId w:val="84"/>
  </w:num>
  <w:num w:numId="58" w16cid:durableId="334310136">
    <w:abstractNumId w:val="43"/>
  </w:num>
  <w:num w:numId="59" w16cid:durableId="1394158732">
    <w:abstractNumId w:val="19"/>
  </w:num>
  <w:num w:numId="60" w16cid:durableId="758061944">
    <w:abstractNumId w:val="90"/>
  </w:num>
  <w:num w:numId="61" w16cid:durableId="309747024">
    <w:abstractNumId w:val="101"/>
  </w:num>
  <w:num w:numId="62" w16cid:durableId="1502698847">
    <w:abstractNumId w:val="116"/>
  </w:num>
  <w:num w:numId="63" w16cid:durableId="524254760">
    <w:abstractNumId w:val="57"/>
  </w:num>
  <w:num w:numId="64" w16cid:durableId="913049000">
    <w:abstractNumId w:val="35"/>
  </w:num>
  <w:num w:numId="65" w16cid:durableId="2116903265">
    <w:abstractNumId w:val="130"/>
  </w:num>
  <w:num w:numId="66" w16cid:durableId="983045892">
    <w:abstractNumId w:val="18"/>
  </w:num>
  <w:num w:numId="67" w16cid:durableId="1892107359">
    <w:abstractNumId w:val="34"/>
  </w:num>
  <w:num w:numId="68" w16cid:durableId="776297498">
    <w:abstractNumId w:val="114"/>
  </w:num>
  <w:num w:numId="69" w16cid:durableId="1129397225">
    <w:abstractNumId w:val="67"/>
  </w:num>
  <w:num w:numId="70" w16cid:durableId="1313677830">
    <w:abstractNumId w:val="92"/>
  </w:num>
  <w:num w:numId="71" w16cid:durableId="916672902">
    <w:abstractNumId w:val="29"/>
  </w:num>
  <w:num w:numId="72" w16cid:durableId="1517385789">
    <w:abstractNumId w:val="94"/>
  </w:num>
  <w:num w:numId="73" w16cid:durableId="204996749">
    <w:abstractNumId w:val="74"/>
  </w:num>
  <w:num w:numId="74" w16cid:durableId="366027144">
    <w:abstractNumId w:val="113"/>
  </w:num>
  <w:num w:numId="75" w16cid:durableId="1880818206">
    <w:abstractNumId w:val="89"/>
  </w:num>
  <w:num w:numId="76" w16cid:durableId="2080134553">
    <w:abstractNumId w:val="106"/>
  </w:num>
  <w:num w:numId="77" w16cid:durableId="1300459811">
    <w:abstractNumId w:val="66"/>
  </w:num>
  <w:num w:numId="78" w16cid:durableId="2135323147">
    <w:abstractNumId w:val="48"/>
  </w:num>
  <w:num w:numId="79" w16cid:durableId="900412002">
    <w:abstractNumId w:val="42"/>
  </w:num>
  <w:num w:numId="80" w16cid:durableId="2010518051">
    <w:abstractNumId w:val="115"/>
  </w:num>
  <w:num w:numId="81" w16cid:durableId="1328288276">
    <w:abstractNumId w:val="9"/>
  </w:num>
  <w:num w:numId="82" w16cid:durableId="473330778">
    <w:abstractNumId w:val="37"/>
  </w:num>
  <w:num w:numId="83" w16cid:durableId="1687441969">
    <w:abstractNumId w:val="98"/>
  </w:num>
  <w:num w:numId="84" w16cid:durableId="1169976670">
    <w:abstractNumId w:val="20"/>
  </w:num>
  <w:num w:numId="85" w16cid:durableId="637027758">
    <w:abstractNumId w:val="14"/>
  </w:num>
  <w:num w:numId="86" w16cid:durableId="1286157051">
    <w:abstractNumId w:val="32"/>
  </w:num>
  <w:num w:numId="87" w16cid:durableId="140463451">
    <w:abstractNumId w:val="75"/>
  </w:num>
  <w:num w:numId="88" w16cid:durableId="1689675383">
    <w:abstractNumId w:val="105"/>
  </w:num>
  <w:num w:numId="89" w16cid:durableId="1629779860">
    <w:abstractNumId w:val="0"/>
  </w:num>
  <w:num w:numId="90" w16cid:durableId="1973511851">
    <w:abstractNumId w:val="93"/>
  </w:num>
  <w:num w:numId="91" w16cid:durableId="1138572865">
    <w:abstractNumId w:val="88"/>
  </w:num>
  <w:num w:numId="92" w16cid:durableId="135534071">
    <w:abstractNumId w:val="73"/>
  </w:num>
  <w:num w:numId="93" w16cid:durableId="565841723">
    <w:abstractNumId w:val="33"/>
  </w:num>
  <w:num w:numId="94" w16cid:durableId="2137723547">
    <w:abstractNumId w:val="87"/>
  </w:num>
  <w:num w:numId="95" w16cid:durableId="1817719448">
    <w:abstractNumId w:val="47"/>
  </w:num>
  <w:num w:numId="96" w16cid:durableId="1014307002">
    <w:abstractNumId w:val="95"/>
  </w:num>
  <w:num w:numId="97" w16cid:durableId="1801025220">
    <w:abstractNumId w:val="79"/>
  </w:num>
  <w:num w:numId="98" w16cid:durableId="1630823093">
    <w:abstractNumId w:val="97"/>
  </w:num>
  <w:num w:numId="99" w16cid:durableId="1478716551">
    <w:abstractNumId w:val="102"/>
  </w:num>
  <w:num w:numId="100" w16cid:durableId="632367040">
    <w:abstractNumId w:val="17"/>
  </w:num>
  <w:num w:numId="101" w16cid:durableId="552500616">
    <w:abstractNumId w:val="78"/>
  </w:num>
  <w:num w:numId="102" w16cid:durableId="2897610">
    <w:abstractNumId w:val="13"/>
  </w:num>
  <w:num w:numId="103" w16cid:durableId="462163233">
    <w:abstractNumId w:val="49"/>
  </w:num>
  <w:num w:numId="104" w16cid:durableId="600067016">
    <w:abstractNumId w:val="45"/>
  </w:num>
  <w:num w:numId="105" w16cid:durableId="1981612775">
    <w:abstractNumId w:val="124"/>
  </w:num>
  <w:num w:numId="106" w16cid:durableId="1110319319">
    <w:abstractNumId w:val="118"/>
  </w:num>
  <w:num w:numId="107" w16cid:durableId="313417005">
    <w:abstractNumId w:val="3"/>
  </w:num>
  <w:num w:numId="108" w16cid:durableId="1169054675">
    <w:abstractNumId w:val="69"/>
  </w:num>
  <w:num w:numId="109" w16cid:durableId="126434927">
    <w:abstractNumId w:val="46"/>
  </w:num>
  <w:num w:numId="110" w16cid:durableId="2083211663">
    <w:abstractNumId w:val="91"/>
  </w:num>
  <w:num w:numId="111" w16cid:durableId="986133697">
    <w:abstractNumId w:val="25"/>
  </w:num>
  <w:num w:numId="112" w16cid:durableId="53042102">
    <w:abstractNumId w:val="129"/>
  </w:num>
  <w:num w:numId="113" w16cid:durableId="287317716">
    <w:abstractNumId w:val="51"/>
  </w:num>
  <w:num w:numId="114" w16cid:durableId="1805154607">
    <w:abstractNumId w:val="109"/>
  </w:num>
  <w:num w:numId="115" w16cid:durableId="1314261621">
    <w:abstractNumId w:val="65"/>
  </w:num>
  <w:num w:numId="116" w16cid:durableId="1731689355">
    <w:abstractNumId w:val="125"/>
  </w:num>
  <w:num w:numId="117" w16cid:durableId="1695688614">
    <w:abstractNumId w:val="60"/>
  </w:num>
  <w:num w:numId="118" w16cid:durableId="1300576411">
    <w:abstractNumId w:val="40"/>
  </w:num>
  <w:num w:numId="119" w16cid:durableId="1062556236">
    <w:abstractNumId w:val="77"/>
  </w:num>
  <w:num w:numId="120" w16cid:durableId="1947468198">
    <w:abstractNumId w:val="26"/>
  </w:num>
  <w:num w:numId="121" w16cid:durableId="1978216205">
    <w:abstractNumId w:val="86"/>
  </w:num>
  <w:num w:numId="122" w16cid:durableId="1300574919">
    <w:abstractNumId w:val="41"/>
  </w:num>
  <w:num w:numId="123" w16cid:durableId="976227070">
    <w:abstractNumId w:val="54"/>
  </w:num>
  <w:num w:numId="124" w16cid:durableId="1446805498">
    <w:abstractNumId w:val="107"/>
  </w:num>
  <w:num w:numId="125" w16cid:durableId="1541547027">
    <w:abstractNumId w:val="123"/>
  </w:num>
  <w:num w:numId="126" w16cid:durableId="675041443">
    <w:abstractNumId w:val="59"/>
  </w:num>
  <w:num w:numId="127" w16cid:durableId="1026448771">
    <w:abstractNumId w:val="53"/>
  </w:num>
  <w:num w:numId="128" w16cid:durableId="1033386853">
    <w:abstractNumId w:val="63"/>
  </w:num>
  <w:num w:numId="129" w16cid:durableId="1339893415">
    <w:abstractNumId w:val="117"/>
  </w:num>
  <w:num w:numId="130" w16cid:durableId="331883812">
    <w:abstractNumId w:val="99"/>
  </w:num>
  <w:num w:numId="131" w16cid:durableId="33624847">
    <w:abstractNumId w:val="4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C1"/>
    <w:rsid w:val="00000405"/>
    <w:rsid w:val="0000098D"/>
    <w:rsid w:val="00001140"/>
    <w:rsid w:val="00001357"/>
    <w:rsid w:val="00002256"/>
    <w:rsid w:val="0000267E"/>
    <w:rsid w:val="00002B96"/>
    <w:rsid w:val="00003A01"/>
    <w:rsid w:val="00003FE0"/>
    <w:rsid w:val="0000407D"/>
    <w:rsid w:val="00005484"/>
    <w:rsid w:val="00006A8C"/>
    <w:rsid w:val="000072B9"/>
    <w:rsid w:val="0000760D"/>
    <w:rsid w:val="000104B3"/>
    <w:rsid w:val="00010885"/>
    <w:rsid w:val="00011E21"/>
    <w:rsid w:val="00012C9F"/>
    <w:rsid w:val="00013657"/>
    <w:rsid w:val="00013EF7"/>
    <w:rsid w:val="000144F1"/>
    <w:rsid w:val="00014F49"/>
    <w:rsid w:val="00015B4F"/>
    <w:rsid w:val="00015FB3"/>
    <w:rsid w:val="000161F7"/>
    <w:rsid w:val="00016850"/>
    <w:rsid w:val="00016999"/>
    <w:rsid w:val="00016D1E"/>
    <w:rsid w:val="000170AE"/>
    <w:rsid w:val="00017DAF"/>
    <w:rsid w:val="000200C1"/>
    <w:rsid w:val="000201AF"/>
    <w:rsid w:val="00020344"/>
    <w:rsid w:val="00020468"/>
    <w:rsid w:val="00021871"/>
    <w:rsid w:val="00021F62"/>
    <w:rsid w:val="00022CF2"/>
    <w:rsid w:val="000236EF"/>
    <w:rsid w:val="00025525"/>
    <w:rsid w:val="0002559F"/>
    <w:rsid w:val="00025A1C"/>
    <w:rsid w:val="00026881"/>
    <w:rsid w:val="00026A92"/>
    <w:rsid w:val="00026B57"/>
    <w:rsid w:val="0002793C"/>
    <w:rsid w:val="00030084"/>
    <w:rsid w:val="000302B5"/>
    <w:rsid w:val="00030D34"/>
    <w:rsid w:val="00031B43"/>
    <w:rsid w:val="00031D2E"/>
    <w:rsid w:val="000321B3"/>
    <w:rsid w:val="00034A7F"/>
    <w:rsid w:val="00034B20"/>
    <w:rsid w:val="00037BA7"/>
    <w:rsid w:val="00040A2C"/>
    <w:rsid w:val="00040CF7"/>
    <w:rsid w:val="00040D4C"/>
    <w:rsid w:val="00042874"/>
    <w:rsid w:val="00043E5A"/>
    <w:rsid w:val="00044CDE"/>
    <w:rsid w:val="00044D07"/>
    <w:rsid w:val="00044E20"/>
    <w:rsid w:val="000450A4"/>
    <w:rsid w:val="0004565A"/>
    <w:rsid w:val="00046205"/>
    <w:rsid w:val="0004722A"/>
    <w:rsid w:val="0004730F"/>
    <w:rsid w:val="0004789B"/>
    <w:rsid w:val="0005036A"/>
    <w:rsid w:val="0005158F"/>
    <w:rsid w:val="00051DE0"/>
    <w:rsid w:val="00052688"/>
    <w:rsid w:val="00052C12"/>
    <w:rsid w:val="00052DA5"/>
    <w:rsid w:val="000537E3"/>
    <w:rsid w:val="0005402B"/>
    <w:rsid w:val="00054185"/>
    <w:rsid w:val="000547EB"/>
    <w:rsid w:val="000554C3"/>
    <w:rsid w:val="00055FB6"/>
    <w:rsid w:val="00056BBF"/>
    <w:rsid w:val="0005736F"/>
    <w:rsid w:val="0005756A"/>
    <w:rsid w:val="0005777C"/>
    <w:rsid w:val="00057874"/>
    <w:rsid w:val="00057F6C"/>
    <w:rsid w:val="00060AD1"/>
    <w:rsid w:val="000614F0"/>
    <w:rsid w:val="00062269"/>
    <w:rsid w:val="00062CD4"/>
    <w:rsid w:val="00062F6D"/>
    <w:rsid w:val="00063218"/>
    <w:rsid w:val="000644E1"/>
    <w:rsid w:val="000649B2"/>
    <w:rsid w:val="0006548F"/>
    <w:rsid w:val="00065502"/>
    <w:rsid w:val="000661AB"/>
    <w:rsid w:val="000661C0"/>
    <w:rsid w:val="0006663C"/>
    <w:rsid w:val="000667BC"/>
    <w:rsid w:val="0006692C"/>
    <w:rsid w:val="00066A80"/>
    <w:rsid w:val="00067998"/>
    <w:rsid w:val="00067BC0"/>
    <w:rsid w:val="00067C1D"/>
    <w:rsid w:val="000700EF"/>
    <w:rsid w:val="000705D5"/>
    <w:rsid w:val="00070E56"/>
    <w:rsid w:val="0007219F"/>
    <w:rsid w:val="00072CBB"/>
    <w:rsid w:val="00073E77"/>
    <w:rsid w:val="000753EE"/>
    <w:rsid w:val="00075C64"/>
    <w:rsid w:val="0007714D"/>
    <w:rsid w:val="000772D9"/>
    <w:rsid w:val="000779C9"/>
    <w:rsid w:val="00077A9B"/>
    <w:rsid w:val="00080565"/>
    <w:rsid w:val="00080C02"/>
    <w:rsid w:val="000815AB"/>
    <w:rsid w:val="00081E34"/>
    <w:rsid w:val="00081EAA"/>
    <w:rsid w:val="00083521"/>
    <w:rsid w:val="00083C16"/>
    <w:rsid w:val="00083D1B"/>
    <w:rsid w:val="00086154"/>
    <w:rsid w:val="00086234"/>
    <w:rsid w:val="0008661C"/>
    <w:rsid w:val="00086F0A"/>
    <w:rsid w:val="00090CC5"/>
    <w:rsid w:val="00091106"/>
    <w:rsid w:val="00091B71"/>
    <w:rsid w:val="0009239F"/>
    <w:rsid w:val="00092AB4"/>
    <w:rsid w:val="00093307"/>
    <w:rsid w:val="000946ED"/>
    <w:rsid w:val="00094AD6"/>
    <w:rsid w:val="0009501F"/>
    <w:rsid w:val="00095683"/>
    <w:rsid w:val="00095F59"/>
    <w:rsid w:val="00097238"/>
    <w:rsid w:val="00097FE1"/>
    <w:rsid w:val="000A0974"/>
    <w:rsid w:val="000A0B94"/>
    <w:rsid w:val="000A1166"/>
    <w:rsid w:val="000A1B04"/>
    <w:rsid w:val="000A2797"/>
    <w:rsid w:val="000A388E"/>
    <w:rsid w:val="000A5264"/>
    <w:rsid w:val="000A52FD"/>
    <w:rsid w:val="000A5A94"/>
    <w:rsid w:val="000A6497"/>
    <w:rsid w:val="000A6726"/>
    <w:rsid w:val="000A6D2D"/>
    <w:rsid w:val="000A7B8B"/>
    <w:rsid w:val="000B06A1"/>
    <w:rsid w:val="000B0EEB"/>
    <w:rsid w:val="000B1071"/>
    <w:rsid w:val="000B114A"/>
    <w:rsid w:val="000B1F14"/>
    <w:rsid w:val="000B1FB8"/>
    <w:rsid w:val="000B2A60"/>
    <w:rsid w:val="000B2C77"/>
    <w:rsid w:val="000B3054"/>
    <w:rsid w:val="000B5C89"/>
    <w:rsid w:val="000B6C64"/>
    <w:rsid w:val="000B7E47"/>
    <w:rsid w:val="000C0299"/>
    <w:rsid w:val="000C041B"/>
    <w:rsid w:val="000C145E"/>
    <w:rsid w:val="000C2C4B"/>
    <w:rsid w:val="000C3F06"/>
    <w:rsid w:val="000C5292"/>
    <w:rsid w:val="000C5F56"/>
    <w:rsid w:val="000C6B67"/>
    <w:rsid w:val="000C6D92"/>
    <w:rsid w:val="000C7005"/>
    <w:rsid w:val="000D0266"/>
    <w:rsid w:val="000D06C9"/>
    <w:rsid w:val="000D114D"/>
    <w:rsid w:val="000D18BB"/>
    <w:rsid w:val="000D1958"/>
    <w:rsid w:val="000D1DF7"/>
    <w:rsid w:val="000D23BD"/>
    <w:rsid w:val="000D252D"/>
    <w:rsid w:val="000D2742"/>
    <w:rsid w:val="000D2758"/>
    <w:rsid w:val="000D30B5"/>
    <w:rsid w:val="000D40FE"/>
    <w:rsid w:val="000D5817"/>
    <w:rsid w:val="000D5C7C"/>
    <w:rsid w:val="000D5DE8"/>
    <w:rsid w:val="000D6948"/>
    <w:rsid w:val="000D6FA0"/>
    <w:rsid w:val="000D7472"/>
    <w:rsid w:val="000D7B03"/>
    <w:rsid w:val="000D7DD1"/>
    <w:rsid w:val="000E0EDD"/>
    <w:rsid w:val="000E0F5A"/>
    <w:rsid w:val="000E1008"/>
    <w:rsid w:val="000E1077"/>
    <w:rsid w:val="000E1DB1"/>
    <w:rsid w:val="000E2119"/>
    <w:rsid w:val="000E2AA5"/>
    <w:rsid w:val="000E2C75"/>
    <w:rsid w:val="000E2E9B"/>
    <w:rsid w:val="000E3025"/>
    <w:rsid w:val="000E41F8"/>
    <w:rsid w:val="000E4FD7"/>
    <w:rsid w:val="000E51F2"/>
    <w:rsid w:val="000E5497"/>
    <w:rsid w:val="000E5656"/>
    <w:rsid w:val="000E5F8C"/>
    <w:rsid w:val="000E601C"/>
    <w:rsid w:val="000E63A0"/>
    <w:rsid w:val="000E73C9"/>
    <w:rsid w:val="000E7997"/>
    <w:rsid w:val="000E7ED1"/>
    <w:rsid w:val="000F02FD"/>
    <w:rsid w:val="000F0305"/>
    <w:rsid w:val="000F0895"/>
    <w:rsid w:val="000F0BAD"/>
    <w:rsid w:val="000F1142"/>
    <w:rsid w:val="000F2365"/>
    <w:rsid w:val="000F32F6"/>
    <w:rsid w:val="000F3B10"/>
    <w:rsid w:val="000F3EA0"/>
    <w:rsid w:val="000F3F75"/>
    <w:rsid w:val="000F3FAB"/>
    <w:rsid w:val="000F46A9"/>
    <w:rsid w:val="000F5302"/>
    <w:rsid w:val="000F56CB"/>
    <w:rsid w:val="000F6321"/>
    <w:rsid w:val="000F6D61"/>
    <w:rsid w:val="000F741B"/>
    <w:rsid w:val="000F7445"/>
    <w:rsid w:val="000F7599"/>
    <w:rsid w:val="000F7D2B"/>
    <w:rsid w:val="00100793"/>
    <w:rsid w:val="001009DE"/>
    <w:rsid w:val="001018CA"/>
    <w:rsid w:val="0010192D"/>
    <w:rsid w:val="001019F8"/>
    <w:rsid w:val="00101B6D"/>
    <w:rsid w:val="00101E76"/>
    <w:rsid w:val="00101FDD"/>
    <w:rsid w:val="0010306F"/>
    <w:rsid w:val="001032CA"/>
    <w:rsid w:val="00103C8E"/>
    <w:rsid w:val="00104076"/>
    <w:rsid w:val="00104EE2"/>
    <w:rsid w:val="001054FC"/>
    <w:rsid w:val="0010575D"/>
    <w:rsid w:val="0010647E"/>
    <w:rsid w:val="001077A4"/>
    <w:rsid w:val="001103DE"/>
    <w:rsid w:val="00110764"/>
    <w:rsid w:val="00110CA7"/>
    <w:rsid w:val="001126CA"/>
    <w:rsid w:val="001129AD"/>
    <w:rsid w:val="001135F8"/>
    <w:rsid w:val="00113C91"/>
    <w:rsid w:val="00113E19"/>
    <w:rsid w:val="00115366"/>
    <w:rsid w:val="001155B6"/>
    <w:rsid w:val="001165B5"/>
    <w:rsid w:val="00116CA0"/>
    <w:rsid w:val="00117051"/>
    <w:rsid w:val="00117386"/>
    <w:rsid w:val="00120213"/>
    <w:rsid w:val="00120669"/>
    <w:rsid w:val="001209F1"/>
    <w:rsid w:val="00120EEF"/>
    <w:rsid w:val="00121813"/>
    <w:rsid w:val="00121AB4"/>
    <w:rsid w:val="00121DC8"/>
    <w:rsid w:val="00122812"/>
    <w:rsid w:val="00122E25"/>
    <w:rsid w:val="001238ED"/>
    <w:rsid w:val="00123E90"/>
    <w:rsid w:val="0012422D"/>
    <w:rsid w:val="00124E2F"/>
    <w:rsid w:val="001251B8"/>
    <w:rsid w:val="001255AC"/>
    <w:rsid w:val="00127219"/>
    <w:rsid w:val="00127815"/>
    <w:rsid w:val="00127A5B"/>
    <w:rsid w:val="0013058D"/>
    <w:rsid w:val="001305F8"/>
    <w:rsid w:val="00130BDE"/>
    <w:rsid w:val="00130E2A"/>
    <w:rsid w:val="001316AC"/>
    <w:rsid w:val="00132386"/>
    <w:rsid w:val="0013261A"/>
    <w:rsid w:val="00133F20"/>
    <w:rsid w:val="00134751"/>
    <w:rsid w:val="00134F8B"/>
    <w:rsid w:val="0013558F"/>
    <w:rsid w:val="0013577C"/>
    <w:rsid w:val="00135B07"/>
    <w:rsid w:val="00135FA5"/>
    <w:rsid w:val="00136C08"/>
    <w:rsid w:val="00137D94"/>
    <w:rsid w:val="00137F4D"/>
    <w:rsid w:val="00140138"/>
    <w:rsid w:val="00140729"/>
    <w:rsid w:val="00140732"/>
    <w:rsid w:val="00141228"/>
    <w:rsid w:val="00141886"/>
    <w:rsid w:val="00142F8F"/>
    <w:rsid w:val="001435C2"/>
    <w:rsid w:val="00143CDB"/>
    <w:rsid w:val="00143CF2"/>
    <w:rsid w:val="00143F7A"/>
    <w:rsid w:val="00144152"/>
    <w:rsid w:val="0014456F"/>
    <w:rsid w:val="001447D2"/>
    <w:rsid w:val="00145C96"/>
    <w:rsid w:val="00145D4D"/>
    <w:rsid w:val="00147EAA"/>
    <w:rsid w:val="001501D2"/>
    <w:rsid w:val="00150E11"/>
    <w:rsid w:val="001513BA"/>
    <w:rsid w:val="001518CB"/>
    <w:rsid w:val="00151A96"/>
    <w:rsid w:val="001527FD"/>
    <w:rsid w:val="00152C58"/>
    <w:rsid w:val="00154149"/>
    <w:rsid w:val="0015433B"/>
    <w:rsid w:val="00154E44"/>
    <w:rsid w:val="00154EA3"/>
    <w:rsid w:val="00155183"/>
    <w:rsid w:val="001559F2"/>
    <w:rsid w:val="00155E24"/>
    <w:rsid w:val="00155F82"/>
    <w:rsid w:val="00156146"/>
    <w:rsid w:val="00156867"/>
    <w:rsid w:val="00156C10"/>
    <w:rsid w:val="00157163"/>
    <w:rsid w:val="001574FC"/>
    <w:rsid w:val="00157D3E"/>
    <w:rsid w:val="0016031F"/>
    <w:rsid w:val="00160B09"/>
    <w:rsid w:val="00160B74"/>
    <w:rsid w:val="00160C2D"/>
    <w:rsid w:val="00161542"/>
    <w:rsid w:val="00161BCA"/>
    <w:rsid w:val="00163032"/>
    <w:rsid w:val="00163089"/>
    <w:rsid w:val="00164444"/>
    <w:rsid w:val="00165037"/>
    <w:rsid w:val="00165429"/>
    <w:rsid w:val="001672BA"/>
    <w:rsid w:val="001675E7"/>
    <w:rsid w:val="00167FE5"/>
    <w:rsid w:val="001702B3"/>
    <w:rsid w:val="00170DEA"/>
    <w:rsid w:val="001713CC"/>
    <w:rsid w:val="00171AC6"/>
    <w:rsid w:val="00171E5F"/>
    <w:rsid w:val="001725A4"/>
    <w:rsid w:val="0017275C"/>
    <w:rsid w:val="00172881"/>
    <w:rsid w:val="001739B0"/>
    <w:rsid w:val="0017427B"/>
    <w:rsid w:val="00174BCE"/>
    <w:rsid w:val="001763FC"/>
    <w:rsid w:val="0017648C"/>
    <w:rsid w:val="00176886"/>
    <w:rsid w:val="00176C7A"/>
    <w:rsid w:val="00177352"/>
    <w:rsid w:val="00177437"/>
    <w:rsid w:val="00177462"/>
    <w:rsid w:val="0017753B"/>
    <w:rsid w:val="0018010B"/>
    <w:rsid w:val="0018011A"/>
    <w:rsid w:val="001805EF"/>
    <w:rsid w:val="001806B1"/>
    <w:rsid w:val="00181B35"/>
    <w:rsid w:val="00181CA5"/>
    <w:rsid w:val="00182BBA"/>
    <w:rsid w:val="0018313B"/>
    <w:rsid w:val="001837E8"/>
    <w:rsid w:val="00183D3E"/>
    <w:rsid w:val="001840D6"/>
    <w:rsid w:val="00184376"/>
    <w:rsid w:val="00184A84"/>
    <w:rsid w:val="00185EBA"/>
    <w:rsid w:val="00186356"/>
    <w:rsid w:val="00186C5A"/>
    <w:rsid w:val="00187868"/>
    <w:rsid w:val="00191BCA"/>
    <w:rsid w:val="001927B9"/>
    <w:rsid w:val="00192DF4"/>
    <w:rsid w:val="00192F09"/>
    <w:rsid w:val="00193554"/>
    <w:rsid w:val="00193C6B"/>
    <w:rsid w:val="001951A1"/>
    <w:rsid w:val="001956A5"/>
    <w:rsid w:val="0019634D"/>
    <w:rsid w:val="00196443"/>
    <w:rsid w:val="00196B2D"/>
    <w:rsid w:val="00196B66"/>
    <w:rsid w:val="001A01C7"/>
    <w:rsid w:val="001A1AE8"/>
    <w:rsid w:val="001A20AC"/>
    <w:rsid w:val="001A217F"/>
    <w:rsid w:val="001A2278"/>
    <w:rsid w:val="001A23ED"/>
    <w:rsid w:val="001A4A56"/>
    <w:rsid w:val="001A500D"/>
    <w:rsid w:val="001A54CE"/>
    <w:rsid w:val="001A55B5"/>
    <w:rsid w:val="001A5A0E"/>
    <w:rsid w:val="001A66CB"/>
    <w:rsid w:val="001A6C8D"/>
    <w:rsid w:val="001A763E"/>
    <w:rsid w:val="001A7A47"/>
    <w:rsid w:val="001A7D76"/>
    <w:rsid w:val="001B0ED7"/>
    <w:rsid w:val="001B160B"/>
    <w:rsid w:val="001B1D5F"/>
    <w:rsid w:val="001B29D5"/>
    <w:rsid w:val="001B3358"/>
    <w:rsid w:val="001B3EDA"/>
    <w:rsid w:val="001B442A"/>
    <w:rsid w:val="001B47B5"/>
    <w:rsid w:val="001B5F52"/>
    <w:rsid w:val="001B640D"/>
    <w:rsid w:val="001B6E34"/>
    <w:rsid w:val="001B728A"/>
    <w:rsid w:val="001B7460"/>
    <w:rsid w:val="001B7C23"/>
    <w:rsid w:val="001C0977"/>
    <w:rsid w:val="001C0D9A"/>
    <w:rsid w:val="001C1216"/>
    <w:rsid w:val="001C1E18"/>
    <w:rsid w:val="001C221C"/>
    <w:rsid w:val="001C3546"/>
    <w:rsid w:val="001C36C2"/>
    <w:rsid w:val="001C3C0B"/>
    <w:rsid w:val="001C6073"/>
    <w:rsid w:val="001C717F"/>
    <w:rsid w:val="001C7451"/>
    <w:rsid w:val="001C75CE"/>
    <w:rsid w:val="001C77BF"/>
    <w:rsid w:val="001C7E5C"/>
    <w:rsid w:val="001D08CA"/>
    <w:rsid w:val="001D30FB"/>
    <w:rsid w:val="001D426F"/>
    <w:rsid w:val="001D472A"/>
    <w:rsid w:val="001D4B3C"/>
    <w:rsid w:val="001D545D"/>
    <w:rsid w:val="001D61D2"/>
    <w:rsid w:val="001D70F0"/>
    <w:rsid w:val="001D7E9E"/>
    <w:rsid w:val="001D7FCC"/>
    <w:rsid w:val="001E058D"/>
    <w:rsid w:val="001E0592"/>
    <w:rsid w:val="001E0BB5"/>
    <w:rsid w:val="001E152B"/>
    <w:rsid w:val="001E6022"/>
    <w:rsid w:val="001E64BD"/>
    <w:rsid w:val="001E7B30"/>
    <w:rsid w:val="001F02E2"/>
    <w:rsid w:val="001F089B"/>
    <w:rsid w:val="001F0C36"/>
    <w:rsid w:val="001F1546"/>
    <w:rsid w:val="001F21CD"/>
    <w:rsid w:val="001F232F"/>
    <w:rsid w:val="001F2A50"/>
    <w:rsid w:val="001F2EDD"/>
    <w:rsid w:val="001F3971"/>
    <w:rsid w:val="001F3B78"/>
    <w:rsid w:val="001F45E2"/>
    <w:rsid w:val="001F4682"/>
    <w:rsid w:val="001F68F0"/>
    <w:rsid w:val="001F69EE"/>
    <w:rsid w:val="001F7F08"/>
    <w:rsid w:val="002001C4"/>
    <w:rsid w:val="0020136B"/>
    <w:rsid w:val="002014AE"/>
    <w:rsid w:val="002014E6"/>
    <w:rsid w:val="002015AE"/>
    <w:rsid w:val="002015F6"/>
    <w:rsid w:val="002020E7"/>
    <w:rsid w:val="00202701"/>
    <w:rsid w:val="0020433D"/>
    <w:rsid w:val="00204854"/>
    <w:rsid w:val="00204E3D"/>
    <w:rsid w:val="002051DA"/>
    <w:rsid w:val="002051E0"/>
    <w:rsid w:val="00205638"/>
    <w:rsid w:val="0020619F"/>
    <w:rsid w:val="002064BC"/>
    <w:rsid w:val="00206CC9"/>
    <w:rsid w:val="00207602"/>
    <w:rsid w:val="002102D5"/>
    <w:rsid w:val="00210C5E"/>
    <w:rsid w:val="00211033"/>
    <w:rsid w:val="00211771"/>
    <w:rsid w:val="0021224E"/>
    <w:rsid w:val="002126EF"/>
    <w:rsid w:val="0021296D"/>
    <w:rsid w:val="00212AA4"/>
    <w:rsid w:val="00212D0A"/>
    <w:rsid w:val="00212ED1"/>
    <w:rsid w:val="00213308"/>
    <w:rsid w:val="002134EE"/>
    <w:rsid w:val="00213A32"/>
    <w:rsid w:val="00213B4B"/>
    <w:rsid w:val="00213C78"/>
    <w:rsid w:val="0021473B"/>
    <w:rsid w:val="0021473F"/>
    <w:rsid w:val="00214D85"/>
    <w:rsid w:val="00214E5A"/>
    <w:rsid w:val="0021539C"/>
    <w:rsid w:val="00215498"/>
    <w:rsid w:val="00215B96"/>
    <w:rsid w:val="00215EE9"/>
    <w:rsid w:val="00216048"/>
    <w:rsid w:val="00216519"/>
    <w:rsid w:val="00217A6E"/>
    <w:rsid w:val="00217B0F"/>
    <w:rsid w:val="00220240"/>
    <w:rsid w:val="0022165B"/>
    <w:rsid w:val="00221C25"/>
    <w:rsid w:val="00223478"/>
    <w:rsid w:val="00223889"/>
    <w:rsid w:val="002239B3"/>
    <w:rsid w:val="00223DB2"/>
    <w:rsid w:val="002242E4"/>
    <w:rsid w:val="0022444C"/>
    <w:rsid w:val="00224576"/>
    <w:rsid w:val="00224969"/>
    <w:rsid w:val="00224B75"/>
    <w:rsid w:val="0022629A"/>
    <w:rsid w:val="00226AD3"/>
    <w:rsid w:val="002270AE"/>
    <w:rsid w:val="0022791F"/>
    <w:rsid w:val="00227945"/>
    <w:rsid w:val="00227B31"/>
    <w:rsid w:val="00227B4C"/>
    <w:rsid w:val="00230417"/>
    <w:rsid w:val="00230852"/>
    <w:rsid w:val="00230897"/>
    <w:rsid w:val="00230C2B"/>
    <w:rsid w:val="00231CBD"/>
    <w:rsid w:val="00232A52"/>
    <w:rsid w:val="0023305A"/>
    <w:rsid w:val="00234018"/>
    <w:rsid w:val="00234354"/>
    <w:rsid w:val="00235583"/>
    <w:rsid w:val="00236F32"/>
    <w:rsid w:val="0023713A"/>
    <w:rsid w:val="00237735"/>
    <w:rsid w:val="00237D20"/>
    <w:rsid w:val="0024105C"/>
    <w:rsid w:val="00242EC9"/>
    <w:rsid w:val="00244C5B"/>
    <w:rsid w:val="00244F73"/>
    <w:rsid w:val="002453ED"/>
    <w:rsid w:val="00245453"/>
    <w:rsid w:val="00246327"/>
    <w:rsid w:val="002473FA"/>
    <w:rsid w:val="00247614"/>
    <w:rsid w:val="002476E9"/>
    <w:rsid w:val="00247D0C"/>
    <w:rsid w:val="0025102D"/>
    <w:rsid w:val="00253287"/>
    <w:rsid w:val="002533D7"/>
    <w:rsid w:val="0025369E"/>
    <w:rsid w:val="00253CE9"/>
    <w:rsid w:val="00253E9D"/>
    <w:rsid w:val="0025417F"/>
    <w:rsid w:val="00254BD9"/>
    <w:rsid w:val="002565E5"/>
    <w:rsid w:val="00256B1A"/>
    <w:rsid w:val="00257065"/>
    <w:rsid w:val="002578CE"/>
    <w:rsid w:val="00260A72"/>
    <w:rsid w:val="00260DC3"/>
    <w:rsid w:val="0026118D"/>
    <w:rsid w:val="00261A34"/>
    <w:rsid w:val="00264036"/>
    <w:rsid w:val="00265D67"/>
    <w:rsid w:val="00266200"/>
    <w:rsid w:val="002672B2"/>
    <w:rsid w:val="002676F5"/>
    <w:rsid w:val="00267738"/>
    <w:rsid w:val="0026785E"/>
    <w:rsid w:val="002704C1"/>
    <w:rsid w:val="00271572"/>
    <w:rsid w:val="002720E3"/>
    <w:rsid w:val="00272825"/>
    <w:rsid w:val="0027474E"/>
    <w:rsid w:val="002748D8"/>
    <w:rsid w:val="00275292"/>
    <w:rsid w:val="002756C6"/>
    <w:rsid w:val="00275811"/>
    <w:rsid w:val="002769A2"/>
    <w:rsid w:val="00276D54"/>
    <w:rsid w:val="00277073"/>
    <w:rsid w:val="00277B96"/>
    <w:rsid w:val="0027B7C9"/>
    <w:rsid w:val="00280619"/>
    <w:rsid w:val="00280822"/>
    <w:rsid w:val="0028128F"/>
    <w:rsid w:val="0028141F"/>
    <w:rsid w:val="002819CE"/>
    <w:rsid w:val="00281E1B"/>
    <w:rsid w:val="00282265"/>
    <w:rsid w:val="00282638"/>
    <w:rsid w:val="0028271D"/>
    <w:rsid w:val="00283653"/>
    <w:rsid w:val="002842E6"/>
    <w:rsid w:val="00284757"/>
    <w:rsid w:val="00284E25"/>
    <w:rsid w:val="00286227"/>
    <w:rsid w:val="00286428"/>
    <w:rsid w:val="0028643A"/>
    <w:rsid w:val="00286B4A"/>
    <w:rsid w:val="00286B73"/>
    <w:rsid w:val="00287B0F"/>
    <w:rsid w:val="00287BD2"/>
    <w:rsid w:val="002903DF"/>
    <w:rsid w:val="00291054"/>
    <w:rsid w:val="00291282"/>
    <w:rsid w:val="0029187F"/>
    <w:rsid w:val="00291B27"/>
    <w:rsid w:val="00291F88"/>
    <w:rsid w:val="00292446"/>
    <w:rsid w:val="00292967"/>
    <w:rsid w:val="00294773"/>
    <w:rsid w:val="00294C13"/>
    <w:rsid w:val="00295E4C"/>
    <w:rsid w:val="00296AF9"/>
    <w:rsid w:val="00296E47"/>
    <w:rsid w:val="00297174"/>
    <w:rsid w:val="0029724A"/>
    <w:rsid w:val="00297258"/>
    <w:rsid w:val="00297745"/>
    <w:rsid w:val="0029F9BA"/>
    <w:rsid w:val="002A00A6"/>
    <w:rsid w:val="002A0978"/>
    <w:rsid w:val="002A15CD"/>
    <w:rsid w:val="002A2430"/>
    <w:rsid w:val="002A3EE5"/>
    <w:rsid w:val="002A40D4"/>
    <w:rsid w:val="002A41C3"/>
    <w:rsid w:val="002A4462"/>
    <w:rsid w:val="002A46DB"/>
    <w:rsid w:val="002A4E8F"/>
    <w:rsid w:val="002A55E8"/>
    <w:rsid w:val="002A5927"/>
    <w:rsid w:val="002A5EEC"/>
    <w:rsid w:val="002A6356"/>
    <w:rsid w:val="002A6CAC"/>
    <w:rsid w:val="002A773C"/>
    <w:rsid w:val="002A7FE4"/>
    <w:rsid w:val="002B01F1"/>
    <w:rsid w:val="002B094F"/>
    <w:rsid w:val="002B4089"/>
    <w:rsid w:val="002B40F8"/>
    <w:rsid w:val="002B44BF"/>
    <w:rsid w:val="002B4B88"/>
    <w:rsid w:val="002B6828"/>
    <w:rsid w:val="002B6EF6"/>
    <w:rsid w:val="002B7786"/>
    <w:rsid w:val="002B7BB3"/>
    <w:rsid w:val="002C055D"/>
    <w:rsid w:val="002C186C"/>
    <w:rsid w:val="002C198B"/>
    <w:rsid w:val="002C1A55"/>
    <w:rsid w:val="002C1A6C"/>
    <w:rsid w:val="002C2399"/>
    <w:rsid w:val="002C25BC"/>
    <w:rsid w:val="002C2B24"/>
    <w:rsid w:val="002C36F8"/>
    <w:rsid w:val="002C3BB1"/>
    <w:rsid w:val="002C3C83"/>
    <w:rsid w:val="002C722B"/>
    <w:rsid w:val="002C751B"/>
    <w:rsid w:val="002C7A02"/>
    <w:rsid w:val="002C7F3A"/>
    <w:rsid w:val="002D10F8"/>
    <w:rsid w:val="002D1F5E"/>
    <w:rsid w:val="002D25F2"/>
    <w:rsid w:val="002D2B70"/>
    <w:rsid w:val="002D2CCE"/>
    <w:rsid w:val="002D2D52"/>
    <w:rsid w:val="002D3DED"/>
    <w:rsid w:val="002D416D"/>
    <w:rsid w:val="002D44B5"/>
    <w:rsid w:val="002D4D46"/>
    <w:rsid w:val="002D562A"/>
    <w:rsid w:val="002D5649"/>
    <w:rsid w:val="002D58D6"/>
    <w:rsid w:val="002D5E54"/>
    <w:rsid w:val="002D6472"/>
    <w:rsid w:val="002D7D68"/>
    <w:rsid w:val="002E1A2C"/>
    <w:rsid w:val="002E1EE4"/>
    <w:rsid w:val="002E24CE"/>
    <w:rsid w:val="002E2E33"/>
    <w:rsid w:val="002E3BBC"/>
    <w:rsid w:val="002E41DB"/>
    <w:rsid w:val="002E5E4A"/>
    <w:rsid w:val="002E5E7D"/>
    <w:rsid w:val="002E656E"/>
    <w:rsid w:val="002E7A95"/>
    <w:rsid w:val="002E7DE8"/>
    <w:rsid w:val="002F00D4"/>
    <w:rsid w:val="002F00F0"/>
    <w:rsid w:val="002F105A"/>
    <w:rsid w:val="002F1E12"/>
    <w:rsid w:val="002F1E74"/>
    <w:rsid w:val="002F2291"/>
    <w:rsid w:val="002F37BE"/>
    <w:rsid w:val="002F3879"/>
    <w:rsid w:val="002F3AD7"/>
    <w:rsid w:val="002F4308"/>
    <w:rsid w:val="002F4D26"/>
    <w:rsid w:val="002F4F9F"/>
    <w:rsid w:val="002F5095"/>
    <w:rsid w:val="002F54DF"/>
    <w:rsid w:val="002F5BC0"/>
    <w:rsid w:val="002F6228"/>
    <w:rsid w:val="002F6C8E"/>
    <w:rsid w:val="002F6DB9"/>
    <w:rsid w:val="002F6F2E"/>
    <w:rsid w:val="002F78D3"/>
    <w:rsid w:val="003002B1"/>
    <w:rsid w:val="003003E9"/>
    <w:rsid w:val="003023D2"/>
    <w:rsid w:val="003025E7"/>
    <w:rsid w:val="003033C1"/>
    <w:rsid w:val="00303AAF"/>
    <w:rsid w:val="003041CA"/>
    <w:rsid w:val="0030472A"/>
    <w:rsid w:val="003051D4"/>
    <w:rsid w:val="003059AF"/>
    <w:rsid w:val="00306476"/>
    <w:rsid w:val="00306B94"/>
    <w:rsid w:val="0030799B"/>
    <w:rsid w:val="00310565"/>
    <w:rsid w:val="003106C8"/>
    <w:rsid w:val="00310B78"/>
    <w:rsid w:val="00310ED3"/>
    <w:rsid w:val="00310EF0"/>
    <w:rsid w:val="00311934"/>
    <w:rsid w:val="0031228E"/>
    <w:rsid w:val="003127C6"/>
    <w:rsid w:val="00313250"/>
    <w:rsid w:val="0031357A"/>
    <w:rsid w:val="00313A57"/>
    <w:rsid w:val="00313D36"/>
    <w:rsid w:val="003149BA"/>
    <w:rsid w:val="00314AAA"/>
    <w:rsid w:val="00314B39"/>
    <w:rsid w:val="00314B9C"/>
    <w:rsid w:val="003150D8"/>
    <w:rsid w:val="00316699"/>
    <w:rsid w:val="00317512"/>
    <w:rsid w:val="0031751E"/>
    <w:rsid w:val="00317A75"/>
    <w:rsid w:val="00317DB6"/>
    <w:rsid w:val="003203CC"/>
    <w:rsid w:val="00320AFC"/>
    <w:rsid w:val="00321EBD"/>
    <w:rsid w:val="003220CC"/>
    <w:rsid w:val="00322CF5"/>
    <w:rsid w:val="003231C5"/>
    <w:rsid w:val="00323E49"/>
    <w:rsid w:val="00323F1C"/>
    <w:rsid w:val="00323FF6"/>
    <w:rsid w:val="00324DFC"/>
    <w:rsid w:val="00325092"/>
    <w:rsid w:val="0032561D"/>
    <w:rsid w:val="00325CEE"/>
    <w:rsid w:val="00325F59"/>
    <w:rsid w:val="003262FE"/>
    <w:rsid w:val="00326657"/>
    <w:rsid w:val="00330CE6"/>
    <w:rsid w:val="00331341"/>
    <w:rsid w:val="003319D3"/>
    <w:rsid w:val="00331BFB"/>
    <w:rsid w:val="00331F04"/>
    <w:rsid w:val="003323CE"/>
    <w:rsid w:val="00332A44"/>
    <w:rsid w:val="00332B09"/>
    <w:rsid w:val="00332F0A"/>
    <w:rsid w:val="00333314"/>
    <w:rsid w:val="00333481"/>
    <w:rsid w:val="00333CBB"/>
    <w:rsid w:val="00335930"/>
    <w:rsid w:val="0033614C"/>
    <w:rsid w:val="003362B5"/>
    <w:rsid w:val="00337810"/>
    <w:rsid w:val="00340447"/>
    <w:rsid w:val="00340805"/>
    <w:rsid w:val="0034094A"/>
    <w:rsid w:val="003412E4"/>
    <w:rsid w:val="00341D94"/>
    <w:rsid w:val="00341FA5"/>
    <w:rsid w:val="00341FC4"/>
    <w:rsid w:val="00342772"/>
    <w:rsid w:val="00342BC2"/>
    <w:rsid w:val="003433B1"/>
    <w:rsid w:val="003438B9"/>
    <w:rsid w:val="00343D80"/>
    <w:rsid w:val="00344098"/>
    <w:rsid w:val="00344265"/>
    <w:rsid w:val="003448CA"/>
    <w:rsid w:val="00344E9F"/>
    <w:rsid w:val="003453F2"/>
    <w:rsid w:val="00345EB8"/>
    <w:rsid w:val="003465D7"/>
    <w:rsid w:val="00346A13"/>
    <w:rsid w:val="0035032D"/>
    <w:rsid w:val="00351440"/>
    <w:rsid w:val="00351479"/>
    <w:rsid w:val="003521AA"/>
    <w:rsid w:val="00352665"/>
    <w:rsid w:val="003532B5"/>
    <w:rsid w:val="003536A6"/>
    <w:rsid w:val="00353A62"/>
    <w:rsid w:val="00353D34"/>
    <w:rsid w:val="00354834"/>
    <w:rsid w:val="00354A05"/>
    <w:rsid w:val="00354A63"/>
    <w:rsid w:val="003560D8"/>
    <w:rsid w:val="00356CEE"/>
    <w:rsid w:val="003571DE"/>
    <w:rsid w:val="003574E7"/>
    <w:rsid w:val="003606DC"/>
    <w:rsid w:val="00360DB1"/>
    <w:rsid w:val="00360FB2"/>
    <w:rsid w:val="003615B7"/>
    <w:rsid w:val="00361708"/>
    <w:rsid w:val="00361D0E"/>
    <w:rsid w:val="00362129"/>
    <w:rsid w:val="00362238"/>
    <w:rsid w:val="003630F3"/>
    <w:rsid w:val="003641BA"/>
    <w:rsid w:val="00364B2D"/>
    <w:rsid w:val="00364D60"/>
    <w:rsid w:val="00365B02"/>
    <w:rsid w:val="00365CD4"/>
    <w:rsid w:val="00365D18"/>
    <w:rsid w:val="00366467"/>
    <w:rsid w:val="00367EE6"/>
    <w:rsid w:val="00367F71"/>
    <w:rsid w:val="00370432"/>
    <w:rsid w:val="00370795"/>
    <w:rsid w:val="0037280E"/>
    <w:rsid w:val="00372A7D"/>
    <w:rsid w:val="003739E4"/>
    <w:rsid w:val="00373AF0"/>
    <w:rsid w:val="0037425C"/>
    <w:rsid w:val="00376021"/>
    <w:rsid w:val="0037756E"/>
    <w:rsid w:val="00377AB5"/>
    <w:rsid w:val="00377B7E"/>
    <w:rsid w:val="003815E9"/>
    <w:rsid w:val="00381D72"/>
    <w:rsid w:val="00381F3F"/>
    <w:rsid w:val="00381FA4"/>
    <w:rsid w:val="0038209D"/>
    <w:rsid w:val="00382CE6"/>
    <w:rsid w:val="003831B8"/>
    <w:rsid w:val="003837A4"/>
    <w:rsid w:val="00383C6B"/>
    <w:rsid w:val="00384142"/>
    <w:rsid w:val="00384897"/>
    <w:rsid w:val="003849AF"/>
    <w:rsid w:val="00384EA5"/>
    <w:rsid w:val="00384F8A"/>
    <w:rsid w:val="00385CBC"/>
    <w:rsid w:val="003877A0"/>
    <w:rsid w:val="00387AC9"/>
    <w:rsid w:val="00387C2F"/>
    <w:rsid w:val="00387D0C"/>
    <w:rsid w:val="00390759"/>
    <w:rsid w:val="00390D4D"/>
    <w:rsid w:val="00390E90"/>
    <w:rsid w:val="003914FD"/>
    <w:rsid w:val="00391982"/>
    <w:rsid w:val="00391C03"/>
    <w:rsid w:val="003928C4"/>
    <w:rsid w:val="00393B72"/>
    <w:rsid w:val="00394428"/>
    <w:rsid w:val="00395183"/>
    <w:rsid w:val="0039522F"/>
    <w:rsid w:val="00396FF6"/>
    <w:rsid w:val="00397C55"/>
    <w:rsid w:val="00397DA5"/>
    <w:rsid w:val="003A02E6"/>
    <w:rsid w:val="003A32FD"/>
    <w:rsid w:val="003A340E"/>
    <w:rsid w:val="003A36B9"/>
    <w:rsid w:val="003A3CEB"/>
    <w:rsid w:val="003A4668"/>
    <w:rsid w:val="003A7668"/>
    <w:rsid w:val="003A781D"/>
    <w:rsid w:val="003B01CF"/>
    <w:rsid w:val="003B0AC1"/>
    <w:rsid w:val="003B117C"/>
    <w:rsid w:val="003B18E8"/>
    <w:rsid w:val="003B1ECB"/>
    <w:rsid w:val="003B265B"/>
    <w:rsid w:val="003B3555"/>
    <w:rsid w:val="003B37EF"/>
    <w:rsid w:val="003B3CFE"/>
    <w:rsid w:val="003B3E82"/>
    <w:rsid w:val="003B4340"/>
    <w:rsid w:val="003B5495"/>
    <w:rsid w:val="003B63D3"/>
    <w:rsid w:val="003B659C"/>
    <w:rsid w:val="003B67CA"/>
    <w:rsid w:val="003B71DF"/>
    <w:rsid w:val="003B74F0"/>
    <w:rsid w:val="003C0093"/>
    <w:rsid w:val="003C22F6"/>
    <w:rsid w:val="003C387F"/>
    <w:rsid w:val="003C3957"/>
    <w:rsid w:val="003C3EE6"/>
    <w:rsid w:val="003C3FEC"/>
    <w:rsid w:val="003C40A1"/>
    <w:rsid w:val="003C459B"/>
    <w:rsid w:val="003C476A"/>
    <w:rsid w:val="003C5753"/>
    <w:rsid w:val="003C5B1B"/>
    <w:rsid w:val="003C5F0A"/>
    <w:rsid w:val="003C6179"/>
    <w:rsid w:val="003C6815"/>
    <w:rsid w:val="003C68AA"/>
    <w:rsid w:val="003D0145"/>
    <w:rsid w:val="003D0267"/>
    <w:rsid w:val="003D1044"/>
    <w:rsid w:val="003D1D5F"/>
    <w:rsid w:val="003D2090"/>
    <w:rsid w:val="003D4CC6"/>
    <w:rsid w:val="003D5148"/>
    <w:rsid w:val="003D588E"/>
    <w:rsid w:val="003D596E"/>
    <w:rsid w:val="003D5ADA"/>
    <w:rsid w:val="003D6885"/>
    <w:rsid w:val="003D73D7"/>
    <w:rsid w:val="003D753B"/>
    <w:rsid w:val="003D777D"/>
    <w:rsid w:val="003E05FB"/>
    <w:rsid w:val="003E0607"/>
    <w:rsid w:val="003E06E4"/>
    <w:rsid w:val="003E2F67"/>
    <w:rsid w:val="003E3489"/>
    <w:rsid w:val="003E35F4"/>
    <w:rsid w:val="003E3690"/>
    <w:rsid w:val="003E49C3"/>
    <w:rsid w:val="003E4D0B"/>
    <w:rsid w:val="003E4DB0"/>
    <w:rsid w:val="003E66C9"/>
    <w:rsid w:val="003E6D2B"/>
    <w:rsid w:val="003F034E"/>
    <w:rsid w:val="003F12F8"/>
    <w:rsid w:val="003F1660"/>
    <w:rsid w:val="003F2447"/>
    <w:rsid w:val="003F2570"/>
    <w:rsid w:val="003F281F"/>
    <w:rsid w:val="003F2E76"/>
    <w:rsid w:val="003F32D9"/>
    <w:rsid w:val="003F3D7F"/>
    <w:rsid w:val="003F43D9"/>
    <w:rsid w:val="003F4832"/>
    <w:rsid w:val="003F4AF1"/>
    <w:rsid w:val="003F55A1"/>
    <w:rsid w:val="003F5AD7"/>
    <w:rsid w:val="003F5DAF"/>
    <w:rsid w:val="003F5EFF"/>
    <w:rsid w:val="003F6142"/>
    <w:rsid w:val="003F6597"/>
    <w:rsid w:val="003F65D1"/>
    <w:rsid w:val="003F67D6"/>
    <w:rsid w:val="003F6DB2"/>
    <w:rsid w:val="003F725E"/>
    <w:rsid w:val="003F75DE"/>
    <w:rsid w:val="0040006B"/>
    <w:rsid w:val="00400078"/>
    <w:rsid w:val="004001C6"/>
    <w:rsid w:val="004002B9"/>
    <w:rsid w:val="00400CDD"/>
    <w:rsid w:val="004013DA"/>
    <w:rsid w:val="00401EC5"/>
    <w:rsid w:val="00402B56"/>
    <w:rsid w:val="0040384A"/>
    <w:rsid w:val="0040431F"/>
    <w:rsid w:val="00404915"/>
    <w:rsid w:val="00404BF3"/>
    <w:rsid w:val="004053AF"/>
    <w:rsid w:val="00405886"/>
    <w:rsid w:val="00405B8A"/>
    <w:rsid w:val="00405C50"/>
    <w:rsid w:val="00405F38"/>
    <w:rsid w:val="00406578"/>
    <w:rsid w:val="0040688C"/>
    <w:rsid w:val="00406D86"/>
    <w:rsid w:val="0040774F"/>
    <w:rsid w:val="00407C17"/>
    <w:rsid w:val="0041008A"/>
    <w:rsid w:val="00411428"/>
    <w:rsid w:val="00411A1D"/>
    <w:rsid w:val="004120FB"/>
    <w:rsid w:val="00412165"/>
    <w:rsid w:val="00412D56"/>
    <w:rsid w:val="00413248"/>
    <w:rsid w:val="00413C1C"/>
    <w:rsid w:val="004146DD"/>
    <w:rsid w:val="00415815"/>
    <w:rsid w:val="00417CE0"/>
    <w:rsid w:val="0042032D"/>
    <w:rsid w:val="0042077B"/>
    <w:rsid w:val="004208E8"/>
    <w:rsid w:val="00421096"/>
    <w:rsid w:val="00421A9A"/>
    <w:rsid w:val="00421C2A"/>
    <w:rsid w:val="00422ADA"/>
    <w:rsid w:val="00423F8E"/>
    <w:rsid w:val="00424209"/>
    <w:rsid w:val="00425986"/>
    <w:rsid w:val="00425B7B"/>
    <w:rsid w:val="00427566"/>
    <w:rsid w:val="00427702"/>
    <w:rsid w:val="0042779A"/>
    <w:rsid w:val="00427CCB"/>
    <w:rsid w:val="004307A7"/>
    <w:rsid w:val="00430906"/>
    <w:rsid w:val="00431212"/>
    <w:rsid w:val="00431757"/>
    <w:rsid w:val="00431E1E"/>
    <w:rsid w:val="0043270F"/>
    <w:rsid w:val="00433C2A"/>
    <w:rsid w:val="00434509"/>
    <w:rsid w:val="00434FC5"/>
    <w:rsid w:val="004355D4"/>
    <w:rsid w:val="00435D34"/>
    <w:rsid w:val="004369FB"/>
    <w:rsid w:val="004370EC"/>
    <w:rsid w:val="00437C60"/>
    <w:rsid w:val="00437E89"/>
    <w:rsid w:val="0044041B"/>
    <w:rsid w:val="00441453"/>
    <w:rsid w:val="00441FA1"/>
    <w:rsid w:val="0044248D"/>
    <w:rsid w:val="004431EF"/>
    <w:rsid w:val="00443DF2"/>
    <w:rsid w:val="0044423F"/>
    <w:rsid w:val="004442F7"/>
    <w:rsid w:val="004444B5"/>
    <w:rsid w:val="004453DE"/>
    <w:rsid w:val="00446650"/>
    <w:rsid w:val="00446CC1"/>
    <w:rsid w:val="00447913"/>
    <w:rsid w:val="0045028C"/>
    <w:rsid w:val="00450496"/>
    <w:rsid w:val="00451131"/>
    <w:rsid w:val="00451453"/>
    <w:rsid w:val="00451793"/>
    <w:rsid w:val="004527C7"/>
    <w:rsid w:val="0045299F"/>
    <w:rsid w:val="00453436"/>
    <w:rsid w:val="004534A2"/>
    <w:rsid w:val="0045396E"/>
    <w:rsid w:val="004545C5"/>
    <w:rsid w:val="00455CEF"/>
    <w:rsid w:val="00455EDE"/>
    <w:rsid w:val="00456A56"/>
    <w:rsid w:val="00456E6E"/>
    <w:rsid w:val="00457D32"/>
    <w:rsid w:val="0046054C"/>
    <w:rsid w:val="00460C19"/>
    <w:rsid w:val="00460EEE"/>
    <w:rsid w:val="0046219B"/>
    <w:rsid w:val="00462A9D"/>
    <w:rsid w:val="00463423"/>
    <w:rsid w:val="00464623"/>
    <w:rsid w:val="00464934"/>
    <w:rsid w:val="004651A6"/>
    <w:rsid w:val="00465B49"/>
    <w:rsid w:val="00465F41"/>
    <w:rsid w:val="00465F94"/>
    <w:rsid w:val="004701B2"/>
    <w:rsid w:val="00470567"/>
    <w:rsid w:val="0047203A"/>
    <w:rsid w:val="00472784"/>
    <w:rsid w:val="004730A9"/>
    <w:rsid w:val="00473DD6"/>
    <w:rsid w:val="00474CC0"/>
    <w:rsid w:val="00474F98"/>
    <w:rsid w:val="00474FFF"/>
    <w:rsid w:val="0047520C"/>
    <w:rsid w:val="00477103"/>
    <w:rsid w:val="00477234"/>
    <w:rsid w:val="004778CC"/>
    <w:rsid w:val="0047798C"/>
    <w:rsid w:val="00480583"/>
    <w:rsid w:val="0048130A"/>
    <w:rsid w:val="00482393"/>
    <w:rsid w:val="0048290F"/>
    <w:rsid w:val="00482B74"/>
    <w:rsid w:val="00482DA9"/>
    <w:rsid w:val="00482DB6"/>
    <w:rsid w:val="00484093"/>
    <w:rsid w:val="00484422"/>
    <w:rsid w:val="00484523"/>
    <w:rsid w:val="00484FDF"/>
    <w:rsid w:val="0048509C"/>
    <w:rsid w:val="004851A0"/>
    <w:rsid w:val="00485407"/>
    <w:rsid w:val="004868D3"/>
    <w:rsid w:val="0048703D"/>
    <w:rsid w:val="00490005"/>
    <w:rsid w:val="004902EB"/>
    <w:rsid w:val="00490C15"/>
    <w:rsid w:val="00490CEB"/>
    <w:rsid w:val="004912BD"/>
    <w:rsid w:val="0049136B"/>
    <w:rsid w:val="00491463"/>
    <w:rsid w:val="0049198C"/>
    <w:rsid w:val="00491D20"/>
    <w:rsid w:val="0049204F"/>
    <w:rsid w:val="004922F9"/>
    <w:rsid w:val="00492D5D"/>
    <w:rsid w:val="00494CB6"/>
    <w:rsid w:val="004951F6"/>
    <w:rsid w:val="00495CF4"/>
    <w:rsid w:val="00495E8C"/>
    <w:rsid w:val="00495FEE"/>
    <w:rsid w:val="00496EA0"/>
    <w:rsid w:val="00497179"/>
    <w:rsid w:val="00497910"/>
    <w:rsid w:val="004A090D"/>
    <w:rsid w:val="004A1135"/>
    <w:rsid w:val="004A1FF2"/>
    <w:rsid w:val="004A2194"/>
    <w:rsid w:val="004A2667"/>
    <w:rsid w:val="004A323F"/>
    <w:rsid w:val="004A35DA"/>
    <w:rsid w:val="004A383A"/>
    <w:rsid w:val="004A3BB5"/>
    <w:rsid w:val="004A49C6"/>
    <w:rsid w:val="004A56B3"/>
    <w:rsid w:val="004A69F7"/>
    <w:rsid w:val="004A70BA"/>
    <w:rsid w:val="004A7668"/>
    <w:rsid w:val="004B0569"/>
    <w:rsid w:val="004B11CA"/>
    <w:rsid w:val="004B289F"/>
    <w:rsid w:val="004B2A19"/>
    <w:rsid w:val="004B34CE"/>
    <w:rsid w:val="004B3B61"/>
    <w:rsid w:val="004B45F7"/>
    <w:rsid w:val="004B4649"/>
    <w:rsid w:val="004B484C"/>
    <w:rsid w:val="004B5372"/>
    <w:rsid w:val="004B559E"/>
    <w:rsid w:val="004B5BF4"/>
    <w:rsid w:val="004B5CD3"/>
    <w:rsid w:val="004B5F04"/>
    <w:rsid w:val="004B65A3"/>
    <w:rsid w:val="004B7035"/>
    <w:rsid w:val="004B73D4"/>
    <w:rsid w:val="004B79D7"/>
    <w:rsid w:val="004B7C39"/>
    <w:rsid w:val="004B7D6C"/>
    <w:rsid w:val="004C0127"/>
    <w:rsid w:val="004C0429"/>
    <w:rsid w:val="004C162D"/>
    <w:rsid w:val="004C2157"/>
    <w:rsid w:val="004C2595"/>
    <w:rsid w:val="004C2622"/>
    <w:rsid w:val="004C2787"/>
    <w:rsid w:val="004C2D15"/>
    <w:rsid w:val="004C33BC"/>
    <w:rsid w:val="004C3409"/>
    <w:rsid w:val="004C5709"/>
    <w:rsid w:val="004C579D"/>
    <w:rsid w:val="004C6F17"/>
    <w:rsid w:val="004C71F6"/>
    <w:rsid w:val="004C774E"/>
    <w:rsid w:val="004D043F"/>
    <w:rsid w:val="004D04C4"/>
    <w:rsid w:val="004D10F2"/>
    <w:rsid w:val="004D125E"/>
    <w:rsid w:val="004D1758"/>
    <w:rsid w:val="004D1E71"/>
    <w:rsid w:val="004D1EA1"/>
    <w:rsid w:val="004D308E"/>
    <w:rsid w:val="004D30B2"/>
    <w:rsid w:val="004D3A72"/>
    <w:rsid w:val="004D43FC"/>
    <w:rsid w:val="004D4904"/>
    <w:rsid w:val="004D4CD4"/>
    <w:rsid w:val="004D65DE"/>
    <w:rsid w:val="004D69B3"/>
    <w:rsid w:val="004D7C8C"/>
    <w:rsid w:val="004E04B8"/>
    <w:rsid w:val="004E0C35"/>
    <w:rsid w:val="004E114A"/>
    <w:rsid w:val="004E1936"/>
    <w:rsid w:val="004E1DFB"/>
    <w:rsid w:val="004E2076"/>
    <w:rsid w:val="004E2D2F"/>
    <w:rsid w:val="004E3352"/>
    <w:rsid w:val="004E3B61"/>
    <w:rsid w:val="004E3C6C"/>
    <w:rsid w:val="004E4C06"/>
    <w:rsid w:val="004E5032"/>
    <w:rsid w:val="004E58CA"/>
    <w:rsid w:val="004E6855"/>
    <w:rsid w:val="004E7D99"/>
    <w:rsid w:val="004F1781"/>
    <w:rsid w:val="004F199B"/>
    <w:rsid w:val="004F1F9B"/>
    <w:rsid w:val="004F25AC"/>
    <w:rsid w:val="004F28A3"/>
    <w:rsid w:val="004F416E"/>
    <w:rsid w:val="004F426D"/>
    <w:rsid w:val="004F465C"/>
    <w:rsid w:val="004F4A12"/>
    <w:rsid w:val="004F4EAE"/>
    <w:rsid w:val="004F5007"/>
    <w:rsid w:val="004F5D65"/>
    <w:rsid w:val="004F6541"/>
    <w:rsid w:val="004F6710"/>
    <w:rsid w:val="004F714F"/>
    <w:rsid w:val="00500ACD"/>
    <w:rsid w:val="0050102F"/>
    <w:rsid w:val="005015FF"/>
    <w:rsid w:val="00502072"/>
    <w:rsid w:val="0050213D"/>
    <w:rsid w:val="0050272C"/>
    <w:rsid w:val="0050286F"/>
    <w:rsid w:val="00504665"/>
    <w:rsid w:val="00504681"/>
    <w:rsid w:val="005055C9"/>
    <w:rsid w:val="00505693"/>
    <w:rsid w:val="00505F35"/>
    <w:rsid w:val="0050613C"/>
    <w:rsid w:val="00506BF3"/>
    <w:rsid w:val="0050762F"/>
    <w:rsid w:val="0051037F"/>
    <w:rsid w:val="00510F42"/>
    <w:rsid w:val="00511EEC"/>
    <w:rsid w:val="00511FEB"/>
    <w:rsid w:val="00512C8E"/>
    <w:rsid w:val="00512E19"/>
    <w:rsid w:val="00513162"/>
    <w:rsid w:val="00513278"/>
    <w:rsid w:val="00513717"/>
    <w:rsid w:val="00513879"/>
    <w:rsid w:val="00513A3C"/>
    <w:rsid w:val="00513FE2"/>
    <w:rsid w:val="00514427"/>
    <w:rsid w:val="00514CAD"/>
    <w:rsid w:val="00514DF1"/>
    <w:rsid w:val="00514E54"/>
    <w:rsid w:val="00515337"/>
    <w:rsid w:val="005156D3"/>
    <w:rsid w:val="00515A19"/>
    <w:rsid w:val="00515A60"/>
    <w:rsid w:val="00515B47"/>
    <w:rsid w:val="0051615C"/>
    <w:rsid w:val="00516683"/>
    <w:rsid w:val="00517D99"/>
    <w:rsid w:val="005208C2"/>
    <w:rsid w:val="005210D8"/>
    <w:rsid w:val="005215A3"/>
    <w:rsid w:val="0052205B"/>
    <w:rsid w:val="00522150"/>
    <w:rsid w:val="005224D7"/>
    <w:rsid w:val="00522DE1"/>
    <w:rsid w:val="00522F8B"/>
    <w:rsid w:val="005240E3"/>
    <w:rsid w:val="00524371"/>
    <w:rsid w:val="00524BF7"/>
    <w:rsid w:val="00524CD8"/>
    <w:rsid w:val="00526131"/>
    <w:rsid w:val="005265F5"/>
    <w:rsid w:val="00526B8B"/>
    <w:rsid w:val="00526EDE"/>
    <w:rsid w:val="00527974"/>
    <w:rsid w:val="00527B13"/>
    <w:rsid w:val="00527FE9"/>
    <w:rsid w:val="00530130"/>
    <w:rsid w:val="005306B2"/>
    <w:rsid w:val="00530CFC"/>
    <w:rsid w:val="00531F84"/>
    <w:rsid w:val="00531FB1"/>
    <w:rsid w:val="00532151"/>
    <w:rsid w:val="00532287"/>
    <w:rsid w:val="0053286A"/>
    <w:rsid w:val="00532F25"/>
    <w:rsid w:val="005341B3"/>
    <w:rsid w:val="005345B9"/>
    <w:rsid w:val="005345ED"/>
    <w:rsid w:val="005345EE"/>
    <w:rsid w:val="00535436"/>
    <w:rsid w:val="00535C01"/>
    <w:rsid w:val="00535E72"/>
    <w:rsid w:val="00536981"/>
    <w:rsid w:val="00536C32"/>
    <w:rsid w:val="00537020"/>
    <w:rsid w:val="00537AFC"/>
    <w:rsid w:val="00540998"/>
    <w:rsid w:val="00541591"/>
    <w:rsid w:val="00541B75"/>
    <w:rsid w:val="00541F79"/>
    <w:rsid w:val="00542A7C"/>
    <w:rsid w:val="00542E09"/>
    <w:rsid w:val="00543773"/>
    <w:rsid w:val="00543CD8"/>
    <w:rsid w:val="00543D4E"/>
    <w:rsid w:val="00544062"/>
    <w:rsid w:val="005440C7"/>
    <w:rsid w:val="0054476C"/>
    <w:rsid w:val="00544A31"/>
    <w:rsid w:val="005454F5"/>
    <w:rsid w:val="00545B8E"/>
    <w:rsid w:val="00545BA5"/>
    <w:rsid w:val="00545E97"/>
    <w:rsid w:val="005463A0"/>
    <w:rsid w:val="00547367"/>
    <w:rsid w:val="00550507"/>
    <w:rsid w:val="00550744"/>
    <w:rsid w:val="00551293"/>
    <w:rsid w:val="00551967"/>
    <w:rsid w:val="00551B94"/>
    <w:rsid w:val="005530F8"/>
    <w:rsid w:val="005534BA"/>
    <w:rsid w:val="00554C13"/>
    <w:rsid w:val="00554DBC"/>
    <w:rsid w:val="00555867"/>
    <w:rsid w:val="005566BC"/>
    <w:rsid w:val="0055674E"/>
    <w:rsid w:val="00556864"/>
    <w:rsid w:val="00557305"/>
    <w:rsid w:val="0055770E"/>
    <w:rsid w:val="00557756"/>
    <w:rsid w:val="005579F8"/>
    <w:rsid w:val="00560DB3"/>
    <w:rsid w:val="00561036"/>
    <w:rsid w:val="00561D90"/>
    <w:rsid w:val="00563083"/>
    <w:rsid w:val="00563328"/>
    <w:rsid w:val="005642E4"/>
    <w:rsid w:val="005645B4"/>
    <w:rsid w:val="0056489E"/>
    <w:rsid w:val="00564E2A"/>
    <w:rsid w:val="0056585E"/>
    <w:rsid w:val="005659BF"/>
    <w:rsid w:val="00565A47"/>
    <w:rsid w:val="00565D28"/>
    <w:rsid w:val="0056672F"/>
    <w:rsid w:val="00566ED5"/>
    <w:rsid w:val="00567666"/>
    <w:rsid w:val="0056E47D"/>
    <w:rsid w:val="00570768"/>
    <w:rsid w:val="005707B3"/>
    <w:rsid w:val="00570895"/>
    <w:rsid w:val="00571975"/>
    <w:rsid w:val="00572B3C"/>
    <w:rsid w:val="005746AA"/>
    <w:rsid w:val="00574E92"/>
    <w:rsid w:val="00575C48"/>
    <w:rsid w:val="005761CB"/>
    <w:rsid w:val="00576966"/>
    <w:rsid w:val="0057732D"/>
    <w:rsid w:val="005775A8"/>
    <w:rsid w:val="005776AC"/>
    <w:rsid w:val="005802CC"/>
    <w:rsid w:val="00580F70"/>
    <w:rsid w:val="005810D0"/>
    <w:rsid w:val="005831F5"/>
    <w:rsid w:val="005836A7"/>
    <w:rsid w:val="005836DE"/>
    <w:rsid w:val="00583D67"/>
    <w:rsid w:val="00583E46"/>
    <w:rsid w:val="00584120"/>
    <w:rsid w:val="00584369"/>
    <w:rsid w:val="00584572"/>
    <w:rsid w:val="00584FD3"/>
    <w:rsid w:val="00585212"/>
    <w:rsid w:val="00585A61"/>
    <w:rsid w:val="005862B2"/>
    <w:rsid w:val="00587830"/>
    <w:rsid w:val="0059055A"/>
    <w:rsid w:val="00590AD1"/>
    <w:rsid w:val="00590B90"/>
    <w:rsid w:val="005918C1"/>
    <w:rsid w:val="005926D2"/>
    <w:rsid w:val="00592E02"/>
    <w:rsid w:val="00593090"/>
    <w:rsid w:val="005931C5"/>
    <w:rsid w:val="00593241"/>
    <w:rsid w:val="005932FF"/>
    <w:rsid w:val="00593776"/>
    <w:rsid w:val="005940FF"/>
    <w:rsid w:val="00595274"/>
    <w:rsid w:val="005953A0"/>
    <w:rsid w:val="00596651"/>
    <w:rsid w:val="005A002B"/>
    <w:rsid w:val="005A0478"/>
    <w:rsid w:val="005A0657"/>
    <w:rsid w:val="005A06A6"/>
    <w:rsid w:val="005A0F4E"/>
    <w:rsid w:val="005A1140"/>
    <w:rsid w:val="005A139C"/>
    <w:rsid w:val="005A1E0E"/>
    <w:rsid w:val="005A2510"/>
    <w:rsid w:val="005A3836"/>
    <w:rsid w:val="005A3915"/>
    <w:rsid w:val="005A3E66"/>
    <w:rsid w:val="005A410D"/>
    <w:rsid w:val="005A5081"/>
    <w:rsid w:val="005A608F"/>
    <w:rsid w:val="005A61BE"/>
    <w:rsid w:val="005A61EA"/>
    <w:rsid w:val="005A7249"/>
    <w:rsid w:val="005A753D"/>
    <w:rsid w:val="005B30A8"/>
    <w:rsid w:val="005B3C71"/>
    <w:rsid w:val="005B48B8"/>
    <w:rsid w:val="005B4911"/>
    <w:rsid w:val="005B4D44"/>
    <w:rsid w:val="005B5A3E"/>
    <w:rsid w:val="005B5A80"/>
    <w:rsid w:val="005B6495"/>
    <w:rsid w:val="005B73DB"/>
    <w:rsid w:val="005B7CAE"/>
    <w:rsid w:val="005C031E"/>
    <w:rsid w:val="005C0C9E"/>
    <w:rsid w:val="005C1084"/>
    <w:rsid w:val="005C138F"/>
    <w:rsid w:val="005C14BE"/>
    <w:rsid w:val="005C28B3"/>
    <w:rsid w:val="005C2CC8"/>
    <w:rsid w:val="005C3062"/>
    <w:rsid w:val="005C58DF"/>
    <w:rsid w:val="005C5BBC"/>
    <w:rsid w:val="005C6755"/>
    <w:rsid w:val="005C7363"/>
    <w:rsid w:val="005C785C"/>
    <w:rsid w:val="005C7CFC"/>
    <w:rsid w:val="005CD881"/>
    <w:rsid w:val="005D00E4"/>
    <w:rsid w:val="005D279B"/>
    <w:rsid w:val="005D2AE6"/>
    <w:rsid w:val="005D3037"/>
    <w:rsid w:val="005D3624"/>
    <w:rsid w:val="005D36A4"/>
    <w:rsid w:val="005D3D98"/>
    <w:rsid w:val="005D3E10"/>
    <w:rsid w:val="005D408B"/>
    <w:rsid w:val="005D420F"/>
    <w:rsid w:val="005D4DD5"/>
    <w:rsid w:val="005D5DCD"/>
    <w:rsid w:val="005D69EB"/>
    <w:rsid w:val="005D7038"/>
    <w:rsid w:val="005D710B"/>
    <w:rsid w:val="005D71E3"/>
    <w:rsid w:val="005D77AF"/>
    <w:rsid w:val="005E111D"/>
    <w:rsid w:val="005E165D"/>
    <w:rsid w:val="005E32A6"/>
    <w:rsid w:val="005E33D2"/>
    <w:rsid w:val="005E393C"/>
    <w:rsid w:val="005E3ABC"/>
    <w:rsid w:val="005E3B35"/>
    <w:rsid w:val="005E40A0"/>
    <w:rsid w:val="005E43DC"/>
    <w:rsid w:val="005E474C"/>
    <w:rsid w:val="005E4C2F"/>
    <w:rsid w:val="005E5908"/>
    <w:rsid w:val="005E797F"/>
    <w:rsid w:val="005E7AFB"/>
    <w:rsid w:val="005E7E8C"/>
    <w:rsid w:val="005E7EF2"/>
    <w:rsid w:val="005F097C"/>
    <w:rsid w:val="005F0D14"/>
    <w:rsid w:val="005F178D"/>
    <w:rsid w:val="005F1ADC"/>
    <w:rsid w:val="005F260E"/>
    <w:rsid w:val="005F2785"/>
    <w:rsid w:val="005F27A8"/>
    <w:rsid w:val="005F27F5"/>
    <w:rsid w:val="005F2F7E"/>
    <w:rsid w:val="005F3EA8"/>
    <w:rsid w:val="005F4DB8"/>
    <w:rsid w:val="005F520E"/>
    <w:rsid w:val="005F67A3"/>
    <w:rsid w:val="005F6D22"/>
    <w:rsid w:val="005F75E2"/>
    <w:rsid w:val="0060088D"/>
    <w:rsid w:val="00600BF2"/>
    <w:rsid w:val="00600D4A"/>
    <w:rsid w:val="00601B81"/>
    <w:rsid w:val="00601D66"/>
    <w:rsid w:val="0060229C"/>
    <w:rsid w:val="00603E7F"/>
    <w:rsid w:val="00604158"/>
    <w:rsid w:val="00605789"/>
    <w:rsid w:val="00605C05"/>
    <w:rsid w:val="00605F85"/>
    <w:rsid w:val="00606B21"/>
    <w:rsid w:val="00606B62"/>
    <w:rsid w:val="00606D39"/>
    <w:rsid w:val="006076E7"/>
    <w:rsid w:val="00610103"/>
    <w:rsid w:val="0061014C"/>
    <w:rsid w:val="00610D5D"/>
    <w:rsid w:val="00610DC6"/>
    <w:rsid w:val="006115E2"/>
    <w:rsid w:val="00611B64"/>
    <w:rsid w:val="0061248F"/>
    <w:rsid w:val="00613D05"/>
    <w:rsid w:val="006149D8"/>
    <w:rsid w:val="00615236"/>
    <w:rsid w:val="00616267"/>
    <w:rsid w:val="006169EE"/>
    <w:rsid w:val="00616DCC"/>
    <w:rsid w:val="00621919"/>
    <w:rsid w:val="00621990"/>
    <w:rsid w:val="00621EF7"/>
    <w:rsid w:val="00622301"/>
    <w:rsid w:val="00622445"/>
    <w:rsid w:val="00624142"/>
    <w:rsid w:val="00624AAA"/>
    <w:rsid w:val="00624C0B"/>
    <w:rsid w:val="00624D86"/>
    <w:rsid w:val="00624F9F"/>
    <w:rsid w:val="0062555E"/>
    <w:rsid w:val="0062722B"/>
    <w:rsid w:val="00627BF7"/>
    <w:rsid w:val="00630864"/>
    <w:rsid w:val="0063091F"/>
    <w:rsid w:val="006311CA"/>
    <w:rsid w:val="00631907"/>
    <w:rsid w:val="006330A1"/>
    <w:rsid w:val="00633804"/>
    <w:rsid w:val="006338EA"/>
    <w:rsid w:val="00633912"/>
    <w:rsid w:val="00633DDA"/>
    <w:rsid w:val="0063481B"/>
    <w:rsid w:val="006356BD"/>
    <w:rsid w:val="0063596D"/>
    <w:rsid w:val="00635FE6"/>
    <w:rsid w:val="00636940"/>
    <w:rsid w:val="00636A8E"/>
    <w:rsid w:val="00636C2B"/>
    <w:rsid w:val="006373C5"/>
    <w:rsid w:val="00640649"/>
    <w:rsid w:val="00643835"/>
    <w:rsid w:val="00643A08"/>
    <w:rsid w:val="00643D49"/>
    <w:rsid w:val="00644077"/>
    <w:rsid w:val="00645033"/>
    <w:rsid w:val="00646372"/>
    <w:rsid w:val="0064690C"/>
    <w:rsid w:val="00650617"/>
    <w:rsid w:val="00651926"/>
    <w:rsid w:val="00652E0B"/>
    <w:rsid w:val="006531E2"/>
    <w:rsid w:val="0065431B"/>
    <w:rsid w:val="0065532B"/>
    <w:rsid w:val="006553A3"/>
    <w:rsid w:val="0065577D"/>
    <w:rsid w:val="00657214"/>
    <w:rsid w:val="006575AB"/>
    <w:rsid w:val="00660078"/>
    <w:rsid w:val="0066035B"/>
    <w:rsid w:val="006604E4"/>
    <w:rsid w:val="006614A7"/>
    <w:rsid w:val="006619C2"/>
    <w:rsid w:val="00661D50"/>
    <w:rsid w:val="00662276"/>
    <w:rsid w:val="00662477"/>
    <w:rsid w:val="00662705"/>
    <w:rsid w:val="00662804"/>
    <w:rsid w:val="0066337F"/>
    <w:rsid w:val="006658D9"/>
    <w:rsid w:val="00666B84"/>
    <w:rsid w:val="00667A7A"/>
    <w:rsid w:val="006701E3"/>
    <w:rsid w:val="00670B6D"/>
    <w:rsid w:val="00672373"/>
    <w:rsid w:val="00672B2A"/>
    <w:rsid w:val="006739C6"/>
    <w:rsid w:val="00673A96"/>
    <w:rsid w:val="00675622"/>
    <w:rsid w:val="00676322"/>
    <w:rsid w:val="00676ED9"/>
    <w:rsid w:val="00677055"/>
    <w:rsid w:val="00677C42"/>
    <w:rsid w:val="0067EF21"/>
    <w:rsid w:val="00680A30"/>
    <w:rsid w:val="00680A6D"/>
    <w:rsid w:val="00682750"/>
    <w:rsid w:val="0068330B"/>
    <w:rsid w:val="00686A6B"/>
    <w:rsid w:val="00686B1D"/>
    <w:rsid w:val="006875BB"/>
    <w:rsid w:val="00687E46"/>
    <w:rsid w:val="00690369"/>
    <w:rsid w:val="00691388"/>
    <w:rsid w:val="00691394"/>
    <w:rsid w:val="00691CC5"/>
    <w:rsid w:val="00691D31"/>
    <w:rsid w:val="0069203D"/>
    <w:rsid w:val="006921C0"/>
    <w:rsid w:val="00692825"/>
    <w:rsid w:val="006936B7"/>
    <w:rsid w:val="00693A7B"/>
    <w:rsid w:val="00693AD7"/>
    <w:rsid w:val="00694535"/>
    <w:rsid w:val="006945FE"/>
    <w:rsid w:val="006946A8"/>
    <w:rsid w:val="006948E3"/>
    <w:rsid w:val="00695C9E"/>
    <w:rsid w:val="00696281"/>
    <w:rsid w:val="006962E6"/>
    <w:rsid w:val="00696FDC"/>
    <w:rsid w:val="006975D6"/>
    <w:rsid w:val="0069771A"/>
    <w:rsid w:val="00697D90"/>
    <w:rsid w:val="00697E78"/>
    <w:rsid w:val="006A07C2"/>
    <w:rsid w:val="006A0C5F"/>
    <w:rsid w:val="006A1C5F"/>
    <w:rsid w:val="006A24E7"/>
    <w:rsid w:val="006A2AD9"/>
    <w:rsid w:val="006A2F91"/>
    <w:rsid w:val="006A3950"/>
    <w:rsid w:val="006A419D"/>
    <w:rsid w:val="006A49B7"/>
    <w:rsid w:val="006A510C"/>
    <w:rsid w:val="006A57EE"/>
    <w:rsid w:val="006A597C"/>
    <w:rsid w:val="006A59F0"/>
    <w:rsid w:val="006A6797"/>
    <w:rsid w:val="006A6B88"/>
    <w:rsid w:val="006A76CC"/>
    <w:rsid w:val="006A789B"/>
    <w:rsid w:val="006A7B51"/>
    <w:rsid w:val="006A7C11"/>
    <w:rsid w:val="006B055E"/>
    <w:rsid w:val="006B07B9"/>
    <w:rsid w:val="006B17AD"/>
    <w:rsid w:val="006B1A31"/>
    <w:rsid w:val="006B32AE"/>
    <w:rsid w:val="006B4599"/>
    <w:rsid w:val="006B492A"/>
    <w:rsid w:val="006B5625"/>
    <w:rsid w:val="006B5FEC"/>
    <w:rsid w:val="006B6B3F"/>
    <w:rsid w:val="006B7406"/>
    <w:rsid w:val="006B7B00"/>
    <w:rsid w:val="006C1422"/>
    <w:rsid w:val="006C15FD"/>
    <w:rsid w:val="006C1EB5"/>
    <w:rsid w:val="006C215E"/>
    <w:rsid w:val="006C2E35"/>
    <w:rsid w:val="006C37EE"/>
    <w:rsid w:val="006C51F1"/>
    <w:rsid w:val="006C5730"/>
    <w:rsid w:val="006C5734"/>
    <w:rsid w:val="006C588D"/>
    <w:rsid w:val="006C61E0"/>
    <w:rsid w:val="006C73CA"/>
    <w:rsid w:val="006C78C4"/>
    <w:rsid w:val="006D0A30"/>
    <w:rsid w:val="006D0B69"/>
    <w:rsid w:val="006D0D61"/>
    <w:rsid w:val="006D2F34"/>
    <w:rsid w:val="006D3322"/>
    <w:rsid w:val="006D35F0"/>
    <w:rsid w:val="006D38A8"/>
    <w:rsid w:val="006D3B2A"/>
    <w:rsid w:val="006D3B63"/>
    <w:rsid w:val="006D45AD"/>
    <w:rsid w:val="006D574F"/>
    <w:rsid w:val="006D5DDE"/>
    <w:rsid w:val="006D62BA"/>
    <w:rsid w:val="006D65F1"/>
    <w:rsid w:val="006D7605"/>
    <w:rsid w:val="006E13DA"/>
    <w:rsid w:val="006E1AFE"/>
    <w:rsid w:val="006E1B8A"/>
    <w:rsid w:val="006E1FCC"/>
    <w:rsid w:val="006E220A"/>
    <w:rsid w:val="006E2AC0"/>
    <w:rsid w:val="006E2D81"/>
    <w:rsid w:val="006E3903"/>
    <w:rsid w:val="006E3B3C"/>
    <w:rsid w:val="006E431E"/>
    <w:rsid w:val="006E53A7"/>
    <w:rsid w:val="006E5647"/>
    <w:rsid w:val="006E5E23"/>
    <w:rsid w:val="006E6854"/>
    <w:rsid w:val="006E6E35"/>
    <w:rsid w:val="006E7D3A"/>
    <w:rsid w:val="006F015C"/>
    <w:rsid w:val="006F01A2"/>
    <w:rsid w:val="006F1A23"/>
    <w:rsid w:val="006F1AD2"/>
    <w:rsid w:val="006F1B7F"/>
    <w:rsid w:val="006F265B"/>
    <w:rsid w:val="006F2A29"/>
    <w:rsid w:val="006F352E"/>
    <w:rsid w:val="006F35DC"/>
    <w:rsid w:val="006F40A8"/>
    <w:rsid w:val="006F4954"/>
    <w:rsid w:val="006F50B3"/>
    <w:rsid w:val="006F69F8"/>
    <w:rsid w:val="006F6C13"/>
    <w:rsid w:val="006F6F56"/>
    <w:rsid w:val="006F7234"/>
    <w:rsid w:val="006F7D95"/>
    <w:rsid w:val="0070085E"/>
    <w:rsid w:val="00703179"/>
    <w:rsid w:val="0070328A"/>
    <w:rsid w:val="00703992"/>
    <w:rsid w:val="007043B0"/>
    <w:rsid w:val="007048C2"/>
    <w:rsid w:val="007051E8"/>
    <w:rsid w:val="00705F7B"/>
    <w:rsid w:val="00705F7C"/>
    <w:rsid w:val="00706D9A"/>
    <w:rsid w:val="007072C7"/>
    <w:rsid w:val="00707346"/>
    <w:rsid w:val="00707E00"/>
    <w:rsid w:val="00710E23"/>
    <w:rsid w:val="00710F09"/>
    <w:rsid w:val="00711F0E"/>
    <w:rsid w:val="00712127"/>
    <w:rsid w:val="0071272A"/>
    <w:rsid w:val="007128BD"/>
    <w:rsid w:val="00712A47"/>
    <w:rsid w:val="00713350"/>
    <w:rsid w:val="00715121"/>
    <w:rsid w:val="00715764"/>
    <w:rsid w:val="00716F23"/>
    <w:rsid w:val="00717461"/>
    <w:rsid w:val="0071776D"/>
    <w:rsid w:val="00717964"/>
    <w:rsid w:val="00720179"/>
    <w:rsid w:val="007203E7"/>
    <w:rsid w:val="00721A34"/>
    <w:rsid w:val="00722987"/>
    <w:rsid w:val="00722B0B"/>
    <w:rsid w:val="00722DD1"/>
    <w:rsid w:val="00723E65"/>
    <w:rsid w:val="007243B3"/>
    <w:rsid w:val="00724D70"/>
    <w:rsid w:val="007254E8"/>
    <w:rsid w:val="00725C57"/>
    <w:rsid w:val="0072698B"/>
    <w:rsid w:val="00726DD6"/>
    <w:rsid w:val="007270D7"/>
    <w:rsid w:val="00727365"/>
    <w:rsid w:val="00730037"/>
    <w:rsid w:val="00730403"/>
    <w:rsid w:val="0073054D"/>
    <w:rsid w:val="007305DB"/>
    <w:rsid w:val="0073152D"/>
    <w:rsid w:val="007319DA"/>
    <w:rsid w:val="00731E52"/>
    <w:rsid w:val="00732368"/>
    <w:rsid w:val="00732643"/>
    <w:rsid w:val="00733B69"/>
    <w:rsid w:val="00734E22"/>
    <w:rsid w:val="0073679D"/>
    <w:rsid w:val="007369C1"/>
    <w:rsid w:val="00737035"/>
    <w:rsid w:val="00737987"/>
    <w:rsid w:val="00737BB1"/>
    <w:rsid w:val="00737DB8"/>
    <w:rsid w:val="00740A48"/>
    <w:rsid w:val="00741CD4"/>
    <w:rsid w:val="0074239E"/>
    <w:rsid w:val="0074308D"/>
    <w:rsid w:val="00744678"/>
    <w:rsid w:val="0074485E"/>
    <w:rsid w:val="00744ECB"/>
    <w:rsid w:val="00745093"/>
    <w:rsid w:val="00746B26"/>
    <w:rsid w:val="00746CC5"/>
    <w:rsid w:val="00747AD5"/>
    <w:rsid w:val="00750B5D"/>
    <w:rsid w:val="00750C5E"/>
    <w:rsid w:val="00750DEB"/>
    <w:rsid w:val="00752441"/>
    <w:rsid w:val="0075251E"/>
    <w:rsid w:val="00752919"/>
    <w:rsid w:val="00752FF9"/>
    <w:rsid w:val="007534A1"/>
    <w:rsid w:val="0075375B"/>
    <w:rsid w:val="00753924"/>
    <w:rsid w:val="00754C44"/>
    <w:rsid w:val="007556B2"/>
    <w:rsid w:val="00755F56"/>
    <w:rsid w:val="00755FFD"/>
    <w:rsid w:val="00756745"/>
    <w:rsid w:val="00757379"/>
    <w:rsid w:val="0075757F"/>
    <w:rsid w:val="00757A64"/>
    <w:rsid w:val="00757C88"/>
    <w:rsid w:val="0075BFF6"/>
    <w:rsid w:val="0075D477"/>
    <w:rsid w:val="007604C9"/>
    <w:rsid w:val="00761CD0"/>
    <w:rsid w:val="0076294F"/>
    <w:rsid w:val="007633B0"/>
    <w:rsid w:val="007639DC"/>
    <w:rsid w:val="00764565"/>
    <w:rsid w:val="007647CC"/>
    <w:rsid w:val="00764CAD"/>
    <w:rsid w:val="0076500E"/>
    <w:rsid w:val="007664B4"/>
    <w:rsid w:val="00767935"/>
    <w:rsid w:val="00772FB7"/>
    <w:rsid w:val="007741E8"/>
    <w:rsid w:val="007749D6"/>
    <w:rsid w:val="00774E2A"/>
    <w:rsid w:val="00774E94"/>
    <w:rsid w:val="00775519"/>
    <w:rsid w:val="00775A41"/>
    <w:rsid w:val="00775BBA"/>
    <w:rsid w:val="00775E13"/>
    <w:rsid w:val="00776025"/>
    <w:rsid w:val="00776309"/>
    <w:rsid w:val="007769D2"/>
    <w:rsid w:val="00776CDE"/>
    <w:rsid w:val="00776F8C"/>
    <w:rsid w:val="00776F90"/>
    <w:rsid w:val="0077719F"/>
    <w:rsid w:val="00777446"/>
    <w:rsid w:val="00777C3F"/>
    <w:rsid w:val="007802D8"/>
    <w:rsid w:val="00780721"/>
    <w:rsid w:val="00781B6B"/>
    <w:rsid w:val="00781E6E"/>
    <w:rsid w:val="00781FBD"/>
    <w:rsid w:val="00782562"/>
    <w:rsid w:val="007828D8"/>
    <w:rsid w:val="00783F6F"/>
    <w:rsid w:val="00785ECA"/>
    <w:rsid w:val="00786459"/>
    <w:rsid w:val="00786BE7"/>
    <w:rsid w:val="00787291"/>
    <w:rsid w:val="00787B41"/>
    <w:rsid w:val="0079090A"/>
    <w:rsid w:val="0079159B"/>
    <w:rsid w:val="00791A05"/>
    <w:rsid w:val="007922A5"/>
    <w:rsid w:val="00794977"/>
    <w:rsid w:val="00794C89"/>
    <w:rsid w:val="00795CFD"/>
    <w:rsid w:val="00795DBF"/>
    <w:rsid w:val="00796A9F"/>
    <w:rsid w:val="00796CAF"/>
    <w:rsid w:val="007979E9"/>
    <w:rsid w:val="00797CDF"/>
    <w:rsid w:val="007A001F"/>
    <w:rsid w:val="007A0589"/>
    <w:rsid w:val="007A0B99"/>
    <w:rsid w:val="007A158C"/>
    <w:rsid w:val="007A2204"/>
    <w:rsid w:val="007A3535"/>
    <w:rsid w:val="007A36D0"/>
    <w:rsid w:val="007A3CE1"/>
    <w:rsid w:val="007A485B"/>
    <w:rsid w:val="007A4E0D"/>
    <w:rsid w:val="007A4FE7"/>
    <w:rsid w:val="007A5573"/>
    <w:rsid w:val="007A59A3"/>
    <w:rsid w:val="007A5EEF"/>
    <w:rsid w:val="007A64BC"/>
    <w:rsid w:val="007A691F"/>
    <w:rsid w:val="007A6D25"/>
    <w:rsid w:val="007A70A2"/>
    <w:rsid w:val="007A74B4"/>
    <w:rsid w:val="007B0C02"/>
    <w:rsid w:val="007B173E"/>
    <w:rsid w:val="007B1E74"/>
    <w:rsid w:val="007B25AF"/>
    <w:rsid w:val="007B2D29"/>
    <w:rsid w:val="007B3316"/>
    <w:rsid w:val="007B3D96"/>
    <w:rsid w:val="007B4193"/>
    <w:rsid w:val="007B427C"/>
    <w:rsid w:val="007B44C5"/>
    <w:rsid w:val="007B4769"/>
    <w:rsid w:val="007B4EB7"/>
    <w:rsid w:val="007B4F72"/>
    <w:rsid w:val="007B65B7"/>
    <w:rsid w:val="007B6A67"/>
    <w:rsid w:val="007B7710"/>
    <w:rsid w:val="007B7D07"/>
    <w:rsid w:val="007C145B"/>
    <w:rsid w:val="007C1779"/>
    <w:rsid w:val="007C1EFF"/>
    <w:rsid w:val="007C2479"/>
    <w:rsid w:val="007C27D2"/>
    <w:rsid w:val="007C3A80"/>
    <w:rsid w:val="007C3D25"/>
    <w:rsid w:val="007C5115"/>
    <w:rsid w:val="007C5355"/>
    <w:rsid w:val="007C60D6"/>
    <w:rsid w:val="007C6C39"/>
    <w:rsid w:val="007C7674"/>
    <w:rsid w:val="007C7824"/>
    <w:rsid w:val="007C7F99"/>
    <w:rsid w:val="007D07EC"/>
    <w:rsid w:val="007D0CC8"/>
    <w:rsid w:val="007D1041"/>
    <w:rsid w:val="007D19B5"/>
    <w:rsid w:val="007D1CD2"/>
    <w:rsid w:val="007D2F79"/>
    <w:rsid w:val="007D3134"/>
    <w:rsid w:val="007D3750"/>
    <w:rsid w:val="007D3908"/>
    <w:rsid w:val="007D4289"/>
    <w:rsid w:val="007D43D0"/>
    <w:rsid w:val="007D4476"/>
    <w:rsid w:val="007D5B77"/>
    <w:rsid w:val="007D671B"/>
    <w:rsid w:val="007D6F80"/>
    <w:rsid w:val="007D6FBC"/>
    <w:rsid w:val="007D707B"/>
    <w:rsid w:val="007D7483"/>
    <w:rsid w:val="007E07BD"/>
    <w:rsid w:val="007E0E92"/>
    <w:rsid w:val="007E1552"/>
    <w:rsid w:val="007E1B5A"/>
    <w:rsid w:val="007E1CC5"/>
    <w:rsid w:val="007E1F7A"/>
    <w:rsid w:val="007E2637"/>
    <w:rsid w:val="007E2826"/>
    <w:rsid w:val="007E2BA8"/>
    <w:rsid w:val="007E30B1"/>
    <w:rsid w:val="007E3380"/>
    <w:rsid w:val="007E39A1"/>
    <w:rsid w:val="007E42E8"/>
    <w:rsid w:val="007E4CFB"/>
    <w:rsid w:val="007E54BB"/>
    <w:rsid w:val="007E5BEA"/>
    <w:rsid w:val="007E60C7"/>
    <w:rsid w:val="007E70F7"/>
    <w:rsid w:val="007E7124"/>
    <w:rsid w:val="007F0317"/>
    <w:rsid w:val="007F03FA"/>
    <w:rsid w:val="007F0C6B"/>
    <w:rsid w:val="007F11AA"/>
    <w:rsid w:val="007F1E02"/>
    <w:rsid w:val="007F1E53"/>
    <w:rsid w:val="007F252E"/>
    <w:rsid w:val="007F2860"/>
    <w:rsid w:val="007F5A34"/>
    <w:rsid w:val="007F5FBB"/>
    <w:rsid w:val="007F708B"/>
    <w:rsid w:val="007F743A"/>
    <w:rsid w:val="007F76D6"/>
    <w:rsid w:val="007F7921"/>
    <w:rsid w:val="0080211E"/>
    <w:rsid w:val="008028E3"/>
    <w:rsid w:val="008030B8"/>
    <w:rsid w:val="00803474"/>
    <w:rsid w:val="00803771"/>
    <w:rsid w:val="00803EA7"/>
    <w:rsid w:val="008045A9"/>
    <w:rsid w:val="008046AC"/>
    <w:rsid w:val="00804966"/>
    <w:rsid w:val="00805479"/>
    <w:rsid w:val="008056DF"/>
    <w:rsid w:val="0080620C"/>
    <w:rsid w:val="00806527"/>
    <w:rsid w:val="00806BA0"/>
    <w:rsid w:val="00807946"/>
    <w:rsid w:val="008110D8"/>
    <w:rsid w:val="00811BBD"/>
    <w:rsid w:val="00811DA4"/>
    <w:rsid w:val="00811E28"/>
    <w:rsid w:val="00811F86"/>
    <w:rsid w:val="00811FC5"/>
    <w:rsid w:val="00812079"/>
    <w:rsid w:val="0081225A"/>
    <w:rsid w:val="00812850"/>
    <w:rsid w:val="00812C63"/>
    <w:rsid w:val="00812D90"/>
    <w:rsid w:val="00813341"/>
    <w:rsid w:val="00814191"/>
    <w:rsid w:val="008151AD"/>
    <w:rsid w:val="00815839"/>
    <w:rsid w:val="0081637A"/>
    <w:rsid w:val="008169C4"/>
    <w:rsid w:val="00816A4E"/>
    <w:rsid w:val="00816E07"/>
    <w:rsid w:val="00817566"/>
    <w:rsid w:val="008209A8"/>
    <w:rsid w:val="0082157D"/>
    <w:rsid w:val="008229FB"/>
    <w:rsid w:val="00822C43"/>
    <w:rsid w:val="00822F85"/>
    <w:rsid w:val="008234B3"/>
    <w:rsid w:val="008247E7"/>
    <w:rsid w:val="00826CF6"/>
    <w:rsid w:val="00827682"/>
    <w:rsid w:val="00830627"/>
    <w:rsid w:val="00830713"/>
    <w:rsid w:val="00830B55"/>
    <w:rsid w:val="00830E1F"/>
    <w:rsid w:val="00830FC9"/>
    <w:rsid w:val="0083114A"/>
    <w:rsid w:val="00831486"/>
    <w:rsid w:val="00831572"/>
    <w:rsid w:val="008315C8"/>
    <w:rsid w:val="00831BEB"/>
    <w:rsid w:val="0083263E"/>
    <w:rsid w:val="008327BA"/>
    <w:rsid w:val="008343D9"/>
    <w:rsid w:val="0083471C"/>
    <w:rsid w:val="00834BE3"/>
    <w:rsid w:val="00835268"/>
    <w:rsid w:val="0083544A"/>
    <w:rsid w:val="00835DA7"/>
    <w:rsid w:val="00836C9C"/>
    <w:rsid w:val="00837F54"/>
    <w:rsid w:val="008402C5"/>
    <w:rsid w:val="00840B54"/>
    <w:rsid w:val="00841ABE"/>
    <w:rsid w:val="00841F9E"/>
    <w:rsid w:val="008428CE"/>
    <w:rsid w:val="008432C5"/>
    <w:rsid w:val="0084373C"/>
    <w:rsid w:val="00843EFE"/>
    <w:rsid w:val="008443FF"/>
    <w:rsid w:val="00844524"/>
    <w:rsid w:val="00844A05"/>
    <w:rsid w:val="00844AC5"/>
    <w:rsid w:val="00844E09"/>
    <w:rsid w:val="00844E23"/>
    <w:rsid w:val="008451E4"/>
    <w:rsid w:val="00845A74"/>
    <w:rsid w:val="00845F51"/>
    <w:rsid w:val="00846584"/>
    <w:rsid w:val="00846B37"/>
    <w:rsid w:val="00847FDD"/>
    <w:rsid w:val="008501E8"/>
    <w:rsid w:val="00850270"/>
    <w:rsid w:val="008502F3"/>
    <w:rsid w:val="008508EB"/>
    <w:rsid w:val="0085182E"/>
    <w:rsid w:val="00851A73"/>
    <w:rsid w:val="00851BA3"/>
    <w:rsid w:val="00851F4B"/>
    <w:rsid w:val="008521C5"/>
    <w:rsid w:val="00852481"/>
    <w:rsid w:val="008532F4"/>
    <w:rsid w:val="008535E2"/>
    <w:rsid w:val="00853AB1"/>
    <w:rsid w:val="008565CC"/>
    <w:rsid w:val="00856B40"/>
    <w:rsid w:val="008600FE"/>
    <w:rsid w:val="00861235"/>
    <w:rsid w:val="00861DE1"/>
    <w:rsid w:val="00862126"/>
    <w:rsid w:val="00862883"/>
    <w:rsid w:val="008634E2"/>
    <w:rsid w:val="0086356A"/>
    <w:rsid w:val="0086386E"/>
    <w:rsid w:val="00864AAA"/>
    <w:rsid w:val="00864E36"/>
    <w:rsid w:val="008657C8"/>
    <w:rsid w:val="008660A5"/>
    <w:rsid w:val="008660AE"/>
    <w:rsid w:val="008664DD"/>
    <w:rsid w:val="00866846"/>
    <w:rsid w:val="008671DD"/>
    <w:rsid w:val="0086727F"/>
    <w:rsid w:val="00867699"/>
    <w:rsid w:val="00867B5A"/>
    <w:rsid w:val="00870035"/>
    <w:rsid w:val="00870BB5"/>
    <w:rsid w:val="00871499"/>
    <w:rsid w:val="008717D8"/>
    <w:rsid w:val="00871C5E"/>
    <w:rsid w:val="00872ED6"/>
    <w:rsid w:val="008730D8"/>
    <w:rsid w:val="008733E0"/>
    <w:rsid w:val="00873C3A"/>
    <w:rsid w:val="00874240"/>
    <w:rsid w:val="00874270"/>
    <w:rsid w:val="00874EB6"/>
    <w:rsid w:val="008753AB"/>
    <w:rsid w:val="00875DC8"/>
    <w:rsid w:val="00876CB9"/>
    <w:rsid w:val="008771F7"/>
    <w:rsid w:val="00877C79"/>
    <w:rsid w:val="00880F21"/>
    <w:rsid w:val="008822B1"/>
    <w:rsid w:val="00883042"/>
    <w:rsid w:val="008832AB"/>
    <w:rsid w:val="00883DB7"/>
    <w:rsid w:val="008841BD"/>
    <w:rsid w:val="00884D23"/>
    <w:rsid w:val="008857D8"/>
    <w:rsid w:val="00885BDF"/>
    <w:rsid w:val="00885F8A"/>
    <w:rsid w:val="008860C6"/>
    <w:rsid w:val="00887112"/>
    <w:rsid w:val="008873F9"/>
    <w:rsid w:val="008877AC"/>
    <w:rsid w:val="00887B03"/>
    <w:rsid w:val="00890562"/>
    <w:rsid w:val="00894ACA"/>
    <w:rsid w:val="00894D4B"/>
    <w:rsid w:val="00895815"/>
    <w:rsid w:val="00895B3F"/>
    <w:rsid w:val="00895D94"/>
    <w:rsid w:val="008969E7"/>
    <w:rsid w:val="00897E88"/>
    <w:rsid w:val="008A00CF"/>
    <w:rsid w:val="008A01C4"/>
    <w:rsid w:val="008A13AF"/>
    <w:rsid w:val="008A18D3"/>
    <w:rsid w:val="008A1B8E"/>
    <w:rsid w:val="008A228B"/>
    <w:rsid w:val="008A298C"/>
    <w:rsid w:val="008A2AA3"/>
    <w:rsid w:val="008A3015"/>
    <w:rsid w:val="008A35F7"/>
    <w:rsid w:val="008A3AD9"/>
    <w:rsid w:val="008A410B"/>
    <w:rsid w:val="008A42D6"/>
    <w:rsid w:val="008A4445"/>
    <w:rsid w:val="008A44D4"/>
    <w:rsid w:val="008A4554"/>
    <w:rsid w:val="008A46BE"/>
    <w:rsid w:val="008A4A09"/>
    <w:rsid w:val="008A53D8"/>
    <w:rsid w:val="008A5B83"/>
    <w:rsid w:val="008A5CD6"/>
    <w:rsid w:val="008A61E2"/>
    <w:rsid w:val="008A783F"/>
    <w:rsid w:val="008A784D"/>
    <w:rsid w:val="008A7E57"/>
    <w:rsid w:val="008B0074"/>
    <w:rsid w:val="008B125D"/>
    <w:rsid w:val="008B156C"/>
    <w:rsid w:val="008B2726"/>
    <w:rsid w:val="008B2BD6"/>
    <w:rsid w:val="008B388F"/>
    <w:rsid w:val="008B4C4B"/>
    <w:rsid w:val="008B4DAA"/>
    <w:rsid w:val="008B5244"/>
    <w:rsid w:val="008B529B"/>
    <w:rsid w:val="008B6928"/>
    <w:rsid w:val="008B74A2"/>
    <w:rsid w:val="008B76C4"/>
    <w:rsid w:val="008B7766"/>
    <w:rsid w:val="008B7D56"/>
    <w:rsid w:val="008C04D7"/>
    <w:rsid w:val="008C06A7"/>
    <w:rsid w:val="008C1190"/>
    <w:rsid w:val="008C1388"/>
    <w:rsid w:val="008C13B4"/>
    <w:rsid w:val="008C159E"/>
    <w:rsid w:val="008C15E0"/>
    <w:rsid w:val="008C18AB"/>
    <w:rsid w:val="008C18CC"/>
    <w:rsid w:val="008C1DE8"/>
    <w:rsid w:val="008C1F3F"/>
    <w:rsid w:val="008C2184"/>
    <w:rsid w:val="008C26FC"/>
    <w:rsid w:val="008C2CDB"/>
    <w:rsid w:val="008C2EFE"/>
    <w:rsid w:val="008C31BA"/>
    <w:rsid w:val="008C324C"/>
    <w:rsid w:val="008C34C4"/>
    <w:rsid w:val="008C3BA5"/>
    <w:rsid w:val="008C411E"/>
    <w:rsid w:val="008C4518"/>
    <w:rsid w:val="008C4CFD"/>
    <w:rsid w:val="008C51FF"/>
    <w:rsid w:val="008C550B"/>
    <w:rsid w:val="008C551E"/>
    <w:rsid w:val="008C5BE4"/>
    <w:rsid w:val="008C6DB9"/>
    <w:rsid w:val="008C6E5E"/>
    <w:rsid w:val="008C724A"/>
    <w:rsid w:val="008C76C7"/>
    <w:rsid w:val="008C7931"/>
    <w:rsid w:val="008D13DC"/>
    <w:rsid w:val="008D15F3"/>
    <w:rsid w:val="008D18B2"/>
    <w:rsid w:val="008D2D6A"/>
    <w:rsid w:val="008D2DC0"/>
    <w:rsid w:val="008D2FCE"/>
    <w:rsid w:val="008D4071"/>
    <w:rsid w:val="008D53D4"/>
    <w:rsid w:val="008D546B"/>
    <w:rsid w:val="008D54F3"/>
    <w:rsid w:val="008D593E"/>
    <w:rsid w:val="008D5C07"/>
    <w:rsid w:val="008D5D4B"/>
    <w:rsid w:val="008D61C1"/>
    <w:rsid w:val="008D66EA"/>
    <w:rsid w:val="008D6AD8"/>
    <w:rsid w:val="008D6B38"/>
    <w:rsid w:val="008E021A"/>
    <w:rsid w:val="008E11A0"/>
    <w:rsid w:val="008E20D2"/>
    <w:rsid w:val="008E2C2C"/>
    <w:rsid w:val="008E2CC1"/>
    <w:rsid w:val="008E2DF2"/>
    <w:rsid w:val="008E2E9A"/>
    <w:rsid w:val="008E3325"/>
    <w:rsid w:val="008E3556"/>
    <w:rsid w:val="008E3C7C"/>
    <w:rsid w:val="008E4DE9"/>
    <w:rsid w:val="008E5195"/>
    <w:rsid w:val="008E56BF"/>
    <w:rsid w:val="008E5FDE"/>
    <w:rsid w:val="008E655E"/>
    <w:rsid w:val="008E717B"/>
    <w:rsid w:val="008E77FE"/>
    <w:rsid w:val="008E7BF8"/>
    <w:rsid w:val="008F04E4"/>
    <w:rsid w:val="008F0628"/>
    <w:rsid w:val="008F0650"/>
    <w:rsid w:val="008F0DD7"/>
    <w:rsid w:val="008F10DE"/>
    <w:rsid w:val="008F202D"/>
    <w:rsid w:val="008F20D1"/>
    <w:rsid w:val="008F2652"/>
    <w:rsid w:val="008F3EE9"/>
    <w:rsid w:val="008F455F"/>
    <w:rsid w:val="008F53B3"/>
    <w:rsid w:val="008F5E06"/>
    <w:rsid w:val="008F6542"/>
    <w:rsid w:val="008F69A4"/>
    <w:rsid w:val="008F7A7E"/>
    <w:rsid w:val="008F7D38"/>
    <w:rsid w:val="00900209"/>
    <w:rsid w:val="00900B25"/>
    <w:rsid w:val="00901785"/>
    <w:rsid w:val="00901B90"/>
    <w:rsid w:val="00901CA7"/>
    <w:rsid w:val="0090211A"/>
    <w:rsid w:val="00903AB6"/>
    <w:rsid w:val="00904790"/>
    <w:rsid w:val="009047E1"/>
    <w:rsid w:val="009048EA"/>
    <w:rsid w:val="00904A4C"/>
    <w:rsid w:val="00905DDC"/>
    <w:rsid w:val="00905F96"/>
    <w:rsid w:val="009060A9"/>
    <w:rsid w:val="009067C6"/>
    <w:rsid w:val="00907D3A"/>
    <w:rsid w:val="0091004D"/>
    <w:rsid w:val="00910F94"/>
    <w:rsid w:val="009114B1"/>
    <w:rsid w:val="00911532"/>
    <w:rsid w:val="009124E2"/>
    <w:rsid w:val="00912FCA"/>
    <w:rsid w:val="00913589"/>
    <w:rsid w:val="00913659"/>
    <w:rsid w:val="00913A73"/>
    <w:rsid w:val="00913C41"/>
    <w:rsid w:val="00914A94"/>
    <w:rsid w:val="00914FFD"/>
    <w:rsid w:val="00915AB9"/>
    <w:rsid w:val="00916F43"/>
    <w:rsid w:val="00917152"/>
    <w:rsid w:val="00917544"/>
    <w:rsid w:val="00920958"/>
    <w:rsid w:val="009209FF"/>
    <w:rsid w:val="00920DA6"/>
    <w:rsid w:val="00920EEC"/>
    <w:rsid w:val="00921599"/>
    <w:rsid w:val="009217F2"/>
    <w:rsid w:val="00921C99"/>
    <w:rsid w:val="009226E1"/>
    <w:rsid w:val="009233A2"/>
    <w:rsid w:val="0092363E"/>
    <w:rsid w:val="009237B2"/>
    <w:rsid w:val="00924272"/>
    <w:rsid w:val="0092476A"/>
    <w:rsid w:val="00924A69"/>
    <w:rsid w:val="00925377"/>
    <w:rsid w:val="00925576"/>
    <w:rsid w:val="00925BD4"/>
    <w:rsid w:val="00925F1F"/>
    <w:rsid w:val="009269EB"/>
    <w:rsid w:val="00926C47"/>
    <w:rsid w:val="00926DA3"/>
    <w:rsid w:val="00926E71"/>
    <w:rsid w:val="0092749F"/>
    <w:rsid w:val="009305E3"/>
    <w:rsid w:val="00930FF2"/>
    <w:rsid w:val="0093198B"/>
    <w:rsid w:val="00932452"/>
    <w:rsid w:val="0093257A"/>
    <w:rsid w:val="009341E2"/>
    <w:rsid w:val="0093446D"/>
    <w:rsid w:val="00934768"/>
    <w:rsid w:val="00934814"/>
    <w:rsid w:val="00934869"/>
    <w:rsid w:val="00934AF4"/>
    <w:rsid w:val="0093545F"/>
    <w:rsid w:val="009357BE"/>
    <w:rsid w:val="00935C6B"/>
    <w:rsid w:val="009362C0"/>
    <w:rsid w:val="00936DD8"/>
    <w:rsid w:val="00937783"/>
    <w:rsid w:val="0093798B"/>
    <w:rsid w:val="00937AF8"/>
    <w:rsid w:val="00937DEB"/>
    <w:rsid w:val="009400C8"/>
    <w:rsid w:val="00940898"/>
    <w:rsid w:val="00940D4F"/>
    <w:rsid w:val="00941248"/>
    <w:rsid w:val="009413BA"/>
    <w:rsid w:val="009428F8"/>
    <w:rsid w:val="0094296A"/>
    <w:rsid w:val="00942CBC"/>
    <w:rsid w:val="00943893"/>
    <w:rsid w:val="0094390A"/>
    <w:rsid w:val="0094442E"/>
    <w:rsid w:val="009446DC"/>
    <w:rsid w:val="00944D60"/>
    <w:rsid w:val="00946A39"/>
    <w:rsid w:val="009503C7"/>
    <w:rsid w:val="009503E0"/>
    <w:rsid w:val="0095070B"/>
    <w:rsid w:val="00950FDC"/>
    <w:rsid w:val="00951104"/>
    <w:rsid w:val="00951DB9"/>
    <w:rsid w:val="00952886"/>
    <w:rsid w:val="00952B49"/>
    <w:rsid w:val="00953425"/>
    <w:rsid w:val="00953A5E"/>
    <w:rsid w:val="00953C39"/>
    <w:rsid w:val="009542BE"/>
    <w:rsid w:val="00954D3B"/>
    <w:rsid w:val="009555EC"/>
    <w:rsid w:val="00956525"/>
    <w:rsid w:val="00956528"/>
    <w:rsid w:val="009604C5"/>
    <w:rsid w:val="009604E7"/>
    <w:rsid w:val="009606EA"/>
    <w:rsid w:val="0096078C"/>
    <w:rsid w:val="00960791"/>
    <w:rsid w:val="00960B45"/>
    <w:rsid w:val="00961709"/>
    <w:rsid w:val="00962444"/>
    <w:rsid w:val="00962823"/>
    <w:rsid w:val="00963073"/>
    <w:rsid w:val="0096317E"/>
    <w:rsid w:val="009631FF"/>
    <w:rsid w:val="00963352"/>
    <w:rsid w:val="009640BF"/>
    <w:rsid w:val="00964CEE"/>
    <w:rsid w:val="00964D72"/>
    <w:rsid w:val="009656EF"/>
    <w:rsid w:val="009659D9"/>
    <w:rsid w:val="0096685B"/>
    <w:rsid w:val="00967DC3"/>
    <w:rsid w:val="009708FD"/>
    <w:rsid w:val="0097227C"/>
    <w:rsid w:val="00972BAD"/>
    <w:rsid w:val="00972E94"/>
    <w:rsid w:val="00973332"/>
    <w:rsid w:val="0097354E"/>
    <w:rsid w:val="0097357F"/>
    <w:rsid w:val="00973932"/>
    <w:rsid w:val="0097427D"/>
    <w:rsid w:val="00974536"/>
    <w:rsid w:val="00974543"/>
    <w:rsid w:val="00977355"/>
    <w:rsid w:val="0097776E"/>
    <w:rsid w:val="00977AC8"/>
    <w:rsid w:val="00977E83"/>
    <w:rsid w:val="0098076B"/>
    <w:rsid w:val="0098117F"/>
    <w:rsid w:val="00982581"/>
    <w:rsid w:val="00983867"/>
    <w:rsid w:val="009843FD"/>
    <w:rsid w:val="00984E97"/>
    <w:rsid w:val="00984F43"/>
    <w:rsid w:val="0098600F"/>
    <w:rsid w:val="00986197"/>
    <w:rsid w:val="009864E0"/>
    <w:rsid w:val="00986717"/>
    <w:rsid w:val="0098684B"/>
    <w:rsid w:val="00986A84"/>
    <w:rsid w:val="009879F1"/>
    <w:rsid w:val="00987ABF"/>
    <w:rsid w:val="009901E6"/>
    <w:rsid w:val="009921C2"/>
    <w:rsid w:val="009924DE"/>
    <w:rsid w:val="00992632"/>
    <w:rsid w:val="009926E3"/>
    <w:rsid w:val="009932F9"/>
    <w:rsid w:val="00994A34"/>
    <w:rsid w:val="00995ED1"/>
    <w:rsid w:val="00996556"/>
    <w:rsid w:val="0099688A"/>
    <w:rsid w:val="00996A7D"/>
    <w:rsid w:val="00996B22"/>
    <w:rsid w:val="00996F37"/>
    <w:rsid w:val="009970AA"/>
    <w:rsid w:val="00997F9C"/>
    <w:rsid w:val="00997FF1"/>
    <w:rsid w:val="009A040D"/>
    <w:rsid w:val="009A067D"/>
    <w:rsid w:val="009A06AE"/>
    <w:rsid w:val="009A15CC"/>
    <w:rsid w:val="009A20BA"/>
    <w:rsid w:val="009A220E"/>
    <w:rsid w:val="009A29F0"/>
    <w:rsid w:val="009A3436"/>
    <w:rsid w:val="009A40C1"/>
    <w:rsid w:val="009A477B"/>
    <w:rsid w:val="009A4894"/>
    <w:rsid w:val="009A4E5C"/>
    <w:rsid w:val="009A5EF7"/>
    <w:rsid w:val="009A659E"/>
    <w:rsid w:val="009A6669"/>
    <w:rsid w:val="009A75B0"/>
    <w:rsid w:val="009A76C0"/>
    <w:rsid w:val="009A7BE6"/>
    <w:rsid w:val="009B04BB"/>
    <w:rsid w:val="009B1375"/>
    <w:rsid w:val="009B170C"/>
    <w:rsid w:val="009B2133"/>
    <w:rsid w:val="009B2419"/>
    <w:rsid w:val="009B2DDE"/>
    <w:rsid w:val="009B36C3"/>
    <w:rsid w:val="009B41D9"/>
    <w:rsid w:val="009B4A4B"/>
    <w:rsid w:val="009B4B4D"/>
    <w:rsid w:val="009B5294"/>
    <w:rsid w:val="009B5AB5"/>
    <w:rsid w:val="009B5DFE"/>
    <w:rsid w:val="009C01AF"/>
    <w:rsid w:val="009C15E5"/>
    <w:rsid w:val="009C2B7D"/>
    <w:rsid w:val="009C2E72"/>
    <w:rsid w:val="009C378D"/>
    <w:rsid w:val="009C4842"/>
    <w:rsid w:val="009C52F5"/>
    <w:rsid w:val="009C575D"/>
    <w:rsid w:val="009C586C"/>
    <w:rsid w:val="009C5D6F"/>
    <w:rsid w:val="009C5F76"/>
    <w:rsid w:val="009C65DA"/>
    <w:rsid w:val="009C69D4"/>
    <w:rsid w:val="009C6EC7"/>
    <w:rsid w:val="009C77E6"/>
    <w:rsid w:val="009C7B12"/>
    <w:rsid w:val="009D03BB"/>
    <w:rsid w:val="009D1522"/>
    <w:rsid w:val="009D1691"/>
    <w:rsid w:val="009D3F64"/>
    <w:rsid w:val="009D3FC7"/>
    <w:rsid w:val="009D41DD"/>
    <w:rsid w:val="009D46F0"/>
    <w:rsid w:val="009D5DE9"/>
    <w:rsid w:val="009D7573"/>
    <w:rsid w:val="009D7AC3"/>
    <w:rsid w:val="009E0F99"/>
    <w:rsid w:val="009E14B8"/>
    <w:rsid w:val="009E1A6D"/>
    <w:rsid w:val="009E30A3"/>
    <w:rsid w:val="009E352D"/>
    <w:rsid w:val="009E3BB8"/>
    <w:rsid w:val="009E42DC"/>
    <w:rsid w:val="009E4826"/>
    <w:rsid w:val="009E4BD1"/>
    <w:rsid w:val="009E4DEA"/>
    <w:rsid w:val="009E53C9"/>
    <w:rsid w:val="009E5490"/>
    <w:rsid w:val="009E7A3D"/>
    <w:rsid w:val="009F0829"/>
    <w:rsid w:val="009F0FBA"/>
    <w:rsid w:val="009F3217"/>
    <w:rsid w:val="009F3383"/>
    <w:rsid w:val="009F3C75"/>
    <w:rsid w:val="009F4678"/>
    <w:rsid w:val="009F4DDA"/>
    <w:rsid w:val="009F5049"/>
    <w:rsid w:val="009F5A17"/>
    <w:rsid w:val="009F5BDA"/>
    <w:rsid w:val="009F5CD0"/>
    <w:rsid w:val="009F60A0"/>
    <w:rsid w:val="009F63D8"/>
    <w:rsid w:val="009F6809"/>
    <w:rsid w:val="009F6A11"/>
    <w:rsid w:val="009F6A12"/>
    <w:rsid w:val="009F7C4F"/>
    <w:rsid w:val="009FE55B"/>
    <w:rsid w:val="00A002C6"/>
    <w:rsid w:val="00A0094A"/>
    <w:rsid w:val="00A00A9A"/>
    <w:rsid w:val="00A0130D"/>
    <w:rsid w:val="00A01445"/>
    <w:rsid w:val="00A01E8D"/>
    <w:rsid w:val="00A02141"/>
    <w:rsid w:val="00A02484"/>
    <w:rsid w:val="00A024BA"/>
    <w:rsid w:val="00A0286F"/>
    <w:rsid w:val="00A029D8"/>
    <w:rsid w:val="00A03C12"/>
    <w:rsid w:val="00A0467C"/>
    <w:rsid w:val="00A055C5"/>
    <w:rsid w:val="00A05B1B"/>
    <w:rsid w:val="00A05CD9"/>
    <w:rsid w:val="00A05E39"/>
    <w:rsid w:val="00A06747"/>
    <w:rsid w:val="00A0678A"/>
    <w:rsid w:val="00A077AB"/>
    <w:rsid w:val="00A07C38"/>
    <w:rsid w:val="00A07CED"/>
    <w:rsid w:val="00A10477"/>
    <w:rsid w:val="00A10E5C"/>
    <w:rsid w:val="00A10E7D"/>
    <w:rsid w:val="00A11BF4"/>
    <w:rsid w:val="00A11E8D"/>
    <w:rsid w:val="00A1202C"/>
    <w:rsid w:val="00A12E6A"/>
    <w:rsid w:val="00A13B46"/>
    <w:rsid w:val="00A1521A"/>
    <w:rsid w:val="00A157B0"/>
    <w:rsid w:val="00A1591F"/>
    <w:rsid w:val="00A1607C"/>
    <w:rsid w:val="00A170E0"/>
    <w:rsid w:val="00A17B8E"/>
    <w:rsid w:val="00A17BAC"/>
    <w:rsid w:val="00A2096E"/>
    <w:rsid w:val="00A20F72"/>
    <w:rsid w:val="00A21329"/>
    <w:rsid w:val="00A217E8"/>
    <w:rsid w:val="00A2213E"/>
    <w:rsid w:val="00A2214B"/>
    <w:rsid w:val="00A2228C"/>
    <w:rsid w:val="00A22C48"/>
    <w:rsid w:val="00A230A0"/>
    <w:rsid w:val="00A23AD1"/>
    <w:rsid w:val="00A23CF7"/>
    <w:rsid w:val="00A2421A"/>
    <w:rsid w:val="00A25E29"/>
    <w:rsid w:val="00A26736"/>
    <w:rsid w:val="00A26E6D"/>
    <w:rsid w:val="00A274B5"/>
    <w:rsid w:val="00A276A0"/>
    <w:rsid w:val="00A27AD2"/>
    <w:rsid w:val="00A27BE8"/>
    <w:rsid w:val="00A311FF"/>
    <w:rsid w:val="00A31288"/>
    <w:rsid w:val="00A32551"/>
    <w:rsid w:val="00A32995"/>
    <w:rsid w:val="00A333E9"/>
    <w:rsid w:val="00A34076"/>
    <w:rsid w:val="00A34738"/>
    <w:rsid w:val="00A34C32"/>
    <w:rsid w:val="00A35768"/>
    <w:rsid w:val="00A35AB8"/>
    <w:rsid w:val="00A3622B"/>
    <w:rsid w:val="00A36982"/>
    <w:rsid w:val="00A36EB2"/>
    <w:rsid w:val="00A37A8D"/>
    <w:rsid w:val="00A403A6"/>
    <w:rsid w:val="00A403C1"/>
    <w:rsid w:val="00A41493"/>
    <w:rsid w:val="00A41F9B"/>
    <w:rsid w:val="00A42514"/>
    <w:rsid w:val="00A42B23"/>
    <w:rsid w:val="00A42B34"/>
    <w:rsid w:val="00A43A33"/>
    <w:rsid w:val="00A43DE5"/>
    <w:rsid w:val="00A4436A"/>
    <w:rsid w:val="00A455A0"/>
    <w:rsid w:val="00A456C7"/>
    <w:rsid w:val="00A45F36"/>
    <w:rsid w:val="00A46480"/>
    <w:rsid w:val="00A476CE"/>
    <w:rsid w:val="00A477A4"/>
    <w:rsid w:val="00A477AA"/>
    <w:rsid w:val="00A47ACD"/>
    <w:rsid w:val="00A5004F"/>
    <w:rsid w:val="00A503F1"/>
    <w:rsid w:val="00A50645"/>
    <w:rsid w:val="00A51DF1"/>
    <w:rsid w:val="00A521E9"/>
    <w:rsid w:val="00A524C1"/>
    <w:rsid w:val="00A52565"/>
    <w:rsid w:val="00A525B4"/>
    <w:rsid w:val="00A52967"/>
    <w:rsid w:val="00A533B7"/>
    <w:rsid w:val="00A53A04"/>
    <w:rsid w:val="00A55530"/>
    <w:rsid w:val="00A555E5"/>
    <w:rsid w:val="00A560BE"/>
    <w:rsid w:val="00A56843"/>
    <w:rsid w:val="00A56D92"/>
    <w:rsid w:val="00A57825"/>
    <w:rsid w:val="00A604A6"/>
    <w:rsid w:val="00A6140F"/>
    <w:rsid w:val="00A618CC"/>
    <w:rsid w:val="00A61931"/>
    <w:rsid w:val="00A623B4"/>
    <w:rsid w:val="00A63396"/>
    <w:rsid w:val="00A63992"/>
    <w:rsid w:val="00A63EB0"/>
    <w:rsid w:val="00A64308"/>
    <w:rsid w:val="00A64A2B"/>
    <w:rsid w:val="00A64DA1"/>
    <w:rsid w:val="00A662C5"/>
    <w:rsid w:val="00A66AF3"/>
    <w:rsid w:val="00A66E64"/>
    <w:rsid w:val="00A6708E"/>
    <w:rsid w:val="00A672C3"/>
    <w:rsid w:val="00A705B8"/>
    <w:rsid w:val="00A7076A"/>
    <w:rsid w:val="00A71461"/>
    <w:rsid w:val="00A72D79"/>
    <w:rsid w:val="00A73251"/>
    <w:rsid w:val="00A74DE7"/>
    <w:rsid w:val="00A75732"/>
    <w:rsid w:val="00A76531"/>
    <w:rsid w:val="00A76867"/>
    <w:rsid w:val="00A76FBF"/>
    <w:rsid w:val="00A77285"/>
    <w:rsid w:val="00A777D2"/>
    <w:rsid w:val="00A77956"/>
    <w:rsid w:val="00A80134"/>
    <w:rsid w:val="00A8095D"/>
    <w:rsid w:val="00A80F4C"/>
    <w:rsid w:val="00A810E9"/>
    <w:rsid w:val="00A828EB"/>
    <w:rsid w:val="00A82F5F"/>
    <w:rsid w:val="00A8328F"/>
    <w:rsid w:val="00A842B1"/>
    <w:rsid w:val="00A85FB3"/>
    <w:rsid w:val="00A8648E"/>
    <w:rsid w:val="00A86871"/>
    <w:rsid w:val="00A901D6"/>
    <w:rsid w:val="00A901EF"/>
    <w:rsid w:val="00A901FC"/>
    <w:rsid w:val="00A90748"/>
    <w:rsid w:val="00A910FC"/>
    <w:rsid w:val="00A91250"/>
    <w:rsid w:val="00A914FB"/>
    <w:rsid w:val="00A91566"/>
    <w:rsid w:val="00A91BDE"/>
    <w:rsid w:val="00A921D2"/>
    <w:rsid w:val="00A937C4"/>
    <w:rsid w:val="00A93D3D"/>
    <w:rsid w:val="00A94220"/>
    <w:rsid w:val="00A95BD7"/>
    <w:rsid w:val="00A95F46"/>
    <w:rsid w:val="00A966A9"/>
    <w:rsid w:val="00A96F16"/>
    <w:rsid w:val="00A97584"/>
    <w:rsid w:val="00AA10D4"/>
    <w:rsid w:val="00AA11E2"/>
    <w:rsid w:val="00AA1A15"/>
    <w:rsid w:val="00AA239B"/>
    <w:rsid w:val="00AA2C62"/>
    <w:rsid w:val="00AA331A"/>
    <w:rsid w:val="00AA3556"/>
    <w:rsid w:val="00AA40E4"/>
    <w:rsid w:val="00AA4AC2"/>
    <w:rsid w:val="00AA4CA0"/>
    <w:rsid w:val="00AA4CCC"/>
    <w:rsid w:val="00AA5B35"/>
    <w:rsid w:val="00AA6227"/>
    <w:rsid w:val="00AA64A5"/>
    <w:rsid w:val="00AA7350"/>
    <w:rsid w:val="00AA7495"/>
    <w:rsid w:val="00AA7802"/>
    <w:rsid w:val="00AB0343"/>
    <w:rsid w:val="00AB1354"/>
    <w:rsid w:val="00AB1B11"/>
    <w:rsid w:val="00AB2534"/>
    <w:rsid w:val="00AB28F1"/>
    <w:rsid w:val="00AB2D3A"/>
    <w:rsid w:val="00AB349C"/>
    <w:rsid w:val="00AB3573"/>
    <w:rsid w:val="00AB3643"/>
    <w:rsid w:val="00AB3F03"/>
    <w:rsid w:val="00AB4755"/>
    <w:rsid w:val="00AB4A1C"/>
    <w:rsid w:val="00AB4D62"/>
    <w:rsid w:val="00AB5204"/>
    <w:rsid w:val="00AB572A"/>
    <w:rsid w:val="00AB76BA"/>
    <w:rsid w:val="00AB7A2D"/>
    <w:rsid w:val="00AC0EAF"/>
    <w:rsid w:val="00AC114E"/>
    <w:rsid w:val="00AC1377"/>
    <w:rsid w:val="00AC2225"/>
    <w:rsid w:val="00AC2602"/>
    <w:rsid w:val="00AC2909"/>
    <w:rsid w:val="00AC31EA"/>
    <w:rsid w:val="00AC3219"/>
    <w:rsid w:val="00AC3D1B"/>
    <w:rsid w:val="00AC4290"/>
    <w:rsid w:val="00AC42C8"/>
    <w:rsid w:val="00AC47E2"/>
    <w:rsid w:val="00AC4F77"/>
    <w:rsid w:val="00AC5C41"/>
    <w:rsid w:val="00AC6A9B"/>
    <w:rsid w:val="00AC6C9D"/>
    <w:rsid w:val="00AC6D15"/>
    <w:rsid w:val="00AC6FA6"/>
    <w:rsid w:val="00AC6FA9"/>
    <w:rsid w:val="00AC7678"/>
    <w:rsid w:val="00AD000A"/>
    <w:rsid w:val="00AD22CD"/>
    <w:rsid w:val="00AD248C"/>
    <w:rsid w:val="00AD2DB0"/>
    <w:rsid w:val="00AD39E2"/>
    <w:rsid w:val="00AD3BF6"/>
    <w:rsid w:val="00AD41F0"/>
    <w:rsid w:val="00AD53DB"/>
    <w:rsid w:val="00AD59C9"/>
    <w:rsid w:val="00AD5EB3"/>
    <w:rsid w:val="00AD5F4F"/>
    <w:rsid w:val="00AD5F5C"/>
    <w:rsid w:val="00AD6440"/>
    <w:rsid w:val="00AD644D"/>
    <w:rsid w:val="00AD661A"/>
    <w:rsid w:val="00AD674C"/>
    <w:rsid w:val="00AD6842"/>
    <w:rsid w:val="00AD69B8"/>
    <w:rsid w:val="00AD6A99"/>
    <w:rsid w:val="00AD7005"/>
    <w:rsid w:val="00AE042F"/>
    <w:rsid w:val="00AE0F2E"/>
    <w:rsid w:val="00AE0F47"/>
    <w:rsid w:val="00AE13C6"/>
    <w:rsid w:val="00AE159A"/>
    <w:rsid w:val="00AE351E"/>
    <w:rsid w:val="00AE39C1"/>
    <w:rsid w:val="00AE3C0E"/>
    <w:rsid w:val="00AE4035"/>
    <w:rsid w:val="00AE42D2"/>
    <w:rsid w:val="00AE6409"/>
    <w:rsid w:val="00AE6702"/>
    <w:rsid w:val="00AE6A4E"/>
    <w:rsid w:val="00AE7011"/>
    <w:rsid w:val="00AE7503"/>
    <w:rsid w:val="00AF10EE"/>
    <w:rsid w:val="00AF1E73"/>
    <w:rsid w:val="00AF21E4"/>
    <w:rsid w:val="00AF31A2"/>
    <w:rsid w:val="00AF3F9E"/>
    <w:rsid w:val="00AF447A"/>
    <w:rsid w:val="00AF67CF"/>
    <w:rsid w:val="00AF6F2B"/>
    <w:rsid w:val="00AF7B00"/>
    <w:rsid w:val="00B003BA"/>
    <w:rsid w:val="00B003D7"/>
    <w:rsid w:val="00B00A51"/>
    <w:rsid w:val="00B00E9E"/>
    <w:rsid w:val="00B01015"/>
    <w:rsid w:val="00B0322E"/>
    <w:rsid w:val="00B04249"/>
    <w:rsid w:val="00B04C3A"/>
    <w:rsid w:val="00B059DF"/>
    <w:rsid w:val="00B0654C"/>
    <w:rsid w:val="00B0788E"/>
    <w:rsid w:val="00B07A84"/>
    <w:rsid w:val="00B07CEC"/>
    <w:rsid w:val="00B07D6F"/>
    <w:rsid w:val="00B11D3D"/>
    <w:rsid w:val="00B120D7"/>
    <w:rsid w:val="00B12B29"/>
    <w:rsid w:val="00B1308E"/>
    <w:rsid w:val="00B13B84"/>
    <w:rsid w:val="00B15AC3"/>
    <w:rsid w:val="00B162D0"/>
    <w:rsid w:val="00B16441"/>
    <w:rsid w:val="00B16A2B"/>
    <w:rsid w:val="00B17B80"/>
    <w:rsid w:val="00B17F5A"/>
    <w:rsid w:val="00B17FB9"/>
    <w:rsid w:val="00B209E0"/>
    <w:rsid w:val="00B21896"/>
    <w:rsid w:val="00B22111"/>
    <w:rsid w:val="00B22701"/>
    <w:rsid w:val="00B22E1C"/>
    <w:rsid w:val="00B2348B"/>
    <w:rsid w:val="00B24013"/>
    <w:rsid w:val="00B240BE"/>
    <w:rsid w:val="00B2418E"/>
    <w:rsid w:val="00B24378"/>
    <w:rsid w:val="00B24FE9"/>
    <w:rsid w:val="00B2507A"/>
    <w:rsid w:val="00B25E54"/>
    <w:rsid w:val="00B27AF6"/>
    <w:rsid w:val="00B27F3C"/>
    <w:rsid w:val="00B30254"/>
    <w:rsid w:val="00B30307"/>
    <w:rsid w:val="00B3067B"/>
    <w:rsid w:val="00B30BEB"/>
    <w:rsid w:val="00B314E7"/>
    <w:rsid w:val="00B315D5"/>
    <w:rsid w:val="00B31AD9"/>
    <w:rsid w:val="00B32D68"/>
    <w:rsid w:val="00B339A4"/>
    <w:rsid w:val="00B35139"/>
    <w:rsid w:val="00B358AB"/>
    <w:rsid w:val="00B35ED8"/>
    <w:rsid w:val="00B3610A"/>
    <w:rsid w:val="00B37840"/>
    <w:rsid w:val="00B40938"/>
    <w:rsid w:val="00B421F3"/>
    <w:rsid w:val="00B42EA5"/>
    <w:rsid w:val="00B4423B"/>
    <w:rsid w:val="00B453DC"/>
    <w:rsid w:val="00B45AE8"/>
    <w:rsid w:val="00B46634"/>
    <w:rsid w:val="00B466C7"/>
    <w:rsid w:val="00B46F5B"/>
    <w:rsid w:val="00B471FE"/>
    <w:rsid w:val="00B47CFA"/>
    <w:rsid w:val="00B47D71"/>
    <w:rsid w:val="00B47F1B"/>
    <w:rsid w:val="00B5165B"/>
    <w:rsid w:val="00B51731"/>
    <w:rsid w:val="00B52640"/>
    <w:rsid w:val="00B53718"/>
    <w:rsid w:val="00B537DF"/>
    <w:rsid w:val="00B53F26"/>
    <w:rsid w:val="00B5497F"/>
    <w:rsid w:val="00B54B80"/>
    <w:rsid w:val="00B54C71"/>
    <w:rsid w:val="00B554B0"/>
    <w:rsid w:val="00B56190"/>
    <w:rsid w:val="00B56205"/>
    <w:rsid w:val="00B5735D"/>
    <w:rsid w:val="00B5761D"/>
    <w:rsid w:val="00B57985"/>
    <w:rsid w:val="00B60170"/>
    <w:rsid w:val="00B6078F"/>
    <w:rsid w:val="00B60AC2"/>
    <w:rsid w:val="00B60DDE"/>
    <w:rsid w:val="00B614DB"/>
    <w:rsid w:val="00B619C0"/>
    <w:rsid w:val="00B61E05"/>
    <w:rsid w:val="00B61F6F"/>
    <w:rsid w:val="00B62A34"/>
    <w:rsid w:val="00B630D8"/>
    <w:rsid w:val="00B64C4D"/>
    <w:rsid w:val="00B65333"/>
    <w:rsid w:val="00B6549C"/>
    <w:rsid w:val="00B656D8"/>
    <w:rsid w:val="00B656DD"/>
    <w:rsid w:val="00B65906"/>
    <w:rsid w:val="00B65C14"/>
    <w:rsid w:val="00B65E5D"/>
    <w:rsid w:val="00B65E86"/>
    <w:rsid w:val="00B65ED3"/>
    <w:rsid w:val="00B666FF"/>
    <w:rsid w:val="00B67731"/>
    <w:rsid w:val="00B70438"/>
    <w:rsid w:val="00B71657"/>
    <w:rsid w:val="00B71BD0"/>
    <w:rsid w:val="00B72DCE"/>
    <w:rsid w:val="00B73787"/>
    <w:rsid w:val="00B757F6"/>
    <w:rsid w:val="00B75B50"/>
    <w:rsid w:val="00B75F82"/>
    <w:rsid w:val="00B766CD"/>
    <w:rsid w:val="00B77473"/>
    <w:rsid w:val="00B8024D"/>
    <w:rsid w:val="00B80387"/>
    <w:rsid w:val="00B81A36"/>
    <w:rsid w:val="00B8259C"/>
    <w:rsid w:val="00B8346D"/>
    <w:rsid w:val="00B83D2E"/>
    <w:rsid w:val="00B846BA"/>
    <w:rsid w:val="00B847B6"/>
    <w:rsid w:val="00B863BD"/>
    <w:rsid w:val="00B86B29"/>
    <w:rsid w:val="00B86C88"/>
    <w:rsid w:val="00B86C8E"/>
    <w:rsid w:val="00B870C7"/>
    <w:rsid w:val="00B8711B"/>
    <w:rsid w:val="00B87C35"/>
    <w:rsid w:val="00B9020F"/>
    <w:rsid w:val="00B90260"/>
    <w:rsid w:val="00B90809"/>
    <w:rsid w:val="00B90B6D"/>
    <w:rsid w:val="00B9151D"/>
    <w:rsid w:val="00B92A2D"/>
    <w:rsid w:val="00B92C94"/>
    <w:rsid w:val="00B93DF3"/>
    <w:rsid w:val="00B940C4"/>
    <w:rsid w:val="00B940F3"/>
    <w:rsid w:val="00B943B2"/>
    <w:rsid w:val="00B947CA"/>
    <w:rsid w:val="00B94D0E"/>
    <w:rsid w:val="00B95589"/>
    <w:rsid w:val="00B96818"/>
    <w:rsid w:val="00B96E5D"/>
    <w:rsid w:val="00B96FDD"/>
    <w:rsid w:val="00B9765F"/>
    <w:rsid w:val="00B97D00"/>
    <w:rsid w:val="00BA04E4"/>
    <w:rsid w:val="00BA2176"/>
    <w:rsid w:val="00BA2BBB"/>
    <w:rsid w:val="00BA325C"/>
    <w:rsid w:val="00BA38C7"/>
    <w:rsid w:val="00BA5A18"/>
    <w:rsid w:val="00BA6901"/>
    <w:rsid w:val="00BA7019"/>
    <w:rsid w:val="00BA732F"/>
    <w:rsid w:val="00BA7897"/>
    <w:rsid w:val="00BB0D16"/>
    <w:rsid w:val="00BB0F05"/>
    <w:rsid w:val="00BB11C9"/>
    <w:rsid w:val="00BB18C2"/>
    <w:rsid w:val="00BB24BE"/>
    <w:rsid w:val="00BB2B8F"/>
    <w:rsid w:val="00BB2E90"/>
    <w:rsid w:val="00BB481D"/>
    <w:rsid w:val="00BB4B6E"/>
    <w:rsid w:val="00BB4C83"/>
    <w:rsid w:val="00BB4CD8"/>
    <w:rsid w:val="00BB5312"/>
    <w:rsid w:val="00BB5E01"/>
    <w:rsid w:val="00BB5F75"/>
    <w:rsid w:val="00BB6725"/>
    <w:rsid w:val="00BB686A"/>
    <w:rsid w:val="00BB70AA"/>
    <w:rsid w:val="00BC0706"/>
    <w:rsid w:val="00BC0D21"/>
    <w:rsid w:val="00BC0F9A"/>
    <w:rsid w:val="00BC1437"/>
    <w:rsid w:val="00BC214D"/>
    <w:rsid w:val="00BC237B"/>
    <w:rsid w:val="00BC2402"/>
    <w:rsid w:val="00BC29FB"/>
    <w:rsid w:val="00BC2A4B"/>
    <w:rsid w:val="00BC2BF4"/>
    <w:rsid w:val="00BC355F"/>
    <w:rsid w:val="00BC35DC"/>
    <w:rsid w:val="00BC47A6"/>
    <w:rsid w:val="00BC508B"/>
    <w:rsid w:val="00BC60AC"/>
    <w:rsid w:val="00BC6487"/>
    <w:rsid w:val="00BC707B"/>
    <w:rsid w:val="00BC787F"/>
    <w:rsid w:val="00BC7D19"/>
    <w:rsid w:val="00BD0850"/>
    <w:rsid w:val="00BD12DE"/>
    <w:rsid w:val="00BD19D5"/>
    <w:rsid w:val="00BD26BD"/>
    <w:rsid w:val="00BD2BE6"/>
    <w:rsid w:val="00BD2DD8"/>
    <w:rsid w:val="00BD2E31"/>
    <w:rsid w:val="00BD3CAE"/>
    <w:rsid w:val="00BD4E82"/>
    <w:rsid w:val="00BD5344"/>
    <w:rsid w:val="00BD6822"/>
    <w:rsid w:val="00BD7405"/>
    <w:rsid w:val="00BD7C9C"/>
    <w:rsid w:val="00BD7FD7"/>
    <w:rsid w:val="00BE0176"/>
    <w:rsid w:val="00BE01BC"/>
    <w:rsid w:val="00BE0420"/>
    <w:rsid w:val="00BE112A"/>
    <w:rsid w:val="00BE2252"/>
    <w:rsid w:val="00BE2E31"/>
    <w:rsid w:val="00BE3169"/>
    <w:rsid w:val="00BE3662"/>
    <w:rsid w:val="00BE367B"/>
    <w:rsid w:val="00BE4093"/>
    <w:rsid w:val="00BE59AD"/>
    <w:rsid w:val="00BE5E33"/>
    <w:rsid w:val="00BE5EF7"/>
    <w:rsid w:val="00BE5EFC"/>
    <w:rsid w:val="00BE620D"/>
    <w:rsid w:val="00BE662F"/>
    <w:rsid w:val="00BE6C32"/>
    <w:rsid w:val="00BE767E"/>
    <w:rsid w:val="00BE79CC"/>
    <w:rsid w:val="00BE7A2D"/>
    <w:rsid w:val="00BF0361"/>
    <w:rsid w:val="00BF07FC"/>
    <w:rsid w:val="00BF0C87"/>
    <w:rsid w:val="00BF1C0B"/>
    <w:rsid w:val="00BF2796"/>
    <w:rsid w:val="00BF38AF"/>
    <w:rsid w:val="00BF3967"/>
    <w:rsid w:val="00BF5A2E"/>
    <w:rsid w:val="00BF5B76"/>
    <w:rsid w:val="00BF5E05"/>
    <w:rsid w:val="00BF6735"/>
    <w:rsid w:val="00BF685D"/>
    <w:rsid w:val="00BF763F"/>
    <w:rsid w:val="00BF7EF5"/>
    <w:rsid w:val="00C0074E"/>
    <w:rsid w:val="00C01B56"/>
    <w:rsid w:val="00C02412"/>
    <w:rsid w:val="00C02AAF"/>
    <w:rsid w:val="00C02AE1"/>
    <w:rsid w:val="00C02CEF"/>
    <w:rsid w:val="00C0328D"/>
    <w:rsid w:val="00C03641"/>
    <w:rsid w:val="00C03776"/>
    <w:rsid w:val="00C052D7"/>
    <w:rsid w:val="00C054AF"/>
    <w:rsid w:val="00C064AF"/>
    <w:rsid w:val="00C06AD6"/>
    <w:rsid w:val="00C074C1"/>
    <w:rsid w:val="00C076E7"/>
    <w:rsid w:val="00C10069"/>
    <w:rsid w:val="00C107CF"/>
    <w:rsid w:val="00C10D1E"/>
    <w:rsid w:val="00C1112F"/>
    <w:rsid w:val="00C112B2"/>
    <w:rsid w:val="00C137E1"/>
    <w:rsid w:val="00C13FC7"/>
    <w:rsid w:val="00C140D4"/>
    <w:rsid w:val="00C14D9F"/>
    <w:rsid w:val="00C14DAC"/>
    <w:rsid w:val="00C155E8"/>
    <w:rsid w:val="00C15A7C"/>
    <w:rsid w:val="00C15E0B"/>
    <w:rsid w:val="00C15E4D"/>
    <w:rsid w:val="00C15EE4"/>
    <w:rsid w:val="00C17B74"/>
    <w:rsid w:val="00C1F1C5"/>
    <w:rsid w:val="00C200E8"/>
    <w:rsid w:val="00C20EF1"/>
    <w:rsid w:val="00C20F0E"/>
    <w:rsid w:val="00C212CC"/>
    <w:rsid w:val="00C21E50"/>
    <w:rsid w:val="00C232A3"/>
    <w:rsid w:val="00C2335B"/>
    <w:rsid w:val="00C23C00"/>
    <w:rsid w:val="00C24672"/>
    <w:rsid w:val="00C24FC9"/>
    <w:rsid w:val="00C2569F"/>
    <w:rsid w:val="00C265B9"/>
    <w:rsid w:val="00C26811"/>
    <w:rsid w:val="00C26B43"/>
    <w:rsid w:val="00C271B1"/>
    <w:rsid w:val="00C275F0"/>
    <w:rsid w:val="00C30299"/>
    <w:rsid w:val="00C30465"/>
    <w:rsid w:val="00C30E2E"/>
    <w:rsid w:val="00C3201C"/>
    <w:rsid w:val="00C32692"/>
    <w:rsid w:val="00C32A36"/>
    <w:rsid w:val="00C33747"/>
    <w:rsid w:val="00C3427E"/>
    <w:rsid w:val="00C347E5"/>
    <w:rsid w:val="00C34C64"/>
    <w:rsid w:val="00C34E17"/>
    <w:rsid w:val="00C35234"/>
    <w:rsid w:val="00C35D38"/>
    <w:rsid w:val="00C363FA"/>
    <w:rsid w:val="00C367F5"/>
    <w:rsid w:val="00C36916"/>
    <w:rsid w:val="00C36C3E"/>
    <w:rsid w:val="00C37E63"/>
    <w:rsid w:val="00C40004"/>
    <w:rsid w:val="00C4000C"/>
    <w:rsid w:val="00C40934"/>
    <w:rsid w:val="00C40B30"/>
    <w:rsid w:val="00C422FA"/>
    <w:rsid w:val="00C4283A"/>
    <w:rsid w:val="00C42BAD"/>
    <w:rsid w:val="00C42D92"/>
    <w:rsid w:val="00C432DC"/>
    <w:rsid w:val="00C436AB"/>
    <w:rsid w:val="00C453E6"/>
    <w:rsid w:val="00C5028F"/>
    <w:rsid w:val="00C5030A"/>
    <w:rsid w:val="00C50A53"/>
    <w:rsid w:val="00C513EA"/>
    <w:rsid w:val="00C51D30"/>
    <w:rsid w:val="00C52003"/>
    <w:rsid w:val="00C52316"/>
    <w:rsid w:val="00C52F15"/>
    <w:rsid w:val="00C534D6"/>
    <w:rsid w:val="00C53ACB"/>
    <w:rsid w:val="00C5545C"/>
    <w:rsid w:val="00C554E2"/>
    <w:rsid w:val="00C55BD5"/>
    <w:rsid w:val="00C55F87"/>
    <w:rsid w:val="00C5642A"/>
    <w:rsid w:val="00C564F8"/>
    <w:rsid w:val="00C6081F"/>
    <w:rsid w:val="00C60B8A"/>
    <w:rsid w:val="00C61100"/>
    <w:rsid w:val="00C64A03"/>
    <w:rsid w:val="00C64B9C"/>
    <w:rsid w:val="00C64CD2"/>
    <w:rsid w:val="00C65D93"/>
    <w:rsid w:val="00C66030"/>
    <w:rsid w:val="00C66AF6"/>
    <w:rsid w:val="00C67818"/>
    <w:rsid w:val="00C67AF9"/>
    <w:rsid w:val="00C703EE"/>
    <w:rsid w:val="00C717F4"/>
    <w:rsid w:val="00C71EF1"/>
    <w:rsid w:val="00C7328C"/>
    <w:rsid w:val="00C73664"/>
    <w:rsid w:val="00C73D34"/>
    <w:rsid w:val="00C74C22"/>
    <w:rsid w:val="00C75E15"/>
    <w:rsid w:val="00C760DF"/>
    <w:rsid w:val="00C762B9"/>
    <w:rsid w:val="00C76407"/>
    <w:rsid w:val="00C765A2"/>
    <w:rsid w:val="00C7773C"/>
    <w:rsid w:val="00C80071"/>
    <w:rsid w:val="00C8086A"/>
    <w:rsid w:val="00C824F2"/>
    <w:rsid w:val="00C82F37"/>
    <w:rsid w:val="00C8403E"/>
    <w:rsid w:val="00C84045"/>
    <w:rsid w:val="00C842F9"/>
    <w:rsid w:val="00C84496"/>
    <w:rsid w:val="00C85162"/>
    <w:rsid w:val="00C85D03"/>
    <w:rsid w:val="00C9158A"/>
    <w:rsid w:val="00C91630"/>
    <w:rsid w:val="00C91CB0"/>
    <w:rsid w:val="00C91D77"/>
    <w:rsid w:val="00C926D0"/>
    <w:rsid w:val="00C93DE7"/>
    <w:rsid w:val="00C93DF7"/>
    <w:rsid w:val="00C93FA1"/>
    <w:rsid w:val="00C94FCA"/>
    <w:rsid w:val="00C95BE2"/>
    <w:rsid w:val="00C96346"/>
    <w:rsid w:val="00C9694C"/>
    <w:rsid w:val="00C96B0F"/>
    <w:rsid w:val="00C96D7B"/>
    <w:rsid w:val="00C97192"/>
    <w:rsid w:val="00C97DAA"/>
    <w:rsid w:val="00CA03E6"/>
    <w:rsid w:val="00CA0A48"/>
    <w:rsid w:val="00CA126D"/>
    <w:rsid w:val="00CA1561"/>
    <w:rsid w:val="00CA1A8E"/>
    <w:rsid w:val="00CA1F21"/>
    <w:rsid w:val="00CA1F6B"/>
    <w:rsid w:val="00CA20CE"/>
    <w:rsid w:val="00CA2B8D"/>
    <w:rsid w:val="00CA30BB"/>
    <w:rsid w:val="00CA41B6"/>
    <w:rsid w:val="00CA53DB"/>
    <w:rsid w:val="00CA56FA"/>
    <w:rsid w:val="00CA5F29"/>
    <w:rsid w:val="00CA617A"/>
    <w:rsid w:val="00CA77C7"/>
    <w:rsid w:val="00CA797F"/>
    <w:rsid w:val="00CB14FB"/>
    <w:rsid w:val="00CB2201"/>
    <w:rsid w:val="00CB2699"/>
    <w:rsid w:val="00CB2C27"/>
    <w:rsid w:val="00CB3416"/>
    <w:rsid w:val="00CB3ED2"/>
    <w:rsid w:val="00CB3F74"/>
    <w:rsid w:val="00CB4011"/>
    <w:rsid w:val="00CB4322"/>
    <w:rsid w:val="00CB496E"/>
    <w:rsid w:val="00CB5A37"/>
    <w:rsid w:val="00CB6283"/>
    <w:rsid w:val="00CB6A64"/>
    <w:rsid w:val="00CBD789"/>
    <w:rsid w:val="00CC0A38"/>
    <w:rsid w:val="00CC0A6C"/>
    <w:rsid w:val="00CC1420"/>
    <w:rsid w:val="00CC1E78"/>
    <w:rsid w:val="00CC20E4"/>
    <w:rsid w:val="00CC355E"/>
    <w:rsid w:val="00CC36FF"/>
    <w:rsid w:val="00CC4511"/>
    <w:rsid w:val="00CC4B5A"/>
    <w:rsid w:val="00CC4C24"/>
    <w:rsid w:val="00CC4E6F"/>
    <w:rsid w:val="00CC5028"/>
    <w:rsid w:val="00CC533B"/>
    <w:rsid w:val="00CC552D"/>
    <w:rsid w:val="00CC6224"/>
    <w:rsid w:val="00CC699D"/>
    <w:rsid w:val="00CC74F8"/>
    <w:rsid w:val="00CC7C50"/>
    <w:rsid w:val="00CD1F19"/>
    <w:rsid w:val="00CD2781"/>
    <w:rsid w:val="00CD3771"/>
    <w:rsid w:val="00CD3D95"/>
    <w:rsid w:val="00CD43FC"/>
    <w:rsid w:val="00CD4A9F"/>
    <w:rsid w:val="00CD4FB0"/>
    <w:rsid w:val="00CD5948"/>
    <w:rsid w:val="00CD59F5"/>
    <w:rsid w:val="00CD5AB3"/>
    <w:rsid w:val="00CD5C60"/>
    <w:rsid w:val="00CD625B"/>
    <w:rsid w:val="00CD6742"/>
    <w:rsid w:val="00CD6B38"/>
    <w:rsid w:val="00CD7221"/>
    <w:rsid w:val="00CD7AE4"/>
    <w:rsid w:val="00CD7E32"/>
    <w:rsid w:val="00CE0B91"/>
    <w:rsid w:val="00CE0BBA"/>
    <w:rsid w:val="00CE1ACE"/>
    <w:rsid w:val="00CE20CE"/>
    <w:rsid w:val="00CE2227"/>
    <w:rsid w:val="00CE44AD"/>
    <w:rsid w:val="00CE4D3F"/>
    <w:rsid w:val="00CE69ED"/>
    <w:rsid w:val="00CE6BE4"/>
    <w:rsid w:val="00CE7220"/>
    <w:rsid w:val="00CE76DD"/>
    <w:rsid w:val="00CE7767"/>
    <w:rsid w:val="00CE7BDC"/>
    <w:rsid w:val="00CF0E55"/>
    <w:rsid w:val="00CF12F6"/>
    <w:rsid w:val="00CF1EA8"/>
    <w:rsid w:val="00CF264E"/>
    <w:rsid w:val="00CF2C3F"/>
    <w:rsid w:val="00CF2FE3"/>
    <w:rsid w:val="00CF3B7D"/>
    <w:rsid w:val="00CF3E66"/>
    <w:rsid w:val="00CF3F4F"/>
    <w:rsid w:val="00CF4BA5"/>
    <w:rsid w:val="00CF60E8"/>
    <w:rsid w:val="00CF62FA"/>
    <w:rsid w:val="00CF6C6B"/>
    <w:rsid w:val="00D02387"/>
    <w:rsid w:val="00D02B6B"/>
    <w:rsid w:val="00D03433"/>
    <w:rsid w:val="00D03BFB"/>
    <w:rsid w:val="00D0418A"/>
    <w:rsid w:val="00D0504E"/>
    <w:rsid w:val="00D05202"/>
    <w:rsid w:val="00D054FA"/>
    <w:rsid w:val="00D05587"/>
    <w:rsid w:val="00D0559D"/>
    <w:rsid w:val="00D05BBA"/>
    <w:rsid w:val="00D05F17"/>
    <w:rsid w:val="00D05FC2"/>
    <w:rsid w:val="00D06216"/>
    <w:rsid w:val="00D06391"/>
    <w:rsid w:val="00D06B2E"/>
    <w:rsid w:val="00D06E06"/>
    <w:rsid w:val="00D07D27"/>
    <w:rsid w:val="00D10633"/>
    <w:rsid w:val="00D10A1D"/>
    <w:rsid w:val="00D1192C"/>
    <w:rsid w:val="00D11E64"/>
    <w:rsid w:val="00D12AE7"/>
    <w:rsid w:val="00D13135"/>
    <w:rsid w:val="00D13155"/>
    <w:rsid w:val="00D1335E"/>
    <w:rsid w:val="00D136FF"/>
    <w:rsid w:val="00D1384D"/>
    <w:rsid w:val="00D14CC9"/>
    <w:rsid w:val="00D14E43"/>
    <w:rsid w:val="00D14F51"/>
    <w:rsid w:val="00D151A5"/>
    <w:rsid w:val="00D16363"/>
    <w:rsid w:val="00D16653"/>
    <w:rsid w:val="00D17014"/>
    <w:rsid w:val="00D1719D"/>
    <w:rsid w:val="00D1747F"/>
    <w:rsid w:val="00D17804"/>
    <w:rsid w:val="00D17A64"/>
    <w:rsid w:val="00D17E24"/>
    <w:rsid w:val="00D17F52"/>
    <w:rsid w:val="00D20167"/>
    <w:rsid w:val="00D215A6"/>
    <w:rsid w:val="00D223A3"/>
    <w:rsid w:val="00D23DF2"/>
    <w:rsid w:val="00D2426B"/>
    <w:rsid w:val="00D24CE7"/>
    <w:rsid w:val="00D24E4E"/>
    <w:rsid w:val="00D25380"/>
    <w:rsid w:val="00D25412"/>
    <w:rsid w:val="00D301F7"/>
    <w:rsid w:val="00D30535"/>
    <w:rsid w:val="00D30901"/>
    <w:rsid w:val="00D30E72"/>
    <w:rsid w:val="00D31AA1"/>
    <w:rsid w:val="00D32A2A"/>
    <w:rsid w:val="00D32F91"/>
    <w:rsid w:val="00D3303B"/>
    <w:rsid w:val="00D33228"/>
    <w:rsid w:val="00D339C9"/>
    <w:rsid w:val="00D348CB"/>
    <w:rsid w:val="00D34A30"/>
    <w:rsid w:val="00D355B1"/>
    <w:rsid w:val="00D36936"/>
    <w:rsid w:val="00D36C4D"/>
    <w:rsid w:val="00D36E03"/>
    <w:rsid w:val="00D376BE"/>
    <w:rsid w:val="00D378A7"/>
    <w:rsid w:val="00D40FD9"/>
    <w:rsid w:val="00D41AB9"/>
    <w:rsid w:val="00D4326D"/>
    <w:rsid w:val="00D43280"/>
    <w:rsid w:val="00D43AE8"/>
    <w:rsid w:val="00D448D9"/>
    <w:rsid w:val="00D44DDF"/>
    <w:rsid w:val="00D455D4"/>
    <w:rsid w:val="00D45FF6"/>
    <w:rsid w:val="00D46320"/>
    <w:rsid w:val="00D464F9"/>
    <w:rsid w:val="00D46AC5"/>
    <w:rsid w:val="00D46CE2"/>
    <w:rsid w:val="00D47508"/>
    <w:rsid w:val="00D503F6"/>
    <w:rsid w:val="00D50D9E"/>
    <w:rsid w:val="00D51067"/>
    <w:rsid w:val="00D52D00"/>
    <w:rsid w:val="00D5303B"/>
    <w:rsid w:val="00D53475"/>
    <w:rsid w:val="00D539DB"/>
    <w:rsid w:val="00D54D35"/>
    <w:rsid w:val="00D55147"/>
    <w:rsid w:val="00D557CB"/>
    <w:rsid w:val="00D559F3"/>
    <w:rsid w:val="00D55BD7"/>
    <w:rsid w:val="00D55CB9"/>
    <w:rsid w:val="00D55D78"/>
    <w:rsid w:val="00D55FBF"/>
    <w:rsid w:val="00D56027"/>
    <w:rsid w:val="00D56D99"/>
    <w:rsid w:val="00D56EAE"/>
    <w:rsid w:val="00D57623"/>
    <w:rsid w:val="00D60300"/>
    <w:rsid w:val="00D605CF"/>
    <w:rsid w:val="00D60FE5"/>
    <w:rsid w:val="00D616BD"/>
    <w:rsid w:val="00D61739"/>
    <w:rsid w:val="00D61785"/>
    <w:rsid w:val="00D630E2"/>
    <w:rsid w:val="00D63145"/>
    <w:rsid w:val="00D63222"/>
    <w:rsid w:val="00D639BD"/>
    <w:rsid w:val="00D64123"/>
    <w:rsid w:val="00D64249"/>
    <w:rsid w:val="00D6480B"/>
    <w:rsid w:val="00D6494A"/>
    <w:rsid w:val="00D653B0"/>
    <w:rsid w:val="00D653EF"/>
    <w:rsid w:val="00D65612"/>
    <w:rsid w:val="00D65D38"/>
    <w:rsid w:val="00D65E60"/>
    <w:rsid w:val="00D70056"/>
    <w:rsid w:val="00D70300"/>
    <w:rsid w:val="00D7045E"/>
    <w:rsid w:val="00D71283"/>
    <w:rsid w:val="00D7145C"/>
    <w:rsid w:val="00D714A6"/>
    <w:rsid w:val="00D72364"/>
    <w:rsid w:val="00D7257D"/>
    <w:rsid w:val="00D72A4C"/>
    <w:rsid w:val="00D733A4"/>
    <w:rsid w:val="00D747C7"/>
    <w:rsid w:val="00D7495A"/>
    <w:rsid w:val="00D76067"/>
    <w:rsid w:val="00D772AA"/>
    <w:rsid w:val="00D77974"/>
    <w:rsid w:val="00D80211"/>
    <w:rsid w:val="00D80356"/>
    <w:rsid w:val="00D80688"/>
    <w:rsid w:val="00D80751"/>
    <w:rsid w:val="00D80C69"/>
    <w:rsid w:val="00D81425"/>
    <w:rsid w:val="00D81694"/>
    <w:rsid w:val="00D82114"/>
    <w:rsid w:val="00D8263F"/>
    <w:rsid w:val="00D82C9B"/>
    <w:rsid w:val="00D82E7E"/>
    <w:rsid w:val="00D83FC0"/>
    <w:rsid w:val="00D862A7"/>
    <w:rsid w:val="00D8694D"/>
    <w:rsid w:val="00D86A6F"/>
    <w:rsid w:val="00D86E80"/>
    <w:rsid w:val="00D90346"/>
    <w:rsid w:val="00D9050F"/>
    <w:rsid w:val="00D909C4"/>
    <w:rsid w:val="00D90B4A"/>
    <w:rsid w:val="00D90DD2"/>
    <w:rsid w:val="00D913DC"/>
    <w:rsid w:val="00D916AF"/>
    <w:rsid w:val="00D91D89"/>
    <w:rsid w:val="00D92133"/>
    <w:rsid w:val="00D92403"/>
    <w:rsid w:val="00D92443"/>
    <w:rsid w:val="00D92478"/>
    <w:rsid w:val="00D92DCC"/>
    <w:rsid w:val="00D93224"/>
    <w:rsid w:val="00D9357E"/>
    <w:rsid w:val="00D93E92"/>
    <w:rsid w:val="00D945F3"/>
    <w:rsid w:val="00D95441"/>
    <w:rsid w:val="00D9596E"/>
    <w:rsid w:val="00D95B2A"/>
    <w:rsid w:val="00D96232"/>
    <w:rsid w:val="00D97B1F"/>
    <w:rsid w:val="00DA0778"/>
    <w:rsid w:val="00DA1A72"/>
    <w:rsid w:val="00DA2396"/>
    <w:rsid w:val="00DA3398"/>
    <w:rsid w:val="00DA483C"/>
    <w:rsid w:val="00DA60C0"/>
    <w:rsid w:val="00DA662B"/>
    <w:rsid w:val="00DA697A"/>
    <w:rsid w:val="00DA6F6F"/>
    <w:rsid w:val="00DA7A5B"/>
    <w:rsid w:val="00DA7D55"/>
    <w:rsid w:val="00DB0152"/>
    <w:rsid w:val="00DB0802"/>
    <w:rsid w:val="00DB0F9C"/>
    <w:rsid w:val="00DB1039"/>
    <w:rsid w:val="00DB123B"/>
    <w:rsid w:val="00DB15F1"/>
    <w:rsid w:val="00DB22C0"/>
    <w:rsid w:val="00DB2557"/>
    <w:rsid w:val="00DB2A05"/>
    <w:rsid w:val="00DB2B10"/>
    <w:rsid w:val="00DB3617"/>
    <w:rsid w:val="00DB43F6"/>
    <w:rsid w:val="00DB5639"/>
    <w:rsid w:val="00DB57F2"/>
    <w:rsid w:val="00DB598E"/>
    <w:rsid w:val="00DB5DCF"/>
    <w:rsid w:val="00DB60E0"/>
    <w:rsid w:val="00DB69FD"/>
    <w:rsid w:val="00DB712D"/>
    <w:rsid w:val="00DB76D2"/>
    <w:rsid w:val="00DB78AC"/>
    <w:rsid w:val="00DC0F4C"/>
    <w:rsid w:val="00DC15C5"/>
    <w:rsid w:val="00DC27AD"/>
    <w:rsid w:val="00DC3875"/>
    <w:rsid w:val="00DC3BA8"/>
    <w:rsid w:val="00DC3DA7"/>
    <w:rsid w:val="00DC4DA9"/>
    <w:rsid w:val="00DC5B1D"/>
    <w:rsid w:val="00DC6416"/>
    <w:rsid w:val="00DC6989"/>
    <w:rsid w:val="00DC6B74"/>
    <w:rsid w:val="00DC6CD9"/>
    <w:rsid w:val="00DC6CE3"/>
    <w:rsid w:val="00DC777B"/>
    <w:rsid w:val="00DC7CEE"/>
    <w:rsid w:val="00DD0A88"/>
    <w:rsid w:val="00DD1581"/>
    <w:rsid w:val="00DD1873"/>
    <w:rsid w:val="00DD1EF5"/>
    <w:rsid w:val="00DD29C7"/>
    <w:rsid w:val="00DD3EA8"/>
    <w:rsid w:val="00DD3EAB"/>
    <w:rsid w:val="00DD3ED3"/>
    <w:rsid w:val="00DD42DF"/>
    <w:rsid w:val="00DD5057"/>
    <w:rsid w:val="00DD51A5"/>
    <w:rsid w:val="00DD5667"/>
    <w:rsid w:val="00DD64EC"/>
    <w:rsid w:val="00DD6E9B"/>
    <w:rsid w:val="00DD764B"/>
    <w:rsid w:val="00DE0956"/>
    <w:rsid w:val="00DE12D9"/>
    <w:rsid w:val="00DE1439"/>
    <w:rsid w:val="00DE1535"/>
    <w:rsid w:val="00DE17E6"/>
    <w:rsid w:val="00DE24AD"/>
    <w:rsid w:val="00DE2B72"/>
    <w:rsid w:val="00DE2BA5"/>
    <w:rsid w:val="00DE3240"/>
    <w:rsid w:val="00DE3965"/>
    <w:rsid w:val="00DE3F7C"/>
    <w:rsid w:val="00DE4149"/>
    <w:rsid w:val="00DE4612"/>
    <w:rsid w:val="00DE481E"/>
    <w:rsid w:val="00DE4AB2"/>
    <w:rsid w:val="00DE768E"/>
    <w:rsid w:val="00DE769D"/>
    <w:rsid w:val="00DE7928"/>
    <w:rsid w:val="00DE7A63"/>
    <w:rsid w:val="00DF0872"/>
    <w:rsid w:val="00DF15A8"/>
    <w:rsid w:val="00DF249B"/>
    <w:rsid w:val="00DF2873"/>
    <w:rsid w:val="00DF34F2"/>
    <w:rsid w:val="00DF3D61"/>
    <w:rsid w:val="00DF50E8"/>
    <w:rsid w:val="00DF5876"/>
    <w:rsid w:val="00DF5FC0"/>
    <w:rsid w:val="00E000CB"/>
    <w:rsid w:val="00E01237"/>
    <w:rsid w:val="00E014C5"/>
    <w:rsid w:val="00E015E1"/>
    <w:rsid w:val="00E0383A"/>
    <w:rsid w:val="00E04A3A"/>
    <w:rsid w:val="00E04E17"/>
    <w:rsid w:val="00E056B0"/>
    <w:rsid w:val="00E058F9"/>
    <w:rsid w:val="00E0644B"/>
    <w:rsid w:val="00E06E90"/>
    <w:rsid w:val="00E070CE"/>
    <w:rsid w:val="00E075F3"/>
    <w:rsid w:val="00E07DAC"/>
    <w:rsid w:val="00E10374"/>
    <w:rsid w:val="00E10F82"/>
    <w:rsid w:val="00E1198A"/>
    <w:rsid w:val="00E11BFE"/>
    <w:rsid w:val="00E129DA"/>
    <w:rsid w:val="00E12F72"/>
    <w:rsid w:val="00E131AC"/>
    <w:rsid w:val="00E134A3"/>
    <w:rsid w:val="00E14725"/>
    <w:rsid w:val="00E1493B"/>
    <w:rsid w:val="00E14EF4"/>
    <w:rsid w:val="00E1626D"/>
    <w:rsid w:val="00E166B8"/>
    <w:rsid w:val="00E16C9D"/>
    <w:rsid w:val="00E17631"/>
    <w:rsid w:val="00E20C64"/>
    <w:rsid w:val="00E21706"/>
    <w:rsid w:val="00E21C2E"/>
    <w:rsid w:val="00E21FBC"/>
    <w:rsid w:val="00E226DE"/>
    <w:rsid w:val="00E238DC"/>
    <w:rsid w:val="00E23C9D"/>
    <w:rsid w:val="00E248B5"/>
    <w:rsid w:val="00E24A8D"/>
    <w:rsid w:val="00E25163"/>
    <w:rsid w:val="00E26523"/>
    <w:rsid w:val="00E27CB7"/>
    <w:rsid w:val="00E3067F"/>
    <w:rsid w:val="00E30B47"/>
    <w:rsid w:val="00E30F2E"/>
    <w:rsid w:val="00E3191F"/>
    <w:rsid w:val="00E31A19"/>
    <w:rsid w:val="00E337A6"/>
    <w:rsid w:val="00E34A2A"/>
    <w:rsid w:val="00E35EDC"/>
    <w:rsid w:val="00E36A00"/>
    <w:rsid w:val="00E377F9"/>
    <w:rsid w:val="00E40E09"/>
    <w:rsid w:val="00E40E18"/>
    <w:rsid w:val="00E41371"/>
    <w:rsid w:val="00E41595"/>
    <w:rsid w:val="00E41E27"/>
    <w:rsid w:val="00E4289D"/>
    <w:rsid w:val="00E430B7"/>
    <w:rsid w:val="00E431A8"/>
    <w:rsid w:val="00E43D50"/>
    <w:rsid w:val="00E4420C"/>
    <w:rsid w:val="00E44D0A"/>
    <w:rsid w:val="00E44FE0"/>
    <w:rsid w:val="00E451BE"/>
    <w:rsid w:val="00E4535D"/>
    <w:rsid w:val="00E458DD"/>
    <w:rsid w:val="00E475A4"/>
    <w:rsid w:val="00E476A2"/>
    <w:rsid w:val="00E476B6"/>
    <w:rsid w:val="00E47798"/>
    <w:rsid w:val="00E47F8D"/>
    <w:rsid w:val="00E503A7"/>
    <w:rsid w:val="00E50DB8"/>
    <w:rsid w:val="00E513CE"/>
    <w:rsid w:val="00E51DB4"/>
    <w:rsid w:val="00E533F3"/>
    <w:rsid w:val="00E53E11"/>
    <w:rsid w:val="00E54047"/>
    <w:rsid w:val="00E5411B"/>
    <w:rsid w:val="00E552DA"/>
    <w:rsid w:val="00E5548B"/>
    <w:rsid w:val="00E55E88"/>
    <w:rsid w:val="00E55F3E"/>
    <w:rsid w:val="00E56C05"/>
    <w:rsid w:val="00E576D7"/>
    <w:rsid w:val="00E6058C"/>
    <w:rsid w:val="00E60DE2"/>
    <w:rsid w:val="00E613E6"/>
    <w:rsid w:val="00E61441"/>
    <w:rsid w:val="00E61B03"/>
    <w:rsid w:val="00E61CB5"/>
    <w:rsid w:val="00E62042"/>
    <w:rsid w:val="00E623EB"/>
    <w:rsid w:val="00E6388C"/>
    <w:rsid w:val="00E63FC0"/>
    <w:rsid w:val="00E64F1F"/>
    <w:rsid w:val="00E6694C"/>
    <w:rsid w:val="00E66E58"/>
    <w:rsid w:val="00E66ED1"/>
    <w:rsid w:val="00E676EF"/>
    <w:rsid w:val="00E67E00"/>
    <w:rsid w:val="00E702A3"/>
    <w:rsid w:val="00E705A8"/>
    <w:rsid w:val="00E70A22"/>
    <w:rsid w:val="00E71080"/>
    <w:rsid w:val="00E71A8F"/>
    <w:rsid w:val="00E73879"/>
    <w:rsid w:val="00E738AC"/>
    <w:rsid w:val="00E7411A"/>
    <w:rsid w:val="00E74436"/>
    <w:rsid w:val="00E75165"/>
    <w:rsid w:val="00E751FC"/>
    <w:rsid w:val="00E76825"/>
    <w:rsid w:val="00E76E5A"/>
    <w:rsid w:val="00E76F3A"/>
    <w:rsid w:val="00E77377"/>
    <w:rsid w:val="00E77887"/>
    <w:rsid w:val="00E77F77"/>
    <w:rsid w:val="00E8070F"/>
    <w:rsid w:val="00E81371"/>
    <w:rsid w:val="00E81599"/>
    <w:rsid w:val="00E815CC"/>
    <w:rsid w:val="00E81F84"/>
    <w:rsid w:val="00E8217C"/>
    <w:rsid w:val="00E82B4D"/>
    <w:rsid w:val="00E82C4E"/>
    <w:rsid w:val="00E838AB"/>
    <w:rsid w:val="00E846C0"/>
    <w:rsid w:val="00E84BAA"/>
    <w:rsid w:val="00E84E36"/>
    <w:rsid w:val="00E858D0"/>
    <w:rsid w:val="00E862AC"/>
    <w:rsid w:val="00E8634B"/>
    <w:rsid w:val="00E86745"/>
    <w:rsid w:val="00E86CB1"/>
    <w:rsid w:val="00E87379"/>
    <w:rsid w:val="00E87426"/>
    <w:rsid w:val="00E87C03"/>
    <w:rsid w:val="00E904A9"/>
    <w:rsid w:val="00E909C1"/>
    <w:rsid w:val="00E920D2"/>
    <w:rsid w:val="00E921B4"/>
    <w:rsid w:val="00E92E71"/>
    <w:rsid w:val="00E92EAA"/>
    <w:rsid w:val="00E93489"/>
    <w:rsid w:val="00E93A34"/>
    <w:rsid w:val="00E940A8"/>
    <w:rsid w:val="00E95714"/>
    <w:rsid w:val="00E958FA"/>
    <w:rsid w:val="00E95C47"/>
    <w:rsid w:val="00E96A3A"/>
    <w:rsid w:val="00EA0229"/>
    <w:rsid w:val="00EA079E"/>
    <w:rsid w:val="00EA214E"/>
    <w:rsid w:val="00EA290A"/>
    <w:rsid w:val="00EA3358"/>
    <w:rsid w:val="00EA33CB"/>
    <w:rsid w:val="00EA3546"/>
    <w:rsid w:val="00EA3B41"/>
    <w:rsid w:val="00EA3C3C"/>
    <w:rsid w:val="00EA5110"/>
    <w:rsid w:val="00EA5711"/>
    <w:rsid w:val="00EA5E46"/>
    <w:rsid w:val="00EA6346"/>
    <w:rsid w:val="00EA6960"/>
    <w:rsid w:val="00EA6F19"/>
    <w:rsid w:val="00EA719B"/>
    <w:rsid w:val="00EA7499"/>
    <w:rsid w:val="00EB0CD0"/>
    <w:rsid w:val="00EB1046"/>
    <w:rsid w:val="00EB117A"/>
    <w:rsid w:val="00EB1666"/>
    <w:rsid w:val="00EB211D"/>
    <w:rsid w:val="00EB2600"/>
    <w:rsid w:val="00EB270A"/>
    <w:rsid w:val="00EB28D2"/>
    <w:rsid w:val="00EB3B36"/>
    <w:rsid w:val="00EB404E"/>
    <w:rsid w:val="00EB4C0D"/>
    <w:rsid w:val="00EB5079"/>
    <w:rsid w:val="00EB5CD2"/>
    <w:rsid w:val="00EB6161"/>
    <w:rsid w:val="00EB6375"/>
    <w:rsid w:val="00EB6461"/>
    <w:rsid w:val="00EB6747"/>
    <w:rsid w:val="00EB7BEA"/>
    <w:rsid w:val="00EC0325"/>
    <w:rsid w:val="00EC0872"/>
    <w:rsid w:val="00EC0BA3"/>
    <w:rsid w:val="00EC0E34"/>
    <w:rsid w:val="00EC0F18"/>
    <w:rsid w:val="00EC1317"/>
    <w:rsid w:val="00EC1952"/>
    <w:rsid w:val="00EC2242"/>
    <w:rsid w:val="00EC238B"/>
    <w:rsid w:val="00EC25B5"/>
    <w:rsid w:val="00EC2CB8"/>
    <w:rsid w:val="00EC3342"/>
    <w:rsid w:val="00EC359C"/>
    <w:rsid w:val="00EC375D"/>
    <w:rsid w:val="00EC5AB9"/>
    <w:rsid w:val="00EC5EF0"/>
    <w:rsid w:val="00EC629F"/>
    <w:rsid w:val="00EC62BA"/>
    <w:rsid w:val="00ED0A3F"/>
    <w:rsid w:val="00ED0E42"/>
    <w:rsid w:val="00ED1152"/>
    <w:rsid w:val="00ED1291"/>
    <w:rsid w:val="00ED259B"/>
    <w:rsid w:val="00ED29E7"/>
    <w:rsid w:val="00ED313A"/>
    <w:rsid w:val="00ED321C"/>
    <w:rsid w:val="00ED4879"/>
    <w:rsid w:val="00ED5B28"/>
    <w:rsid w:val="00ED5D7B"/>
    <w:rsid w:val="00ED5D83"/>
    <w:rsid w:val="00ED6881"/>
    <w:rsid w:val="00EE049D"/>
    <w:rsid w:val="00EE0602"/>
    <w:rsid w:val="00EE07BD"/>
    <w:rsid w:val="00EE1388"/>
    <w:rsid w:val="00EE13F1"/>
    <w:rsid w:val="00EE1643"/>
    <w:rsid w:val="00EE1DAC"/>
    <w:rsid w:val="00EE28BD"/>
    <w:rsid w:val="00EE3094"/>
    <w:rsid w:val="00EE3CE9"/>
    <w:rsid w:val="00EE42F7"/>
    <w:rsid w:val="00EE4572"/>
    <w:rsid w:val="00EE4AE7"/>
    <w:rsid w:val="00EE5183"/>
    <w:rsid w:val="00EE5AE8"/>
    <w:rsid w:val="00EE5B34"/>
    <w:rsid w:val="00EE6406"/>
    <w:rsid w:val="00EE6E18"/>
    <w:rsid w:val="00EE71A1"/>
    <w:rsid w:val="00EF06EC"/>
    <w:rsid w:val="00EF07DE"/>
    <w:rsid w:val="00EF1286"/>
    <w:rsid w:val="00EF26E8"/>
    <w:rsid w:val="00EF529A"/>
    <w:rsid w:val="00EF5733"/>
    <w:rsid w:val="00EF5BD6"/>
    <w:rsid w:val="00EF5EA2"/>
    <w:rsid w:val="00EF6702"/>
    <w:rsid w:val="00EF6ACA"/>
    <w:rsid w:val="00EF6DF3"/>
    <w:rsid w:val="00EF76F2"/>
    <w:rsid w:val="00F00489"/>
    <w:rsid w:val="00F00B13"/>
    <w:rsid w:val="00F011F9"/>
    <w:rsid w:val="00F01D9B"/>
    <w:rsid w:val="00F0269A"/>
    <w:rsid w:val="00F0276B"/>
    <w:rsid w:val="00F02CDA"/>
    <w:rsid w:val="00F038FD"/>
    <w:rsid w:val="00F047E7"/>
    <w:rsid w:val="00F04C21"/>
    <w:rsid w:val="00F04E53"/>
    <w:rsid w:val="00F059A1"/>
    <w:rsid w:val="00F073EB"/>
    <w:rsid w:val="00F07BC3"/>
    <w:rsid w:val="00F11200"/>
    <w:rsid w:val="00F11336"/>
    <w:rsid w:val="00F11C0D"/>
    <w:rsid w:val="00F12459"/>
    <w:rsid w:val="00F1248C"/>
    <w:rsid w:val="00F12AD1"/>
    <w:rsid w:val="00F138D9"/>
    <w:rsid w:val="00F14B22"/>
    <w:rsid w:val="00F14BA4"/>
    <w:rsid w:val="00F14D7A"/>
    <w:rsid w:val="00F15AE9"/>
    <w:rsid w:val="00F16C38"/>
    <w:rsid w:val="00F171D7"/>
    <w:rsid w:val="00F178C7"/>
    <w:rsid w:val="00F179B9"/>
    <w:rsid w:val="00F17D32"/>
    <w:rsid w:val="00F20473"/>
    <w:rsid w:val="00F2101E"/>
    <w:rsid w:val="00F219CB"/>
    <w:rsid w:val="00F21CAC"/>
    <w:rsid w:val="00F22541"/>
    <w:rsid w:val="00F2316F"/>
    <w:rsid w:val="00F2468B"/>
    <w:rsid w:val="00F24743"/>
    <w:rsid w:val="00F24C82"/>
    <w:rsid w:val="00F255AE"/>
    <w:rsid w:val="00F266DB"/>
    <w:rsid w:val="00F279DC"/>
    <w:rsid w:val="00F27D7C"/>
    <w:rsid w:val="00F30207"/>
    <w:rsid w:val="00F3028A"/>
    <w:rsid w:val="00F311D0"/>
    <w:rsid w:val="00F314C0"/>
    <w:rsid w:val="00F31A7B"/>
    <w:rsid w:val="00F32102"/>
    <w:rsid w:val="00F35C21"/>
    <w:rsid w:val="00F368C2"/>
    <w:rsid w:val="00F3697E"/>
    <w:rsid w:val="00F37555"/>
    <w:rsid w:val="00F378D1"/>
    <w:rsid w:val="00F37C58"/>
    <w:rsid w:val="00F37CDC"/>
    <w:rsid w:val="00F41374"/>
    <w:rsid w:val="00F41891"/>
    <w:rsid w:val="00F41A18"/>
    <w:rsid w:val="00F41CC7"/>
    <w:rsid w:val="00F41DEC"/>
    <w:rsid w:val="00F424AE"/>
    <w:rsid w:val="00F42D3B"/>
    <w:rsid w:val="00F42E8E"/>
    <w:rsid w:val="00F43B6D"/>
    <w:rsid w:val="00F43E82"/>
    <w:rsid w:val="00F43FF7"/>
    <w:rsid w:val="00F44663"/>
    <w:rsid w:val="00F44A6C"/>
    <w:rsid w:val="00F45DE8"/>
    <w:rsid w:val="00F46EDD"/>
    <w:rsid w:val="00F47085"/>
    <w:rsid w:val="00F470B0"/>
    <w:rsid w:val="00F47628"/>
    <w:rsid w:val="00F47724"/>
    <w:rsid w:val="00F507AC"/>
    <w:rsid w:val="00F5120C"/>
    <w:rsid w:val="00F51547"/>
    <w:rsid w:val="00F518BD"/>
    <w:rsid w:val="00F51EC8"/>
    <w:rsid w:val="00F51EF3"/>
    <w:rsid w:val="00F5244B"/>
    <w:rsid w:val="00F52EDB"/>
    <w:rsid w:val="00F52FBC"/>
    <w:rsid w:val="00F537D3"/>
    <w:rsid w:val="00F53973"/>
    <w:rsid w:val="00F53CD0"/>
    <w:rsid w:val="00F554CA"/>
    <w:rsid w:val="00F57285"/>
    <w:rsid w:val="00F57F82"/>
    <w:rsid w:val="00F60630"/>
    <w:rsid w:val="00F612B1"/>
    <w:rsid w:val="00F61F1D"/>
    <w:rsid w:val="00F627BF"/>
    <w:rsid w:val="00F62CE2"/>
    <w:rsid w:val="00F648BF"/>
    <w:rsid w:val="00F64CB0"/>
    <w:rsid w:val="00F64FAB"/>
    <w:rsid w:val="00F661AC"/>
    <w:rsid w:val="00F66438"/>
    <w:rsid w:val="00F666BA"/>
    <w:rsid w:val="00F66786"/>
    <w:rsid w:val="00F66D92"/>
    <w:rsid w:val="00F675BD"/>
    <w:rsid w:val="00F67B93"/>
    <w:rsid w:val="00F7005D"/>
    <w:rsid w:val="00F70C6E"/>
    <w:rsid w:val="00F71432"/>
    <w:rsid w:val="00F7222E"/>
    <w:rsid w:val="00F725CF"/>
    <w:rsid w:val="00F725D3"/>
    <w:rsid w:val="00F72D31"/>
    <w:rsid w:val="00F73C59"/>
    <w:rsid w:val="00F73E93"/>
    <w:rsid w:val="00F74094"/>
    <w:rsid w:val="00F7420E"/>
    <w:rsid w:val="00F745DD"/>
    <w:rsid w:val="00F74EAC"/>
    <w:rsid w:val="00F74FD5"/>
    <w:rsid w:val="00F753DD"/>
    <w:rsid w:val="00F755DF"/>
    <w:rsid w:val="00F758B6"/>
    <w:rsid w:val="00F75D1F"/>
    <w:rsid w:val="00F77484"/>
    <w:rsid w:val="00F802E9"/>
    <w:rsid w:val="00F80346"/>
    <w:rsid w:val="00F812D3"/>
    <w:rsid w:val="00F81FE5"/>
    <w:rsid w:val="00F82139"/>
    <w:rsid w:val="00F82250"/>
    <w:rsid w:val="00F82C2A"/>
    <w:rsid w:val="00F82EF7"/>
    <w:rsid w:val="00F83E51"/>
    <w:rsid w:val="00F8474A"/>
    <w:rsid w:val="00F84762"/>
    <w:rsid w:val="00F84B86"/>
    <w:rsid w:val="00F85301"/>
    <w:rsid w:val="00F8596B"/>
    <w:rsid w:val="00F859CB"/>
    <w:rsid w:val="00F85E18"/>
    <w:rsid w:val="00F85E66"/>
    <w:rsid w:val="00F86290"/>
    <w:rsid w:val="00F8644F"/>
    <w:rsid w:val="00F86D43"/>
    <w:rsid w:val="00F87DF4"/>
    <w:rsid w:val="00F9130D"/>
    <w:rsid w:val="00F91C26"/>
    <w:rsid w:val="00F92365"/>
    <w:rsid w:val="00F928DE"/>
    <w:rsid w:val="00F92B3B"/>
    <w:rsid w:val="00F92F5B"/>
    <w:rsid w:val="00F943B2"/>
    <w:rsid w:val="00F948E1"/>
    <w:rsid w:val="00F952D8"/>
    <w:rsid w:val="00F95E7A"/>
    <w:rsid w:val="00F9787B"/>
    <w:rsid w:val="00FA0753"/>
    <w:rsid w:val="00FA0812"/>
    <w:rsid w:val="00FA0E93"/>
    <w:rsid w:val="00FA1062"/>
    <w:rsid w:val="00FA1CE4"/>
    <w:rsid w:val="00FA22D0"/>
    <w:rsid w:val="00FA2A27"/>
    <w:rsid w:val="00FA2A92"/>
    <w:rsid w:val="00FA2AA2"/>
    <w:rsid w:val="00FA2CE3"/>
    <w:rsid w:val="00FA2DA4"/>
    <w:rsid w:val="00FA42F5"/>
    <w:rsid w:val="00FA45CA"/>
    <w:rsid w:val="00FA4955"/>
    <w:rsid w:val="00FA495E"/>
    <w:rsid w:val="00FA496C"/>
    <w:rsid w:val="00FA4C46"/>
    <w:rsid w:val="00FA6017"/>
    <w:rsid w:val="00FA6506"/>
    <w:rsid w:val="00FA6938"/>
    <w:rsid w:val="00FA693C"/>
    <w:rsid w:val="00FA6B13"/>
    <w:rsid w:val="00FA6D03"/>
    <w:rsid w:val="00FA7885"/>
    <w:rsid w:val="00FA7BA6"/>
    <w:rsid w:val="00FA7C7F"/>
    <w:rsid w:val="00FB0271"/>
    <w:rsid w:val="00FB03E7"/>
    <w:rsid w:val="00FB0C9A"/>
    <w:rsid w:val="00FB16BC"/>
    <w:rsid w:val="00FB1B9C"/>
    <w:rsid w:val="00FB1E9B"/>
    <w:rsid w:val="00FB2DDA"/>
    <w:rsid w:val="00FB396E"/>
    <w:rsid w:val="00FB3DFD"/>
    <w:rsid w:val="00FB40C6"/>
    <w:rsid w:val="00FB48D6"/>
    <w:rsid w:val="00FB515E"/>
    <w:rsid w:val="00FB5CC9"/>
    <w:rsid w:val="00FB62C7"/>
    <w:rsid w:val="00FB71F2"/>
    <w:rsid w:val="00FB7752"/>
    <w:rsid w:val="00FC04FC"/>
    <w:rsid w:val="00FC16C8"/>
    <w:rsid w:val="00FC1AA7"/>
    <w:rsid w:val="00FC1F52"/>
    <w:rsid w:val="00FC2AD4"/>
    <w:rsid w:val="00FC2C0D"/>
    <w:rsid w:val="00FC3098"/>
    <w:rsid w:val="00FC3CC8"/>
    <w:rsid w:val="00FC4669"/>
    <w:rsid w:val="00FC47AF"/>
    <w:rsid w:val="00FC4B21"/>
    <w:rsid w:val="00FC54E1"/>
    <w:rsid w:val="00FC6598"/>
    <w:rsid w:val="00FC6A06"/>
    <w:rsid w:val="00FC7212"/>
    <w:rsid w:val="00FC7396"/>
    <w:rsid w:val="00FC7981"/>
    <w:rsid w:val="00FD0615"/>
    <w:rsid w:val="00FD0C5E"/>
    <w:rsid w:val="00FD0CFE"/>
    <w:rsid w:val="00FD1902"/>
    <w:rsid w:val="00FD1A2D"/>
    <w:rsid w:val="00FD216A"/>
    <w:rsid w:val="00FD5698"/>
    <w:rsid w:val="00FD5C72"/>
    <w:rsid w:val="00FD6E12"/>
    <w:rsid w:val="00FD78B6"/>
    <w:rsid w:val="00FE01E8"/>
    <w:rsid w:val="00FE08A8"/>
    <w:rsid w:val="00FE0B4D"/>
    <w:rsid w:val="00FE0D48"/>
    <w:rsid w:val="00FE16B9"/>
    <w:rsid w:val="00FE1BA9"/>
    <w:rsid w:val="00FE1E80"/>
    <w:rsid w:val="00FE25E2"/>
    <w:rsid w:val="00FE2C8B"/>
    <w:rsid w:val="00FE3A7A"/>
    <w:rsid w:val="00FE3B99"/>
    <w:rsid w:val="00FE421E"/>
    <w:rsid w:val="00FE4A20"/>
    <w:rsid w:val="00FE4F73"/>
    <w:rsid w:val="00FE5B2A"/>
    <w:rsid w:val="00FE5CA7"/>
    <w:rsid w:val="00FE5D18"/>
    <w:rsid w:val="00FE65E1"/>
    <w:rsid w:val="00FE6845"/>
    <w:rsid w:val="00FE6BB1"/>
    <w:rsid w:val="00FE6DE5"/>
    <w:rsid w:val="00FE6F07"/>
    <w:rsid w:val="00FE7A37"/>
    <w:rsid w:val="00FF0571"/>
    <w:rsid w:val="00FF1957"/>
    <w:rsid w:val="00FF1EB9"/>
    <w:rsid w:val="00FF2630"/>
    <w:rsid w:val="00FF2702"/>
    <w:rsid w:val="00FF2819"/>
    <w:rsid w:val="00FF310A"/>
    <w:rsid w:val="00FF34A4"/>
    <w:rsid w:val="00FF3644"/>
    <w:rsid w:val="00FF3962"/>
    <w:rsid w:val="00FF39CD"/>
    <w:rsid w:val="00FF49A6"/>
    <w:rsid w:val="00FF4B8B"/>
    <w:rsid w:val="00FF592E"/>
    <w:rsid w:val="00FF5BA0"/>
    <w:rsid w:val="00FF5C1C"/>
    <w:rsid w:val="00FF5F89"/>
    <w:rsid w:val="00FF62A0"/>
    <w:rsid w:val="00FF6DBD"/>
    <w:rsid w:val="00FF75DA"/>
    <w:rsid w:val="00FF7A07"/>
    <w:rsid w:val="00FF7A36"/>
    <w:rsid w:val="010DF7E1"/>
    <w:rsid w:val="010EB047"/>
    <w:rsid w:val="01201F19"/>
    <w:rsid w:val="01555FC5"/>
    <w:rsid w:val="017272E9"/>
    <w:rsid w:val="018D059B"/>
    <w:rsid w:val="018E8013"/>
    <w:rsid w:val="01914238"/>
    <w:rsid w:val="01A026D1"/>
    <w:rsid w:val="01B63769"/>
    <w:rsid w:val="01F3B230"/>
    <w:rsid w:val="01FF7DA7"/>
    <w:rsid w:val="0252C832"/>
    <w:rsid w:val="029599EB"/>
    <w:rsid w:val="029FF648"/>
    <w:rsid w:val="02C0A484"/>
    <w:rsid w:val="02C541C7"/>
    <w:rsid w:val="02CBACDA"/>
    <w:rsid w:val="02ED5F48"/>
    <w:rsid w:val="02FFE003"/>
    <w:rsid w:val="03134DBB"/>
    <w:rsid w:val="03486CAC"/>
    <w:rsid w:val="034F461A"/>
    <w:rsid w:val="034FF13C"/>
    <w:rsid w:val="0357CA00"/>
    <w:rsid w:val="0378B7C7"/>
    <w:rsid w:val="038EC25F"/>
    <w:rsid w:val="03AAC273"/>
    <w:rsid w:val="03B51872"/>
    <w:rsid w:val="03CA82A9"/>
    <w:rsid w:val="03CA9A55"/>
    <w:rsid w:val="03CB9B02"/>
    <w:rsid w:val="03CE4A33"/>
    <w:rsid w:val="03D1CCB4"/>
    <w:rsid w:val="03D4451D"/>
    <w:rsid w:val="03DD1B47"/>
    <w:rsid w:val="03EC10CC"/>
    <w:rsid w:val="03F41684"/>
    <w:rsid w:val="03F7A18A"/>
    <w:rsid w:val="04011B77"/>
    <w:rsid w:val="040A2E2E"/>
    <w:rsid w:val="0410D3B6"/>
    <w:rsid w:val="0415B04D"/>
    <w:rsid w:val="044632A4"/>
    <w:rsid w:val="0457E865"/>
    <w:rsid w:val="0459C53F"/>
    <w:rsid w:val="04718137"/>
    <w:rsid w:val="0493A399"/>
    <w:rsid w:val="04AAC369"/>
    <w:rsid w:val="04B58C17"/>
    <w:rsid w:val="04BC5852"/>
    <w:rsid w:val="04C5C59D"/>
    <w:rsid w:val="04DF9D40"/>
    <w:rsid w:val="05224390"/>
    <w:rsid w:val="05246597"/>
    <w:rsid w:val="05366816"/>
    <w:rsid w:val="056E07CB"/>
    <w:rsid w:val="057ADC0E"/>
    <w:rsid w:val="0581EBBC"/>
    <w:rsid w:val="05BADF10"/>
    <w:rsid w:val="05C330A5"/>
    <w:rsid w:val="05C77D08"/>
    <w:rsid w:val="05D2B0ED"/>
    <w:rsid w:val="05D87927"/>
    <w:rsid w:val="05F53B8A"/>
    <w:rsid w:val="05FC72F8"/>
    <w:rsid w:val="06103634"/>
    <w:rsid w:val="063C337E"/>
    <w:rsid w:val="066027F0"/>
    <w:rsid w:val="0662C6ED"/>
    <w:rsid w:val="06878513"/>
    <w:rsid w:val="069429BA"/>
    <w:rsid w:val="06AC94DA"/>
    <w:rsid w:val="06BE6C28"/>
    <w:rsid w:val="06C8394D"/>
    <w:rsid w:val="06CAD2C2"/>
    <w:rsid w:val="06DA47DC"/>
    <w:rsid w:val="06F87123"/>
    <w:rsid w:val="07160076"/>
    <w:rsid w:val="071F3AFB"/>
    <w:rsid w:val="07406543"/>
    <w:rsid w:val="074B1E2B"/>
    <w:rsid w:val="078A9C1C"/>
    <w:rsid w:val="07A12253"/>
    <w:rsid w:val="07B09FAB"/>
    <w:rsid w:val="07C85B22"/>
    <w:rsid w:val="07DA4570"/>
    <w:rsid w:val="07E62853"/>
    <w:rsid w:val="080F85B8"/>
    <w:rsid w:val="08277775"/>
    <w:rsid w:val="0828F463"/>
    <w:rsid w:val="08304182"/>
    <w:rsid w:val="083AED41"/>
    <w:rsid w:val="087138B2"/>
    <w:rsid w:val="089584E8"/>
    <w:rsid w:val="089F4643"/>
    <w:rsid w:val="08CB6FCD"/>
    <w:rsid w:val="08D3FA4E"/>
    <w:rsid w:val="08E141C2"/>
    <w:rsid w:val="08E311CD"/>
    <w:rsid w:val="0917C01E"/>
    <w:rsid w:val="091FB384"/>
    <w:rsid w:val="0934DEAB"/>
    <w:rsid w:val="094D980C"/>
    <w:rsid w:val="095505FD"/>
    <w:rsid w:val="0967046D"/>
    <w:rsid w:val="09861D0F"/>
    <w:rsid w:val="098BBC3A"/>
    <w:rsid w:val="099936C0"/>
    <w:rsid w:val="099D500C"/>
    <w:rsid w:val="09B37758"/>
    <w:rsid w:val="09CDF138"/>
    <w:rsid w:val="09D20ED9"/>
    <w:rsid w:val="09F4ED4E"/>
    <w:rsid w:val="09FBF861"/>
    <w:rsid w:val="0A0CD642"/>
    <w:rsid w:val="0A185287"/>
    <w:rsid w:val="0A1CD5D3"/>
    <w:rsid w:val="0A4FA6EA"/>
    <w:rsid w:val="0AC601D0"/>
    <w:rsid w:val="0AE1D12E"/>
    <w:rsid w:val="0AE7CAA4"/>
    <w:rsid w:val="0B180D65"/>
    <w:rsid w:val="0B184897"/>
    <w:rsid w:val="0B3561F6"/>
    <w:rsid w:val="0B4305BF"/>
    <w:rsid w:val="0B46F4C4"/>
    <w:rsid w:val="0B6C63B4"/>
    <w:rsid w:val="0B818228"/>
    <w:rsid w:val="0B8B8CEB"/>
    <w:rsid w:val="0B941837"/>
    <w:rsid w:val="0B9BCC82"/>
    <w:rsid w:val="0BCC963F"/>
    <w:rsid w:val="0BDF726F"/>
    <w:rsid w:val="0C09CF08"/>
    <w:rsid w:val="0C0C9312"/>
    <w:rsid w:val="0C230096"/>
    <w:rsid w:val="0C7CD31C"/>
    <w:rsid w:val="0C7F8282"/>
    <w:rsid w:val="0C85EFA4"/>
    <w:rsid w:val="0C866B7F"/>
    <w:rsid w:val="0CA19E11"/>
    <w:rsid w:val="0CA46FEC"/>
    <w:rsid w:val="0CA98755"/>
    <w:rsid w:val="0CB2AE63"/>
    <w:rsid w:val="0CC20C41"/>
    <w:rsid w:val="0CCFE802"/>
    <w:rsid w:val="0CD2C065"/>
    <w:rsid w:val="0CD2EA21"/>
    <w:rsid w:val="0CE64914"/>
    <w:rsid w:val="0CF87DAA"/>
    <w:rsid w:val="0D0584DB"/>
    <w:rsid w:val="0D0C2B2E"/>
    <w:rsid w:val="0D11AA0E"/>
    <w:rsid w:val="0D1D0373"/>
    <w:rsid w:val="0D2FCFCE"/>
    <w:rsid w:val="0D3B2DBA"/>
    <w:rsid w:val="0D484BA5"/>
    <w:rsid w:val="0D5EAE4E"/>
    <w:rsid w:val="0D5F7696"/>
    <w:rsid w:val="0D631232"/>
    <w:rsid w:val="0D8541FA"/>
    <w:rsid w:val="0DA33257"/>
    <w:rsid w:val="0DC351C9"/>
    <w:rsid w:val="0DCD83BB"/>
    <w:rsid w:val="0DDBFCAA"/>
    <w:rsid w:val="0DDC9D84"/>
    <w:rsid w:val="0DEF4D76"/>
    <w:rsid w:val="0E024531"/>
    <w:rsid w:val="0E1127B6"/>
    <w:rsid w:val="0E11D8C4"/>
    <w:rsid w:val="0E153A66"/>
    <w:rsid w:val="0E5A24CF"/>
    <w:rsid w:val="0E65C3C7"/>
    <w:rsid w:val="0E672A5D"/>
    <w:rsid w:val="0E8BAA99"/>
    <w:rsid w:val="0E8EB6BB"/>
    <w:rsid w:val="0E9DC481"/>
    <w:rsid w:val="0EA183A5"/>
    <w:rsid w:val="0EA87E57"/>
    <w:rsid w:val="0EA8CDA2"/>
    <w:rsid w:val="0EB055B0"/>
    <w:rsid w:val="0EC3496F"/>
    <w:rsid w:val="0ECEB7A1"/>
    <w:rsid w:val="0EF9C407"/>
    <w:rsid w:val="0F03FA4B"/>
    <w:rsid w:val="0F1D9C51"/>
    <w:rsid w:val="0F2AE5B5"/>
    <w:rsid w:val="0F3892BA"/>
    <w:rsid w:val="0F56EC46"/>
    <w:rsid w:val="0F59A323"/>
    <w:rsid w:val="0F6C472C"/>
    <w:rsid w:val="0F7C8545"/>
    <w:rsid w:val="0F8CCB57"/>
    <w:rsid w:val="0FA00B6B"/>
    <w:rsid w:val="0FE67C5E"/>
    <w:rsid w:val="0FE769DD"/>
    <w:rsid w:val="0FE9C615"/>
    <w:rsid w:val="100945CB"/>
    <w:rsid w:val="1019EC9A"/>
    <w:rsid w:val="102E233F"/>
    <w:rsid w:val="103283E0"/>
    <w:rsid w:val="105C7A3B"/>
    <w:rsid w:val="10710033"/>
    <w:rsid w:val="10AD0089"/>
    <w:rsid w:val="10C1605C"/>
    <w:rsid w:val="10C82717"/>
    <w:rsid w:val="10CC1952"/>
    <w:rsid w:val="10DC8DC1"/>
    <w:rsid w:val="1100AABB"/>
    <w:rsid w:val="1112F5D8"/>
    <w:rsid w:val="1115702C"/>
    <w:rsid w:val="111F9966"/>
    <w:rsid w:val="1137CFB3"/>
    <w:rsid w:val="1149B0FD"/>
    <w:rsid w:val="115A20A3"/>
    <w:rsid w:val="115F74F0"/>
    <w:rsid w:val="11627849"/>
    <w:rsid w:val="117F03E8"/>
    <w:rsid w:val="11A0DA7F"/>
    <w:rsid w:val="11C4A943"/>
    <w:rsid w:val="11DBEA5B"/>
    <w:rsid w:val="11FFF5A7"/>
    <w:rsid w:val="1202F9DE"/>
    <w:rsid w:val="1214147E"/>
    <w:rsid w:val="12276383"/>
    <w:rsid w:val="12297D9E"/>
    <w:rsid w:val="1234DB02"/>
    <w:rsid w:val="12472653"/>
    <w:rsid w:val="1252B1DA"/>
    <w:rsid w:val="126309B4"/>
    <w:rsid w:val="1266AEA9"/>
    <w:rsid w:val="1274EE98"/>
    <w:rsid w:val="1276EEB1"/>
    <w:rsid w:val="12D59BA9"/>
    <w:rsid w:val="12F65480"/>
    <w:rsid w:val="1313EEEA"/>
    <w:rsid w:val="1315A21E"/>
    <w:rsid w:val="13196253"/>
    <w:rsid w:val="1332CD29"/>
    <w:rsid w:val="1362BCBC"/>
    <w:rsid w:val="136DFE80"/>
    <w:rsid w:val="1370CC85"/>
    <w:rsid w:val="13B60564"/>
    <w:rsid w:val="13BDA133"/>
    <w:rsid w:val="13CEB81A"/>
    <w:rsid w:val="13FF1FA2"/>
    <w:rsid w:val="141ABC5E"/>
    <w:rsid w:val="1421FB63"/>
    <w:rsid w:val="144AA93D"/>
    <w:rsid w:val="1452C800"/>
    <w:rsid w:val="14626D21"/>
    <w:rsid w:val="1466E6BB"/>
    <w:rsid w:val="1467CC5E"/>
    <w:rsid w:val="147A2086"/>
    <w:rsid w:val="14A0706B"/>
    <w:rsid w:val="14AA235E"/>
    <w:rsid w:val="14B1FEAC"/>
    <w:rsid w:val="14B8C7D7"/>
    <w:rsid w:val="14CB87E3"/>
    <w:rsid w:val="14F258CB"/>
    <w:rsid w:val="14FEEE71"/>
    <w:rsid w:val="1512E7D7"/>
    <w:rsid w:val="1538B285"/>
    <w:rsid w:val="1539FC98"/>
    <w:rsid w:val="153D35DF"/>
    <w:rsid w:val="154D3091"/>
    <w:rsid w:val="155526AD"/>
    <w:rsid w:val="155B81FC"/>
    <w:rsid w:val="15624052"/>
    <w:rsid w:val="15667E1B"/>
    <w:rsid w:val="1577309A"/>
    <w:rsid w:val="157C53C9"/>
    <w:rsid w:val="1585AC6D"/>
    <w:rsid w:val="158696E4"/>
    <w:rsid w:val="15930914"/>
    <w:rsid w:val="1593C02E"/>
    <w:rsid w:val="1598EE23"/>
    <w:rsid w:val="15A2896F"/>
    <w:rsid w:val="15AB86B2"/>
    <w:rsid w:val="15AE9541"/>
    <w:rsid w:val="15D20B43"/>
    <w:rsid w:val="15D75031"/>
    <w:rsid w:val="15DDC9A5"/>
    <w:rsid w:val="15E35CC0"/>
    <w:rsid w:val="15E97C47"/>
    <w:rsid w:val="15ECE650"/>
    <w:rsid w:val="15F4EFCE"/>
    <w:rsid w:val="1600465C"/>
    <w:rsid w:val="16054516"/>
    <w:rsid w:val="160B50DD"/>
    <w:rsid w:val="1626071F"/>
    <w:rsid w:val="163080C2"/>
    <w:rsid w:val="163125C3"/>
    <w:rsid w:val="16390C67"/>
    <w:rsid w:val="16409ADA"/>
    <w:rsid w:val="16590720"/>
    <w:rsid w:val="1665B71F"/>
    <w:rsid w:val="16702706"/>
    <w:rsid w:val="16923DD2"/>
    <w:rsid w:val="16939635"/>
    <w:rsid w:val="16A33EDD"/>
    <w:rsid w:val="16C46C75"/>
    <w:rsid w:val="16C6890F"/>
    <w:rsid w:val="16FAA624"/>
    <w:rsid w:val="171102DD"/>
    <w:rsid w:val="1721F016"/>
    <w:rsid w:val="1725AF16"/>
    <w:rsid w:val="17434A3D"/>
    <w:rsid w:val="17604312"/>
    <w:rsid w:val="177D6E02"/>
    <w:rsid w:val="1782F40D"/>
    <w:rsid w:val="178735D7"/>
    <w:rsid w:val="1794417A"/>
    <w:rsid w:val="17A4649B"/>
    <w:rsid w:val="17BBBB3D"/>
    <w:rsid w:val="17E0D8C0"/>
    <w:rsid w:val="17E6ED2E"/>
    <w:rsid w:val="18006C3A"/>
    <w:rsid w:val="18062CBB"/>
    <w:rsid w:val="1823DD90"/>
    <w:rsid w:val="18426976"/>
    <w:rsid w:val="18426B15"/>
    <w:rsid w:val="185657FD"/>
    <w:rsid w:val="185AF1F5"/>
    <w:rsid w:val="1862F9C9"/>
    <w:rsid w:val="18804787"/>
    <w:rsid w:val="18865DE8"/>
    <w:rsid w:val="1889F387"/>
    <w:rsid w:val="188F97F5"/>
    <w:rsid w:val="18911256"/>
    <w:rsid w:val="1892E41F"/>
    <w:rsid w:val="189521E6"/>
    <w:rsid w:val="18AFB104"/>
    <w:rsid w:val="18BF397D"/>
    <w:rsid w:val="18D0D647"/>
    <w:rsid w:val="18E595DE"/>
    <w:rsid w:val="18E6C4CE"/>
    <w:rsid w:val="18F04EDE"/>
    <w:rsid w:val="192CDFBC"/>
    <w:rsid w:val="193515C1"/>
    <w:rsid w:val="1944762A"/>
    <w:rsid w:val="194F98DE"/>
    <w:rsid w:val="196FAAED"/>
    <w:rsid w:val="198ED512"/>
    <w:rsid w:val="1990D821"/>
    <w:rsid w:val="19938092"/>
    <w:rsid w:val="1997C607"/>
    <w:rsid w:val="19BDEE04"/>
    <w:rsid w:val="19F4CD57"/>
    <w:rsid w:val="1A24C688"/>
    <w:rsid w:val="1A260398"/>
    <w:rsid w:val="1A262639"/>
    <w:rsid w:val="1A59ADC4"/>
    <w:rsid w:val="1A5B2D21"/>
    <w:rsid w:val="1A66E60B"/>
    <w:rsid w:val="1A7BABB3"/>
    <w:rsid w:val="1A8A313B"/>
    <w:rsid w:val="1A9FDB7A"/>
    <w:rsid w:val="1AD53838"/>
    <w:rsid w:val="1AEDD1CB"/>
    <w:rsid w:val="1B016190"/>
    <w:rsid w:val="1B101D23"/>
    <w:rsid w:val="1B28829D"/>
    <w:rsid w:val="1B3DDB53"/>
    <w:rsid w:val="1B845544"/>
    <w:rsid w:val="1BA453B1"/>
    <w:rsid w:val="1BAECA03"/>
    <w:rsid w:val="1BB7F092"/>
    <w:rsid w:val="1BC305E7"/>
    <w:rsid w:val="1BC5C560"/>
    <w:rsid w:val="1BD06A48"/>
    <w:rsid w:val="1BFFB549"/>
    <w:rsid w:val="1C1A3F35"/>
    <w:rsid w:val="1C62837E"/>
    <w:rsid w:val="1C9AA46C"/>
    <w:rsid w:val="1CA3BDB6"/>
    <w:rsid w:val="1CBF6E23"/>
    <w:rsid w:val="1CC06777"/>
    <w:rsid w:val="1CD0885A"/>
    <w:rsid w:val="1D27E7CB"/>
    <w:rsid w:val="1D3B5DD3"/>
    <w:rsid w:val="1D40F600"/>
    <w:rsid w:val="1D55A95E"/>
    <w:rsid w:val="1D612693"/>
    <w:rsid w:val="1D6ACB4A"/>
    <w:rsid w:val="1D6BC9E0"/>
    <w:rsid w:val="1D72C923"/>
    <w:rsid w:val="1D860BA6"/>
    <w:rsid w:val="1D8A0D67"/>
    <w:rsid w:val="1D8A5426"/>
    <w:rsid w:val="1D8B78FB"/>
    <w:rsid w:val="1D99891A"/>
    <w:rsid w:val="1DA51688"/>
    <w:rsid w:val="1DEF9F4C"/>
    <w:rsid w:val="1DF7AA8C"/>
    <w:rsid w:val="1E05617D"/>
    <w:rsid w:val="1E0DD687"/>
    <w:rsid w:val="1E200889"/>
    <w:rsid w:val="1E3BB64E"/>
    <w:rsid w:val="1E3BCB6A"/>
    <w:rsid w:val="1E571DE4"/>
    <w:rsid w:val="1E5869B4"/>
    <w:rsid w:val="1E80E70F"/>
    <w:rsid w:val="1EA8DC35"/>
    <w:rsid w:val="1EAD39B0"/>
    <w:rsid w:val="1EC898E3"/>
    <w:rsid w:val="1ED67CC2"/>
    <w:rsid w:val="1F3187ED"/>
    <w:rsid w:val="1F3208B4"/>
    <w:rsid w:val="1F5CA373"/>
    <w:rsid w:val="1F851E6A"/>
    <w:rsid w:val="1FC05AB5"/>
    <w:rsid w:val="1FC42175"/>
    <w:rsid w:val="1FD4C300"/>
    <w:rsid w:val="1FEA80ED"/>
    <w:rsid w:val="1FF3C671"/>
    <w:rsid w:val="20052DB4"/>
    <w:rsid w:val="205BFD50"/>
    <w:rsid w:val="206CFEB8"/>
    <w:rsid w:val="2074F898"/>
    <w:rsid w:val="209209BA"/>
    <w:rsid w:val="20C6AD39"/>
    <w:rsid w:val="20CA7645"/>
    <w:rsid w:val="20D1A38A"/>
    <w:rsid w:val="20D2239D"/>
    <w:rsid w:val="20FD1D83"/>
    <w:rsid w:val="21086B7B"/>
    <w:rsid w:val="211F32A4"/>
    <w:rsid w:val="2124EADA"/>
    <w:rsid w:val="213BE156"/>
    <w:rsid w:val="214F2F38"/>
    <w:rsid w:val="215C03A6"/>
    <w:rsid w:val="2162680D"/>
    <w:rsid w:val="2163C91E"/>
    <w:rsid w:val="2187685F"/>
    <w:rsid w:val="219A140E"/>
    <w:rsid w:val="21BD6DF8"/>
    <w:rsid w:val="21C23C6D"/>
    <w:rsid w:val="21CDEE63"/>
    <w:rsid w:val="21D3F92D"/>
    <w:rsid w:val="21F60442"/>
    <w:rsid w:val="222729CD"/>
    <w:rsid w:val="2229FECF"/>
    <w:rsid w:val="2252F49E"/>
    <w:rsid w:val="2256CDF0"/>
    <w:rsid w:val="225B3ABA"/>
    <w:rsid w:val="229509D8"/>
    <w:rsid w:val="22A76A29"/>
    <w:rsid w:val="22B77F2A"/>
    <w:rsid w:val="22BAA659"/>
    <w:rsid w:val="230E645B"/>
    <w:rsid w:val="2317389F"/>
    <w:rsid w:val="232C40D0"/>
    <w:rsid w:val="233888F4"/>
    <w:rsid w:val="23408CD9"/>
    <w:rsid w:val="2348B13F"/>
    <w:rsid w:val="235C03EA"/>
    <w:rsid w:val="2398E909"/>
    <w:rsid w:val="239EA305"/>
    <w:rsid w:val="23B88F5C"/>
    <w:rsid w:val="23E1AD2F"/>
    <w:rsid w:val="23FA0468"/>
    <w:rsid w:val="23FA458B"/>
    <w:rsid w:val="240C1077"/>
    <w:rsid w:val="241666B8"/>
    <w:rsid w:val="241AF4E1"/>
    <w:rsid w:val="2423C752"/>
    <w:rsid w:val="24368E09"/>
    <w:rsid w:val="24460EBB"/>
    <w:rsid w:val="2451ED49"/>
    <w:rsid w:val="245EA6BD"/>
    <w:rsid w:val="24659F66"/>
    <w:rsid w:val="246C0593"/>
    <w:rsid w:val="246E69E6"/>
    <w:rsid w:val="2486675F"/>
    <w:rsid w:val="249AB2E6"/>
    <w:rsid w:val="24AE79F1"/>
    <w:rsid w:val="24BE6076"/>
    <w:rsid w:val="24C9A5AD"/>
    <w:rsid w:val="24D2A7AE"/>
    <w:rsid w:val="24E69E2D"/>
    <w:rsid w:val="24F23CD8"/>
    <w:rsid w:val="24FFBA62"/>
    <w:rsid w:val="25021332"/>
    <w:rsid w:val="2506CE5A"/>
    <w:rsid w:val="2535CBB3"/>
    <w:rsid w:val="2537BD0D"/>
    <w:rsid w:val="25444619"/>
    <w:rsid w:val="25959A17"/>
    <w:rsid w:val="25A09B86"/>
    <w:rsid w:val="25C063EB"/>
    <w:rsid w:val="25F5C39B"/>
    <w:rsid w:val="2609F1AF"/>
    <w:rsid w:val="26285E55"/>
    <w:rsid w:val="26328F5D"/>
    <w:rsid w:val="263C1F59"/>
    <w:rsid w:val="2657B06E"/>
    <w:rsid w:val="265E4298"/>
    <w:rsid w:val="26617CF4"/>
    <w:rsid w:val="2669BED7"/>
    <w:rsid w:val="266C6C8A"/>
    <w:rsid w:val="26713662"/>
    <w:rsid w:val="2687617D"/>
    <w:rsid w:val="269EA646"/>
    <w:rsid w:val="26CCC4B0"/>
    <w:rsid w:val="26DD5141"/>
    <w:rsid w:val="26E18C4F"/>
    <w:rsid w:val="26ED1345"/>
    <w:rsid w:val="270451F1"/>
    <w:rsid w:val="2714768D"/>
    <w:rsid w:val="271863AE"/>
    <w:rsid w:val="2726BB56"/>
    <w:rsid w:val="27498A1E"/>
    <w:rsid w:val="277BC671"/>
    <w:rsid w:val="2780EAA0"/>
    <w:rsid w:val="27B14CCD"/>
    <w:rsid w:val="27CD5DB8"/>
    <w:rsid w:val="27D27361"/>
    <w:rsid w:val="27D86F2F"/>
    <w:rsid w:val="27DA552C"/>
    <w:rsid w:val="28050C95"/>
    <w:rsid w:val="281B7DA4"/>
    <w:rsid w:val="2842B0C5"/>
    <w:rsid w:val="28542490"/>
    <w:rsid w:val="285C3984"/>
    <w:rsid w:val="2872E32F"/>
    <w:rsid w:val="28C50FF4"/>
    <w:rsid w:val="2910EA0E"/>
    <w:rsid w:val="2950301B"/>
    <w:rsid w:val="297AABF1"/>
    <w:rsid w:val="297F5553"/>
    <w:rsid w:val="29BB6931"/>
    <w:rsid w:val="29C514BA"/>
    <w:rsid w:val="29D1DC88"/>
    <w:rsid w:val="29DD290B"/>
    <w:rsid w:val="29F90973"/>
    <w:rsid w:val="2A0EC837"/>
    <w:rsid w:val="2A248526"/>
    <w:rsid w:val="2A33CF49"/>
    <w:rsid w:val="2A4076BD"/>
    <w:rsid w:val="2A47F1C9"/>
    <w:rsid w:val="2A48AED7"/>
    <w:rsid w:val="2A53CEC0"/>
    <w:rsid w:val="2A56072E"/>
    <w:rsid w:val="2A69E5F4"/>
    <w:rsid w:val="2A87D600"/>
    <w:rsid w:val="2AB7A6D4"/>
    <w:rsid w:val="2AC56C62"/>
    <w:rsid w:val="2ACEEB93"/>
    <w:rsid w:val="2AE31E16"/>
    <w:rsid w:val="2AE9F388"/>
    <w:rsid w:val="2AEC7F44"/>
    <w:rsid w:val="2AF122FA"/>
    <w:rsid w:val="2AF7EB56"/>
    <w:rsid w:val="2AF7FB6E"/>
    <w:rsid w:val="2AFCCFD3"/>
    <w:rsid w:val="2B1A214F"/>
    <w:rsid w:val="2B2592EF"/>
    <w:rsid w:val="2B304B52"/>
    <w:rsid w:val="2B3EAE19"/>
    <w:rsid w:val="2B442878"/>
    <w:rsid w:val="2B44BF92"/>
    <w:rsid w:val="2B503ED8"/>
    <w:rsid w:val="2B59FBE2"/>
    <w:rsid w:val="2B65FDDF"/>
    <w:rsid w:val="2B7B445C"/>
    <w:rsid w:val="2B9F1151"/>
    <w:rsid w:val="2BC066F6"/>
    <w:rsid w:val="2BC11A83"/>
    <w:rsid w:val="2BC16CB7"/>
    <w:rsid w:val="2BC6978B"/>
    <w:rsid w:val="2C0E73F9"/>
    <w:rsid w:val="2C2318CE"/>
    <w:rsid w:val="2C340898"/>
    <w:rsid w:val="2C4DFC00"/>
    <w:rsid w:val="2C568DDA"/>
    <w:rsid w:val="2C599364"/>
    <w:rsid w:val="2C801C25"/>
    <w:rsid w:val="2C91697C"/>
    <w:rsid w:val="2CAFCC5D"/>
    <w:rsid w:val="2CBED5A7"/>
    <w:rsid w:val="2CBFFA36"/>
    <w:rsid w:val="2CF90EA0"/>
    <w:rsid w:val="2D017B89"/>
    <w:rsid w:val="2D162DF7"/>
    <w:rsid w:val="2D33931D"/>
    <w:rsid w:val="2D343001"/>
    <w:rsid w:val="2D3D99B5"/>
    <w:rsid w:val="2D55BB82"/>
    <w:rsid w:val="2D5B7743"/>
    <w:rsid w:val="2D6B50C1"/>
    <w:rsid w:val="2D7AB2A4"/>
    <w:rsid w:val="2D8336A7"/>
    <w:rsid w:val="2DBEC6AD"/>
    <w:rsid w:val="2DC275FF"/>
    <w:rsid w:val="2DDEFFE0"/>
    <w:rsid w:val="2DDFFDD7"/>
    <w:rsid w:val="2DEF89EC"/>
    <w:rsid w:val="2E06BBC8"/>
    <w:rsid w:val="2E17E331"/>
    <w:rsid w:val="2E1B6AFF"/>
    <w:rsid w:val="2E25E98E"/>
    <w:rsid w:val="2E2C2F00"/>
    <w:rsid w:val="2E374A50"/>
    <w:rsid w:val="2E3CC544"/>
    <w:rsid w:val="2E5089F8"/>
    <w:rsid w:val="2E5AA608"/>
    <w:rsid w:val="2E5BC8D2"/>
    <w:rsid w:val="2E5C119C"/>
    <w:rsid w:val="2E6897D7"/>
    <w:rsid w:val="2E775218"/>
    <w:rsid w:val="2E95335E"/>
    <w:rsid w:val="2E95BA87"/>
    <w:rsid w:val="2EB5517D"/>
    <w:rsid w:val="2ED33FFD"/>
    <w:rsid w:val="2EFDE9CD"/>
    <w:rsid w:val="2F12F274"/>
    <w:rsid w:val="2F1CAB35"/>
    <w:rsid w:val="2F2FF51F"/>
    <w:rsid w:val="2F3A2AD6"/>
    <w:rsid w:val="2F5E61D4"/>
    <w:rsid w:val="2F644A1C"/>
    <w:rsid w:val="2F6DE253"/>
    <w:rsid w:val="2F6E6C5F"/>
    <w:rsid w:val="2F74E1FC"/>
    <w:rsid w:val="2F7AF367"/>
    <w:rsid w:val="2F9C4C8F"/>
    <w:rsid w:val="2FA56781"/>
    <w:rsid w:val="2FB33E88"/>
    <w:rsid w:val="2FB41255"/>
    <w:rsid w:val="2FC8B5E2"/>
    <w:rsid w:val="2FD6C8C5"/>
    <w:rsid w:val="2FDD4E0C"/>
    <w:rsid w:val="2FF91B7B"/>
    <w:rsid w:val="300BCB5A"/>
    <w:rsid w:val="300ED140"/>
    <w:rsid w:val="3038FC3B"/>
    <w:rsid w:val="304A49AA"/>
    <w:rsid w:val="304C2823"/>
    <w:rsid w:val="304E1B06"/>
    <w:rsid w:val="305095B6"/>
    <w:rsid w:val="3057A1A3"/>
    <w:rsid w:val="305BE36E"/>
    <w:rsid w:val="3060B769"/>
    <w:rsid w:val="3076A89D"/>
    <w:rsid w:val="3078536F"/>
    <w:rsid w:val="307CB587"/>
    <w:rsid w:val="3082D928"/>
    <w:rsid w:val="309F37D5"/>
    <w:rsid w:val="30D84C90"/>
    <w:rsid w:val="30DCFC07"/>
    <w:rsid w:val="310E508D"/>
    <w:rsid w:val="310F2478"/>
    <w:rsid w:val="3117528C"/>
    <w:rsid w:val="312DB3C7"/>
    <w:rsid w:val="3146E7AC"/>
    <w:rsid w:val="316BD313"/>
    <w:rsid w:val="31930604"/>
    <w:rsid w:val="319B3EFC"/>
    <w:rsid w:val="31A88BEE"/>
    <w:rsid w:val="31B6D485"/>
    <w:rsid w:val="31BAE070"/>
    <w:rsid w:val="31E83ACF"/>
    <w:rsid w:val="31F231A5"/>
    <w:rsid w:val="31F25AD1"/>
    <w:rsid w:val="32031D61"/>
    <w:rsid w:val="322DEEB4"/>
    <w:rsid w:val="3255B590"/>
    <w:rsid w:val="325FAE90"/>
    <w:rsid w:val="32750A5D"/>
    <w:rsid w:val="327F2F0A"/>
    <w:rsid w:val="32C0BC39"/>
    <w:rsid w:val="32EAF725"/>
    <w:rsid w:val="32EAF795"/>
    <w:rsid w:val="331249FC"/>
    <w:rsid w:val="33183E49"/>
    <w:rsid w:val="332B6874"/>
    <w:rsid w:val="33416A8C"/>
    <w:rsid w:val="33624B77"/>
    <w:rsid w:val="336CBB6F"/>
    <w:rsid w:val="338A6F5C"/>
    <w:rsid w:val="338D6FFE"/>
    <w:rsid w:val="33A5A83B"/>
    <w:rsid w:val="33BF88A1"/>
    <w:rsid w:val="33D5EC32"/>
    <w:rsid w:val="33DC0EA1"/>
    <w:rsid w:val="33F53F22"/>
    <w:rsid w:val="33FA198E"/>
    <w:rsid w:val="33FC59FC"/>
    <w:rsid w:val="340505F5"/>
    <w:rsid w:val="344BABD2"/>
    <w:rsid w:val="3457B32B"/>
    <w:rsid w:val="345A9EF6"/>
    <w:rsid w:val="345DD5D5"/>
    <w:rsid w:val="3472E5B8"/>
    <w:rsid w:val="3479A6BF"/>
    <w:rsid w:val="348D13BB"/>
    <w:rsid w:val="34AA04E8"/>
    <w:rsid w:val="34AA8E88"/>
    <w:rsid w:val="34B9494E"/>
    <w:rsid w:val="34C03905"/>
    <w:rsid w:val="34D05291"/>
    <w:rsid w:val="34D147CC"/>
    <w:rsid w:val="34DAECA1"/>
    <w:rsid w:val="34ED423F"/>
    <w:rsid w:val="352AC836"/>
    <w:rsid w:val="3546B5A7"/>
    <w:rsid w:val="357902D8"/>
    <w:rsid w:val="357AFB16"/>
    <w:rsid w:val="35927D15"/>
    <w:rsid w:val="35A2FFA1"/>
    <w:rsid w:val="35C0A3DE"/>
    <w:rsid w:val="35E15853"/>
    <w:rsid w:val="3601A8A3"/>
    <w:rsid w:val="3657E40B"/>
    <w:rsid w:val="36640E03"/>
    <w:rsid w:val="36768A25"/>
    <w:rsid w:val="367AC7EC"/>
    <w:rsid w:val="36856F48"/>
    <w:rsid w:val="3686B0BD"/>
    <w:rsid w:val="369B4BC3"/>
    <w:rsid w:val="36AC37A4"/>
    <w:rsid w:val="36B7AD6E"/>
    <w:rsid w:val="36FDA7A9"/>
    <w:rsid w:val="36FF98E0"/>
    <w:rsid w:val="370170C0"/>
    <w:rsid w:val="3703CA4E"/>
    <w:rsid w:val="370D8CF4"/>
    <w:rsid w:val="372EED60"/>
    <w:rsid w:val="374EA084"/>
    <w:rsid w:val="375D1AF1"/>
    <w:rsid w:val="376DFC80"/>
    <w:rsid w:val="379DA49F"/>
    <w:rsid w:val="37A08AD3"/>
    <w:rsid w:val="37B54DA2"/>
    <w:rsid w:val="37BB36D1"/>
    <w:rsid w:val="37D13DC6"/>
    <w:rsid w:val="3825A103"/>
    <w:rsid w:val="384050C5"/>
    <w:rsid w:val="384B8793"/>
    <w:rsid w:val="386ED3D9"/>
    <w:rsid w:val="3872F131"/>
    <w:rsid w:val="3880C2F1"/>
    <w:rsid w:val="388598BA"/>
    <w:rsid w:val="389A2CC3"/>
    <w:rsid w:val="389A7B08"/>
    <w:rsid w:val="389C5C2F"/>
    <w:rsid w:val="38A03D50"/>
    <w:rsid w:val="38AAE066"/>
    <w:rsid w:val="38BFD8FA"/>
    <w:rsid w:val="38C92FD2"/>
    <w:rsid w:val="38CEE86C"/>
    <w:rsid w:val="38FDF22C"/>
    <w:rsid w:val="39212874"/>
    <w:rsid w:val="3928DF9A"/>
    <w:rsid w:val="3932B997"/>
    <w:rsid w:val="3978A90E"/>
    <w:rsid w:val="39AC4988"/>
    <w:rsid w:val="39C5A1A4"/>
    <w:rsid w:val="39D0149C"/>
    <w:rsid w:val="39E0A7FA"/>
    <w:rsid w:val="39E41A0D"/>
    <w:rsid w:val="3A040177"/>
    <w:rsid w:val="3A22B8BD"/>
    <w:rsid w:val="3A30C3E0"/>
    <w:rsid w:val="3A310444"/>
    <w:rsid w:val="3A4889FA"/>
    <w:rsid w:val="3A5E6623"/>
    <w:rsid w:val="3A6EDA0E"/>
    <w:rsid w:val="3A8C4048"/>
    <w:rsid w:val="3A8E299E"/>
    <w:rsid w:val="3A92750E"/>
    <w:rsid w:val="3A9B2EB0"/>
    <w:rsid w:val="3AE2AC07"/>
    <w:rsid w:val="3B6A82D2"/>
    <w:rsid w:val="3B89D274"/>
    <w:rsid w:val="3B9242AD"/>
    <w:rsid w:val="3BA001C7"/>
    <w:rsid w:val="3BA02D38"/>
    <w:rsid w:val="3BAB2030"/>
    <w:rsid w:val="3BAF15DD"/>
    <w:rsid w:val="3BCF66B4"/>
    <w:rsid w:val="3BDF57B9"/>
    <w:rsid w:val="3BE401DC"/>
    <w:rsid w:val="3BE4EC1B"/>
    <w:rsid w:val="3BE865A5"/>
    <w:rsid w:val="3BEC254F"/>
    <w:rsid w:val="3BF15F4E"/>
    <w:rsid w:val="3BF18DC2"/>
    <w:rsid w:val="3C039EAD"/>
    <w:rsid w:val="3C0C11E6"/>
    <w:rsid w:val="3C23EA47"/>
    <w:rsid w:val="3C27C848"/>
    <w:rsid w:val="3C2C3504"/>
    <w:rsid w:val="3C327518"/>
    <w:rsid w:val="3C333BDB"/>
    <w:rsid w:val="3C8519E2"/>
    <w:rsid w:val="3C8BD8A4"/>
    <w:rsid w:val="3CD199F0"/>
    <w:rsid w:val="3CF0F241"/>
    <w:rsid w:val="3CF26D3A"/>
    <w:rsid w:val="3D01EE3F"/>
    <w:rsid w:val="3D065333"/>
    <w:rsid w:val="3D0720C1"/>
    <w:rsid w:val="3D09F224"/>
    <w:rsid w:val="3D3F7F33"/>
    <w:rsid w:val="3D450076"/>
    <w:rsid w:val="3D5CC2BE"/>
    <w:rsid w:val="3D613C25"/>
    <w:rsid w:val="3D68D9E8"/>
    <w:rsid w:val="3D7E9F06"/>
    <w:rsid w:val="3DCA6B40"/>
    <w:rsid w:val="3DD204D7"/>
    <w:rsid w:val="3E0817DE"/>
    <w:rsid w:val="3E2C9E3A"/>
    <w:rsid w:val="3E4BC9F1"/>
    <w:rsid w:val="3E56C85F"/>
    <w:rsid w:val="3E5E0C7A"/>
    <w:rsid w:val="3E8AC03E"/>
    <w:rsid w:val="3E8FEDC0"/>
    <w:rsid w:val="3E93E5A7"/>
    <w:rsid w:val="3EAFA60A"/>
    <w:rsid w:val="3ED1EDAB"/>
    <w:rsid w:val="3ED7AF2F"/>
    <w:rsid w:val="3EE027FC"/>
    <w:rsid w:val="3EE55C3B"/>
    <w:rsid w:val="3EE6D150"/>
    <w:rsid w:val="3F0E874C"/>
    <w:rsid w:val="3F259470"/>
    <w:rsid w:val="3F3AF9D2"/>
    <w:rsid w:val="3F3BED42"/>
    <w:rsid w:val="3F429C1F"/>
    <w:rsid w:val="3F4384D6"/>
    <w:rsid w:val="3F6E1BCE"/>
    <w:rsid w:val="3F6FF588"/>
    <w:rsid w:val="3F98CC98"/>
    <w:rsid w:val="3F9E6F00"/>
    <w:rsid w:val="3FA1EBAE"/>
    <w:rsid w:val="3FAE5055"/>
    <w:rsid w:val="3FAFE535"/>
    <w:rsid w:val="3FDC1DD5"/>
    <w:rsid w:val="3FF401F4"/>
    <w:rsid w:val="3FF85245"/>
    <w:rsid w:val="400379FF"/>
    <w:rsid w:val="4005411A"/>
    <w:rsid w:val="4022DE4E"/>
    <w:rsid w:val="402BBEB9"/>
    <w:rsid w:val="40376ABC"/>
    <w:rsid w:val="403D2128"/>
    <w:rsid w:val="40456FC2"/>
    <w:rsid w:val="406B02E6"/>
    <w:rsid w:val="409097CB"/>
    <w:rsid w:val="40989761"/>
    <w:rsid w:val="409CC21D"/>
    <w:rsid w:val="41054995"/>
    <w:rsid w:val="411B4F25"/>
    <w:rsid w:val="41281820"/>
    <w:rsid w:val="4155F272"/>
    <w:rsid w:val="4156308E"/>
    <w:rsid w:val="415AB2B2"/>
    <w:rsid w:val="4162D21B"/>
    <w:rsid w:val="416FA1FE"/>
    <w:rsid w:val="41780093"/>
    <w:rsid w:val="41847547"/>
    <w:rsid w:val="41909E75"/>
    <w:rsid w:val="41BD9771"/>
    <w:rsid w:val="41D333EC"/>
    <w:rsid w:val="424AC270"/>
    <w:rsid w:val="424E2A63"/>
    <w:rsid w:val="42602E29"/>
    <w:rsid w:val="426B9CA4"/>
    <w:rsid w:val="426D00EA"/>
    <w:rsid w:val="42888E3F"/>
    <w:rsid w:val="42A31EBA"/>
    <w:rsid w:val="42AEE25D"/>
    <w:rsid w:val="42C1A95D"/>
    <w:rsid w:val="42D66749"/>
    <w:rsid w:val="42D9CADC"/>
    <w:rsid w:val="4301CA33"/>
    <w:rsid w:val="432B294C"/>
    <w:rsid w:val="433272FD"/>
    <w:rsid w:val="43461E9D"/>
    <w:rsid w:val="434A3686"/>
    <w:rsid w:val="4365508F"/>
    <w:rsid w:val="43682FEA"/>
    <w:rsid w:val="4377A554"/>
    <w:rsid w:val="43AA6A5D"/>
    <w:rsid w:val="43D2E79F"/>
    <w:rsid w:val="43E28D99"/>
    <w:rsid w:val="43E93899"/>
    <w:rsid w:val="43F325A4"/>
    <w:rsid w:val="43F6C8F1"/>
    <w:rsid w:val="43FB431F"/>
    <w:rsid w:val="44071328"/>
    <w:rsid w:val="4409AC25"/>
    <w:rsid w:val="44650C46"/>
    <w:rsid w:val="4469BA53"/>
    <w:rsid w:val="4474A8E2"/>
    <w:rsid w:val="449896A0"/>
    <w:rsid w:val="449B50B0"/>
    <w:rsid w:val="44A0D209"/>
    <w:rsid w:val="44A451DC"/>
    <w:rsid w:val="44AA45A6"/>
    <w:rsid w:val="44B3B890"/>
    <w:rsid w:val="44D2AC65"/>
    <w:rsid w:val="44D84751"/>
    <w:rsid w:val="44F8A389"/>
    <w:rsid w:val="4518890D"/>
    <w:rsid w:val="452195CB"/>
    <w:rsid w:val="452447D6"/>
    <w:rsid w:val="4531BC6C"/>
    <w:rsid w:val="45465403"/>
    <w:rsid w:val="456FD164"/>
    <w:rsid w:val="45747610"/>
    <w:rsid w:val="4582B495"/>
    <w:rsid w:val="458C2F8B"/>
    <w:rsid w:val="45A3B5B0"/>
    <w:rsid w:val="45CA6AE1"/>
    <w:rsid w:val="45CB0216"/>
    <w:rsid w:val="45CD3F01"/>
    <w:rsid w:val="45EE1A30"/>
    <w:rsid w:val="45F60E9E"/>
    <w:rsid w:val="45F79A87"/>
    <w:rsid w:val="45FA3BBA"/>
    <w:rsid w:val="45FBBEF1"/>
    <w:rsid w:val="460357FE"/>
    <w:rsid w:val="4624BB87"/>
    <w:rsid w:val="462B14C9"/>
    <w:rsid w:val="462CA553"/>
    <w:rsid w:val="462D45D2"/>
    <w:rsid w:val="4642198A"/>
    <w:rsid w:val="46514C86"/>
    <w:rsid w:val="4658B1BC"/>
    <w:rsid w:val="4660B7C8"/>
    <w:rsid w:val="4660D716"/>
    <w:rsid w:val="4667F441"/>
    <w:rsid w:val="466AA0E0"/>
    <w:rsid w:val="467D563C"/>
    <w:rsid w:val="4681D748"/>
    <w:rsid w:val="469004AA"/>
    <w:rsid w:val="4694FC32"/>
    <w:rsid w:val="46AC2FB5"/>
    <w:rsid w:val="46B0A5D7"/>
    <w:rsid w:val="46B2060B"/>
    <w:rsid w:val="46BDA8DA"/>
    <w:rsid w:val="46C01837"/>
    <w:rsid w:val="46CA9385"/>
    <w:rsid w:val="46D46E6D"/>
    <w:rsid w:val="46DFDDF4"/>
    <w:rsid w:val="46E13190"/>
    <w:rsid w:val="46FDC8E4"/>
    <w:rsid w:val="47426E41"/>
    <w:rsid w:val="4765942D"/>
    <w:rsid w:val="47710E57"/>
    <w:rsid w:val="479338C4"/>
    <w:rsid w:val="479613EA"/>
    <w:rsid w:val="47978F52"/>
    <w:rsid w:val="47A7A550"/>
    <w:rsid w:val="47AC3EF4"/>
    <w:rsid w:val="47C5ADD7"/>
    <w:rsid w:val="47FDE8C8"/>
    <w:rsid w:val="48432FE3"/>
    <w:rsid w:val="4873C7C8"/>
    <w:rsid w:val="489555F7"/>
    <w:rsid w:val="489BC7F9"/>
    <w:rsid w:val="48A79387"/>
    <w:rsid w:val="48A7D402"/>
    <w:rsid w:val="48A7D4CF"/>
    <w:rsid w:val="48AC9C96"/>
    <w:rsid w:val="48AD85FA"/>
    <w:rsid w:val="48B2AA29"/>
    <w:rsid w:val="48E9A29B"/>
    <w:rsid w:val="490CA5F5"/>
    <w:rsid w:val="493836AB"/>
    <w:rsid w:val="494BA0F4"/>
    <w:rsid w:val="496D443F"/>
    <w:rsid w:val="49792317"/>
    <w:rsid w:val="498A20D5"/>
    <w:rsid w:val="498B0F1B"/>
    <w:rsid w:val="49995E32"/>
    <w:rsid w:val="49A241A2"/>
    <w:rsid w:val="49A37311"/>
    <w:rsid w:val="49A437B2"/>
    <w:rsid w:val="49B1B2BD"/>
    <w:rsid w:val="49DE556A"/>
    <w:rsid w:val="49DE9EDB"/>
    <w:rsid w:val="49F4D465"/>
    <w:rsid w:val="4A001B40"/>
    <w:rsid w:val="4A0ED9D4"/>
    <w:rsid w:val="4A3A270C"/>
    <w:rsid w:val="4A5B3B89"/>
    <w:rsid w:val="4A6ECBE3"/>
    <w:rsid w:val="4A7C8EC6"/>
    <w:rsid w:val="4A7C9404"/>
    <w:rsid w:val="4A842DF1"/>
    <w:rsid w:val="4A9507C1"/>
    <w:rsid w:val="4AB2BDC7"/>
    <w:rsid w:val="4AB7F3D0"/>
    <w:rsid w:val="4ABEE651"/>
    <w:rsid w:val="4AC41055"/>
    <w:rsid w:val="4ACAC315"/>
    <w:rsid w:val="4AED77DD"/>
    <w:rsid w:val="4AF8A598"/>
    <w:rsid w:val="4B0DF54D"/>
    <w:rsid w:val="4B18A06C"/>
    <w:rsid w:val="4B18CF18"/>
    <w:rsid w:val="4B1EF8DA"/>
    <w:rsid w:val="4B2661F6"/>
    <w:rsid w:val="4B2A9E48"/>
    <w:rsid w:val="4B517CA3"/>
    <w:rsid w:val="4B67C39F"/>
    <w:rsid w:val="4B6998D7"/>
    <w:rsid w:val="4B6C9E63"/>
    <w:rsid w:val="4B75BA37"/>
    <w:rsid w:val="4B84B596"/>
    <w:rsid w:val="4B8AC7D5"/>
    <w:rsid w:val="4BADBB82"/>
    <w:rsid w:val="4BCB3B49"/>
    <w:rsid w:val="4BD6F38C"/>
    <w:rsid w:val="4BD7D93D"/>
    <w:rsid w:val="4BE9665D"/>
    <w:rsid w:val="4BF3B092"/>
    <w:rsid w:val="4C03ABD8"/>
    <w:rsid w:val="4C1E7D62"/>
    <w:rsid w:val="4C4C7DF5"/>
    <w:rsid w:val="4C6ACA16"/>
    <w:rsid w:val="4C73FB43"/>
    <w:rsid w:val="4C780E4F"/>
    <w:rsid w:val="4C7A35B9"/>
    <w:rsid w:val="4C89D7AB"/>
    <w:rsid w:val="4C993643"/>
    <w:rsid w:val="4CA0C21D"/>
    <w:rsid w:val="4CA26AFA"/>
    <w:rsid w:val="4CB6F0A9"/>
    <w:rsid w:val="4CBD023B"/>
    <w:rsid w:val="4CEB4D68"/>
    <w:rsid w:val="4CED4248"/>
    <w:rsid w:val="4CFC8032"/>
    <w:rsid w:val="4D114791"/>
    <w:rsid w:val="4D38CF05"/>
    <w:rsid w:val="4D3DDDDE"/>
    <w:rsid w:val="4D44810D"/>
    <w:rsid w:val="4D60DE3E"/>
    <w:rsid w:val="4D65F3F7"/>
    <w:rsid w:val="4D848445"/>
    <w:rsid w:val="4DB9886C"/>
    <w:rsid w:val="4DBCB860"/>
    <w:rsid w:val="4DBF3177"/>
    <w:rsid w:val="4DCEAF62"/>
    <w:rsid w:val="4DCF8658"/>
    <w:rsid w:val="4DD52E77"/>
    <w:rsid w:val="4DF51D71"/>
    <w:rsid w:val="4E052C90"/>
    <w:rsid w:val="4E3668EB"/>
    <w:rsid w:val="4E65FAD6"/>
    <w:rsid w:val="4E6D158E"/>
    <w:rsid w:val="4E8844D9"/>
    <w:rsid w:val="4E8A0A46"/>
    <w:rsid w:val="4E8B5575"/>
    <w:rsid w:val="4ED4B40A"/>
    <w:rsid w:val="4EE52A6E"/>
    <w:rsid w:val="4EE6895C"/>
    <w:rsid w:val="4EF91092"/>
    <w:rsid w:val="4F02747B"/>
    <w:rsid w:val="4F14D12F"/>
    <w:rsid w:val="4F30150B"/>
    <w:rsid w:val="4F32FCB4"/>
    <w:rsid w:val="4F494AFD"/>
    <w:rsid w:val="4F69E29D"/>
    <w:rsid w:val="4F86149F"/>
    <w:rsid w:val="4FF034DC"/>
    <w:rsid w:val="4FF26328"/>
    <w:rsid w:val="500DC0AC"/>
    <w:rsid w:val="50289F40"/>
    <w:rsid w:val="504FE6F6"/>
    <w:rsid w:val="5055AD0B"/>
    <w:rsid w:val="505FF750"/>
    <w:rsid w:val="50631184"/>
    <w:rsid w:val="5069A9D9"/>
    <w:rsid w:val="5070AC7D"/>
    <w:rsid w:val="5079F0FB"/>
    <w:rsid w:val="5099BD8A"/>
    <w:rsid w:val="50BDEE39"/>
    <w:rsid w:val="50CC3746"/>
    <w:rsid w:val="50D3326F"/>
    <w:rsid w:val="50DC02A8"/>
    <w:rsid w:val="50E834C7"/>
    <w:rsid w:val="512049D9"/>
    <w:rsid w:val="517554DE"/>
    <w:rsid w:val="518114A3"/>
    <w:rsid w:val="5188C328"/>
    <w:rsid w:val="518E3389"/>
    <w:rsid w:val="51A99AC2"/>
    <w:rsid w:val="51C1D59F"/>
    <w:rsid w:val="51CD9ED7"/>
    <w:rsid w:val="51D1FB88"/>
    <w:rsid w:val="51D5203D"/>
    <w:rsid w:val="51D68EC3"/>
    <w:rsid w:val="51ED0D7C"/>
    <w:rsid w:val="51F102CF"/>
    <w:rsid w:val="51F2505D"/>
    <w:rsid w:val="52201D30"/>
    <w:rsid w:val="527A765E"/>
    <w:rsid w:val="52875166"/>
    <w:rsid w:val="52DD2A42"/>
    <w:rsid w:val="52E41809"/>
    <w:rsid w:val="52ECD8A6"/>
    <w:rsid w:val="53093EE0"/>
    <w:rsid w:val="5324867F"/>
    <w:rsid w:val="53288EA2"/>
    <w:rsid w:val="535F0465"/>
    <w:rsid w:val="537878B9"/>
    <w:rsid w:val="537FDAD3"/>
    <w:rsid w:val="5385CFEE"/>
    <w:rsid w:val="53865C6B"/>
    <w:rsid w:val="53A5B70B"/>
    <w:rsid w:val="53CDF4B3"/>
    <w:rsid w:val="53F54A68"/>
    <w:rsid w:val="542476BC"/>
    <w:rsid w:val="5431A43A"/>
    <w:rsid w:val="5442E73C"/>
    <w:rsid w:val="544725E0"/>
    <w:rsid w:val="54487D76"/>
    <w:rsid w:val="5463B7FD"/>
    <w:rsid w:val="54640E14"/>
    <w:rsid w:val="54A4C6F0"/>
    <w:rsid w:val="54A51EF0"/>
    <w:rsid w:val="54ABE2A0"/>
    <w:rsid w:val="54ACABEE"/>
    <w:rsid w:val="54BF82B2"/>
    <w:rsid w:val="54C5A0F7"/>
    <w:rsid w:val="54FB155C"/>
    <w:rsid w:val="550A0894"/>
    <w:rsid w:val="550BABC5"/>
    <w:rsid w:val="550C5B27"/>
    <w:rsid w:val="55161C30"/>
    <w:rsid w:val="551ED9D8"/>
    <w:rsid w:val="5531275E"/>
    <w:rsid w:val="553240A2"/>
    <w:rsid w:val="553DBF4E"/>
    <w:rsid w:val="5564E517"/>
    <w:rsid w:val="5596619C"/>
    <w:rsid w:val="55A6DFCA"/>
    <w:rsid w:val="55BA0DDC"/>
    <w:rsid w:val="55D1097D"/>
    <w:rsid w:val="55FE5E08"/>
    <w:rsid w:val="5605C346"/>
    <w:rsid w:val="5614CB04"/>
    <w:rsid w:val="56190C2A"/>
    <w:rsid w:val="56525FDE"/>
    <w:rsid w:val="56679B3E"/>
    <w:rsid w:val="567A2E61"/>
    <w:rsid w:val="569C7FFD"/>
    <w:rsid w:val="56D98FAF"/>
    <w:rsid w:val="56DF2D5D"/>
    <w:rsid w:val="57033F6C"/>
    <w:rsid w:val="570400E8"/>
    <w:rsid w:val="572E12CF"/>
    <w:rsid w:val="572E18C5"/>
    <w:rsid w:val="57366137"/>
    <w:rsid w:val="573C1DB9"/>
    <w:rsid w:val="574DCD59"/>
    <w:rsid w:val="574DCEBD"/>
    <w:rsid w:val="5770556C"/>
    <w:rsid w:val="577F7756"/>
    <w:rsid w:val="579A2B27"/>
    <w:rsid w:val="579CA460"/>
    <w:rsid w:val="57B3B637"/>
    <w:rsid w:val="57D3822B"/>
    <w:rsid w:val="57DB8909"/>
    <w:rsid w:val="57E44CB0"/>
    <w:rsid w:val="57E7AB07"/>
    <w:rsid w:val="57FA0378"/>
    <w:rsid w:val="5810A8EE"/>
    <w:rsid w:val="5824D015"/>
    <w:rsid w:val="5830D547"/>
    <w:rsid w:val="5843ABD6"/>
    <w:rsid w:val="58468644"/>
    <w:rsid w:val="5866B4EF"/>
    <w:rsid w:val="588D5CD7"/>
    <w:rsid w:val="58B6C237"/>
    <w:rsid w:val="58B8128D"/>
    <w:rsid w:val="58CB06AB"/>
    <w:rsid w:val="58CF5C2C"/>
    <w:rsid w:val="58E8976E"/>
    <w:rsid w:val="58ECC80F"/>
    <w:rsid w:val="590ACE90"/>
    <w:rsid w:val="594337DB"/>
    <w:rsid w:val="59465144"/>
    <w:rsid w:val="594A6B01"/>
    <w:rsid w:val="5952E277"/>
    <w:rsid w:val="5956BCE7"/>
    <w:rsid w:val="596BC57B"/>
    <w:rsid w:val="5971D1CA"/>
    <w:rsid w:val="59779250"/>
    <w:rsid w:val="597B9B23"/>
    <w:rsid w:val="597D4329"/>
    <w:rsid w:val="5990FAE4"/>
    <w:rsid w:val="59D51387"/>
    <w:rsid w:val="59E61614"/>
    <w:rsid w:val="59F51172"/>
    <w:rsid w:val="5A084871"/>
    <w:rsid w:val="5A475871"/>
    <w:rsid w:val="5A4A6E5A"/>
    <w:rsid w:val="5A4CE717"/>
    <w:rsid w:val="5A585041"/>
    <w:rsid w:val="5A643F6C"/>
    <w:rsid w:val="5A9A067F"/>
    <w:rsid w:val="5ABA0A6E"/>
    <w:rsid w:val="5AD2415F"/>
    <w:rsid w:val="5AE7CA71"/>
    <w:rsid w:val="5AEE2D4A"/>
    <w:rsid w:val="5B0AEA18"/>
    <w:rsid w:val="5B1A0581"/>
    <w:rsid w:val="5B20F338"/>
    <w:rsid w:val="5B2E828F"/>
    <w:rsid w:val="5B32281A"/>
    <w:rsid w:val="5B3643C7"/>
    <w:rsid w:val="5B3A24DE"/>
    <w:rsid w:val="5B7BA956"/>
    <w:rsid w:val="5B88079E"/>
    <w:rsid w:val="5B8EBE6D"/>
    <w:rsid w:val="5B8EEA4B"/>
    <w:rsid w:val="5BA7352F"/>
    <w:rsid w:val="5BDD7571"/>
    <w:rsid w:val="5BE41A9D"/>
    <w:rsid w:val="5C0FA699"/>
    <w:rsid w:val="5C3708B8"/>
    <w:rsid w:val="5C426F52"/>
    <w:rsid w:val="5C588CDF"/>
    <w:rsid w:val="5C5DD07A"/>
    <w:rsid w:val="5C93A5F0"/>
    <w:rsid w:val="5C9B31DA"/>
    <w:rsid w:val="5CC5AE6C"/>
    <w:rsid w:val="5CE1CA2C"/>
    <w:rsid w:val="5CF623B9"/>
    <w:rsid w:val="5CF9F9DE"/>
    <w:rsid w:val="5D0383A5"/>
    <w:rsid w:val="5D0406CA"/>
    <w:rsid w:val="5D162130"/>
    <w:rsid w:val="5D1CA03A"/>
    <w:rsid w:val="5D26B7F5"/>
    <w:rsid w:val="5D2AC6D7"/>
    <w:rsid w:val="5D2ECEA5"/>
    <w:rsid w:val="5D3E9E14"/>
    <w:rsid w:val="5D509B13"/>
    <w:rsid w:val="5D5AFA8B"/>
    <w:rsid w:val="5D690FAD"/>
    <w:rsid w:val="5D6D91D6"/>
    <w:rsid w:val="5D6DB068"/>
    <w:rsid w:val="5D9ECC3D"/>
    <w:rsid w:val="5DBAB4C1"/>
    <w:rsid w:val="5DC2A27C"/>
    <w:rsid w:val="5DCE8A02"/>
    <w:rsid w:val="5DDCDCBC"/>
    <w:rsid w:val="5E11D935"/>
    <w:rsid w:val="5E1754A9"/>
    <w:rsid w:val="5E1A00C9"/>
    <w:rsid w:val="5E37F2EB"/>
    <w:rsid w:val="5E7CC211"/>
    <w:rsid w:val="5E9307B8"/>
    <w:rsid w:val="5EC811E6"/>
    <w:rsid w:val="5EC9141B"/>
    <w:rsid w:val="5ECDD85A"/>
    <w:rsid w:val="5EF338A8"/>
    <w:rsid w:val="5F175088"/>
    <w:rsid w:val="5F2BAF42"/>
    <w:rsid w:val="5F44006C"/>
    <w:rsid w:val="5F4E8659"/>
    <w:rsid w:val="5F5FA4E9"/>
    <w:rsid w:val="5F7F7357"/>
    <w:rsid w:val="5FA284ED"/>
    <w:rsid w:val="5FA80F55"/>
    <w:rsid w:val="5FBB0F9A"/>
    <w:rsid w:val="5FCA849C"/>
    <w:rsid w:val="5FCDB003"/>
    <w:rsid w:val="5FD5FFB5"/>
    <w:rsid w:val="5FE1593A"/>
    <w:rsid w:val="5FECDFBF"/>
    <w:rsid w:val="5FF794D2"/>
    <w:rsid w:val="5FFF7549"/>
    <w:rsid w:val="602CEE66"/>
    <w:rsid w:val="6054F102"/>
    <w:rsid w:val="606879DD"/>
    <w:rsid w:val="60709FE6"/>
    <w:rsid w:val="607C8A82"/>
    <w:rsid w:val="609213A9"/>
    <w:rsid w:val="609D4D35"/>
    <w:rsid w:val="60A801AA"/>
    <w:rsid w:val="60DE1218"/>
    <w:rsid w:val="61277DE9"/>
    <w:rsid w:val="61315F24"/>
    <w:rsid w:val="6138792E"/>
    <w:rsid w:val="61448704"/>
    <w:rsid w:val="614ABBDF"/>
    <w:rsid w:val="6150CF72"/>
    <w:rsid w:val="6168E8DC"/>
    <w:rsid w:val="616EA2FD"/>
    <w:rsid w:val="61748EAD"/>
    <w:rsid w:val="619315BE"/>
    <w:rsid w:val="61A6CBA4"/>
    <w:rsid w:val="61AEF3B8"/>
    <w:rsid w:val="61B6CE56"/>
    <w:rsid w:val="61D9BB6C"/>
    <w:rsid w:val="61DB459E"/>
    <w:rsid w:val="61DF942E"/>
    <w:rsid w:val="61E21A1C"/>
    <w:rsid w:val="61E2BD26"/>
    <w:rsid w:val="61F2090A"/>
    <w:rsid w:val="61F50FE1"/>
    <w:rsid w:val="61F94BFD"/>
    <w:rsid w:val="621A898D"/>
    <w:rsid w:val="62224B3F"/>
    <w:rsid w:val="622634F7"/>
    <w:rsid w:val="623C3B6E"/>
    <w:rsid w:val="623D3965"/>
    <w:rsid w:val="624C09A6"/>
    <w:rsid w:val="6264F1A0"/>
    <w:rsid w:val="627D7E7F"/>
    <w:rsid w:val="62837DBD"/>
    <w:rsid w:val="6287D45E"/>
    <w:rsid w:val="62886883"/>
    <w:rsid w:val="63784D85"/>
    <w:rsid w:val="6389CF3D"/>
    <w:rsid w:val="6396B21B"/>
    <w:rsid w:val="63A07ABC"/>
    <w:rsid w:val="63A6179B"/>
    <w:rsid w:val="63C49560"/>
    <w:rsid w:val="6404C7C4"/>
    <w:rsid w:val="64078097"/>
    <w:rsid w:val="6410C6A4"/>
    <w:rsid w:val="64199DA1"/>
    <w:rsid w:val="641A9911"/>
    <w:rsid w:val="641CD1C5"/>
    <w:rsid w:val="6425A0E2"/>
    <w:rsid w:val="64518BE0"/>
    <w:rsid w:val="6497D4FB"/>
    <w:rsid w:val="649CD59A"/>
    <w:rsid w:val="64A01420"/>
    <w:rsid w:val="64BB8A27"/>
    <w:rsid w:val="64C23FE3"/>
    <w:rsid w:val="64C67DB8"/>
    <w:rsid w:val="64D16D1D"/>
    <w:rsid w:val="64DA769A"/>
    <w:rsid w:val="64ED6957"/>
    <w:rsid w:val="64EE20F9"/>
    <w:rsid w:val="64F9B4CA"/>
    <w:rsid w:val="64FB7FEE"/>
    <w:rsid w:val="65221C88"/>
    <w:rsid w:val="653C8E43"/>
    <w:rsid w:val="655EB3C7"/>
    <w:rsid w:val="656E43CC"/>
    <w:rsid w:val="657AD13F"/>
    <w:rsid w:val="658940CC"/>
    <w:rsid w:val="658C55CD"/>
    <w:rsid w:val="659A8D42"/>
    <w:rsid w:val="65A5D3B8"/>
    <w:rsid w:val="65B79FB6"/>
    <w:rsid w:val="65B863F7"/>
    <w:rsid w:val="65C08C1C"/>
    <w:rsid w:val="65C16E95"/>
    <w:rsid w:val="65D0293B"/>
    <w:rsid w:val="65FF085B"/>
    <w:rsid w:val="6611A3D6"/>
    <w:rsid w:val="661F1D3C"/>
    <w:rsid w:val="662039C6"/>
    <w:rsid w:val="6620ABA2"/>
    <w:rsid w:val="66261B99"/>
    <w:rsid w:val="66295670"/>
    <w:rsid w:val="664CB205"/>
    <w:rsid w:val="665D8B31"/>
    <w:rsid w:val="665E26AF"/>
    <w:rsid w:val="66624E19"/>
    <w:rsid w:val="66647FA3"/>
    <w:rsid w:val="66721744"/>
    <w:rsid w:val="6684CB3D"/>
    <w:rsid w:val="66B5C6BD"/>
    <w:rsid w:val="66B9532C"/>
    <w:rsid w:val="66D7B87D"/>
    <w:rsid w:val="66DA6420"/>
    <w:rsid w:val="66E126D9"/>
    <w:rsid w:val="66ED9B33"/>
    <w:rsid w:val="66EE2DEA"/>
    <w:rsid w:val="66EEE275"/>
    <w:rsid w:val="670615A5"/>
    <w:rsid w:val="67158937"/>
    <w:rsid w:val="67203BF3"/>
    <w:rsid w:val="672CDB63"/>
    <w:rsid w:val="6732A0B1"/>
    <w:rsid w:val="6752E75E"/>
    <w:rsid w:val="675A1EA3"/>
    <w:rsid w:val="67931525"/>
    <w:rsid w:val="67A7BAB2"/>
    <w:rsid w:val="67AD7437"/>
    <w:rsid w:val="67B1078E"/>
    <w:rsid w:val="67C927A7"/>
    <w:rsid w:val="67D2D96F"/>
    <w:rsid w:val="68135ADB"/>
    <w:rsid w:val="685BFBB2"/>
    <w:rsid w:val="6871A5BE"/>
    <w:rsid w:val="68A00AA4"/>
    <w:rsid w:val="68A1CBD7"/>
    <w:rsid w:val="68F6DA6A"/>
    <w:rsid w:val="6910C6D2"/>
    <w:rsid w:val="6924E378"/>
    <w:rsid w:val="69344741"/>
    <w:rsid w:val="694074B7"/>
    <w:rsid w:val="6954530D"/>
    <w:rsid w:val="695F1B69"/>
    <w:rsid w:val="69BF30B5"/>
    <w:rsid w:val="69E44235"/>
    <w:rsid w:val="69EB8D63"/>
    <w:rsid w:val="69EECC7B"/>
    <w:rsid w:val="69F219C2"/>
    <w:rsid w:val="6A2AD039"/>
    <w:rsid w:val="6A312242"/>
    <w:rsid w:val="6A49C16F"/>
    <w:rsid w:val="6A74F46A"/>
    <w:rsid w:val="6A88C01B"/>
    <w:rsid w:val="6AC3245E"/>
    <w:rsid w:val="6ACC71A5"/>
    <w:rsid w:val="6ACD6AED"/>
    <w:rsid w:val="6AFBB7CB"/>
    <w:rsid w:val="6B774B99"/>
    <w:rsid w:val="6B9AE0DA"/>
    <w:rsid w:val="6B9FE14A"/>
    <w:rsid w:val="6BAA6EC6"/>
    <w:rsid w:val="6BB979AB"/>
    <w:rsid w:val="6BBF0B97"/>
    <w:rsid w:val="6BFA3B84"/>
    <w:rsid w:val="6C05836A"/>
    <w:rsid w:val="6C100BE8"/>
    <w:rsid w:val="6C12C1A2"/>
    <w:rsid w:val="6C1525E0"/>
    <w:rsid w:val="6C2BCBD0"/>
    <w:rsid w:val="6C34B984"/>
    <w:rsid w:val="6C9992A2"/>
    <w:rsid w:val="6C9F9CBD"/>
    <w:rsid w:val="6CAA5A47"/>
    <w:rsid w:val="6CAB616F"/>
    <w:rsid w:val="6CB5B9F4"/>
    <w:rsid w:val="6CBBBDE7"/>
    <w:rsid w:val="6CDBC6C4"/>
    <w:rsid w:val="6CF5A67D"/>
    <w:rsid w:val="6CF60AB0"/>
    <w:rsid w:val="6D0023D0"/>
    <w:rsid w:val="6D026EA6"/>
    <w:rsid w:val="6D1F7246"/>
    <w:rsid w:val="6D309F08"/>
    <w:rsid w:val="6D3A927F"/>
    <w:rsid w:val="6D3E58B1"/>
    <w:rsid w:val="6D48283B"/>
    <w:rsid w:val="6D4CAAC6"/>
    <w:rsid w:val="6D5D178D"/>
    <w:rsid w:val="6D6D334D"/>
    <w:rsid w:val="6D81B598"/>
    <w:rsid w:val="6DA776A9"/>
    <w:rsid w:val="6DBF196A"/>
    <w:rsid w:val="6DC1255C"/>
    <w:rsid w:val="6E1D7094"/>
    <w:rsid w:val="6E212B25"/>
    <w:rsid w:val="6E258EE4"/>
    <w:rsid w:val="6E28168A"/>
    <w:rsid w:val="6E2EB30E"/>
    <w:rsid w:val="6E3DCD41"/>
    <w:rsid w:val="6E3E4F77"/>
    <w:rsid w:val="6E6D8006"/>
    <w:rsid w:val="6E792862"/>
    <w:rsid w:val="6E9CA332"/>
    <w:rsid w:val="6EF9A84C"/>
    <w:rsid w:val="6EFE4A67"/>
    <w:rsid w:val="6F025F3E"/>
    <w:rsid w:val="6F06AF77"/>
    <w:rsid w:val="6F1B26F7"/>
    <w:rsid w:val="6F3CD5F8"/>
    <w:rsid w:val="6F73FA4A"/>
    <w:rsid w:val="6F7BB169"/>
    <w:rsid w:val="6F8CEA82"/>
    <w:rsid w:val="6FA02F09"/>
    <w:rsid w:val="6FB836EE"/>
    <w:rsid w:val="6FBFB466"/>
    <w:rsid w:val="6FEDE614"/>
    <w:rsid w:val="6FF48101"/>
    <w:rsid w:val="6FF5DEB9"/>
    <w:rsid w:val="7020F75A"/>
    <w:rsid w:val="703E55D1"/>
    <w:rsid w:val="705A5E12"/>
    <w:rsid w:val="705F6FC0"/>
    <w:rsid w:val="707C0A9A"/>
    <w:rsid w:val="707DD0BF"/>
    <w:rsid w:val="70956C2D"/>
    <w:rsid w:val="70AE70AE"/>
    <w:rsid w:val="70B170E7"/>
    <w:rsid w:val="70BB4E13"/>
    <w:rsid w:val="70C239EF"/>
    <w:rsid w:val="70EBBBAF"/>
    <w:rsid w:val="7101B3A5"/>
    <w:rsid w:val="7107BA97"/>
    <w:rsid w:val="711BD8AA"/>
    <w:rsid w:val="711CF9E6"/>
    <w:rsid w:val="7120C569"/>
    <w:rsid w:val="7147D1C8"/>
    <w:rsid w:val="71551156"/>
    <w:rsid w:val="71911BAB"/>
    <w:rsid w:val="71A95439"/>
    <w:rsid w:val="71B04ABA"/>
    <w:rsid w:val="71C7809C"/>
    <w:rsid w:val="71C7BFF8"/>
    <w:rsid w:val="71FC5642"/>
    <w:rsid w:val="7215D32D"/>
    <w:rsid w:val="7233845A"/>
    <w:rsid w:val="7247D43A"/>
    <w:rsid w:val="726DE434"/>
    <w:rsid w:val="727FEDCF"/>
    <w:rsid w:val="72849453"/>
    <w:rsid w:val="7292E9B7"/>
    <w:rsid w:val="72AF181A"/>
    <w:rsid w:val="72B27C2E"/>
    <w:rsid w:val="72BAA0B6"/>
    <w:rsid w:val="72DDA4C0"/>
    <w:rsid w:val="731A0567"/>
    <w:rsid w:val="7323B9ED"/>
    <w:rsid w:val="733D64D5"/>
    <w:rsid w:val="736B015A"/>
    <w:rsid w:val="738694D0"/>
    <w:rsid w:val="73DB7A65"/>
    <w:rsid w:val="73E55C62"/>
    <w:rsid w:val="741081FE"/>
    <w:rsid w:val="7412D7C4"/>
    <w:rsid w:val="7420AEFF"/>
    <w:rsid w:val="742C7680"/>
    <w:rsid w:val="74442262"/>
    <w:rsid w:val="7455ABD0"/>
    <w:rsid w:val="74AB9B2B"/>
    <w:rsid w:val="74B22899"/>
    <w:rsid w:val="74BAC1E7"/>
    <w:rsid w:val="74BEA373"/>
    <w:rsid w:val="74D7DE9A"/>
    <w:rsid w:val="74DADC85"/>
    <w:rsid w:val="74DEB2BC"/>
    <w:rsid w:val="74E3C7D3"/>
    <w:rsid w:val="75084000"/>
    <w:rsid w:val="751C3642"/>
    <w:rsid w:val="75206DA2"/>
    <w:rsid w:val="7534F193"/>
    <w:rsid w:val="753940EE"/>
    <w:rsid w:val="753CB955"/>
    <w:rsid w:val="753F96D4"/>
    <w:rsid w:val="754F77EF"/>
    <w:rsid w:val="7552A19A"/>
    <w:rsid w:val="756D6589"/>
    <w:rsid w:val="757EF096"/>
    <w:rsid w:val="7596D39D"/>
    <w:rsid w:val="75A887DD"/>
    <w:rsid w:val="75B758F5"/>
    <w:rsid w:val="75BFFD12"/>
    <w:rsid w:val="75CA662D"/>
    <w:rsid w:val="75FF6CAE"/>
    <w:rsid w:val="7631A597"/>
    <w:rsid w:val="764CC632"/>
    <w:rsid w:val="7656A415"/>
    <w:rsid w:val="76690A14"/>
    <w:rsid w:val="7687BB32"/>
    <w:rsid w:val="769804A6"/>
    <w:rsid w:val="76A7C4F5"/>
    <w:rsid w:val="76B87E81"/>
    <w:rsid w:val="76BD8BB3"/>
    <w:rsid w:val="76C4905C"/>
    <w:rsid w:val="76CD7829"/>
    <w:rsid w:val="76D29CBF"/>
    <w:rsid w:val="76EB1560"/>
    <w:rsid w:val="7705A9E4"/>
    <w:rsid w:val="771323E9"/>
    <w:rsid w:val="7716BD63"/>
    <w:rsid w:val="77248AB4"/>
    <w:rsid w:val="7751C396"/>
    <w:rsid w:val="775B06FF"/>
    <w:rsid w:val="775BFE57"/>
    <w:rsid w:val="777BBDAC"/>
    <w:rsid w:val="77975E85"/>
    <w:rsid w:val="779DEAEF"/>
    <w:rsid w:val="77B33CFF"/>
    <w:rsid w:val="77D3A385"/>
    <w:rsid w:val="77E4B50C"/>
    <w:rsid w:val="77E50BB1"/>
    <w:rsid w:val="783E5F75"/>
    <w:rsid w:val="78400B86"/>
    <w:rsid w:val="7867507C"/>
    <w:rsid w:val="78745A17"/>
    <w:rsid w:val="7884FAFF"/>
    <w:rsid w:val="78888CE8"/>
    <w:rsid w:val="788F35D0"/>
    <w:rsid w:val="78AE5576"/>
    <w:rsid w:val="78BBA1E5"/>
    <w:rsid w:val="78C10DC6"/>
    <w:rsid w:val="78C76FCD"/>
    <w:rsid w:val="78D3A2B2"/>
    <w:rsid w:val="79034655"/>
    <w:rsid w:val="7911DE3F"/>
    <w:rsid w:val="7939D0BA"/>
    <w:rsid w:val="79429B23"/>
    <w:rsid w:val="798DF08F"/>
    <w:rsid w:val="79AF99E1"/>
    <w:rsid w:val="79C9D932"/>
    <w:rsid w:val="79D7DFD5"/>
    <w:rsid w:val="79DEE801"/>
    <w:rsid w:val="79FF0854"/>
    <w:rsid w:val="7A183C7F"/>
    <w:rsid w:val="7A1AEC29"/>
    <w:rsid w:val="7A27978B"/>
    <w:rsid w:val="7A2E95B7"/>
    <w:rsid w:val="7A48D82A"/>
    <w:rsid w:val="7A50A5CA"/>
    <w:rsid w:val="7A77BD9D"/>
    <w:rsid w:val="7A8810BF"/>
    <w:rsid w:val="7A90FB6D"/>
    <w:rsid w:val="7A959A47"/>
    <w:rsid w:val="7A9BC338"/>
    <w:rsid w:val="7AA680CF"/>
    <w:rsid w:val="7ABD1AE4"/>
    <w:rsid w:val="7ABE9B48"/>
    <w:rsid w:val="7AC54327"/>
    <w:rsid w:val="7B097085"/>
    <w:rsid w:val="7B20F4FE"/>
    <w:rsid w:val="7B213D16"/>
    <w:rsid w:val="7B2D7AC3"/>
    <w:rsid w:val="7B2E6F6E"/>
    <w:rsid w:val="7B536053"/>
    <w:rsid w:val="7B659C8D"/>
    <w:rsid w:val="7B6C855C"/>
    <w:rsid w:val="7B84F2D0"/>
    <w:rsid w:val="7B89EBFE"/>
    <w:rsid w:val="7B97DEA3"/>
    <w:rsid w:val="7BA1E971"/>
    <w:rsid w:val="7BA947D8"/>
    <w:rsid w:val="7BB5D0AA"/>
    <w:rsid w:val="7BB9FB3B"/>
    <w:rsid w:val="7BD2447C"/>
    <w:rsid w:val="7BD977FA"/>
    <w:rsid w:val="7BE5759F"/>
    <w:rsid w:val="7BE935A6"/>
    <w:rsid w:val="7BEF4B6D"/>
    <w:rsid w:val="7C1D8E70"/>
    <w:rsid w:val="7C2CCDB3"/>
    <w:rsid w:val="7C32749A"/>
    <w:rsid w:val="7C46D2DC"/>
    <w:rsid w:val="7C52FA61"/>
    <w:rsid w:val="7C64467E"/>
    <w:rsid w:val="7C6E6398"/>
    <w:rsid w:val="7C8EE9C8"/>
    <w:rsid w:val="7CA958E6"/>
    <w:rsid w:val="7CC6BA35"/>
    <w:rsid w:val="7CCA3FCF"/>
    <w:rsid w:val="7D01CEE1"/>
    <w:rsid w:val="7D0FD5DD"/>
    <w:rsid w:val="7D19EE97"/>
    <w:rsid w:val="7D2D8CA0"/>
    <w:rsid w:val="7D3D8B91"/>
    <w:rsid w:val="7D42C503"/>
    <w:rsid w:val="7D46A6B3"/>
    <w:rsid w:val="7D563EFA"/>
    <w:rsid w:val="7D636866"/>
    <w:rsid w:val="7D6D3152"/>
    <w:rsid w:val="7D7F0794"/>
    <w:rsid w:val="7D8818DB"/>
    <w:rsid w:val="7D8B9339"/>
    <w:rsid w:val="7DAA8344"/>
    <w:rsid w:val="7DAF0E22"/>
    <w:rsid w:val="7DD70A5A"/>
    <w:rsid w:val="7DE6C054"/>
    <w:rsid w:val="7DEA1713"/>
    <w:rsid w:val="7DF03D97"/>
    <w:rsid w:val="7DF09FE8"/>
    <w:rsid w:val="7E1A784A"/>
    <w:rsid w:val="7E1C22EC"/>
    <w:rsid w:val="7E404351"/>
    <w:rsid w:val="7E4DF537"/>
    <w:rsid w:val="7E4FC7B0"/>
    <w:rsid w:val="7E4FE3E9"/>
    <w:rsid w:val="7E5509F9"/>
    <w:rsid w:val="7E5A39A4"/>
    <w:rsid w:val="7E843E21"/>
    <w:rsid w:val="7E8D6B08"/>
    <w:rsid w:val="7EACDEDD"/>
    <w:rsid w:val="7EADF12A"/>
    <w:rsid w:val="7EB63ED2"/>
    <w:rsid w:val="7ED0F57D"/>
    <w:rsid w:val="7EE4E692"/>
    <w:rsid w:val="7EF15BAD"/>
    <w:rsid w:val="7F036F58"/>
    <w:rsid w:val="7F044965"/>
    <w:rsid w:val="7F178E88"/>
    <w:rsid w:val="7F26F82F"/>
    <w:rsid w:val="7F437650"/>
    <w:rsid w:val="7F558649"/>
    <w:rsid w:val="7F8D679A"/>
    <w:rsid w:val="7F91592F"/>
    <w:rsid w:val="7FD42727"/>
    <w:rsid w:val="7FD6A287"/>
    <w:rsid w:val="7FEDDF59"/>
    <w:rsid w:val="7FF6B6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46B8"/>
  <w15:chartTrackingRefBased/>
  <w15:docId w15:val="{8A963A1A-A700-4DCE-B3E5-D44395CA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9C1"/>
  </w:style>
  <w:style w:type="paragraph" w:styleId="Heading1">
    <w:name w:val="heading 1"/>
    <w:basedOn w:val="Normal"/>
    <w:next w:val="Normal"/>
    <w:link w:val="Heading1Char"/>
    <w:uiPriority w:val="9"/>
    <w:qFormat/>
    <w:rsid w:val="007369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69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69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369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369C1"/>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unhideWhenUsed/>
    <w:qFormat/>
    <w:rsid w:val="007369C1"/>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7369C1"/>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unhideWhenUsed/>
    <w:qFormat/>
    <w:rsid w:val="007369C1"/>
    <w:pPr>
      <w:keepNext/>
      <w:keepLines/>
      <w:spacing w:before="40" w:after="0" w:line="264" w:lineRule="auto"/>
      <w:outlineLvl w:val="7"/>
    </w:pPr>
    <w:rPr>
      <w:rFonts w:asciiTheme="majorHAnsi" w:eastAsiaTheme="majorEastAsia" w:hAnsiTheme="majorHAnsi" w:cstheme="majorBidi"/>
      <w:b/>
      <w:bCs/>
      <w:color w:val="44546A" w:themeColor="text2"/>
      <w:szCs w:val="20"/>
    </w:rPr>
  </w:style>
  <w:style w:type="paragraph" w:styleId="Heading9">
    <w:name w:val="heading 9"/>
    <w:basedOn w:val="Normal"/>
    <w:next w:val="Normal"/>
    <w:link w:val="Heading9Char"/>
    <w:uiPriority w:val="9"/>
    <w:unhideWhenUsed/>
    <w:qFormat/>
    <w:rsid w:val="007369C1"/>
    <w:pPr>
      <w:keepNext/>
      <w:keepLines/>
      <w:spacing w:before="40" w:after="0" w:line="264" w:lineRule="auto"/>
      <w:outlineLvl w:val="8"/>
    </w:pPr>
    <w:rPr>
      <w:rFonts w:asciiTheme="majorHAnsi" w:eastAsiaTheme="majorEastAsia" w:hAnsiTheme="majorHAnsi" w:cstheme="majorBidi"/>
      <w:b/>
      <w:bCs/>
      <w:i/>
      <w:iCs/>
      <w:color w:val="44546A"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9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69C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369C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369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369C1"/>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rsid w:val="007369C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7369C1"/>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rsid w:val="007369C1"/>
    <w:rPr>
      <w:rFonts w:asciiTheme="majorHAnsi" w:eastAsiaTheme="majorEastAsia" w:hAnsiTheme="majorHAnsi" w:cstheme="majorBidi"/>
      <w:b/>
      <w:bCs/>
      <w:color w:val="44546A" w:themeColor="text2"/>
      <w:szCs w:val="20"/>
    </w:rPr>
  </w:style>
  <w:style w:type="character" w:customStyle="1" w:styleId="Heading9Char">
    <w:name w:val="Heading 9 Char"/>
    <w:basedOn w:val="DefaultParagraphFont"/>
    <w:link w:val="Heading9"/>
    <w:uiPriority w:val="9"/>
    <w:rsid w:val="007369C1"/>
    <w:rPr>
      <w:rFonts w:asciiTheme="majorHAnsi" w:eastAsiaTheme="majorEastAsia" w:hAnsiTheme="majorHAnsi" w:cstheme="majorBidi"/>
      <w:b/>
      <w:bCs/>
      <w:i/>
      <w:iCs/>
      <w:color w:val="44546A" w:themeColor="text2"/>
      <w:szCs w:val="20"/>
    </w:rPr>
  </w:style>
  <w:style w:type="character" w:styleId="CommentReference">
    <w:name w:val="annotation reference"/>
    <w:basedOn w:val="DefaultParagraphFont"/>
    <w:uiPriority w:val="99"/>
    <w:unhideWhenUsed/>
    <w:rsid w:val="007369C1"/>
    <w:rPr>
      <w:sz w:val="16"/>
      <w:szCs w:val="16"/>
    </w:rPr>
  </w:style>
  <w:style w:type="paragraph" w:styleId="CommentText">
    <w:name w:val="annotation text"/>
    <w:basedOn w:val="Normal"/>
    <w:link w:val="CommentTextChar"/>
    <w:uiPriority w:val="99"/>
    <w:unhideWhenUsed/>
    <w:rsid w:val="007369C1"/>
    <w:pPr>
      <w:spacing w:after="0" w:line="240" w:lineRule="auto"/>
    </w:pPr>
    <w:rPr>
      <w:rFonts w:ascii="Arial" w:eastAsia="Times New Roman" w:hAnsi="Arial" w:cs="Arial"/>
      <w:szCs w:val="20"/>
    </w:rPr>
  </w:style>
  <w:style w:type="character" w:customStyle="1" w:styleId="CommentTextChar">
    <w:name w:val="Comment Text Char"/>
    <w:basedOn w:val="DefaultParagraphFont"/>
    <w:link w:val="CommentText"/>
    <w:uiPriority w:val="99"/>
    <w:rsid w:val="007369C1"/>
    <w:rPr>
      <w:rFonts w:ascii="Arial" w:eastAsia="Times New Roman" w:hAnsi="Arial" w:cs="Arial"/>
      <w:szCs w:val="20"/>
    </w:rPr>
  </w:style>
  <w:style w:type="character" w:styleId="Hyperlink">
    <w:name w:val="Hyperlink"/>
    <w:basedOn w:val="DefaultParagraphFont"/>
    <w:uiPriority w:val="99"/>
    <w:unhideWhenUsed/>
    <w:rsid w:val="007369C1"/>
    <w:rPr>
      <w:color w:val="0563C1" w:themeColor="hyperlink"/>
      <w:u w:val="single"/>
    </w:rPr>
  </w:style>
  <w:style w:type="paragraph" w:styleId="ListParagraph">
    <w:name w:val="List Paragraph"/>
    <w:basedOn w:val="Normal"/>
    <w:uiPriority w:val="34"/>
    <w:qFormat/>
    <w:rsid w:val="007369C1"/>
    <w:pPr>
      <w:spacing w:after="120" w:line="264" w:lineRule="auto"/>
      <w:ind w:left="720"/>
      <w:contextualSpacing/>
    </w:pPr>
    <w:rPr>
      <w:rFonts w:ascii="Arial" w:eastAsiaTheme="minorEastAsia" w:hAnsi="Arial"/>
      <w:szCs w:val="20"/>
    </w:rPr>
  </w:style>
  <w:style w:type="paragraph" w:styleId="CommentSubject">
    <w:name w:val="annotation subject"/>
    <w:basedOn w:val="CommentText"/>
    <w:next w:val="CommentText"/>
    <w:link w:val="CommentSubjectChar"/>
    <w:uiPriority w:val="99"/>
    <w:semiHidden/>
    <w:unhideWhenUsed/>
    <w:rsid w:val="007369C1"/>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7369C1"/>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736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9C1"/>
    <w:rPr>
      <w:rFonts w:ascii="Segoe UI" w:hAnsi="Segoe UI" w:cs="Segoe UI"/>
      <w:sz w:val="18"/>
      <w:szCs w:val="18"/>
    </w:rPr>
  </w:style>
  <w:style w:type="character" w:styleId="Mention">
    <w:name w:val="Mention"/>
    <w:basedOn w:val="DefaultParagraphFont"/>
    <w:uiPriority w:val="99"/>
    <w:unhideWhenUsed/>
    <w:rsid w:val="007369C1"/>
    <w:rPr>
      <w:color w:val="2B579A"/>
      <w:shd w:val="clear" w:color="auto" w:fill="E6E6E6"/>
    </w:rPr>
  </w:style>
  <w:style w:type="paragraph" w:styleId="BodyText">
    <w:name w:val="Body Text"/>
    <w:basedOn w:val="Normal"/>
    <w:link w:val="BodyTextChar"/>
    <w:qFormat/>
    <w:rsid w:val="007369C1"/>
    <w:pPr>
      <w:autoSpaceDE w:val="0"/>
      <w:autoSpaceDN w:val="0"/>
      <w:adjustRightInd w:val="0"/>
      <w:spacing w:after="0" w:line="240" w:lineRule="auto"/>
      <w:ind w:left="39"/>
    </w:pPr>
    <w:rPr>
      <w:rFonts w:ascii="Arial" w:eastAsiaTheme="minorEastAsia" w:hAnsi="Arial" w:cs="Arial"/>
    </w:rPr>
  </w:style>
  <w:style w:type="character" w:customStyle="1" w:styleId="BodyTextChar">
    <w:name w:val="Body Text Char"/>
    <w:basedOn w:val="DefaultParagraphFont"/>
    <w:link w:val="BodyText"/>
    <w:rsid w:val="007369C1"/>
    <w:rPr>
      <w:rFonts w:ascii="Arial" w:eastAsiaTheme="minorEastAsia" w:hAnsi="Arial" w:cs="Arial"/>
    </w:rPr>
  </w:style>
  <w:style w:type="paragraph" w:styleId="NormalWeb">
    <w:name w:val="Normal (Web)"/>
    <w:basedOn w:val="Normal"/>
    <w:uiPriority w:val="99"/>
    <w:unhideWhenUsed/>
    <w:rsid w:val="007369C1"/>
    <w:pPr>
      <w:spacing w:after="150" w:line="264" w:lineRule="auto"/>
    </w:pPr>
    <w:rPr>
      <w:rFonts w:ascii="Times New Roman" w:eastAsiaTheme="minorEastAsia" w:hAnsi="Times New Roman" w:cs="Times New Roman"/>
      <w:sz w:val="24"/>
      <w:szCs w:val="24"/>
    </w:rPr>
  </w:style>
  <w:style w:type="paragraph" w:customStyle="1" w:styleId="LRWLBodyText">
    <w:name w:val="LRWL Body Text"/>
    <w:basedOn w:val="Normal"/>
    <w:link w:val="LRWLBodyTextChar"/>
    <w:qFormat/>
    <w:rsid w:val="007369C1"/>
    <w:pPr>
      <w:spacing w:before="120" w:after="120" w:line="240" w:lineRule="auto"/>
    </w:pPr>
    <w:rPr>
      <w:rFonts w:ascii="Arial" w:eastAsia="Times New Roman" w:hAnsi="Arial" w:cs="Times New Roman"/>
    </w:rPr>
  </w:style>
  <w:style w:type="character" w:customStyle="1" w:styleId="LRWLBodyTextChar">
    <w:name w:val="LRWL Body Text Char"/>
    <w:basedOn w:val="DefaultParagraphFont"/>
    <w:link w:val="LRWLBodyText"/>
    <w:rsid w:val="007369C1"/>
    <w:rPr>
      <w:rFonts w:ascii="Arial" w:eastAsia="Times New Roman" w:hAnsi="Arial" w:cs="Times New Roman"/>
    </w:rPr>
  </w:style>
  <w:style w:type="paragraph" w:styleId="NoSpacing">
    <w:name w:val="No Spacing"/>
    <w:uiPriority w:val="1"/>
    <w:qFormat/>
    <w:rsid w:val="007369C1"/>
    <w:pPr>
      <w:spacing w:after="0" w:line="240" w:lineRule="auto"/>
    </w:pPr>
    <w:rPr>
      <w:rFonts w:eastAsiaTheme="minorEastAsia"/>
      <w:sz w:val="20"/>
      <w:szCs w:val="20"/>
    </w:rPr>
  </w:style>
  <w:style w:type="paragraph" w:customStyle="1" w:styleId="Default">
    <w:name w:val="Default"/>
    <w:rsid w:val="007369C1"/>
    <w:pPr>
      <w:autoSpaceDE w:val="0"/>
      <w:autoSpaceDN w:val="0"/>
      <w:adjustRightInd w:val="0"/>
      <w:spacing w:after="0" w:line="240" w:lineRule="auto"/>
    </w:pPr>
    <w:rPr>
      <w:rFonts w:ascii="Arial" w:eastAsiaTheme="minorEastAsia" w:hAnsi="Arial" w:cs="Arial"/>
      <w:color w:val="000000"/>
      <w:sz w:val="24"/>
      <w:szCs w:val="24"/>
    </w:rPr>
  </w:style>
  <w:style w:type="paragraph" w:styleId="Caption">
    <w:name w:val="caption"/>
    <w:basedOn w:val="Normal"/>
    <w:next w:val="Normal"/>
    <w:uiPriority w:val="35"/>
    <w:semiHidden/>
    <w:unhideWhenUsed/>
    <w:qFormat/>
    <w:rsid w:val="007369C1"/>
    <w:pPr>
      <w:spacing w:after="120" w:line="240" w:lineRule="auto"/>
    </w:pPr>
    <w:rPr>
      <w:rFonts w:ascii="Arial" w:eastAsiaTheme="minorEastAsia" w:hAnsi="Arial"/>
      <w:b/>
      <w:bCs/>
      <w:smallCaps/>
      <w:color w:val="595959" w:themeColor="text1" w:themeTint="A6"/>
      <w:spacing w:val="6"/>
      <w:szCs w:val="20"/>
    </w:rPr>
  </w:style>
  <w:style w:type="paragraph" w:styleId="Title">
    <w:name w:val="Title"/>
    <w:basedOn w:val="Normal"/>
    <w:next w:val="Normal"/>
    <w:link w:val="TitleChar"/>
    <w:uiPriority w:val="10"/>
    <w:qFormat/>
    <w:rsid w:val="007369C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7369C1"/>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7369C1"/>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69C1"/>
    <w:rPr>
      <w:rFonts w:asciiTheme="majorHAnsi" w:eastAsiaTheme="majorEastAsia" w:hAnsiTheme="majorHAnsi" w:cstheme="majorBidi"/>
      <w:sz w:val="24"/>
      <w:szCs w:val="24"/>
    </w:rPr>
  </w:style>
  <w:style w:type="character" w:styleId="Strong">
    <w:name w:val="Strong"/>
    <w:basedOn w:val="DefaultParagraphFont"/>
    <w:uiPriority w:val="22"/>
    <w:qFormat/>
    <w:rsid w:val="007369C1"/>
    <w:rPr>
      <w:b/>
      <w:bCs/>
    </w:rPr>
  </w:style>
  <w:style w:type="character" w:styleId="Emphasis">
    <w:name w:val="Emphasis"/>
    <w:basedOn w:val="DefaultParagraphFont"/>
    <w:uiPriority w:val="20"/>
    <w:qFormat/>
    <w:rsid w:val="007369C1"/>
    <w:rPr>
      <w:i/>
      <w:iCs/>
    </w:rPr>
  </w:style>
  <w:style w:type="paragraph" w:styleId="Quote">
    <w:name w:val="Quote"/>
    <w:basedOn w:val="Normal"/>
    <w:next w:val="Normal"/>
    <w:link w:val="QuoteChar"/>
    <w:uiPriority w:val="29"/>
    <w:qFormat/>
    <w:rsid w:val="007369C1"/>
    <w:pPr>
      <w:spacing w:before="160" w:after="120" w:line="264" w:lineRule="auto"/>
      <w:ind w:left="720" w:right="720"/>
    </w:pPr>
    <w:rPr>
      <w:rFonts w:ascii="Arial" w:eastAsiaTheme="minorEastAsia" w:hAnsi="Arial"/>
      <w:i/>
      <w:iCs/>
      <w:color w:val="404040" w:themeColor="text1" w:themeTint="BF"/>
      <w:szCs w:val="20"/>
    </w:rPr>
  </w:style>
  <w:style w:type="character" w:customStyle="1" w:styleId="QuoteChar">
    <w:name w:val="Quote Char"/>
    <w:basedOn w:val="DefaultParagraphFont"/>
    <w:link w:val="Quote"/>
    <w:uiPriority w:val="29"/>
    <w:rsid w:val="007369C1"/>
    <w:rPr>
      <w:rFonts w:ascii="Arial" w:eastAsiaTheme="minorEastAsia" w:hAnsi="Arial"/>
      <w:i/>
      <w:iCs/>
      <w:color w:val="404040" w:themeColor="text1" w:themeTint="BF"/>
      <w:szCs w:val="20"/>
    </w:rPr>
  </w:style>
  <w:style w:type="paragraph" w:styleId="IntenseQuote">
    <w:name w:val="Intense Quote"/>
    <w:basedOn w:val="Normal"/>
    <w:next w:val="Normal"/>
    <w:link w:val="IntenseQuoteChar"/>
    <w:uiPriority w:val="30"/>
    <w:qFormat/>
    <w:rsid w:val="007369C1"/>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7369C1"/>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7369C1"/>
    <w:rPr>
      <w:i/>
      <w:iCs/>
      <w:color w:val="404040" w:themeColor="text1" w:themeTint="BF"/>
    </w:rPr>
  </w:style>
  <w:style w:type="character" w:styleId="IntenseEmphasis">
    <w:name w:val="Intense Emphasis"/>
    <w:basedOn w:val="DefaultParagraphFont"/>
    <w:uiPriority w:val="21"/>
    <w:qFormat/>
    <w:rsid w:val="007369C1"/>
    <w:rPr>
      <w:b/>
      <w:bCs/>
      <w:i/>
      <w:iCs/>
    </w:rPr>
  </w:style>
  <w:style w:type="character" w:styleId="SubtleReference">
    <w:name w:val="Subtle Reference"/>
    <w:basedOn w:val="DefaultParagraphFont"/>
    <w:uiPriority w:val="31"/>
    <w:qFormat/>
    <w:rsid w:val="007369C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69C1"/>
    <w:rPr>
      <w:b/>
      <w:bCs/>
      <w:smallCaps/>
      <w:spacing w:val="5"/>
      <w:u w:val="single"/>
    </w:rPr>
  </w:style>
  <w:style w:type="character" w:styleId="BookTitle">
    <w:name w:val="Book Title"/>
    <w:basedOn w:val="DefaultParagraphFont"/>
    <w:uiPriority w:val="33"/>
    <w:qFormat/>
    <w:rsid w:val="007369C1"/>
    <w:rPr>
      <w:b/>
      <w:bCs/>
      <w:smallCaps/>
    </w:rPr>
  </w:style>
  <w:style w:type="paragraph" w:styleId="TOCHeading">
    <w:name w:val="TOC Heading"/>
    <w:basedOn w:val="Heading1"/>
    <w:next w:val="Normal"/>
    <w:uiPriority w:val="39"/>
    <w:unhideWhenUsed/>
    <w:qFormat/>
    <w:rsid w:val="007369C1"/>
    <w:pPr>
      <w:spacing w:before="0" w:line="264" w:lineRule="auto"/>
      <w:jc w:val="center"/>
      <w:outlineLvl w:val="9"/>
    </w:pPr>
    <w:rPr>
      <w:rFonts w:ascii="Arial Bold" w:hAnsi="Arial Bold"/>
      <w:b/>
      <w:caps/>
      <w:color w:val="auto"/>
    </w:rPr>
  </w:style>
  <w:style w:type="paragraph" w:styleId="Revision">
    <w:name w:val="Revision"/>
    <w:hidden/>
    <w:uiPriority w:val="99"/>
    <w:semiHidden/>
    <w:rsid w:val="007369C1"/>
    <w:pPr>
      <w:spacing w:after="0" w:line="240" w:lineRule="auto"/>
    </w:pPr>
    <w:rPr>
      <w:rFonts w:eastAsiaTheme="minorEastAsia"/>
      <w:sz w:val="20"/>
      <w:szCs w:val="20"/>
    </w:rPr>
  </w:style>
  <w:style w:type="paragraph" w:customStyle="1" w:styleId="WPSNormalChar">
    <w:name w:val="WPSNormal Char"/>
    <w:rsid w:val="007369C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369C1"/>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9C1"/>
    <w:pPr>
      <w:tabs>
        <w:tab w:val="center" w:pos="4680"/>
        <w:tab w:val="right" w:pos="9360"/>
      </w:tabs>
      <w:spacing w:after="0" w:line="240" w:lineRule="auto"/>
    </w:pPr>
    <w:rPr>
      <w:rFonts w:ascii="Arial" w:eastAsiaTheme="minorEastAsia" w:hAnsi="Arial"/>
      <w:szCs w:val="20"/>
    </w:rPr>
  </w:style>
  <w:style w:type="character" w:customStyle="1" w:styleId="HeaderChar">
    <w:name w:val="Header Char"/>
    <w:basedOn w:val="DefaultParagraphFont"/>
    <w:link w:val="Header"/>
    <w:uiPriority w:val="99"/>
    <w:rsid w:val="007369C1"/>
    <w:rPr>
      <w:rFonts w:ascii="Arial" w:eastAsiaTheme="minorEastAsia" w:hAnsi="Arial"/>
      <w:szCs w:val="20"/>
    </w:rPr>
  </w:style>
  <w:style w:type="paragraph" w:styleId="Footer">
    <w:name w:val="footer"/>
    <w:basedOn w:val="Normal"/>
    <w:link w:val="FooterChar"/>
    <w:uiPriority w:val="99"/>
    <w:unhideWhenUsed/>
    <w:rsid w:val="007369C1"/>
    <w:pPr>
      <w:tabs>
        <w:tab w:val="center" w:pos="4680"/>
        <w:tab w:val="right" w:pos="9360"/>
      </w:tabs>
      <w:spacing w:after="0" w:line="240" w:lineRule="auto"/>
    </w:pPr>
    <w:rPr>
      <w:rFonts w:ascii="Arial" w:eastAsiaTheme="minorEastAsia" w:hAnsi="Arial"/>
      <w:szCs w:val="20"/>
    </w:rPr>
  </w:style>
  <w:style w:type="character" w:customStyle="1" w:styleId="FooterChar">
    <w:name w:val="Footer Char"/>
    <w:basedOn w:val="DefaultParagraphFont"/>
    <w:link w:val="Footer"/>
    <w:uiPriority w:val="99"/>
    <w:rsid w:val="007369C1"/>
    <w:rPr>
      <w:rFonts w:ascii="Arial" w:eastAsiaTheme="minorEastAsia" w:hAnsi="Arial"/>
      <w:szCs w:val="20"/>
    </w:rPr>
  </w:style>
  <w:style w:type="character" w:styleId="FollowedHyperlink">
    <w:name w:val="FollowedHyperlink"/>
    <w:basedOn w:val="DefaultParagraphFont"/>
    <w:uiPriority w:val="99"/>
    <w:semiHidden/>
    <w:unhideWhenUsed/>
    <w:rsid w:val="007369C1"/>
    <w:rPr>
      <w:color w:val="954F72" w:themeColor="followedHyperlink"/>
      <w:u w:val="single"/>
    </w:rPr>
  </w:style>
  <w:style w:type="paragraph" w:styleId="TOC1">
    <w:name w:val="toc 1"/>
    <w:basedOn w:val="Normal"/>
    <w:next w:val="Normal"/>
    <w:autoRedefine/>
    <w:uiPriority w:val="39"/>
    <w:unhideWhenUsed/>
    <w:rsid w:val="00B9020F"/>
    <w:pPr>
      <w:tabs>
        <w:tab w:val="right" w:leader="dot" w:pos="9350"/>
      </w:tabs>
      <w:spacing w:after="100" w:line="264" w:lineRule="auto"/>
    </w:pPr>
    <w:rPr>
      <w:rFonts w:ascii="Arial" w:eastAsiaTheme="minorEastAsia" w:hAnsi="Arial"/>
      <w:b/>
      <w:noProof/>
      <w:szCs w:val="20"/>
    </w:rPr>
  </w:style>
  <w:style w:type="paragraph" w:styleId="TOC2">
    <w:name w:val="toc 2"/>
    <w:basedOn w:val="Normal"/>
    <w:next w:val="Normal"/>
    <w:autoRedefine/>
    <w:uiPriority w:val="39"/>
    <w:unhideWhenUsed/>
    <w:rsid w:val="007369C1"/>
    <w:pPr>
      <w:tabs>
        <w:tab w:val="right" w:leader="dot" w:pos="9350"/>
      </w:tabs>
      <w:spacing w:after="100" w:line="264" w:lineRule="auto"/>
      <w:ind w:left="200"/>
    </w:pPr>
    <w:rPr>
      <w:rFonts w:ascii="Arial" w:eastAsiaTheme="minorEastAsia" w:hAnsi="Arial"/>
      <w:szCs w:val="20"/>
    </w:rPr>
  </w:style>
  <w:style w:type="paragraph" w:styleId="TOC3">
    <w:name w:val="toc 3"/>
    <w:basedOn w:val="Normal"/>
    <w:next w:val="Normal"/>
    <w:autoRedefine/>
    <w:uiPriority w:val="39"/>
    <w:unhideWhenUsed/>
    <w:rsid w:val="00D945F3"/>
    <w:pPr>
      <w:tabs>
        <w:tab w:val="right" w:leader="dot" w:pos="9350"/>
      </w:tabs>
      <w:spacing w:after="100" w:line="264" w:lineRule="auto"/>
      <w:ind w:left="400"/>
    </w:pPr>
    <w:rPr>
      <w:rFonts w:ascii="Arial" w:eastAsiaTheme="minorEastAsia" w:hAnsi="Arial"/>
      <w:szCs w:val="20"/>
    </w:rPr>
  </w:style>
  <w:style w:type="paragraph" w:styleId="TOC4">
    <w:name w:val="toc 4"/>
    <w:basedOn w:val="Normal"/>
    <w:next w:val="Normal"/>
    <w:autoRedefine/>
    <w:uiPriority w:val="39"/>
    <w:unhideWhenUsed/>
    <w:rsid w:val="007369C1"/>
    <w:pPr>
      <w:spacing w:after="100"/>
      <w:ind w:left="660"/>
    </w:pPr>
    <w:rPr>
      <w:rFonts w:ascii="Arial" w:eastAsiaTheme="minorEastAsia" w:hAnsi="Arial"/>
    </w:rPr>
  </w:style>
  <w:style w:type="paragraph" w:styleId="TOC5">
    <w:name w:val="toc 5"/>
    <w:basedOn w:val="Normal"/>
    <w:next w:val="Normal"/>
    <w:autoRedefine/>
    <w:uiPriority w:val="39"/>
    <w:unhideWhenUsed/>
    <w:rsid w:val="007369C1"/>
    <w:pPr>
      <w:spacing w:after="100"/>
      <w:ind w:left="880"/>
    </w:pPr>
    <w:rPr>
      <w:rFonts w:ascii="Arial" w:eastAsiaTheme="minorEastAsia" w:hAnsi="Arial"/>
    </w:rPr>
  </w:style>
  <w:style w:type="paragraph" w:styleId="TOC6">
    <w:name w:val="toc 6"/>
    <w:basedOn w:val="Normal"/>
    <w:next w:val="Normal"/>
    <w:autoRedefine/>
    <w:uiPriority w:val="39"/>
    <w:unhideWhenUsed/>
    <w:rsid w:val="007369C1"/>
    <w:pPr>
      <w:spacing w:after="100"/>
      <w:ind w:left="1100"/>
    </w:pPr>
    <w:rPr>
      <w:rFonts w:ascii="Arial" w:eastAsiaTheme="minorEastAsia" w:hAnsi="Arial"/>
    </w:rPr>
  </w:style>
  <w:style w:type="paragraph" w:styleId="TOC7">
    <w:name w:val="toc 7"/>
    <w:basedOn w:val="Normal"/>
    <w:next w:val="Normal"/>
    <w:autoRedefine/>
    <w:uiPriority w:val="39"/>
    <w:unhideWhenUsed/>
    <w:rsid w:val="007369C1"/>
    <w:pPr>
      <w:spacing w:after="100"/>
      <w:ind w:left="1320"/>
    </w:pPr>
    <w:rPr>
      <w:rFonts w:ascii="Arial" w:eastAsiaTheme="minorEastAsia" w:hAnsi="Arial"/>
    </w:rPr>
  </w:style>
  <w:style w:type="paragraph" w:styleId="TOC8">
    <w:name w:val="toc 8"/>
    <w:basedOn w:val="Normal"/>
    <w:next w:val="Normal"/>
    <w:autoRedefine/>
    <w:uiPriority w:val="39"/>
    <w:unhideWhenUsed/>
    <w:rsid w:val="007369C1"/>
    <w:pPr>
      <w:spacing w:after="100"/>
      <w:ind w:left="1540"/>
    </w:pPr>
    <w:rPr>
      <w:rFonts w:ascii="Arial" w:eastAsiaTheme="minorEastAsia" w:hAnsi="Arial"/>
    </w:rPr>
  </w:style>
  <w:style w:type="paragraph" w:styleId="TOC9">
    <w:name w:val="toc 9"/>
    <w:basedOn w:val="Normal"/>
    <w:next w:val="Normal"/>
    <w:autoRedefine/>
    <w:uiPriority w:val="39"/>
    <w:unhideWhenUsed/>
    <w:rsid w:val="007369C1"/>
    <w:pPr>
      <w:spacing w:after="100"/>
      <w:ind w:left="1760"/>
    </w:pPr>
    <w:rPr>
      <w:rFonts w:ascii="Arial" w:eastAsiaTheme="minorEastAsia" w:hAnsi="Arial"/>
    </w:rPr>
  </w:style>
  <w:style w:type="paragraph" w:customStyle="1" w:styleId="StyleCaptionCentered">
    <w:name w:val="Style Caption + Centered"/>
    <w:basedOn w:val="Caption"/>
    <w:link w:val="StyleCaptionCenteredChar"/>
    <w:rsid w:val="007369C1"/>
    <w:pPr>
      <w:keepNext/>
      <w:spacing w:before="240"/>
      <w:ind w:left="90"/>
      <w:jc w:val="center"/>
    </w:pPr>
    <w:rPr>
      <w:rFonts w:ascii="Times New Roman" w:eastAsia="Times New Roman" w:hAnsi="Times New Roman" w:cs="Times New Roman"/>
      <w:bCs w:val="0"/>
      <w:i/>
      <w:iCs/>
      <w:smallCaps w:val="0"/>
      <w:color w:val="auto"/>
      <w:spacing w:val="0"/>
      <w:sz w:val="20"/>
    </w:rPr>
  </w:style>
  <w:style w:type="character" w:customStyle="1" w:styleId="StyleCaptionCenteredChar">
    <w:name w:val="Style Caption + Centered Char"/>
    <w:basedOn w:val="DefaultParagraphFont"/>
    <w:link w:val="StyleCaptionCentered"/>
    <w:rsid w:val="007369C1"/>
    <w:rPr>
      <w:rFonts w:ascii="Times New Roman" w:eastAsia="Times New Roman" w:hAnsi="Times New Roman" w:cs="Times New Roman"/>
      <w:b/>
      <w:i/>
      <w:iCs/>
      <w:sz w:val="20"/>
      <w:szCs w:val="20"/>
    </w:rPr>
  </w:style>
  <w:style w:type="paragraph" w:customStyle="1" w:styleId="LRWLBodyTextBullet2">
    <w:name w:val="LRWL Body Text Bullet 2"/>
    <w:basedOn w:val="Normal"/>
    <w:link w:val="LRWLBodyTextBullet2Char"/>
    <w:qFormat/>
    <w:rsid w:val="007369C1"/>
    <w:pPr>
      <w:numPr>
        <w:numId w:val="6"/>
      </w:numPr>
      <w:spacing w:before="60" w:after="60" w:line="240" w:lineRule="auto"/>
      <w:ind w:left="1080"/>
      <w:jc w:val="both"/>
    </w:pPr>
    <w:rPr>
      <w:rFonts w:ascii="Arial" w:eastAsia="Times New Roman" w:hAnsi="Arial" w:cs="Times New Roman"/>
      <w:sz w:val="21"/>
    </w:rPr>
  </w:style>
  <w:style w:type="character" w:customStyle="1" w:styleId="LRWLBodyTextBullet2Char">
    <w:name w:val="LRWL Body Text Bullet 2 Char"/>
    <w:basedOn w:val="DefaultParagraphFont"/>
    <w:link w:val="LRWLBodyTextBullet2"/>
    <w:rsid w:val="007369C1"/>
    <w:rPr>
      <w:rFonts w:ascii="Arial" w:eastAsia="Times New Roman" w:hAnsi="Arial" w:cs="Times New Roman"/>
      <w:sz w:val="21"/>
    </w:rPr>
  </w:style>
  <w:style w:type="character" w:styleId="PageNumber">
    <w:name w:val="page number"/>
    <w:basedOn w:val="DefaultParagraphFont"/>
    <w:rsid w:val="007369C1"/>
  </w:style>
  <w:style w:type="paragraph" w:customStyle="1" w:styleId="Pa61">
    <w:name w:val="Pa61"/>
    <w:basedOn w:val="Normal"/>
    <w:next w:val="Normal"/>
    <w:uiPriority w:val="99"/>
    <w:rsid w:val="007369C1"/>
    <w:pPr>
      <w:autoSpaceDE w:val="0"/>
      <w:autoSpaceDN w:val="0"/>
      <w:adjustRightInd w:val="0"/>
      <w:spacing w:after="120" w:line="241" w:lineRule="atLeast"/>
    </w:pPr>
    <w:rPr>
      <w:rFonts w:eastAsiaTheme="minorEastAsia"/>
      <w:sz w:val="24"/>
      <w:szCs w:val="24"/>
    </w:rPr>
  </w:style>
  <w:style w:type="character" w:customStyle="1" w:styleId="A13">
    <w:name w:val="A13"/>
    <w:uiPriority w:val="99"/>
    <w:rsid w:val="007369C1"/>
    <w:rPr>
      <w:color w:val="000000"/>
      <w:sz w:val="19"/>
      <w:szCs w:val="19"/>
    </w:rPr>
  </w:style>
  <w:style w:type="character" w:customStyle="1" w:styleId="tgc">
    <w:name w:val="_tgc"/>
    <w:basedOn w:val="DefaultParagraphFont"/>
    <w:rsid w:val="007369C1"/>
  </w:style>
  <w:style w:type="character" w:customStyle="1" w:styleId="st1">
    <w:name w:val="st1"/>
    <w:basedOn w:val="DefaultParagraphFont"/>
    <w:rsid w:val="007369C1"/>
  </w:style>
  <w:style w:type="paragraph" w:styleId="FootnoteText">
    <w:name w:val="footnote text"/>
    <w:basedOn w:val="Normal"/>
    <w:link w:val="FootnoteTextChar"/>
    <w:uiPriority w:val="99"/>
    <w:semiHidden/>
    <w:unhideWhenUsed/>
    <w:rsid w:val="007369C1"/>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7369C1"/>
    <w:rPr>
      <w:rFonts w:ascii="Arial" w:eastAsia="Times New Roman" w:hAnsi="Arial" w:cs="Arial"/>
      <w:sz w:val="20"/>
      <w:szCs w:val="20"/>
    </w:rPr>
  </w:style>
  <w:style w:type="character" w:styleId="FootnoteReference">
    <w:name w:val="footnote reference"/>
    <w:uiPriority w:val="99"/>
    <w:semiHidden/>
    <w:unhideWhenUsed/>
    <w:rsid w:val="007369C1"/>
    <w:rPr>
      <w:vertAlign w:val="superscript"/>
    </w:rPr>
  </w:style>
  <w:style w:type="table" w:customStyle="1" w:styleId="TableGrid1">
    <w:name w:val="Table Grid1"/>
    <w:basedOn w:val="TableNormal"/>
    <w:next w:val="TableGrid"/>
    <w:uiPriority w:val="39"/>
    <w:rsid w:val="007369C1"/>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69C1"/>
    <w:rPr>
      <w:color w:val="808080"/>
      <w:shd w:val="clear" w:color="auto" w:fill="E6E6E6"/>
    </w:rPr>
  </w:style>
  <w:style w:type="character" w:customStyle="1" w:styleId="UnresolvedMention2">
    <w:name w:val="Unresolved Mention2"/>
    <w:basedOn w:val="DefaultParagraphFont"/>
    <w:uiPriority w:val="99"/>
    <w:semiHidden/>
    <w:unhideWhenUsed/>
    <w:rsid w:val="007369C1"/>
    <w:rPr>
      <w:color w:val="808080"/>
      <w:shd w:val="clear" w:color="auto" w:fill="E6E6E6"/>
    </w:rPr>
  </w:style>
  <w:style w:type="character" w:customStyle="1" w:styleId="UnresolvedMention3">
    <w:name w:val="Unresolved Mention3"/>
    <w:basedOn w:val="DefaultParagraphFont"/>
    <w:uiPriority w:val="99"/>
    <w:semiHidden/>
    <w:unhideWhenUsed/>
    <w:rsid w:val="007369C1"/>
    <w:rPr>
      <w:color w:val="808080"/>
      <w:shd w:val="clear" w:color="auto" w:fill="E6E6E6"/>
    </w:rPr>
  </w:style>
  <w:style w:type="character" w:customStyle="1" w:styleId="UnresolvedMention4">
    <w:name w:val="Unresolved Mention4"/>
    <w:basedOn w:val="DefaultParagraphFont"/>
    <w:uiPriority w:val="99"/>
    <w:semiHidden/>
    <w:unhideWhenUsed/>
    <w:rsid w:val="007369C1"/>
    <w:rPr>
      <w:color w:val="808080"/>
      <w:shd w:val="clear" w:color="auto" w:fill="E6E6E6"/>
    </w:rPr>
  </w:style>
  <w:style w:type="character" w:styleId="LineNumber">
    <w:name w:val="line number"/>
    <w:basedOn w:val="DefaultParagraphFont"/>
    <w:uiPriority w:val="99"/>
    <w:semiHidden/>
    <w:unhideWhenUsed/>
    <w:rsid w:val="007369C1"/>
  </w:style>
  <w:style w:type="character" w:customStyle="1" w:styleId="UnresolvedMention5">
    <w:name w:val="Unresolved Mention5"/>
    <w:basedOn w:val="DefaultParagraphFont"/>
    <w:uiPriority w:val="99"/>
    <w:semiHidden/>
    <w:unhideWhenUsed/>
    <w:rsid w:val="007369C1"/>
    <w:rPr>
      <w:color w:val="605E5C"/>
      <w:shd w:val="clear" w:color="auto" w:fill="E1DFDD"/>
    </w:rPr>
  </w:style>
  <w:style w:type="table" w:customStyle="1" w:styleId="TableGrid2">
    <w:name w:val="Table Grid2"/>
    <w:basedOn w:val="TableNormal"/>
    <w:next w:val="TableGrid"/>
    <w:uiPriority w:val="39"/>
    <w:rsid w:val="007369C1"/>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369C1"/>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369C1"/>
    <w:rPr>
      <w:color w:val="605E5C"/>
      <w:shd w:val="clear" w:color="auto" w:fill="E1DFDD"/>
    </w:rPr>
  </w:style>
  <w:style w:type="paragraph" w:styleId="EndnoteText">
    <w:name w:val="endnote text"/>
    <w:basedOn w:val="Normal"/>
    <w:link w:val="EndnoteTextChar"/>
    <w:uiPriority w:val="99"/>
    <w:semiHidden/>
    <w:unhideWhenUsed/>
    <w:rsid w:val="007369C1"/>
    <w:pPr>
      <w:spacing w:after="0" w:line="240" w:lineRule="auto"/>
    </w:pPr>
    <w:rPr>
      <w:rFonts w:ascii="Arial" w:eastAsiaTheme="minorEastAsia" w:hAnsi="Arial"/>
      <w:sz w:val="20"/>
      <w:szCs w:val="20"/>
    </w:rPr>
  </w:style>
  <w:style w:type="character" w:customStyle="1" w:styleId="EndnoteTextChar">
    <w:name w:val="Endnote Text Char"/>
    <w:basedOn w:val="DefaultParagraphFont"/>
    <w:link w:val="EndnoteText"/>
    <w:uiPriority w:val="99"/>
    <w:semiHidden/>
    <w:rsid w:val="007369C1"/>
    <w:rPr>
      <w:rFonts w:ascii="Arial" w:eastAsiaTheme="minorEastAsia" w:hAnsi="Arial"/>
      <w:sz w:val="20"/>
      <w:szCs w:val="20"/>
    </w:rPr>
  </w:style>
  <w:style w:type="character" w:styleId="EndnoteReference">
    <w:name w:val="endnote reference"/>
    <w:basedOn w:val="DefaultParagraphFont"/>
    <w:uiPriority w:val="99"/>
    <w:semiHidden/>
    <w:unhideWhenUsed/>
    <w:rsid w:val="007369C1"/>
    <w:rPr>
      <w:vertAlign w:val="superscript"/>
    </w:rPr>
  </w:style>
  <w:style w:type="character" w:customStyle="1" w:styleId="Mention1">
    <w:name w:val="Mention1"/>
    <w:basedOn w:val="DefaultParagraphFont"/>
    <w:uiPriority w:val="99"/>
    <w:unhideWhenUsed/>
    <w:rsid w:val="00693A7B"/>
    <w:rPr>
      <w:color w:val="2B579A"/>
      <w:shd w:val="clear" w:color="auto" w:fill="E6E6E6"/>
    </w:rPr>
  </w:style>
  <w:style w:type="character" w:customStyle="1" w:styleId="UnresolvedMention6">
    <w:name w:val="Unresolved Mention6"/>
    <w:basedOn w:val="DefaultParagraphFont"/>
    <w:uiPriority w:val="99"/>
    <w:unhideWhenUsed/>
    <w:rsid w:val="00693A7B"/>
    <w:rPr>
      <w:color w:val="605E5C"/>
      <w:shd w:val="clear" w:color="auto" w:fill="E1DFDD"/>
    </w:rPr>
  </w:style>
  <w:style w:type="paragraph" w:customStyle="1" w:styleId="Style1">
    <w:name w:val="Style1"/>
    <w:basedOn w:val="Normal"/>
    <w:link w:val="Style1Char"/>
    <w:qFormat/>
    <w:rsid w:val="00693A7B"/>
    <w:pPr>
      <w:keepNext/>
      <w:keepLines/>
      <w:spacing w:after="0" w:line="264" w:lineRule="auto"/>
      <w:ind w:left="1350" w:hanging="1350"/>
      <w:jc w:val="center"/>
      <w:outlineLvl w:val="1"/>
    </w:pPr>
    <w:rPr>
      <w:rFonts w:ascii="Arial Bold" w:eastAsiaTheme="majorEastAsia" w:hAnsi="Arial Bold" w:cstheme="majorBidi"/>
      <w:b/>
      <w:sz w:val="32"/>
      <w:szCs w:val="32"/>
    </w:rPr>
  </w:style>
  <w:style w:type="paragraph" w:customStyle="1" w:styleId="Style2">
    <w:name w:val="Style2"/>
    <w:basedOn w:val="Normal"/>
    <w:link w:val="Style2Char"/>
    <w:qFormat/>
    <w:rsid w:val="00693A7B"/>
    <w:pPr>
      <w:keepNext/>
      <w:keepLines/>
      <w:spacing w:after="0" w:line="264" w:lineRule="auto"/>
      <w:outlineLvl w:val="1"/>
    </w:pPr>
    <w:rPr>
      <w:rFonts w:ascii="Arial" w:eastAsiaTheme="minorEastAsia" w:hAnsi="Arial" w:cs="Arial"/>
      <w:b/>
      <w:sz w:val="28"/>
      <w:szCs w:val="28"/>
      <w:u w:val="single"/>
    </w:rPr>
  </w:style>
  <w:style w:type="character" w:customStyle="1" w:styleId="Style1Char">
    <w:name w:val="Style1 Char"/>
    <w:basedOn w:val="DefaultParagraphFont"/>
    <w:link w:val="Style1"/>
    <w:rsid w:val="00693A7B"/>
    <w:rPr>
      <w:rFonts w:ascii="Arial Bold" w:eastAsiaTheme="majorEastAsia" w:hAnsi="Arial Bold" w:cstheme="majorBidi"/>
      <w:b/>
      <w:sz w:val="32"/>
      <w:szCs w:val="32"/>
    </w:rPr>
  </w:style>
  <w:style w:type="paragraph" w:customStyle="1" w:styleId="Style3">
    <w:name w:val="Style3"/>
    <w:basedOn w:val="Normal"/>
    <w:link w:val="Style3Char"/>
    <w:qFormat/>
    <w:rsid w:val="00693A7B"/>
    <w:pPr>
      <w:keepNext/>
      <w:keepLines/>
      <w:spacing w:after="0" w:line="264" w:lineRule="auto"/>
      <w:outlineLvl w:val="1"/>
    </w:pPr>
    <w:rPr>
      <w:rFonts w:ascii="Arial Bold" w:eastAsiaTheme="majorEastAsia" w:hAnsi="Arial Bold" w:cstheme="majorBidi"/>
      <w:b/>
      <w:sz w:val="24"/>
      <w:szCs w:val="24"/>
    </w:rPr>
  </w:style>
  <w:style w:type="character" w:customStyle="1" w:styleId="Style2Char">
    <w:name w:val="Style2 Char"/>
    <w:basedOn w:val="DefaultParagraphFont"/>
    <w:link w:val="Style2"/>
    <w:rsid w:val="00693A7B"/>
    <w:rPr>
      <w:rFonts w:ascii="Arial" w:eastAsiaTheme="minorEastAsia" w:hAnsi="Arial" w:cs="Arial"/>
      <w:b/>
      <w:sz w:val="28"/>
      <w:szCs w:val="28"/>
      <w:u w:val="single"/>
    </w:rPr>
  </w:style>
  <w:style w:type="character" w:customStyle="1" w:styleId="Style3Char">
    <w:name w:val="Style3 Char"/>
    <w:basedOn w:val="DefaultParagraphFont"/>
    <w:link w:val="Style3"/>
    <w:rsid w:val="00693A7B"/>
    <w:rPr>
      <w:rFonts w:ascii="Arial Bold" w:eastAsiaTheme="majorEastAsia" w:hAnsi="Arial Bold" w:cstheme="majorBidi"/>
      <w:b/>
      <w:sz w:val="24"/>
      <w:szCs w:val="24"/>
    </w:rPr>
  </w:style>
  <w:style w:type="character" w:customStyle="1" w:styleId="normaltextrun">
    <w:name w:val="normaltextrun"/>
    <w:basedOn w:val="DefaultParagraphFont"/>
    <w:rsid w:val="00693A7B"/>
  </w:style>
  <w:style w:type="character" w:customStyle="1" w:styleId="eop">
    <w:name w:val="eop"/>
    <w:basedOn w:val="DefaultParagraphFont"/>
    <w:rsid w:val="00693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175541">
      <w:bodyDiv w:val="1"/>
      <w:marLeft w:val="0"/>
      <w:marRight w:val="0"/>
      <w:marTop w:val="0"/>
      <w:marBottom w:val="0"/>
      <w:divBdr>
        <w:top w:val="none" w:sz="0" w:space="0" w:color="auto"/>
        <w:left w:val="none" w:sz="0" w:space="0" w:color="auto"/>
        <w:bottom w:val="none" w:sz="0" w:space="0" w:color="auto"/>
        <w:right w:val="none" w:sz="0" w:space="0" w:color="auto"/>
      </w:divBdr>
    </w:div>
    <w:div w:id="16867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legis.wisconsin.gov/document/statutes/230.35(4)(a)" TargetMode="External"/><Relationship Id="rId18" Type="http://schemas.openxmlformats.org/officeDocument/2006/relationships/hyperlink" Target="https://docs.legis.wisconsin.gov/statutes/statutes/40/IV/51/7" TargetMode="External"/><Relationship Id="rId26" Type="http://schemas.openxmlformats.org/officeDocument/2006/relationships/hyperlink" Target="https://docs.legis.wisconsin.gov/code/admin_code/ins/3/40/" TargetMode="External"/><Relationship Id="rId39" Type="http://schemas.openxmlformats.org/officeDocument/2006/relationships/hyperlink" Target="https://docs.legis.wisconsin.gov/statutes/statutes/40/I/08/12" TargetMode="External"/><Relationship Id="rId21" Type="http://schemas.openxmlformats.org/officeDocument/2006/relationships/hyperlink" Target="https://docs.legis.wisconsin.gov/statutes/statutes/40/iv/51/6" TargetMode="External"/><Relationship Id="rId34" Type="http://schemas.openxmlformats.org/officeDocument/2006/relationships/hyperlink" Target="https://docs.legis.wisconsin.gov/code/admin_code/ins/9/iii/32" TargetMode="External"/><Relationship Id="rId42" Type="http://schemas.openxmlformats.org/officeDocument/2006/relationships/hyperlink" Target="http://docs.legis.wisconsin.gov/code/admin_code/etf/10/01/3m" TargetMode="External"/><Relationship Id="rId47" Type="http://schemas.openxmlformats.org/officeDocument/2006/relationships/hyperlink" Target="http://docs.legis.wisconsin.gov/statutes/statutes/134/98" TargetMode="External"/><Relationship Id="rId50" Type="http://schemas.openxmlformats.org/officeDocument/2006/relationships/hyperlink" Target="https://docs.legis.wisconsin.gov/statutes/statutes/40/I/03/6" TargetMode="External"/><Relationship Id="rId55" Type="http://schemas.openxmlformats.org/officeDocument/2006/relationships/hyperlink" Target="http://docs.legis.wisconsin.gov/code/admin_code/etf/11/15"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ocs.legis.wisconsin.gov/statutes/statutes/40/I/19/4/a" TargetMode="External"/><Relationship Id="rId20" Type="http://schemas.openxmlformats.org/officeDocument/2006/relationships/hyperlink" Target="https://docs.legis.wisconsin.gov/statutes/statutes/40/IV/51/7" TargetMode="External"/><Relationship Id="rId29" Type="http://schemas.openxmlformats.org/officeDocument/2006/relationships/hyperlink" Target="https://www.w3.org/WAI/standards-guidelines/wcag/" TargetMode="External"/><Relationship Id="rId41" Type="http://schemas.openxmlformats.org/officeDocument/2006/relationships/hyperlink" Target="http://docs.legis.wisconsin.gov/statutes/statutes/40/I/07" TargetMode="External"/><Relationship Id="rId54" Type="http://schemas.openxmlformats.org/officeDocument/2006/relationships/hyperlink" Target="https://docs.legis.wisconsin.gov/statutes/statutes/40/I/08/1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cs.legis.wisconsin.gov/code/admin_code/ins/3/31/3" TargetMode="External"/><Relationship Id="rId32" Type="http://schemas.openxmlformats.org/officeDocument/2006/relationships/hyperlink" Target="http://docs.legis.wisconsin.gov/statutes/statutes/19/II/36/5" TargetMode="External"/><Relationship Id="rId37" Type="http://schemas.openxmlformats.org/officeDocument/2006/relationships/hyperlink" Target="http://docs.legis.wisconsin.gov/code/admin_code/etf/11/01" TargetMode="External"/><Relationship Id="rId40" Type="http://schemas.openxmlformats.org/officeDocument/2006/relationships/hyperlink" Target="http://docs.legis.wisconsin.gov/code/admin_code/etf/11/15" TargetMode="External"/><Relationship Id="rId45" Type="http://schemas.openxmlformats.org/officeDocument/2006/relationships/hyperlink" Target="mailto:ETFSMBInsuranceSubmit@etf.wi.gov" TargetMode="External"/><Relationship Id="rId53" Type="http://schemas.openxmlformats.org/officeDocument/2006/relationships/hyperlink" Target="http://docs.legis.wisconsin.gov/code/admin_code/etf/11/01"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ocs.legis.wisconsin.gov/statutes/statutes/40/I/02/46" TargetMode="External"/><Relationship Id="rId23" Type="http://schemas.openxmlformats.org/officeDocument/2006/relationships/hyperlink" Target="https://docs.legis.wisconsin.gov/statutes/statutes/40/I/03/6/a" TargetMode="External"/><Relationship Id="rId28" Type="http://schemas.openxmlformats.org/officeDocument/2006/relationships/hyperlink" Target="https://docs.legis.wisconsin.gov/statutes/statutes/66/i/0137" TargetMode="External"/><Relationship Id="rId36" Type="http://schemas.openxmlformats.org/officeDocument/2006/relationships/hyperlink" Target="https://docs.legis.wisconsin.gov/statutes/statutes/40/i/03/6/i" TargetMode="External"/><Relationship Id="rId49" Type="http://schemas.openxmlformats.org/officeDocument/2006/relationships/hyperlink" Target="https://docs.legis.wisconsin.gov/statutes/statutes/628/III/46" TargetMode="External"/><Relationship Id="rId57" Type="http://schemas.openxmlformats.org/officeDocument/2006/relationships/hyperlink" Target="https://docs.legis.wisconsin.gov/statutes/statutes/632/VI/885" TargetMode="External"/><Relationship Id="rId61"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s://docs.legis.wisconsin.gov/statutes/statutes/40/I/02/54" TargetMode="External"/><Relationship Id="rId31" Type="http://schemas.openxmlformats.org/officeDocument/2006/relationships/hyperlink" Target="https://www.irs.gov/pub/irs-pdf/p502.pdf" TargetMode="External"/><Relationship Id="rId44" Type="http://schemas.openxmlformats.org/officeDocument/2006/relationships/hyperlink" Target="http://docs.legis.wisconsin.gov/statutes/statutes/40/I/07" TargetMode="External"/><Relationship Id="rId52" Type="http://schemas.openxmlformats.org/officeDocument/2006/relationships/hyperlink" Target="https://docs.legis.wisconsin.gov/statutes/statutes/40/I/03/6"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legis.wisconsin.gov/statutes/statutes/40/I/02/25" TargetMode="External"/><Relationship Id="rId22" Type="http://schemas.openxmlformats.org/officeDocument/2006/relationships/hyperlink" Target="http://docs.legis.wisconsin.gov/statutes/statutes/40.pdf" TargetMode="External"/><Relationship Id="rId27" Type="http://schemas.openxmlformats.org/officeDocument/2006/relationships/hyperlink" Target="https://docs.legis.wisconsin.gov/statutes/statutes/632/VI/897" TargetMode="External"/><Relationship Id="rId30" Type="http://schemas.openxmlformats.org/officeDocument/2006/relationships/hyperlink" Target="http://docs.legis.wisconsin.gov/statutes/statutes/609/24" TargetMode="External"/><Relationship Id="rId35" Type="http://schemas.openxmlformats.org/officeDocument/2006/relationships/hyperlink" Target="https://docs.legis.wisconsin.gov/statutes/statutes/40/I/03/6/a" TargetMode="External"/><Relationship Id="rId43" Type="http://schemas.openxmlformats.org/officeDocument/2006/relationships/hyperlink" Target="http://docs.legis.wisconsin.gov/code/admin_code/etf/10/70/1" TargetMode="External"/><Relationship Id="rId48" Type="http://schemas.openxmlformats.org/officeDocument/2006/relationships/hyperlink" Target="https://docs.legis.wisconsin.gov/statutes/statutes/632/VI/897" TargetMode="External"/><Relationship Id="rId56" Type="http://schemas.openxmlformats.org/officeDocument/2006/relationships/hyperlink" Target="https://docs.legis.wisconsin.gov/statutes/statutes/632/VI/896" TargetMode="External"/><Relationship Id="rId8" Type="http://schemas.openxmlformats.org/officeDocument/2006/relationships/settings" Target="settings.xml"/><Relationship Id="rId51" Type="http://schemas.openxmlformats.org/officeDocument/2006/relationships/hyperlink" Target="http://docs.legis.wisconsin.gov/code/admin_code/etf/11/01"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docs.legis.wisconsin.gov/statutes/statutes/40/I/02/28" TargetMode="External"/><Relationship Id="rId25" Type="http://schemas.openxmlformats.org/officeDocument/2006/relationships/hyperlink" Target="https://docs.legis.wisconsin.gov/statutes/statutes/40/IV/51/16" TargetMode="External"/><Relationship Id="rId33" Type="http://schemas.openxmlformats.org/officeDocument/2006/relationships/hyperlink" Target="https://docs.legis.wisconsin.gov/statutes/statutes/609/22" TargetMode="External"/><Relationship Id="rId38" Type="http://schemas.openxmlformats.org/officeDocument/2006/relationships/hyperlink" Target="https://docs.legis.wisconsin.gov/statutes/statutes/40/i/03/6/i" TargetMode="External"/><Relationship Id="rId46" Type="http://schemas.openxmlformats.org/officeDocument/2006/relationships/hyperlink" Target="mailto:ETFSMBOfficeofLegalServices@etf.wi.gov" TargetMode="External"/><Relationship Id="rId5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A1E891F-E8E6-4AA2-BCB2-A74219CBFD8C}">
    <t:Anchor>
      <t:Comment id="641099226"/>
    </t:Anchor>
    <t:History>
      <t:Event id="{550B2A5F-9009-401D-987F-4CC32EE10C40}" time="2022-05-25T13:19:31.566Z">
        <t:Attribution userId="S::beth.bucaida@etf.wi.gov::fd9fe3a4-5c9a-44a7-bec9-ed7bae05f861" userProvider="AD" userName="Bucaida, Beth - ETF"/>
        <t:Anchor>
          <t:Comment id="896460266"/>
        </t:Anchor>
        <t:Create/>
      </t:Event>
      <t:Event id="{77649130-819D-4DA0-A3EE-9E4FD4780EC6}" time="2022-05-25T13:19:31.566Z">
        <t:Attribution userId="S::beth.bucaida@etf.wi.gov::fd9fe3a4-5c9a-44a7-bec9-ed7bae05f861" userProvider="AD" userName="Bucaida, Beth - ETF"/>
        <t:Anchor>
          <t:Comment id="896460266"/>
        </t:Anchor>
        <t:Assign userId="S::Arlene.Larson@etf.wi.gov::470990e3-7cbf-445f-9115-f3952e937fb8" userProvider="AD" userName="Larson, Arlene - ETF"/>
      </t:Event>
      <t:Event id="{732A4C1D-4521-428E-9BBC-3A149A60D065}" time="2022-05-25T13:19:31.566Z">
        <t:Attribution userId="S::beth.bucaida@etf.wi.gov::fd9fe3a4-5c9a-44a7-bec9-ed7bae05f861" userProvider="AD" userName="Bucaida, Beth - ETF"/>
        <t:Anchor>
          <t:Comment id="896460266"/>
        </t:Anchor>
        <t:SetTitle title="@Larson, Arlene - ETF Can you make this clea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9FB2B11DB5C4AA9E1B24C24113CDC" ma:contentTypeVersion="15" ma:contentTypeDescription="Create a new document." ma:contentTypeScope="" ma:versionID="625acd0b9242c8ed5143dfe81de5c617">
  <xsd:schema xmlns:xsd="http://www.w3.org/2001/XMLSchema" xmlns:xs="http://www.w3.org/2001/XMLSchema" xmlns:p="http://schemas.microsoft.com/office/2006/metadata/properties" xmlns:ns1="http://schemas.microsoft.com/sharepoint/v3" xmlns:ns2="0c47a3c8-5071-4daf-b9d9-56db2b2200d0" xmlns:ns3="35fe5446-10ed-44fa-937d-ec914663cf14" targetNamespace="http://schemas.microsoft.com/office/2006/metadata/properties" ma:root="true" ma:fieldsID="93c7b4ce8ae86bfc8825c76a4b8b0f1c" ns1:_="" ns2:_="" ns3:_="">
    <xsd:import namespace="http://schemas.microsoft.com/sharepoint/v3"/>
    <xsd:import namespace="0c47a3c8-5071-4daf-b9d9-56db2b2200d0"/>
    <xsd:import namespace="35fe5446-10ed-44fa-937d-ec914663cf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7a3c8-5071-4daf-b9d9-56db2b220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e5446-10ed-44fa-937d-ec914663cf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C9203-AAEE-4A7E-B4DC-C4C44E926846}">
  <ds:schemaRefs>
    <ds:schemaRef ds:uri="http://schemas.microsoft.com/office/infopath/2007/PartnerControls"/>
    <ds:schemaRef ds:uri="http://purl.org/dc/elements/1.1/"/>
    <ds:schemaRef ds:uri="http://schemas.microsoft.com/office/2006/metadata/properties"/>
    <ds:schemaRef ds:uri="0c47a3c8-5071-4daf-b9d9-56db2b2200d0"/>
    <ds:schemaRef ds:uri="http://schemas.microsoft.com/sharepoint/v3"/>
    <ds:schemaRef ds:uri="http://purl.org/dc/terms/"/>
    <ds:schemaRef ds:uri="http://schemas.openxmlformats.org/package/2006/metadata/core-properties"/>
    <ds:schemaRef ds:uri="http://schemas.microsoft.com/office/2006/documentManagement/types"/>
    <ds:schemaRef ds:uri="35fe5446-10ed-44fa-937d-ec914663cf14"/>
    <ds:schemaRef ds:uri="http://www.w3.org/XML/1998/namespace"/>
    <ds:schemaRef ds:uri="http://purl.org/dc/dcmitype/"/>
  </ds:schemaRefs>
</ds:datastoreItem>
</file>

<file path=customXml/itemProps2.xml><?xml version="1.0" encoding="utf-8"?>
<ds:datastoreItem xmlns:ds="http://schemas.openxmlformats.org/officeDocument/2006/customXml" ds:itemID="{90A3F67A-FBCD-4DD7-8C86-790FF759AED5}">
  <ds:schemaRefs>
    <ds:schemaRef ds:uri="http://schemas.microsoft.com/sharepoint/v3/contenttype/forms"/>
  </ds:schemaRefs>
</ds:datastoreItem>
</file>

<file path=customXml/itemProps3.xml><?xml version="1.0" encoding="utf-8"?>
<ds:datastoreItem xmlns:ds="http://schemas.openxmlformats.org/officeDocument/2006/customXml" ds:itemID="{4DF405F6-1A71-45B9-AA63-9C03C970B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47a3c8-5071-4daf-b9d9-56db2b2200d0"/>
    <ds:schemaRef ds:uri="35fe5446-10ed-44fa-937d-ec914663c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7BE99-72B3-46D4-A32E-13A106B55C6C}">
  <ds:schemaRefs>
    <ds:schemaRef ds:uri="http://schemas.microsoft.com/sharepoint/v3/contenttype/forms"/>
  </ds:schemaRefs>
</ds:datastoreItem>
</file>

<file path=customXml/itemProps5.xml><?xml version="1.0" encoding="utf-8"?>
<ds:datastoreItem xmlns:ds="http://schemas.openxmlformats.org/officeDocument/2006/customXml" ds:itemID="{ABC3CD03-1F4C-4C8D-B1C8-24DD7F41AFE0}">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54</TotalTime>
  <Pages>96</Pages>
  <Words>38760</Words>
  <Characters>220937</Characters>
  <Application>Microsoft Office Word</Application>
  <DocSecurity>0</DocSecurity>
  <Lines>1841</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259179</CharactersWithSpaces>
  <SharedDoc>false</SharedDoc>
  <HLinks>
    <vt:vector size="786" baseType="variant">
      <vt:variant>
        <vt:i4>6029391</vt:i4>
      </vt:variant>
      <vt:variant>
        <vt:i4>642</vt:i4>
      </vt:variant>
      <vt:variant>
        <vt:i4>0</vt:i4>
      </vt:variant>
      <vt:variant>
        <vt:i4>5</vt:i4>
      </vt:variant>
      <vt:variant>
        <vt:lpwstr>https://docs.legis.wisconsin.gov/statutes/statutes/632/VI/897</vt:lpwstr>
      </vt:variant>
      <vt:variant>
        <vt:lpwstr/>
      </vt:variant>
      <vt:variant>
        <vt:i4>5046300</vt:i4>
      </vt:variant>
      <vt:variant>
        <vt:i4>639</vt:i4>
      </vt:variant>
      <vt:variant>
        <vt:i4>0</vt:i4>
      </vt:variant>
      <vt:variant>
        <vt:i4>5</vt:i4>
      </vt:variant>
      <vt:variant>
        <vt:lpwstr>http://docs.legis.wisconsin.gov/statutes/statutes/134/98</vt:lpwstr>
      </vt:variant>
      <vt:variant>
        <vt:lpwstr/>
      </vt:variant>
      <vt:variant>
        <vt:i4>5767230</vt:i4>
      </vt:variant>
      <vt:variant>
        <vt:i4>636</vt:i4>
      </vt:variant>
      <vt:variant>
        <vt:i4>0</vt:i4>
      </vt:variant>
      <vt:variant>
        <vt:i4>5</vt:i4>
      </vt:variant>
      <vt:variant>
        <vt:lpwstr>mailto:ETFSMBOfficeofLegalServices@etf.wi.gov</vt:lpwstr>
      </vt:variant>
      <vt:variant>
        <vt:lpwstr/>
      </vt:variant>
      <vt:variant>
        <vt:i4>3539034</vt:i4>
      </vt:variant>
      <vt:variant>
        <vt:i4>633</vt:i4>
      </vt:variant>
      <vt:variant>
        <vt:i4>0</vt:i4>
      </vt:variant>
      <vt:variant>
        <vt:i4>5</vt:i4>
      </vt:variant>
      <vt:variant>
        <vt:lpwstr>mailto:ETFSMBInsuranceSubmit@etf.wi.gov</vt:lpwstr>
      </vt:variant>
      <vt:variant>
        <vt:lpwstr/>
      </vt:variant>
      <vt:variant>
        <vt:i4>20</vt:i4>
      </vt:variant>
      <vt:variant>
        <vt:i4>630</vt:i4>
      </vt:variant>
      <vt:variant>
        <vt:i4>0</vt:i4>
      </vt:variant>
      <vt:variant>
        <vt:i4>5</vt:i4>
      </vt:variant>
      <vt:variant>
        <vt:lpwstr>http://docs.legis.wisconsin.gov/statutes/statutes/40/I/07</vt:lpwstr>
      </vt:variant>
      <vt:variant>
        <vt:lpwstr/>
      </vt:variant>
      <vt:variant>
        <vt:i4>7340119</vt:i4>
      </vt:variant>
      <vt:variant>
        <vt:i4>627</vt:i4>
      </vt:variant>
      <vt:variant>
        <vt:i4>0</vt:i4>
      </vt:variant>
      <vt:variant>
        <vt:i4>5</vt:i4>
      </vt:variant>
      <vt:variant>
        <vt:lpwstr>http://docs.legis.wisconsin.gov/code/admin_code/etf/10/70/1</vt:lpwstr>
      </vt:variant>
      <vt:variant>
        <vt:lpwstr/>
      </vt:variant>
      <vt:variant>
        <vt:i4>1704037</vt:i4>
      </vt:variant>
      <vt:variant>
        <vt:i4>624</vt:i4>
      </vt:variant>
      <vt:variant>
        <vt:i4>0</vt:i4>
      </vt:variant>
      <vt:variant>
        <vt:i4>5</vt:i4>
      </vt:variant>
      <vt:variant>
        <vt:lpwstr>http://docs.legis.wisconsin.gov/code/admin_code/etf/10/01/3m</vt:lpwstr>
      </vt:variant>
      <vt:variant>
        <vt:lpwstr/>
      </vt:variant>
      <vt:variant>
        <vt:i4>20</vt:i4>
      </vt:variant>
      <vt:variant>
        <vt:i4>621</vt:i4>
      </vt:variant>
      <vt:variant>
        <vt:i4>0</vt:i4>
      </vt:variant>
      <vt:variant>
        <vt:i4>5</vt:i4>
      </vt:variant>
      <vt:variant>
        <vt:lpwstr>http://docs.legis.wisconsin.gov/statutes/statutes/40/I/07</vt:lpwstr>
      </vt:variant>
      <vt:variant>
        <vt:lpwstr/>
      </vt:variant>
      <vt:variant>
        <vt:i4>5767271</vt:i4>
      </vt:variant>
      <vt:variant>
        <vt:i4>618</vt:i4>
      </vt:variant>
      <vt:variant>
        <vt:i4>0</vt:i4>
      </vt:variant>
      <vt:variant>
        <vt:i4>5</vt:i4>
      </vt:variant>
      <vt:variant>
        <vt:lpwstr>http://docs.legis.wisconsin.gov/code/admin_code/etf/11/15</vt:lpwstr>
      </vt:variant>
      <vt:variant>
        <vt:lpwstr/>
      </vt:variant>
      <vt:variant>
        <vt:i4>327748</vt:i4>
      </vt:variant>
      <vt:variant>
        <vt:i4>615</vt:i4>
      </vt:variant>
      <vt:variant>
        <vt:i4>0</vt:i4>
      </vt:variant>
      <vt:variant>
        <vt:i4>5</vt:i4>
      </vt:variant>
      <vt:variant>
        <vt:lpwstr>https://docs.legis.wisconsin.gov/statutes/statutes/40/I/08/12</vt:lpwstr>
      </vt:variant>
      <vt:variant>
        <vt:lpwstr/>
      </vt:variant>
      <vt:variant>
        <vt:i4>6291563</vt:i4>
      </vt:variant>
      <vt:variant>
        <vt:i4>612</vt:i4>
      </vt:variant>
      <vt:variant>
        <vt:i4>0</vt:i4>
      </vt:variant>
      <vt:variant>
        <vt:i4>5</vt:i4>
      </vt:variant>
      <vt:variant>
        <vt:lpwstr>https://docs.legis.wisconsin.gov/statutes/statutes/40/i/03/6/i</vt:lpwstr>
      </vt:variant>
      <vt:variant>
        <vt:lpwstr/>
      </vt:variant>
      <vt:variant>
        <vt:i4>5832807</vt:i4>
      </vt:variant>
      <vt:variant>
        <vt:i4>609</vt:i4>
      </vt:variant>
      <vt:variant>
        <vt:i4>0</vt:i4>
      </vt:variant>
      <vt:variant>
        <vt:i4>5</vt:i4>
      </vt:variant>
      <vt:variant>
        <vt:lpwstr>http://docs.legis.wisconsin.gov/code/admin_code/etf/11/01</vt:lpwstr>
      </vt:variant>
      <vt:variant>
        <vt:lpwstr/>
      </vt:variant>
      <vt:variant>
        <vt:i4>6291563</vt:i4>
      </vt:variant>
      <vt:variant>
        <vt:i4>606</vt:i4>
      </vt:variant>
      <vt:variant>
        <vt:i4>0</vt:i4>
      </vt:variant>
      <vt:variant>
        <vt:i4>5</vt:i4>
      </vt:variant>
      <vt:variant>
        <vt:lpwstr>https://docs.legis.wisconsin.gov/statutes/statutes/40/i/03/6/i</vt:lpwstr>
      </vt:variant>
      <vt:variant>
        <vt:lpwstr/>
      </vt:variant>
      <vt:variant>
        <vt:i4>6815851</vt:i4>
      </vt:variant>
      <vt:variant>
        <vt:i4>603</vt:i4>
      </vt:variant>
      <vt:variant>
        <vt:i4>0</vt:i4>
      </vt:variant>
      <vt:variant>
        <vt:i4>5</vt:i4>
      </vt:variant>
      <vt:variant>
        <vt:lpwstr>https://docs.legis.wisconsin.gov/statutes/statutes/40/I/03/6/a</vt:lpwstr>
      </vt:variant>
      <vt:variant>
        <vt:lpwstr/>
      </vt:variant>
      <vt:variant>
        <vt:i4>7471168</vt:i4>
      </vt:variant>
      <vt:variant>
        <vt:i4>600</vt:i4>
      </vt:variant>
      <vt:variant>
        <vt:i4>0</vt:i4>
      </vt:variant>
      <vt:variant>
        <vt:i4>5</vt:i4>
      </vt:variant>
      <vt:variant>
        <vt:lpwstr>https://docs.legis.wisconsin.gov/code/admin_code/ins/9/iii/32</vt:lpwstr>
      </vt:variant>
      <vt:variant>
        <vt:lpwstr/>
      </vt:variant>
      <vt:variant>
        <vt:i4>327709</vt:i4>
      </vt:variant>
      <vt:variant>
        <vt:i4>597</vt:i4>
      </vt:variant>
      <vt:variant>
        <vt:i4>0</vt:i4>
      </vt:variant>
      <vt:variant>
        <vt:i4>5</vt:i4>
      </vt:variant>
      <vt:variant>
        <vt:lpwstr>https://docs.legis.wisconsin.gov/statutes/statutes/609/22</vt:lpwstr>
      </vt:variant>
      <vt:variant>
        <vt:lpwstr/>
      </vt:variant>
      <vt:variant>
        <vt:i4>1376331</vt:i4>
      </vt:variant>
      <vt:variant>
        <vt:i4>594</vt:i4>
      </vt:variant>
      <vt:variant>
        <vt:i4>0</vt:i4>
      </vt:variant>
      <vt:variant>
        <vt:i4>5</vt:i4>
      </vt:variant>
      <vt:variant>
        <vt:lpwstr>http://docs.legis.wisconsin.gov/statutes/statutes/19/II/36/5</vt:lpwstr>
      </vt:variant>
      <vt:variant>
        <vt:lpwstr/>
      </vt:variant>
      <vt:variant>
        <vt:i4>720991</vt:i4>
      </vt:variant>
      <vt:variant>
        <vt:i4>591</vt:i4>
      </vt:variant>
      <vt:variant>
        <vt:i4>0</vt:i4>
      </vt:variant>
      <vt:variant>
        <vt:i4>5</vt:i4>
      </vt:variant>
      <vt:variant>
        <vt:lpwstr>https://www.irs.gov/pub/irs-pdf/p502.pdf</vt:lpwstr>
      </vt:variant>
      <vt:variant>
        <vt:lpwstr/>
      </vt:variant>
      <vt:variant>
        <vt:i4>4325405</vt:i4>
      </vt:variant>
      <vt:variant>
        <vt:i4>588</vt:i4>
      </vt:variant>
      <vt:variant>
        <vt:i4>0</vt:i4>
      </vt:variant>
      <vt:variant>
        <vt:i4>5</vt:i4>
      </vt:variant>
      <vt:variant>
        <vt:lpwstr>http://docs.legis.wisconsin.gov/statutes/statutes/609/24</vt:lpwstr>
      </vt:variant>
      <vt:variant>
        <vt:lpwstr/>
      </vt:variant>
      <vt:variant>
        <vt:i4>5636174</vt:i4>
      </vt:variant>
      <vt:variant>
        <vt:i4>585</vt:i4>
      </vt:variant>
      <vt:variant>
        <vt:i4>0</vt:i4>
      </vt:variant>
      <vt:variant>
        <vt:i4>5</vt:i4>
      </vt:variant>
      <vt:variant>
        <vt:lpwstr>https://www.w3.org/WAI/standards-guidelines/wcag/</vt:lpwstr>
      </vt:variant>
      <vt:variant>
        <vt:lpwstr/>
      </vt:variant>
      <vt:variant>
        <vt:i4>524382</vt:i4>
      </vt:variant>
      <vt:variant>
        <vt:i4>582</vt:i4>
      </vt:variant>
      <vt:variant>
        <vt:i4>0</vt:i4>
      </vt:variant>
      <vt:variant>
        <vt:i4>5</vt:i4>
      </vt:variant>
      <vt:variant>
        <vt:lpwstr>https://docs.legis.wisconsin.gov/statutes/statutes/66/i/0137</vt:lpwstr>
      </vt:variant>
      <vt:variant>
        <vt:lpwstr/>
      </vt:variant>
      <vt:variant>
        <vt:i4>6029391</vt:i4>
      </vt:variant>
      <vt:variant>
        <vt:i4>579</vt:i4>
      </vt:variant>
      <vt:variant>
        <vt:i4>0</vt:i4>
      </vt:variant>
      <vt:variant>
        <vt:i4>5</vt:i4>
      </vt:variant>
      <vt:variant>
        <vt:lpwstr>https://docs.legis.wisconsin.gov/statutes/statutes/632/VI/897</vt:lpwstr>
      </vt:variant>
      <vt:variant>
        <vt:lpwstr/>
      </vt:variant>
      <vt:variant>
        <vt:i4>5242934</vt:i4>
      </vt:variant>
      <vt:variant>
        <vt:i4>576</vt:i4>
      </vt:variant>
      <vt:variant>
        <vt:i4>0</vt:i4>
      </vt:variant>
      <vt:variant>
        <vt:i4>5</vt:i4>
      </vt:variant>
      <vt:variant>
        <vt:lpwstr>https://docs.legis.wisconsin.gov/code/admin_code/ins/3/40/</vt:lpwstr>
      </vt:variant>
      <vt:variant>
        <vt:lpwstr/>
      </vt:variant>
      <vt:variant>
        <vt:i4>7929972</vt:i4>
      </vt:variant>
      <vt:variant>
        <vt:i4>573</vt:i4>
      </vt:variant>
      <vt:variant>
        <vt:i4>0</vt:i4>
      </vt:variant>
      <vt:variant>
        <vt:i4>5</vt:i4>
      </vt:variant>
      <vt:variant>
        <vt:lpwstr>https://docs.legis.wisconsin.gov/statutes/statutes/40/IV/51/16</vt:lpwstr>
      </vt:variant>
      <vt:variant>
        <vt:lpwstr/>
      </vt:variant>
      <vt:variant>
        <vt:i4>5701687</vt:i4>
      </vt:variant>
      <vt:variant>
        <vt:i4>570</vt:i4>
      </vt:variant>
      <vt:variant>
        <vt:i4>0</vt:i4>
      </vt:variant>
      <vt:variant>
        <vt:i4>5</vt:i4>
      </vt:variant>
      <vt:variant>
        <vt:lpwstr>https://docs.legis.wisconsin.gov/code/admin_code/ins/3/31/3</vt:lpwstr>
      </vt:variant>
      <vt:variant>
        <vt:lpwstr/>
      </vt:variant>
      <vt:variant>
        <vt:i4>6815851</vt:i4>
      </vt:variant>
      <vt:variant>
        <vt:i4>567</vt:i4>
      </vt:variant>
      <vt:variant>
        <vt:i4>0</vt:i4>
      </vt:variant>
      <vt:variant>
        <vt:i4>5</vt:i4>
      </vt:variant>
      <vt:variant>
        <vt:lpwstr>https://docs.legis.wisconsin.gov/statutes/statutes/40/I/03/6/a</vt:lpwstr>
      </vt:variant>
      <vt:variant>
        <vt:lpwstr/>
      </vt:variant>
      <vt:variant>
        <vt:i4>5177438</vt:i4>
      </vt:variant>
      <vt:variant>
        <vt:i4>564</vt:i4>
      </vt:variant>
      <vt:variant>
        <vt:i4>0</vt:i4>
      </vt:variant>
      <vt:variant>
        <vt:i4>5</vt:i4>
      </vt:variant>
      <vt:variant>
        <vt:lpwstr>http://docs.legis.wisconsin.gov/statutes/statutes/40.pdf</vt:lpwstr>
      </vt:variant>
      <vt:variant>
        <vt:lpwstr/>
      </vt:variant>
      <vt:variant>
        <vt:i4>5177413</vt:i4>
      </vt:variant>
      <vt:variant>
        <vt:i4>561</vt:i4>
      </vt:variant>
      <vt:variant>
        <vt:i4>0</vt:i4>
      </vt:variant>
      <vt:variant>
        <vt:i4>5</vt:i4>
      </vt:variant>
      <vt:variant>
        <vt:lpwstr>https://docs.legis.wisconsin.gov/statutes/statutes/40/iv/51/6</vt:lpwstr>
      </vt:variant>
      <vt:variant>
        <vt:lpwstr/>
      </vt:variant>
      <vt:variant>
        <vt:i4>5177413</vt:i4>
      </vt:variant>
      <vt:variant>
        <vt:i4>558</vt:i4>
      </vt:variant>
      <vt:variant>
        <vt:i4>0</vt:i4>
      </vt:variant>
      <vt:variant>
        <vt:i4>5</vt:i4>
      </vt:variant>
      <vt:variant>
        <vt:lpwstr>https://docs.legis.wisconsin.gov/statutes/statutes/40/IV/51/7</vt:lpwstr>
      </vt:variant>
      <vt:variant>
        <vt:lpwstr/>
      </vt:variant>
      <vt:variant>
        <vt:i4>720964</vt:i4>
      </vt:variant>
      <vt:variant>
        <vt:i4>555</vt:i4>
      </vt:variant>
      <vt:variant>
        <vt:i4>0</vt:i4>
      </vt:variant>
      <vt:variant>
        <vt:i4>5</vt:i4>
      </vt:variant>
      <vt:variant>
        <vt:lpwstr>https://docs.legis.wisconsin.gov/statutes/statutes/40/I/02/54</vt:lpwstr>
      </vt:variant>
      <vt:variant>
        <vt:lpwstr/>
      </vt:variant>
      <vt:variant>
        <vt:i4>5177413</vt:i4>
      </vt:variant>
      <vt:variant>
        <vt:i4>552</vt:i4>
      </vt:variant>
      <vt:variant>
        <vt:i4>0</vt:i4>
      </vt:variant>
      <vt:variant>
        <vt:i4>5</vt:i4>
      </vt:variant>
      <vt:variant>
        <vt:lpwstr>https://docs.legis.wisconsin.gov/statutes/statutes/40/IV/51/7</vt:lpwstr>
      </vt:variant>
      <vt:variant>
        <vt:lpwstr/>
      </vt:variant>
      <vt:variant>
        <vt:i4>786500</vt:i4>
      </vt:variant>
      <vt:variant>
        <vt:i4>549</vt:i4>
      </vt:variant>
      <vt:variant>
        <vt:i4>0</vt:i4>
      </vt:variant>
      <vt:variant>
        <vt:i4>5</vt:i4>
      </vt:variant>
      <vt:variant>
        <vt:lpwstr>https://docs.legis.wisconsin.gov/statutes/statutes/40/I/02/28</vt:lpwstr>
      </vt:variant>
      <vt:variant>
        <vt:lpwstr/>
      </vt:variant>
      <vt:variant>
        <vt:i4>6291562</vt:i4>
      </vt:variant>
      <vt:variant>
        <vt:i4>546</vt:i4>
      </vt:variant>
      <vt:variant>
        <vt:i4>0</vt:i4>
      </vt:variant>
      <vt:variant>
        <vt:i4>5</vt:i4>
      </vt:variant>
      <vt:variant>
        <vt:lpwstr>https://docs.legis.wisconsin.gov/statutes/statutes/40/I/19/4/a</vt:lpwstr>
      </vt:variant>
      <vt:variant>
        <vt:lpwstr/>
      </vt:variant>
      <vt:variant>
        <vt:i4>655428</vt:i4>
      </vt:variant>
      <vt:variant>
        <vt:i4>543</vt:i4>
      </vt:variant>
      <vt:variant>
        <vt:i4>0</vt:i4>
      </vt:variant>
      <vt:variant>
        <vt:i4>5</vt:i4>
      </vt:variant>
      <vt:variant>
        <vt:lpwstr>https://docs.legis.wisconsin.gov/statutes/statutes/40/I/02/46</vt:lpwstr>
      </vt:variant>
      <vt:variant>
        <vt:lpwstr/>
      </vt:variant>
      <vt:variant>
        <vt:i4>786500</vt:i4>
      </vt:variant>
      <vt:variant>
        <vt:i4>540</vt:i4>
      </vt:variant>
      <vt:variant>
        <vt:i4>0</vt:i4>
      </vt:variant>
      <vt:variant>
        <vt:i4>5</vt:i4>
      </vt:variant>
      <vt:variant>
        <vt:lpwstr>https://docs.legis.wisconsin.gov/statutes/statutes/40/I/02/25</vt:lpwstr>
      </vt:variant>
      <vt:variant>
        <vt:lpwstr/>
      </vt:variant>
      <vt:variant>
        <vt:i4>7274554</vt:i4>
      </vt:variant>
      <vt:variant>
        <vt:i4>537</vt:i4>
      </vt:variant>
      <vt:variant>
        <vt:i4>0</vt:i4>
      </vt:variant>
      <vt:variant>
        <vt:i4>5</vt:i4>
      </vt:variant>
      <vt:variant>
        <vt:lpwstr>https://docs.legis.wisconsin.gov/document/statutes/230.35(4)(a)</vt:lpwstr>
      </vt:variant>
      <vt:variant>
        <vt:lpwstr/>
      </vt:variant>
      <vt:variant>
        <vt:i4>1114174</vt:i4>
      </vt:variant>
      <vt:variant>
        <vt:i4>530</vt:i4>
      </vt:variant>
      <vt:variant>
        <vt:i4>0</vt:i4>
      </vt:variant>
      <vt:variant>
        <vt:i4>5</vt:i4>
      </vt:variant>
      <vt:variant>
        <vt:lpwstr/>
      </vt:variant>
      <vt:variant>
        <vt:lpwstr>_Toc150772866</vt:lpwstr>
      </vt:variant>
      <vt:variant>
        <vt:i4>1114174</vt:i4>
      </vt:variant>
      <vt:variant>
        <vt:i4>524</vt:i4>
      </vt:variant>
      <vt:variant>
        <vt:i4>0</vt:i4>
      </vt:variant>
      <vt:variant>
        <vt:i4>5</vt:i4>
      </vt:variant>
      <vt:variant>
        <vt:lpwstr/>
      </vt:variant>
      <vt:variant>
        <vt:lpwstr>_Toc150772865</vt:lpwstr>
      </vt:variant>
      <vt:variant>
        <vt:i4>1114174</vt:i4>
      </vt:variant>
      <vt:variant>
        <vt:i4>518</vt:i4>
      </vt:variant>
      <vt:variant>
        <vt:i4>0</vt:i4>
      </vt:variant>
      <vt:variant>
        <vt:i4>5</vt:i4>
      </vt:variant>
      <vt:variant>
        <vt:lpwstr/>
      </vt:variant>
      <vt:variant>
        <vt:lpwstr>_Toc150772864</vt:lpwstr>
      </vt:variant>
      <vt:variant>
        <vt:i4>1114174</vt:i4>
      </vt:variant>
      <vt:variant>
        <vt:i4>512</vt:i4>
      </vt:variant>
      <vt:variant>
        <vt:i4>0</vt:i4>
      </vt:variant>
      <vt:variant>
        <vt:i4>5</vt:i4>
      </vt:variant>
      <vt:variant>
        <vt:lpwstr/>
      </vt:variant>
      <vt:variant>
        <vt:lpwstr>_Toc150772863</vt:lpwstr>
      </vt:variant>
      <vt:variant>
        <vt:i4>1114174</vt:i4>
      </vt:variant>
      <vt:variant>
        <vt:i4>506</vt:i4>
      </vt:variant>
      <vt:variant>
        <vt:i4>0</vt:i4>
      </vt:variant>
      <vt:variant>
        <vt:i4>5</vt:i4>
      </vt:variant>
      <vt:variant>
        <vt:lpwstr/>
      </vt:variant>
      <vt:variant>
        <vt:lpwstr>_Toc150772862</vt:lpwstr>
      </vt:variant>
      <vt:variant>
        <vt:i4>1114174</vt:i4>
      </vt:variant>
      <vt:variant>
        <vt:i4>500</vt:i4>
      </vt:variant>
      <vt:variant>
        <vt:i4>0</vt:i4>
      </vt:variant>
      <vt:variant>
        <vt:i4>5</vt:i4>
      </vt:variant>
      <vt:variant>
        <vt:lpwstr/>
      </vt:variant>
      <vt:variant>
        <vt:lpwstr>_Toc150772861</vt:lpwstr>
      </vt:variant>
      <vt:variant>
        <vt:i4>1114174</vt:i4>
      </vt:variant>
      <vt:variant>
        <vt:i4>494</vt:i4>
      </vt:variant>
      <vt:variant>
        <vt:i4>0</vt:i4>
      </vt:variant>
      <vt:variant>
        <vt:i4>5</vt:i4>
      </vt:variant>
      <vt:variant>
        <vt:lpwstr/>
      </vt:variant>
      <vt:variant>
        <vt:lpwstr>_Toc150772860</vt:lpwstr>
      </vt:variant>
      <vt:variant>
        <vt:i4>1179710</vt:i4>
      </vt:variant>
      <vt:variant>
        <vt:i4>488</vt:i4>
      </vt:variant>
      <vt:variant>
        <vt:i4>0</vt:i4>
      </vt:variant>
      <vt:variant>
        <vt:i4>5</vt:i4>
      </vt:variant>
      <vt:variant>
        <vt:lpwstr/>
      </vt:variant>
      <vt:variant>
        <vt:lpwstr>_Toc150772859</vt:lpwstr>
      </vt:variant>
      <vt:variant>
        <vt:i4>1179710</vt:i4>
      </vt:variant>
      <vt:variant>
        <vt:i4>482</vt:i4>
      </vt:variant>
      <vt:variant>
        <vt:i4>0</vt:i4>
      </vt:variant>
      <vt:variant>
        <vt:i4>5</vt:i4>
      </vt:variant>
      <vt:variant>
        <vt:lpwstr/>
      </vt:variant>
      <vt:variant>
        <vt:lpwstr>_Toc150772858</vt:lpwstr>
      </vt:variant>
      <vt:variant>
        <vt:i4>1179710</vt:i4>
      </vt:variant>
      <vt:variant>
        <vt:i4>476</vt:i4>
      </vt:variant>
      <vt:variant>
        <vt:i4>0</vt:i4>
      </vt:variant>
      <vt:variant>
        <vt:i4>5</vt:i4>
      </vt:variant>
      <vt:variant>
        <vt:lpwstr/>
      </vt:variant>
      <vt:variant>
        <vt:lpwstr>_Toc150772857</vt:lpwstr>
      </vt:variant>
      <vt:variant>
        <vt:i4>1179710</vt:i4>
      </vt:variant>
      <vt:variant>
        <vt:i4>470</vt:i4>
      </vt:variant>
      <vt:variant>
        <vt:i4>0</vt:i4>
      </vt:variant>
      <vt:variant>
        <vt:i4>5</vt:i4>
      </vt:variant>
      <vt:variant>
        <vt:lpwstr/>
      </vt:variant>
      <vt:variant>
        <vt:lpwstr>_Toc150772856</vt:lpwstr>
      </vt:variant>
      <vt:variant>
        <vt:i4>1179710</vt:i4>
      </vt:variant>
      <vt:variant>
        <vt:i4>464</vt:i4>
      </vt:variant>
      <vt:variant>
        <vt:i4>0</vt:i4>
      </vt:variant>
      <vt:variant>
        <vt:i4>5</vt:i4>
      </vt:variant>
      <vt:variant>
        <vt:lpwstr/>
      </vt:variant>
      <vt:variant>
        <vt:lpwstr>_Toc150772855</vt:lpwstr>
      </vt:variant>
      <vt:variant>
        <vt:i4>1179710</vt:i4>
      </vt:variant>
      <vt:variant>
        <vt:i4>458</vt:i4>
      </vt:variant>
      <vt:variant>
        <vt:i4>0</vt:i4>
      </vt:variant>
      <vt:variant>
        <vt:i4>5</vt:i4>
      </vt:variant>
      <vt:variant>
        <vt:lpwstr/>
      </vt:variant>
      <vt:variant>
        <vt:lpwstr>_Toc150772854</vt:lpwstr>
      </vt:variant>
      <vt:variant>
        <vt:i4>1179710</vt:i4>
      </vt:variant>
      <vt:variant>
        <vt:i4>452</vt:i4>
      </vt:variant>
      <vt:variant>
        <vt:i4>0</vt:i4>
      </vt:variant>
      <vt:variant>
        <vt:i4>5</vt:i4>
      </vt:variant>
      <vt:variant>
        <vt:lpwstr/>
      </vt:variant>
      <vt:variant>
        <vt:lpwstr>_Toc150772853</vt:lpwstr>
      </vt:variant>
      <vt:variant>
        <vt:i4>1179710</vt:i4>
      </vt:variant>
      <vt:variant>
        <vt:i4>446</vt:i4>
      </vt:variant>
      <vt:variant>
        <vt:i4>0</vt:i4>
      </vt:variant>
      <vt:variant>
        <vt:i4>5</vt:i4>
      </vt:variant>
      <vt:variant>
        <vt:lpwstr/>
      </vt:variant>
      <vt:variant>
        <vt:lpwstr>_Toc150772852</vt:lpwstr>
      </vt:variant>
      <vt:variant>
        <vt:i4>1179710</vt:i4>
      </vt:variant>
      <vt:variant>
        <vt:i4>440</vt:i4>
      </vt:variant>
      <vt:variant>
        <vt:i4>0</vt:i4>
      </vt:variant>
      <vt:variant>
        <vt:i4>5</vt:i4>
      </vt:variant>
      <vt:variant>
        <vt:lpwstr/>
      </vt:variant>
      <vt:variant>
        <vt:lpwstr>_Toc150772851</vt:lpwstr>
      </vt:variant>
      <vt:variant>
        <vt:i4>1179710</vt:i4>
      </vt:variant>
      <vt:variant>
        <vt:i4>434</vt:i4>
      </vt:variant>
      <vt:variant>
        <vt:i4>0</vt:i4>
      </vt:variant>
      <vt:variant>
        <vt:i4>5</vt:i4>
      </vt:variant>
      <vt:variant>
        <vt:lpwstr/>
      </vt:variant>
      <vt:variant>
        <vt:lpwstr>_Toc150772850</vt:lpwstr>
      </vt:variant>
      <vt:variant>
        <vt:i4>1245246</vt:i4>
      </vt:variant>
      <vt:variant>
        <vt:i4>428</vt:i4>
      </vt:variant>
      <vt:variant>
        <vt:i4>0</vt:i4>
      </vt:variant>
      <vt:variant>
        <vt:i4>5</vt:i4>
      </vt:variant>
      <vt:variant>
        <vt:lpwstr/>
      </vt:variant>
      <vt:variant>
        <vt:lpwstr>_Toc150772849</vt:lpwstr>
      </vt:variant>
      <vt:variant>
        <vt:i4>1245246</vt:i4>
      </vt:variant>
      <vt:variant>
        <vt:i4>422</vt:i4>
      </vt:variant>
      <vt:variant>
        <vt:i4>0</vt:i4>
      </vt:variant>
      <vt:variant>
        <vt:i4>5</vt:i4>
      </vt:variant>
      <vt:variant>
        <vt:lpwstr/>
      </vt:variant>
      <vt:variant>
        <vt:lpwstr>_Toc150772848</vt:lpwstr>
      </vt:variant>
      <vt:variant>
        <vt:i4>1245246</vt:i4>
      </vt:variant>
      <vt:variant>
        <vt:i4>416</vt:i4>
      </vt:variant>
      <vt:variant>
        <vt:i4>0</vt:i4>
      </vt:variant>
      <vt:variant>
        <vt:i4>5</vt:i4>
      </vt:variant>
      <vt:variant>
        <vt:lpwstr/>
      </vt:variant>
      <vt:variant>
        <vt:lpwstr>_Toc150772847</vt:lpwstr>
      </vt:variant>
      <vt:variant>
        <vt:i4>1245246</vt:i4>
      </vt:variant>
      <vt:variant>
        <vt:i4>410</vt:i4>
      </vt:variant>
      <vt:variant>
        <vt:i4>0</vt:i4>
      </vt:variant>
      <vt:variant>
        <vt:i4>5</vt:i4>
      </vt:variant>
      <vt:variant>
        <vt:lpwstr/>
      </vt:variant>
      <vt:variant>
        <vt:lpwstr>_Toc150772846</vt:lpwstr>
      </vt:variant>
      <vt:variant>
        <vt:i4>1245246</vt:i4>
      </vt:variant>
      <vt:variant>
        <vt:i4>404</vt:i4>
      </vt:variant>
      <vt:variant>
        <vt:i4>0</vt:i4>
      </vt:variant>
      <vt:variant>
        <vt:i4>5</vt:i4>
      </vt:variant>
      <vt:variant>
        <vt:lpwstr/>
      </vt:variant>
      <vt:variant>
        <vt:lpwstr>_Toc150772845</vt:lpwstr>
      </vt:variant>
      <vt:variant>
        <vt:i4>1245246</vt:i4>
      </vt:variant>
      <vt:variant>
        <vt:i4>398</vt:i4>
      </vt:variant>
      <vt:variant>
        <vt:i4>0</vt:i4>
      </vt:variant>
      <vt:variant>
        <vt:i4>5</vt:i4>
      </vt:variant>
      <vt:variant>
        <vt:lpwstr/>
      </vt:variant>
      <vt:variant>
        <vt:lpwstr>_Toc150772844</vt:lpwstr>
      </vt:variant>
      <vt:variant>
        <vt:i4>1245246</vt:i4>
      </vt:variant>
      <vt:variant>
        <vt:i4>392</vt:i4>
      </vt:variant>
      <vt:variant>
        <vt:i4>0</vt:i4>
      </vt:variant>
      <vt:variant>
        <vt:i4>5</vt:i4>
      </vt:variant>
      <vt:variant>
        <vt:lpwstr/>
      </vt:variant>
      <vt:variant>
        <vt:lpwstr>_Toc150772843</vt:lpwstr>
      </vt:variant>
      <vt:variant>
        <vt:i4>1245246</vt:i4>
      </vt:variant>
      <vt:variant>
        <vt:i4>386</vt:i4>
      </vt:variant>
      <vt:variant>
        <vt:i4>0</vt:i4>
      </vt:variant>
      <vt:variant>
        <vt:i4>5</vt:i4>
      </vt:variant>
      <vt:variant>
        <vt:lpwstr/>
      </vt:variant>
      <vt:variant>
        <vt:lpwstr>_Toc150772842</vt:lpwstr>
      </vt:variant>
      <vt:variant>
        <vt:i4>1245246</vt:i4>
      </vt:variant>
      <vt:variant>
        <vt:i4>380</vt:i4>
      </vt:variant>
      <vt:variant>
        <vt:i4>0</vt:i4>
      </vt:variant>
      <vt:variant>
        <vt:i4>5</vt:i4>
      </vt:variant>
      <vt:variant>
        <vt:lpwstr/>
      </vt:variant>
      <vt:variant>
        <vt:lpwstr>_Toc150772841</vt:lpwstr>
      </vt:variant>
      <vt:variant>
        <vt:i4>1245246</vt:i4>
      </vt:variant>
      <vt:variant>
        <vt:i4>374</vt:i4>
      </vt:variant>
      <vt:variant>
        <vt:i4>0</vt:i4>
      </vt:variant>
      <vt:variant>
        <vt:i4>5</vt:i4>
      </vt:variant>
      <vt:variant>
        <vt:lpwstr/>
      </vt:variant>
      <vt:variant>
        <vt:lpwstr>_Toc150772840</vt:lpwstr>
      </vt:variant>
      <vt:variant>
        <vt:i4>1310782</vt:i4>
      </vt:variant>
      <vt:variant>
        <vt:i4>368</vt:i4>
      </vt:variant>
      <vt:variant>
        <vt:i4>0</vt:i4>
      </vt:variant>
      <vt:variant>
        <vt:i4>5</vt:i4>
      </vt:variant>
      <vt:variant>
        <vt:lpwstr/>
      </vt:variant>
      <vt:variant>
        <vt:lpwstr>_Toc150772839</vt:lpwstr>
      </vt:variant>
      <vt:variant>
        <vt:i4>1310782</vt:i4>
      </vt:variant>
      <vt:variant>
        <vt:i4>362</vt:i4>
      </vt:variant>
      <vt:variant>
        <vt:i4>0</vt:i4>
      </vt:variant>
      <vt:variant>
        <vt:i4>5</vt:i4>
      </vt:variant>
      <vt:variant>
        <vt:lpwstr/>
      </vt:variant>
      <vt:variant>
        <vt:lpwstr>_Toc150772838</vt:lpwstr>
      </vt:variant>
      <vt:variant>
        <vt:i4>1310782</vt:i4>
      </vt:variant>
      <vt:variant>
        <vt:i4>356</vt:i4>
      </vt:variant>
      <vt:variant>
        <vt:i4>0</vt:i4>
      </vt:variant>
      <vt:variant>
        <vt:i4>5</vt:i4>
      </vt:variant>
      <vt:variant>
        <vt:lpwstr/>
      </vt:variant>
      <vt:variant>
        <vt:lpwstr>_Toc150772837</vt:lpwstr>
      </vt:variant>
      <vt:variant>
        <vt:i4>1310782</vt:i4>
      </vt:variant>
      <vt:variant>
        <vt:i4>350</vt:i4>
      </vt:variant>
      <vt:variant>
        <vt:i4>0</vt:i4>
      </vt:variant>
      <vt:variant>
        <vt:i4>5</vt:i4>
      </vt:variant>
      <vt:variant>
        <vt:lpwstr/>
      </vt:variant>
      <vt:variant>
        <vt:lpwstr>_Toc150772836</vt:lpwstr>
      </vt:variant>
      <vt:variant>
        <vt:i4>1310782</vt:i4>
      </vt:variant>
      <vt:variant>
        <vt:i4>344</vt:i4>
      </vt:variant>
      <vt:variant>
        <vt:i4>0</vt:i4>
      </vt:variant>
      <vt:variant>
        <vt:i4>5</vt:i4>
      </vt:variant>
      <vt:variant>
        <vt:lpwstr/>
      </vt:variant>
      <vt:variant>
        <vt:lpwstr>_Toc150772835</vt:lpwstr>
      </vt:variant>
      <vt:variant>
        <vt:i4>1310782</vt:i4>
      </vt:variant>
      <vt:variant>
        <vt:i4>338</vt:i4>
      </vt:variant>
      <vt:variant>
        <vt:i4>0</vt:i4>
      </vt:variant>
      <vt:variant>
        <vt:i4>5</vt:i4>
      </vt:variant>
      <vt:variant>
        <vt:lpwstr/>
      </vt:variant>
      <vt:variant>
        <vt:lpwstr>_Toc150772834</vt:lpwstr>
      </vt:variant>
      <vt:variant>
        <vt:i4>1310782</vt:i4>
      </vt:variant>
      <vt:variant>
        <vt:i4>332</vt:i4>
      </vt:variant>
      <vt:variant>
        <vt:i4>0</vt:i4>
      </vt:variant>
      <vt:variant>
        <vt:i4>5</vt:i4>
      </vt:variant>
      <vt:variant>
        <vt:lpwstr/>
      </vt:variant>
      <vt:variant>
        <vt:lpwstr>_Toc150772833</vt:lpwstr>
      </vt:variant>
      <vt:variant>
        <vt:i4>1310782</vt:i4>
      </vt:variant>
      <vt:variant>
        <vt:i4>326</vt:i4>
      </vt:variant>
      <vt:variant>
        <vt:i4>0</vt:i4>
      </vt:variant>
      <vt:variant>
        <vt:i4>5</vt:i4>
      </vt:variant>
      <vt:variant>
        <vt:lpwstr/>
      </vt:variant>
      <vt:variant>
        <vt:lpwstr>_Toc150772832</vt:lpwstr>
      </vt:variant>
      <vt:variant>
        <vt:i4>1310782</vt:i4>
      </vt:variant>
      <vt:variant>
        <vt:i4>320</vt:i4>
      </vt:variant>
      <vt:variant>
        <vt:i4>0</vt:i4>
      </vt:variant>
      <vt:variant>
        <vt:i4>5</vt:i4>
      </vt:variant>
      <vt:variant>
        <vt:lpwstr/>
      </vt:variant>
      <vt:variant>
        <vt:lpwstr>_Toc150772831</vt:lpwstr>
      </vt:variant>
      <vt:variant>
        <vt:i4>1310782</vt:i4>
      </vt:variant>
      <vt:variant>
        <vt:i4>314</vt:i4>
      </vt:variant>
      <vt:variant>
        <vt:i4>0</vt:i4>
      </vt:variant>
      <vt:variant>
        <vt:i4>5</vt:i4>
      </vt:variant>
      <vt:variant>
        <vt:lpwstr/>
      </vt:variant>
      <vt:variant>
        <vt:lpwstr>_Toc150772830</vt:lpwstr>
      </vt:variant>
      <vt:variant>
        <vt:i4>1376318</vt:i4>
      </vt:variant>
      <vt:variant>
        <vt:i4>308</vt:i4>
      </vt:variant>
      <vt:variant>
        <vt:i4>0</vt:i4>
      </vt:variant>
      <vt:variant>
        <vt:i4>5</vt:i4>
      </vt:variant>
      <vt:variant>
        <vt:lpwstr/>
      </vt:variant>
      <vt:variant>
        <vt:lpwstr>_Toc150772829</vt:lpwstr>
      </vt:variant>
      <vt:variant>
        <vt:i4>1376318</vt:i4>
      </vt:variant>
      <vt:variant>
        <vt:i4>302</vt:i4>
      </vt:variant>
      <vt:variant>
        <vt:i4>0</vt:i4>
      </vt:variant>
      <vt:variant>
        <vt:i4>5</vt:i4>
      </vt:variant>
      <vt:variant>
        <vt:lpwstr/>
      </vt:variant>
      <vt:variant>
        <vt:lpwstr>_Toc150772828</vt:lpwstr>
      </vt:variant>
      <vt:variant>
        <vt:i4>1376318</vt:i4>
      </vt:variant>
      <vt:variant>
        <vt:i4>296</vt:i4>
      </vt:variant>
      <vt:variant>
        <vt:i4>0</vt:i4>
      </vt:variant>
      <vt:variant>
        <vt:i4>5</vt:i4>
      </vt:variant>
      <vt:variant>
        <vt:lpwstr/>
      </vt:variant>
      <vt:variant>
        <vt:lpwstr>_Toc150772827</vt:lpwstr>
      </vt:variant>
      <vt:variant>
        <vt:i4>1376318</vt:i4>
      </vt:variant>
      <vt:variant>
        <vt:i4>290</vt:i4>
      </vt:variant>
      <vt:variant>
        <vt:i4>0</vt:i4>
      </vt:variant>
      <vt:variant>
        <vt:i4>5</vt:i4>
      </vt:variant>
      <vt:variant>
        <vt:lpwstr/>
      </vt:variant>
      <vt:variant>
        <vt:lpwstr>_Toc150772826</vt:lpwstr>
      </vt:variant>
      <vt:variant>
        <vt:i4>1376318</vt:i4>
      </vt:variant>
      <vt:variant>
        <vt:i4>284</vt:i4>
      </vt:variant>
      <vt:variant>
        <vt:i4>0</vt:i4>
      </vt:variant>
      <vt:variant>
        <vt:i4>5</vt:i4>
      </vt:variant>
      <vt:variant>
        <vt:lpwstr/>
      </vt:variant>
      <vt:variant>
        <vt:lpwstr>_Toc150772825</vt:lpwstr>
      </vt:variant>
      <vt:variant>
        <vt:i4>1376318</vt:i4>
      </vt:variant>
      <vt:variant>
        <vt:i4>278</vt:i4>
      </vt:variant>
      <vt:variant>
        <vt:i4>0</vt:i4>
      </vt:variant>
      <vt:variant>
        <vt:i4>5</vt:i4>
      </vt:variant>
      <vt:variant>
        <vt:lpwstr/>
      </vt:variant>
      <vt:variant>
        <vt:lpwstr>_Toc150772824</vt:lpwstr>
      </vt:variant>
      <vt:variant>
        <vt:i4>1376318</vt:i4>
      </vt:variant>
      <vt:variant>
        <vt:i4>272</vt:i4>
      </vt:variant>
      <vt:variant>
        <vt:i4>0</vt:i4>
      </vt:variant>
      <vt:variant>
        <vt:i4>5</vt:i4>
      </vt:variant>
      <vt:variant>
        <vt:lpwstr/>
      </vt:variant>
      <vt:variant>
        <vt:lpwstr>_Toc150772823</vt:lpwstr>
      </vt:variant>
      <vt:variant>
        <vt:i4>1376318</vt:i4>
      </vt:variant>
      <vt:variant>
        <vt:i4>266</vt:i4>
      </vt:variant>
      <vt:variant>
        <vt:i4>0</vt:i4>
      </vt:variant>
      <vt:variant>
        <vt:i4>5</vt:i4>
      </vt:variant>
      <vt:variant>
        <vt:lpwstr/>
      </vt:variant>
      <vt:variant>
        <vt:lpwstr>_Toc150772822</vt:lpwstr>
      </vt:variant>
      <vt:variant>
        <vt:i4>1376318</vt:i4>
      </vt:variant>
      <vt:variant>
        <vt:i4>260</vt:i4>
      </vt:variant>
      <vt:variant>
        <vt:i4>0</vt:i4>
      </vt:variant>
      <vt:variant>
        <vt:i4>5</vt:i4>
      </vt:variant>
      <vt:variant>
        <vt:lpwstr/>
      </vt:variant>
      <vt:variant>
        <vt:lpwstr>_Toc150772821</vt:lpwstr>
      </vt:variant>
      <vt:variant>
        <vt:i4>1376318</vt:i4>
      </vt:variant>
      <vt:variant>
        <vt:i4>254</vt:i4>
      </vt:variant>
      <vt:variant>
        <vt:i4>0</vt:i4>
      </vt:variant>
      <vt:variant>
        <vt:i4>5</vt:i4>
      </vt:variant>
      <vt:variant>
        <vt:lpwstr/>
      </vt:variant>
      <vt:variant>
        <vt:lpwstr>_Toc150772820</vt:lpwstr>
      </vt:variant>
      <vt:variant>
        <vt:i4>1441854</vt:i4>
      </vt:variant>
      <vt:variant>
        <vt:i4>248</vt:i4>
      </vt:variant>
      <vt:variant>
        <vt:i4>0</vt:i4>
      </vt:variant>
      <vt:variant>
        <vt:i4>5</vt:i4>
      </vt:variant>
      <vt:variant>
        <vt:lpwstr/>
      </vt:variant>
      <vt:variant>
        <vt:lpwstr>_Toc150772819</vt:lpwstr>
      </vt:variant>
      <vt:variant>
        <vt:i4>1441854</vt:i4>
      </vt:variant>
      <vt:variant>
        <vt:i4>242</vt:i4>
      </vt:variant>
      <vt:variant>
        <vt:i4>0</vt:i4>
      </vt:variant>
      <vt:variant>
        <vt:i4>5</vt:i4>
      </vt:variant>
      <vt:variant>
        <vt:lpwstr/>
      </vt:variant>
      <vt:variant>
        <vt:lpwstr>_Toc150772818</vt:lpwstr>
      </vt:variant>
      <vt:variant>
        <vt:i4>1441854</vt:i4>
      </vt:variant>
      <vt:variant>
        <vt:i4>236</vt:i4>
      </vt:variant>
      <vt:variant>
        <vt:i4>0</vt:i4>
      </vt:variant>
      <vt:variant>
        <vt:i4>5</vt:i4>
      </vt:variant>
      <vt:variant>
        <vt:lpwstr/>
      </vt:variant>
      <vt:variant>
        <vt:lpwstr>_Toc150772817</vt:lpwstr>
      </vt:variant>
      <vt:variant>
        <vt:i4>1441854</vt:i4>
      </vt:variant>
      <vt:variant>
        <vt:i4>230</vt:i4>
      </vt:variant>
      <vt:variant>
        <vt:i4>0</vt:i4>
      </vt:variant>
      <vt:variant>
        <vt:i4>5</vt:i4>
      </vt:variant>
      <vt:variant>
        <vt:lpwstr/>
      </vt:variant>
      <vt:variant>
        <vt:lpwstr>_Toc150772816</vt:lpwstr>
      </vt:variant>
      <vt:variant>
        <vt:i4>1441854</vt:i4>
      </vt:variant>
      <vt:variant>
        <vt:i4>224</vt:i4>
      </vt:variant>
      <vt:variant>
        <vt:i4>0</vt:i4>
      </vt:variant>
      <vt:variant>
        <vt:i4>5</vt:i4>
      </vt:variant>
      <vt:variant>
        <vt:lpwstr/>
      </vt:variant>
      <vt:variant>
        <vt:lpwstr>_Toc150772815</vt:lpwstr>
      </vt:variant>
      <vt:variant>
        <vt:i4>1441854</vt:i4>
      </vt:variant>
      <vt:variant>
        <vt:i4>218</vt:i4>
      </vt:variant>
      <vt:variant>
        <vt:i4>0</vt:i4>
      </vt:variant>
      <vt:variant>
        <vt:i4>5</vt:i4>
      </vt:variant>
      <vt:variant>
        <vt:lpwstr/>
      </vt:variant>
      <vt:variant>
        <vt:lpwstr>_Toc150772814</vt:lpwstr>
      </vt:variant>
      <vt:variant>
        <vt:i4>1441854</vt:i4>
      </vt:variant>
      <vt:variant>
        <vt:i4>212</vt:i4>
      </vt:variant>
      <vt:variant>
        <vt:i4>0</vt:i4>
      </vt:variant>
      <vt:variant>
        <vt:i4>5</vt:i4>
      </vt:variant>
      <vt:variant>
        <vt:lpwstr/>
      </vt:variant>
      <vt:variant>
        <vt:lpwstr>_Toc150772813</vt:lpwstr>
      </vt:variant>
      <vt:variant>
        <vt:i4>1441854</vt:i4>
      </vt:variant>
      <vt:variant>
        <vt:i4>206</vt:i4>
      </vt:variant>
      <vt:variant>
        <vt:i4>0</vt:i4>
      </vt:variant>
      <vt:variant>
        <vt:i4>5</vt:i4>
      </vt:variant>
      <vt:variant>
        <vt:lpwstr/>
      </vt:variant>
      <vt:variant>
        <vt:lpwstr>_Toc150772812</vt:lpwstr>
      </vt:variant>
      <vt:variant>
        <vt:i4>1441854</vt:i4>
      </vt:variant>
      <vt:variant>
        <vt:i4>200</vt:i4>
      </vt:variant>
      <vt:variant>
        <vt:i4>0</vt:i4>
      </vt:variant>
      <vt:variant>
        <vt:i4>5</vt:i4>
      </vt:variant>
      <vt:variant>
        <vt:lpwstr/>
      </vt:variant>
      <vt:variant>
        <vt:lpwstr>_Toc150772811</vt:lpwstr>
      </vt:variant>
      <vt:variant>
        <vt:i4>1441854</vt:i4>
      </vt:variant>
      <vt:variant>
        <vt:i4>194</vt:i4>
      </vt:variant>
      <vt:variant>
        <vt:i4>0</vt:i4>
      </vt:variant>
      <vt:variant>
        <vt:i4>5</vt:i4>
      </vt:variant>
      <vt:variant>
        <vt:lpwstr/>
      </vt:variant>
      <vt:variant>
        <vt:lpwstr>_Toc150772810</vt:lpwstr>
      </vt:variant>
      <vt:variant>
        <vt:i4>1507390</vt:i4>
      </vt:variant>
      <vt:variant>
        <vt:i4>188</vt:i4>
      </vt:variant>
      <vt:variant>
        <vt:i4>0</vt:i4>
      </vt:variant>
      <vt:variant>
        <vt:i4>5</vt:i4>
      </vt:variant>
      <vt:variant>
        <vt:lpwstr/>
      </vt:variant>
      <vt:variant>
        <vt:lpwstr>_Toc150772809</vt:lpwstr>
      </vt:variant>
      <vt:variant>
        <vt:i4>1507390</vt:i4>
      </vt:variant>
      <vt:variant>
        <vt:i4>182</vt:i4>
      </vt:variant>
      <vt:variant>
        <vt:i4>0</vt:i4>
      </vt:variant>
      <vt:variant>
        <vt:i4>5</vt:i4>
      </vt:variant>
      <vt:variant>
        <vt:lpwstr/>
      </vt:variant>
      <vt:variant>
        <vt:lpwstr>_Toc150772808</vt:lpwstr>
      </vt:variant>
      <vt:variant>
        <vt:i4>1507390</vt:i4>
      </vt:variant>
      <vt:variant>
        <vt:i4>176</vt:i4>
      </vt:variant>
      <vt:variant>
        <vt:i4>0</vt:i4>
      </vt:variant>
      <vt:variant>
        <vt:i4>5</vt:i4>
      </vt:variant>
      <vt:variant>
        <vt:lpwstr/>
      </vt:variant>
      <vt:variant>
        <vt:lpwstr>_Toc150772807</vt:lpwstr>
      </vt:variant>
      <vt:variant>
        <vt:i4>1507390</vt:i4>
      </vt:variant>
      <vt:variant>
        <vt:i4>170</vt:i4>
      </vt:variant>
      <vt:variant>
        <vt:i4>0</vt:i4>
      </vt:variant>
      <vt:variant>
        <vt:i4>5</vt:i4>
      </vt:variant>
      <vt:variant>
        <vt:lpwstr/>
      </vt:variant>
      <vt:variant>
        <vt:lpwstr>_Toc150772806</vt:lpwstr>
      </vt:variant>
      <vt:variant>
        <vt:i4>1507390</vt:i4>
      </vt:variant>
      <vt:variant>
        <vt:i4>164</vt:i4>
      </vt:variant>
      <vt:variant>
        <vt:i4>0</vt:i4>
      </vt:variant>
      <vt:variant>
        <vt:i4>5</vt:i4>
      </vt:variant>
      <vt:variant>
        <vt:lpwstr/>
      </vt:variant>
      <vt:variant>
        <vt:lpwstr>_Toc150772805</vt:lpwstr>
      </vt:variant>
      <vt:variant>
        <vt:i4>1507390</vt:i4>
      </vt:variant>
      <vt:variant>
        <vt:i4>158</vt:i4>
      </vt:variant>
      <vt:variant>
        <vt:i4>0</vt:i4>
      </vt:variant>
      <vt:variant>
        <vt:i4>5</vt:i4>
      </vt:variant>
      <vt:variant>
        <vt:lpwstr/>
      </vt:variant>
      <vt:variant>
        <vt:lpwstr>_Toc150772804</vt:lpwstr>
      </vt:variant>
      <vt:variant>
        <vt:i4>1507390</vt:i4>
      </vt:variant>
      <vt:variant>
        <vt:i4>152</vt:i4>
      </vt:variant>
      <vt:variant>
        <vt:i4>0</vt:i4>
      </vt:variant>
      <vt:variant>
        <vt:i4>5</vt:i4>
      </vt:variant>
      <vt:variant>
        <vt:lpwstr/>
      </vt:variant>
      <vt:variant>
        <vt:lpwstr>_Toc150772803</vt:lpwstr>
      </vt:variant>
      <vt:variant>
        <vt:i4>1507390</vt:i4>
      </vt:variant>
      <vt:variant>
        <vt:i4>146</vt:i4>
      </vt:variant>
      <vt:variant>
        <vt:i4>0</vt:i4>
      </vt:variant>
      <vt:variant>
        <vt:i4>5</vt:i4>
      </vt:variant>
      <vt:variant>
        <vt:lpwstr/>
      </vt:variant>
      <vt:variant>
        <vt:lpwstr>_Toc150772802</vt:lpwstr>
      </vt:variant>
      <vt:variant>
        <vt:i4>1507390</vt:i4>
      </vt:variant>
      <vt:variant>
        <vt:i4>140</vt:i4>
      </vt:variant>
      <vt:variant>
        <vt:i4>0</vt:i4>
      </vt:variant>
      <vt:variant>
        <vt:i4>5</vt:i4>
      </vt:variant>
      <vt:variant>
        <vt:lpwstr/>
      </vt:variant>
      <vt:variant>
        <vt:lpwstr>_Toc150772801</vt:lpwstr>
      </vt:variant>
      <vt:variant>
        <vt:i4>1507390</vt:i4>
      </vt:variant>
      <vt:variant>
        <vt:i4>134</vt:i4>
      </vt:variant>
      <vt:variant>
        <vt:i4>0</vt:i4>
      </vt:variant>
      <vt:variant>
        <vt:i4>5</vt:i4>
      </vt:variant>
      <vt:variant>
        <vt:lpwstr/>
      </vt:variant>
      <vt:variant>
        <vt:lpwstr>_Toc150772800</vt:lpwstr>
      </vt:variant>
      <vt:variant>
        <vt:i4>1966129</vt:i4>
      </vt:variant>
      <vt:variant>
        <vt:i4>128</vt:i4>
      </vt:variant>
      <vt:variant>
        <vt:i4>0</vt:i4>
      </vt:variant>
      <vt:variant>
        <vt:i4>5</vt:i4>
      </vt:variant>
      <vt:variant>
        <vt:lpwstr/>
      </vt:variant>
      <vt:variant>
        <vt:lpwstr>_Toc150772799</vt:lpwstr>
      </vt:variant>
      <vt:variant>
        <vt:i4>1966129</vt:i4>
      </vt:variant>
      <vt:variant>
        <vt:i4>122</vt:i4>
      </vt:variant>
      <vt:variant>
        <vt:i4>0</vt:i4>
      </vt:variant>
      <vt:variant>
        <vt:i4>5</vt:i4>
      </vt:variant>
      <vt:variant>
        <vt:lpwstr/>
      </vt:variant>
      <vt:variant>
        <vt:lpwstr>_Toc150772798</vt:lpwstr>
      </vt:variant>
      <vt:variant>
        <vt:i4>1966129</vt:i4>
      </vt:variant>
      <vt:variant>
        <vt:i4>116</vt:i4>
      </vt:variant>
      <vt:variant>
        <vt:i4>0</vt:i4>
      </vt:variant>
      <vt:variant>
        <vt:i4>5</vt:i4>
      </vt:variant>
      <vt:variant>
        <vt:lpwstr/>
      </vt:variant>
      <vt:variant>
        <vt:lpwstr>_Toc150772797</vt:lpwstr>
      </vt:variant>
      <vt:variant>
        <vt:i4>1966129</vt:i4>
      </vt:variant>
      <vt:variant>
        <vt:i4>110</vt:i4>
      </vt:variant>
      <vt:variant>
        <vt:i4>0</vt:i4>
      </vt:variant>
      <vt:variant>
        <vt:i4>5</vt:i4>
      </vt:variant>
      <vt:variant>
        <vt:lpwstr/>
      </vt:variant>
      <vt:variant>
        <vt:lpwstr>_Toc150772796</vt:lpwstr>
      </vt:variant>
      <vt:variant>
        <vt:i4>1966129</vt:i4>
      </vt:variant>
      <vt:variant>
        <vt:i4>104</vt:i4>
      </vt:variant>
      <vt:variant>
        <vt:i4>0</vt:i4>
      </vt:variant>
      <vt:variant>
        <vt:i4>5</vt:i4>
      </vt:variant>
      <vt:variant>
        <vt:lpwstr/>
      </vt:variant>
      <vt:variant>
        <vt:lpwstr>_Toc150772795</vt:lpwstr>
      </vt:variant>
      <vt:variant>
        <vt:i4>1966129</vt:i4>
      </vt:variant>
      <vt:variant>
        <vt:i4>98</vt:i4>
      </vt:variant>
      <vt:variant>
        <vt:i4>0</vt:i4>
      </vt:variant>
      <vt:variant>
        <vt:i4>5</vt:i4>
      </vt:variant>
      <vt:variant>
        <vt:lpwstr/>
      </vt:variant>
      <vt:variant>
        <vt:lpwstr>_Toc150772794</vt:lpwstr>
      </vt:variant>
      <vt:variant>
        <vt:i4>1966129</vt:i4>
      </vt:variant>
      <vt:variant>
        <vt:i4>92</vt:i4>
      </vt:variant>
      <vt:variant>
        <vt:i4>0</vt:i4>
      </vt:variant>
      <vt:variant>
        <vt:i4>5</vt:i4>
      </vt:variant>
      <vt:variant>
        <vt:lpwstr/>
      </vt:variant>
      <vt:variant>
        <vt:lpwstr>_Toc150772793</vt:lpwstr>
      </vt:variant>
      <vt:variant>
        <vt:i4>1966129</vt:i4>
      </vt:variant>
      <vt:variant>
        <vt:i4>86</vt:i4>
      </vt:variant>
      <vt:variant>
        <vt:i4>0</vt:i4>
      </vt:variant>
      <vt:variant>
        <vt:i4>5</vt:i4>
      </vt:variant>
      <vt:variant>
        <vt:lpwstr/>
      </vt:variant>
      <vt:variant>
        <vt:lpwstr>_Toc150772792</vt:lpwstr>
      </vt:variant>
      <vt:variant>
        <vt:i4>1966129</vt:i4>
      </vt:variant>
      <vt:variant>
        <vt:i4>80</vt:i4>
      </vt:variant>
      <vt:variant>
        <vt:i4>0</vt:i4>
      </vt:variant>
      <vt:variant>
        <vt:i4>5</vt:i4>
      </vt:variant>
      <vt:variant>
        <vt:lpwstr/>
      </vt:variant>
      <vt:variant>
        <vt:lpwstr>_Toc150772791</vt:lpwstr>
      </vt:variant>
      <vt:variant>
        <vt:i4>1966129</vt:i4>
      </vt:variant>
      <vt:variant>
        <vt:i4>74</vt:i4>
      </vt:variant>
      <vt:variant>
        <vt:i4>0</vt:i4>
      </vt:variant>
      <vt:variant>
        <vt:i4>5</vt:i4>
      </vt:variant>
      <vt:variant>
        <vt:lpwstr/>
      </vt:variant>
      <vt:variant>
        <vt:lpwstr>_Toc150772790</vt:lpwstr>
      </vt:variant>
      <vt:variant>
        <vt:i4>2031665</vt:i4>
      </vt:variant>
      <vt:variant>
        <vt:i4>68</vt:i4>
      </vt:variant>
      <vt:variant>
        <vt:i4>0</vt:i4>
      </vt:variant>
      <vt:variant>
        <vt:i4>5</vt:i4>
      </vt:variant>
      <vt:variant>
        <vt:lpwstr/>
      </vt:variant>
      <vt:variant>
        <vt:lpwstr>_Toc150772789</vt:lpwstr>
      </vt:variant>
      <vt:variant>
        <vt:i4>2031665</vt:i4>
      </vt:variant>
      <vt:variant>
        <vt:i4>62</vt:i4>
      </vt:variant>
      <vt:variant>
        <vt:i4>0</vt:i4>
      </vt:variant>
      <vt:variant>
        <vt:i4>5</vt:i4>
      </vt:variant>
      <vt:variant>
        <vt:lpwstr/>
      </vt:variant>
      <vt:variant>
        <vt:lpwstr>_Toc150772788</vt:lpwstr>
      </vt:variant>
      <vt:variant>
        <vt:i4>2031665</vt:i4>
      </vt:variant>
      <vt:variant>
        <vt:i4>56</vt:i4>
      </vt:variant>
      <vt:variant>
        <vt:i4>0</vt:i4>
      </vt:variant>
      <vt:variant>
        <vt:i4>5</vt:i4>
      </vt:variant>
      <vt:variant>
        <vt:lpwstr/>
      </vt:variant>
      <vt:variant>
        <vt:lpwstr>_Toc150772787</vt:lpwstr>
      </vt:variant>
      <vt:variant>
        <vt:i4>2031665</vt:i4>
      </vt:variant>
      <vt:variant>
        <vt:i4>50</vt:i4>
      </vt:variant>
      <vt:variant>
        <vt:i4>0</vt:i4>
      </vt:variant>
      <vt:variant>
        <vt:i4>5</vt:i4>
      </vt:variant>
      <vt:variant>
        <vt:lpwstr/>
      </vt:variant>
      <vt:variant>
        <vt:lpwstr>_Toc150772786</vt:lpwstr>
      </vt:variant>
      <vt:variant>
        <vt:i4>2031665</vt:i4>
      </vt:variant>
      <vt:variant>
        <vt:i4>44</vt:i4>
      </vt:variant>
      <vt:variant>
        <vt:i4>0</vt:i4>
      </vt:variant>
      <vt:variant>
        <vt:i4>5</vt:i4>
      </vt:variant>
      <vt:variant>
        <vt:lpwstr/>
      </vt:variant>
      <vt:variant>
        <vt:lpwstr>_Toc150772785</vt:lpwstr>
      </vt:variant>
      <vt:variant>
        <vt:i4>2031665</vt:i4>
      </vt:variant>
      <vt:variant>
        <vt:i4>38</vt:i4>
      </vt:variant>
      <vt:variant>
        <vt:i4>0</vt:i4>
      </vt:variant>
      <vt:variant>
        <vt:i4>5</vt:i4>
      </vt:variant>
      <vt:variant>
        <vt:lpwstr/>
      </vt:variant>
      <vt:variant>
        <vt:lpwstr>_Toc150772784</vt:lpwstr>
      </vt:variant>
      <vt:variant>
        <vt:i4>2031665</vt:i4>
      </vt:variant>
      <vt:variant>
        <vt:i4>32</vt:i4>
      </vt:variant>
      <vt:variant>
        <vt:i4>0</vt:i4>
      </vt:variant>
      <vt:variant>
        <vt:i4>5</vt:i4>
      </vt:variant>
      <vt:variant>
        <vt:lpwstr/>
      </vt:variant>
      <vt:variant>
        <vt:lpwstr>_Toc150772783</vt:lpwstr>
      </vt:variant>
      <vt:variant>
        <vt:i4>2031665</vt:i4>
      </vt:variant>
      <vt:variant>
        <vt:i4>26</vt:i4>
      </vt:variant>
      <vt:variant>
        <vt:i4>0</vt:i4>
      </vt:variant>
      <vt:variant>
        <vt:i4>5</vt:i4>
      </vt:variant>
      <vt:variant>
        <vt:lpwstr/>
      </vt:variant>
      <vt:variant>
        <vt:lpwstr>_Toc150772782</vt:lpwstr>
      </vt:variant>
      <vt:variant>
        <vt:i4>2031665</vt:i4>
      </vt:variant>
      <vt:variant>
        <vt:i4>20</vt:i4>
      </vt:variant>
      <vt:variant>
        <vt:i4>0</vt:i4>
      </vt:variant>
      <vt:variant>
        <vt:i4>5</vt:i4>
      </vt:variant>
      <vt:variant>
        <vt:lpwstr/>
      </vt:variant>
      <vt:variant>
        <vt:lpwstr>_Toc150772781</vt:lpwstr>
      </vt:variant>
      <vt:variant>
        <vt:i4>2031665</vt:i4>
      </vt:variant>
      <vt:variant>
        <vt:i4>14</vt:i4>
      </vt:variant>
      <vt:variant>
        <vt:i4>0</vt:i4>
      </vt:variant>
      <vt:variant>
        <vt:i4>5</vt:i4>
      </vt:variant>
      <vt:variant>
        <vt:lpwstr/>
      </vt:variant>
      <vt:variant>
        <vt:lpwstr>_Toc150772780</vt:lpwstr>
      </vt:variant>
      <vt:variant>
        <vt:i4>1048625</vt:i4>
      </vt:variant>
      <vt:variant>
        <vt:i4>8</vt:i4>
      </vt:variant>
      <vt:variant>
        <vt:i4>0</vt:i4>
      </vt:variant>
      <vt:variant>
        <vt:i4>5</vt:i4>
      </vt:variant>
      <vt:variant>
        <vt:lpwstr/>
      </vt:variant>
      <vt:variant>
        <vt:lpwstr>_Toc150772779</vt:lpwstr>
      </vt:variant>
      <vt:variant>
        <vt:i4>1048625</vt:i4>
      </vt:variant>
      <vt:variant>
        <vt:i4>2</vt:i4>
      </vt:variant>
      <vt:variant>
        <vt:i4>0</vt:i4>
      </vt:variant>
      <vt:variant>
        <vt:i4>5</vt:i4>
      </vt:variant>
      <vt:variant>
        <vt:lpwstr/>
      </vt:variant>
      <vt:variant>
        <vt:lpwstr>_Toc150772778</vt:lpwstr>
      </vt:variant>
      <vt:variant>
        <vt:i4>5111920</vt:i4>
      </vt:variant>
      <vt:variant>
        <vt:i4>15</vt:i4>
      </vt:variant>
      <vt:variant>
        <vt:i4>0</vt:i4>
      </vt:variant>
      <vt:variant>
        <vt:i4>5</vt:i4>
      </vt:variant>
      <vt:variant>
        <vt:lpwstr>mailto:Korbey.White@etf.wi.gov</vt:lpwstr>
      </vt:variant>
      <vt:variant>
        <vt:lpwstr/>
      </vt:variant>
      <vt:variant>
        <vt:i4>4849784</vt:i4>
      </vt:variant>
      <vt:variant>
        <vt:i4>12</vt:i4>
      </vt:variant>
      <vt:variant>
        <vt:i4>0</vt:i4>
      </vt:variant>
      <vt:variant>
        <vt:i4>5</vt:i4>
      </vt:variant>
      <vt:variant>
        <vt:lpwstr>mailto:Luis.Caracas@etf.wi.gov</vt:lpwstr>
      </vt:variant>
      <vt:variant>
        <vt:lpwstr/>
      </vt:variant>
      <vt:variant>
        <vt:i4>5111920</vt:i4>
      </vt:variant>
      <vt:variant>
        <vt:i4>9</vt:i4>
      </vt:variant>
      <vt:variant>
        <vt:i4>0</vt:i4>
      </vt:variant>
      <vt:variant>
        <vt:i4>5</vt:i4>
      </vt:variant>
      <vt:variant>
        <vt:lpwstr>mailto:Korbey.White@etf.wi.gov</vt:lpwstr>
      </vt:variant>
      <vt:variant>
        <vt:lpwstr/>
      </vt:variant>
      <vt:variant>
        <vt:i4>5111920</vt:i4>
      </vt:variant>
      <vt:variant>
        <vt:i4>6</vt:i4>
      </vt:variant>
      <vt:variant>
        <vt:i4>0</vt:i4>
      </vt:variant>
      <vt:variant>
        <vt:i4>5</vt:i4>
      </vt:variant>
      <vt:variant>
        <vt:lpwstr>mailto:Korbey.White@etf.wi.gov</vt:lpwstr>
      </vt:variant>
      <vt:variant>
        <vt:lpwstr/>
      </vt:variant>
      <vt:variant>
        <vt:i4>5111920</vt:i4>
      </vt:variant>
      <vt:variant>
        <vt:i4>3</vt:i4>
      </vt:variant>
      <vt:variant>
        <vt:i4>0</vt:i4>
      </vt:variant>
      <vt:variant>
        <vt:i4>5</vt:i4>
      </vt:variant>
      <vt:variant>
        <vt:lpwstr>mailto:Korbey.White@etf.wi.gov</vt:lpwstr>
      </vt:variant>
      <vt:variant>
        <vt:lpwstr/>
      </vt:variant>
      <vt:variant>
        <vt:i4>5046394</vt:i4>
      </vt:variant>
      <vt:variant>
        <vt:i4>0</vt:i4>
      </vt:variant>
      <vt:variant>
        <vt:i4>0</vt:i4>
      </vt:variant>
      <vt:variant>
        <vt:i4>5</vt:i4>
      </vt:variant>
      <vt:variant>
        <vt:lpwstr>mailto:brian.stamm@etf.wi.gov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 Renee - ETF</dc:creator>
  <cp:keywords/>
  <dc:description/>
  <cp:lastModifiedBy>Bucaida, Beth - ETF</cp:lastModifiedBy>
  <cp:revision>9</cp:revision>
  <dcterms:created xsi:type="dcterms:W3CDTF">2024-02-28T20:50:00Z</dcterms:created>
  <dcterms:modified xsi:type="dcterms:W3CDTF">2024-03-07T14:25:00Z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0x010100A519FB2B11DB5C4AA9E1B24C24113CDC</vt:lpwstr>
  </property>
  <property fmtid="{D5CDD505-2E9C-101B-9397-08002B2CF9AE}" pid="3" name="GrammarlyDocumentId">
    <vt:lpwstr>87b85d7198e7cd0b94f3fd781b1bc77c50d52ed3de4113f50edb03bade269a7d</vt:lpwstr>
  </property>
</Properties>
</file>