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2" w:type="dxa"/>
        <w:tblLayout w:type="fixed"/>
        <w:tblLook w:val="0000" w:firstRow="0" w:lastRow="0" w:firstColumn="0" w:lastColumn="0" w:noHBand="0" w:noVBand="0"/>
      </w:tblPr>
      <w:tblGrid>
        <w:gridCol w:w="2970"/>
        <w:gridCol w:w="5940"/>
        <w:gridCol w:w="2250"/>
      </w:tblGrid>
      <w:tr w:rsidR="00BA5005" w:rsidRPr="000E00FF">
        <w:trPr>
          <w:trHeight w:val="1793"/>
        </w:trPr>
        <w:tc>
          <w:tcPr>
            <w:tcW w:w="2970" w:type="dxa"/>
          </w:tcPr>
          <w:p w:rsidR="00BA5005" w:rsidRPr="000E00FF" w:rsidRDefault="005E4423">
            <w:pPr>
              <w:rPr>
                <w:sz w:val="24"/>
                <w:szCs w:val="24"/>
              </w:rPr>
            </w:pPr>
            <w:r w:rsidRPr="000E00FF">
              <w:rPr>
                <w:noProof/>
                <w:sz w:val="24"/>
                <w:szCs w:val="24"/>
              </w:rPr>
              <w:drawing>
                <wp:inline distT="0" distB="0" distL="0" distR="0" wp14:anchorId="098479F0" wp14:editId="3A468F41">
                  <wp:extent cx="1828800" cy="1122680"/>
                  <wp:effectExtent l="0" t="0" r="0" b="0"/>
                  <wp:docPr id="2" name="Picture 2" descr="ETF_logo_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F_logo_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122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BA5005" w:rsidRPr="000E00FF" w:rsidRDefault="00BA5005">
            <w:pPr>
              <w:pStyle w:val="Title"/>
              <w:rPr>
                <w:rFonts w:ascii="Arial" w:hAnsi="Arial"/>
                <w:b/>
                <w:sz w:val="24"/>
                <w:szCs w:val="24"/>
              </w:rPr>
            </w:pPr>
          </w:p>
          <w:p w:rsidR="00BA5005" w:rsidRPr="000E00FF" w:rsidRDefault="008F7ACA">
            <w:pPr>
              <w:ind w:right="-108"/>
              <w:rPr>
                <w:i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FF28AC1" wp14:editId="56C1D54B">
                      <wp:extent cx="3383280" cy="822960"/>
                      <wp:effectExtent l="1905" t="3175" r="0" b="2540"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280" cy="822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7354A" w:rsidRDefault="00D7354A" w:rsidP="008F7ACA">
                                  <w:pPr>
                                    <w:pStyle w:val="Heading2"/>
                                    <w:jc w:val="center"/>
                                    <w:rPr>
                                      <w:rFonts w:ascii="Century Gothic" w:hAnsi="Century Gothic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</w:rPr>
                                    <w:t>STATE OF WISCONSIN</w:t>
                                  </w:r>
                                </w:p>
                                <w:p w:rsidR="00D7354A" w:rsidRDefault="00D7354A" w:rsidP="008F7A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  <w:t>Department of Employee Trust Funds</w:t>
                                  </w:r>
                                </w:p>
                                <w:p w:rsidR="00D7354A" w:rsidRPr="004A7A4A" w:rsidRDefault="00D7354A" w:rsidP="008F7A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A7A4A"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 xml:space="preserve">Robert J. Conlin </w:t>
                                  </w:r>
                                </w:p>
                                <w:p w:rsidR="00D7354A" w:rsidRDefault="00D7354A" w:rsidP="008F7A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SECRETARY</w:t>
                                  </w:r>
                                </w:p>
                                <w:p w:rsidR="00D7354A" w:rsidRDefault="00D7354A" w:rsidP="008F7A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FF28A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width:266.4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orggIAAA8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" stroked="f">
                      <v:textbox>
                        <w:txbxContent>
                          <w:p w:rsidR="00D7354A" w:rsidRDefault="00D7354A" w:rsidP="008F7ACA">
                            <w:pPr>
                              <w:pStyle w:val="Heading2"/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STATE OF WISCONSIN</w:t>
                            </w:r>
                          </w:p>
                          <w:p w:rsidR="00D7354A" w:rsidRDefault="00D7354A" w:rsidP="008F7AC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Department of Employee Trust Funds</w:t>
                            </w:r>
                          </w:p>
                          <w:p w:rsidR="00D7354A" w:rsidRPr="004A7A4A" w:rsidRDefault="00D7354A" w:rsidP="008F7AC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4A7A4A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Robert J. Conlin </w:t>
                            </w:r>
                          </w:p>
                          <w:p w:rsidR="00D7354A" w:rsidRDefault="00D7354A" w:rsidP="008F7ACA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SECRETARY</w:t>
                            </w:r>
                          </w:p>
                          <w:p w:rsidR="00D7354A" w:rsidRDefault="00D7354A" w:rsidP="008F7AC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50" w:type="dxa"/>
            <w:tcBorders>
              <w:left w:val="single" w:sz="18" w:space="0" w:color="auto"/>
            </w:tcBorders>
          </w:tcPr>
          <w:p w:rsidR="00BA5005" w:rsidRPr="000E00FF" w:rsidRDefault="008F7ACA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5208D83" wp14:editId="2CE1D0AE">
                      <wp:extent cx="1371600" cy="1097280"/>
                      <wp:effectExtent l="0" t="0" r="0" b="0"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7354A" w:rsidRDefault="00D7354A" w:rsidP="008F7ACA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801 W Badger Road</w:t>
                                  </w:r>
                                </w:p>
                                <w:p w:rsidR="00D7354A" w:rsidRDefault="00D7354A" w:rsidP="008F7ACA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PO Box 7931</w:t>
                                  </w:r>
                                </w:p>
                                <w:p w:rsidR="00D7354A" w:rsidRDefault="00D7354A" w:rsidP="008F7ACA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Madison WI  53707-7931</w:t>
                                  </w:r>
                                </w:p>
                                <w:p w:rsidR="00D7354A" w:rsidRDefault="00D7354A" w:rsidP="008F7ACA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  <w:p w:rsidR="00D7354A" w:rsidRDefault="00D7354A" w:rsidP="008F7ACA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1-877-533-5020 (toll free)</w:t>
                                  </w:r>
                                </w:p>
                                <w:p w:rsidR="00D7354A" w:rsidRDefault="00D7354A" w:rsidP="008F7ACA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Fax (608) 267-4549</w:t>
                                  </w:r>
                                </w:p>
                                <w:p w:rsidR="00D7354A" w:rsidRDefault="00D7354A" w:rsidP="008F7ACA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http://etf.wi.gov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5208D83" id="Text Box 6" o:spid="_x0000_s1027" type="#_x0000_t202" style="width:108pt;height:8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UiThgIAABc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" stroked="f">
                      <v:textbox>
                        <w:txbxContent>
                          <w:p w:rsidR="00D7354A" w:rsidRDefault="00D7354A" w:rsidP="008F7ACA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801 W Badger Road</w:t>
                            </w:r>
                          </w:p>
                          <w:p w:rsidR="00D7354A" w:rsidRDefault="00D7354A" w:rsidP="008F7ACA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PO Box 7931</w:t>
                            </w:r>
                          </w:p>
                          <w:p w:rsidR="00D7354A" w:rsidRDefault="00D7354A" w:rsidP="008F7ACA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Madison WI  53707-7931</w:t>
                            </w:r>
                          </w:p>
                          <w:p w:rsidR="00D7354A" w:rsidRDefault="00D7354A" w:rsidP="008F7ACA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  <w:p w:rsidR="00D7354A" w:rsidRDefault="00D7354A" w:rsidP="008F7ACA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1-877-533-5020 (toll free)</w:t>
                            </w:r>
                          </w:p>
                          <w:p w:rsidR="00D7354A" w:rsidRDefault="00D7354A" w:rsidP="008F7ACA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Fax (608) 267-4549</w:t>
                            </w:r>
                          </w:p>
                          <w:p w:rsidR="00D7354A" w:rsidRDefault="00D7354A" w:rsidP="008F7ACA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http://etf.wi.gov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63482F" w:rsidRPr="00C51DFC" w:rsidRDefault="0063482F">
      <w:pPr>
        <w:rPr>
          <w:szCs w:val="22"/>
        </w:rPr>
      </w:pPr>
    </w:p>
    <w:p w:rsidR="0063482F" w:rsidRPr="00C51DFC" w:rsidRDefault="0063482F">
      <w:pPr>
        <w:rPr>
          <w:szCs w:val="22"/>
        </w:rPr>
      </w:pPr>
    </w:p>
    <w:p w:rsidR="0020636C" w:rsidRDefault="00C2669A">
      <w:pPr>
        <w:rPr>
          <w:rFonts w:cs="Arial"/>
          <w:szCs w:val="22"/>
        </w:rPr>
      </w:pPr>
      <w:r w:rsidRPr="00C2669A">
        <w:rPr>
          <w:rFonts w:cs="Arial"/>
          <w:szCs w:val="22"/>
        </w:rPr>
        <w:t>Date:</w:t>
      </w:r>
      <w:r w:rsidRPr="00C2669A">
        <w:rPr>
          <w:rFonts w:cs="Arial"/>
          <w:szCs w:val="22"/>
        </w:rPr>
        <w:tab/>
      </w:r>
      <w:r w:rsidRPr="00C2669A">
        <w:rPr>
          <w:rFonts w:cs="Arial"/>
          <w:szCs w:val="22"/>
        </w:rPr>
        <w:tab/>
      </w:r>
      <w:r w:rsidR="00D7354A">
        <w:rPr>
          <w:rFonts w:cs="Arial"/>
          <w:szCs w:val="22"/>
        </w:rPr>
        <w:t xml:space="preserve">December </w:t>
      </w:r>
      <w:r w:rsidR="00E956B8">
        <w:rPr>
          <w:rFonts w:cs="Arial"/>
          <w:szCs w:val="22"/>
        </w:rPr>
        <w:t>12</w:t>
      </w:r>
      <w:r w:rsidR="0038398C">
        <w:rPr>
          <w:rFonts w:cs="Arial"/>
          <w:szCs w:val="22"/>
        </w:rPr>
        <w:t>, 201</w:t>
      </w:r>
      <w:r w:rsidR="00837497">
        <w:rPr>
          <w:rFonts w:cs="Arial"/>
          <w:szCs w:val="22"/>
        </w:rPr>
        <w:t>6</w:t>
      </w:r>
    </w:p>
    <w:p w:rsidR="002C7ACB" w:rsidRDefault="002C7ACB">
      <w:pPr>
        <w:rPr>
          <w:rFonts w:cs="Arial"/>
          <w:szCs w:val="22"/>
        </w:rPr>
      </w:pPr>
    </w:p>
    <w:p w:rsidR="002C7ACB" w:rsidRPr="00C2669A" w:rsidRDefault="002C7ACB">
      <w:pPr>
        <w:rPr>
          <w:rFonts w:cs="Arial"/>
          <w:szCs w:val="22"/>
        </w:rPr>
      </w:pPr>
      <w:r>
        <w:rPr>
          <w:rFonts w:cs="Arial"/>
          <w:szCs w:val="22"/>
        </w:rPr>
        <w:t>To: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All </w:t>
      </w:r>
      <w:r w:rsidR="00B06F3F">
        <w:rPr>
          <w:rFonts w:cs="Arial"/>
          <w:szCs w:val="22"/>
        </w:rPr>
        <w:t xml:space="preserve">RFP </w:t>
      </w:r>
      <w:r w:rsidR="00D7354A">
        <w:rPr>
          <w:rFonts w:cs="Arial"/>
          <w:szCs w:val="22"/>
        </w:rPr>
        <w:t>ETG0013</w:t>
      </w:r>
      <w:r w:rsidR="0083749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Proposers</w:t>
      </w:r>
    </w:p>
    <w:p w:rsidR="00C2669A" w:rsidRPr="00C2669A" w:rsidRDefault="00C2669A">
      <w:pPr>
        <w:rPr>
          <w:rFonts w:cs="Arial"/>
          <w:szCs w:val="22"/>
        </w:rPr>
      </w:pPr>
    </w:p>
    <w:p w:rsidR="00C2669A" w:rsidRPr="00C2669A" w:rsidRDefault="00C2669A">
      <w:pPr>
        <w:rPr>
          <w:rFonts w:cs="Arial"/>
          <w:b/>
          <w:szCs w:val="22"/>
        </w:rPr>
      </w:pPr>
      <w:r w:rsidRPr="00C2669A">
        <w:rPr>
          <w:rFonts w:cs="Arial"/>
          <w:szCs w:val="22"/>
        </w:rPr>
        <w:t>RE:</w:t>
      </w:r>
      <w:r w:rsidRPr="00C2669A">
        <w:rPr>
          <w:rFonts w:cs="Arial"/>
          <w:szCs w:val="22"/>
        </w:rPr>
        <w:tab/>
      </w:r>
      <w:r w:rsidRPr="00C2669A">
        <w:rPr>
          <w:rFonts w:cs="Arial"/>
          <w:szCs w:val="22"/>
        </w:rPr>
        <w:tab/>
      </w:r>
      <w:r w:rsidR="00B06F3F">
        <w:rPr>
          <w:rFonts w:cs="Arial"/>
          <w:b/>
          <w:szCs w:val="22"/>
        </w:rPr>
        <w:t>ADDENDUM No. 1</w:t>
      </w:r>
    </w:p>
    <w:p w:rsidR="00C2669A" w:rsidRPr="00C2669A" w:rsidRDefault="00C2669A" w:rsidP="00C2669A">
      <w:pPr>
        <w:rPr>
          <w:rFonts w:cs="Arial"/>
          <w:b/>
          <w:szCs w:val="22"/>
        </w:rPr>
      </w:pPr>
      <w:r w:rsidRPr="00C2669A">
        <w:rPr>
          <w:rFonts w:cs="Arial"/>
          <w:b/>
          <w:szCs w:val="22"/>
        </w:rPr>
        <w:tab/>
      </w:r>
      <w:r w:rsidRPr="00C2669A">
        <w:rPr>
          <w:rFonts w:cs="Arial"/>
          <w:b/>
          <w:szCs w:val="22"/>
        </w:rPr>
        <w:tab/>
      </w:r>
      <w:r w:rsidR="00837497">
        <w:rPr>
          <w:rFonts w:cs="Arial"/>
          <w:b/>
          <w:szCs w:val="22"/>
        </w:rPr>
        <w:t>Re</w:t>
      </w:r>
      <w:r w:rsidR="00B06F3F">
        <w:rPr>
          <w:rFonts w:cs="Arial"/>
          <w:b/>
          <w:szCs w:val="22"/>
        </w:rPr>
        <w:t xml:space="preserve">quest for Proposal (RFP) </w:t>
      </w:r>
      <w:r w:rsidR="00D7354A">
        <w:rPr>
          <w:rFonts w:cs="Arial"/>
          <w:b/>
          <w:szCs w:val="22"/>
        </w:rPr>
        <w:t>ETG0013</w:t>
      </w:r>
    </w:p>
    <w:p w:rsidR="00C2669A" w:rsidRPr="00C2669A" w:rsidRDefault="00D7354A" w:rsidP="00D7354A">
      <w:pPr>
        <w:ind w:left="1440"/>
        <w:rPr>
          <w:rFonts w:cs="Arial"/>
          <w:szCs w:val="22"/>
        </w:rPr>
      </w:pPr>
      <w:r>
        <w:rPr>
          <w:rFonts w:cs="Arial"/>
          <w:b/>
          <w:szCs w:val="22"/>
        </w:rPr>
        <w:t>Administrative Services for the State of Wisconsin Pharmacy Benefit Program</w:t>
      </w:r>
    </w:p>
    <w:p w:rsidR="00C2669A" w:rsidRPr="00C2669A" w:rsidRDefault="00C2669A" w:rsidP="00842D08">
      <w:pPr>
        <w:pBdr>
          <w:bottom w:val="single" w:sz="4" w:space="1" w:color="auto"/>
        </w:pBdr>
        <w:rPr>
          <w:rFonts w:cs="Arial"/>
          <w:szCs w:val="22"/>
        </w:rPr>
      </w:pPr>
    </w:p>
    <w:p w:rsidR="00842D08" w:rsidRDefault="00842D08" w:rsidP="0022621F">
      <w:pPr>
        <w:rPr>
          <w:rFonts w:cs="Arial"/>
          <w:b/>
          <w:szCs w:val="22"/>
        </w:rPr>
      </w:pPr>
    </w:p>
    <w:p w:rsidR="00842D08" w:rsidRDefault="00530D6D" w:rsidP="00842D08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Acknowledgement of receipt of t</w:t>
      </w:r>
      <w:r w:rsidR="00842D08">
        <w:rPr>
          <w:rFonts w:cs="Arial"/>
          <w:b/>
          <w:szCs w:val="22"/>
        </w:rPr>
        <w:t xml:space="preserve">his </w:t>
      </w:r>
      <w:r w:rsidR="00C96FBA">
        <w:rPr>
          <w:rFonts w:cs="Arial"/>
          <w:b/>
          <w:szCs w:val="22"/>
        </w:rPr>
        <w:t xml:space="preserve">Addendum No. </w:t>
      </w:r>
      <w:r w:rsidR="00B06F3F">
        <w:rPr>
          <w:rFonts w:cs="Arial"/>
          <w:b/>
          <w:szCs w:val="22"/>
        </w:rPr>
        <w:t>1</w:t>
      </w:r>
      <w:r w:rsidR="00842D08">
        <w:rPr>
          <w:rFonts w:cs="Arial"/>
          <w:b/>
          <w:szCs w:val="22"/>
        </w:rPr>
        <w:t>:</w:t>
      </w:r>
      <w:r w:rsidR="00842D08" w:rsidRPr="00842D08">
        <w:rPr>
          <w:rFonts w:cs="Arial"/>
          <w:b/>
          <w:szCs w:val="22"/>
        </w:rPr>
        <w:t xml:space="preserve"> </w:t>
      </w:r>
      <w:r w:rsidR="00842D08">
        <w:rPr>
          <w:rFonts w:cs="Arial"/>
          <w:b/>
          <w:szCs w:val="22"/>
        </w:rPr>
        <w:t xml:space="preserve"> </w:t>
      </w:r>
    </w:p>
    <w:p w:rsidR="00842D08" w:rsidRDefault="00842D08" w:rsidP="00842D08">
      <w:pPr>
        <w:rPr>
          <w:rFonts w:cs="Arial"/>
          <w:b/>
          <w:szCs w:val="22"/>
        </w:rPr>
      </w:pPr>
    </w:p>
    <w:p w:rsidR="00842D08" w:rsidRDefault="00842D08" w:rsidP="00842D08">
      <w:pPr>
        <w:rPr>
          <w:rFonts w:cs="Arial"/>
          <w:b/>
          <w:szCs w:val="22"/>
        </w:rPr>
      </w:pPr>
      <w:r w:rsidRPr="002978C6">
        <w:rPr>
          <w:rFonts w:cs="Arial"/>
          <w:b/>
          <w:szCs w:val="22"/>
        </w:rPr>
        <w:t>Proposers must acknowledg</w:t>
      </w:r>
      <w:r w:rsidR="00C96FBA">
        <w:rPr>
          <w:rFonts w:cs="Arial"/>
          <w:b/>
          <w:szCs w:val="22"/>
        </w:rPr>
        <w:t xml:space="preserve">e receipt of this Addendum No. </w:t>
      </w:r>
      <w:r w:rsidR="00B06F3F">
        <w:rPr>
          <w:rFonts w:cs="Arial"/>
          <w:b/>
          <w:szCs w:val="22"/>
        </w:rPr>
        <w:t>1</w:t>
      </w:r>
      <w:r w:rsidR="00C96FBA">
        <w:rPr>
          <w:rFonts w:cs="Arial"/>
          <w:b/>
          <w:szCs w:val="22"/>
        </w:rPr>
        <w:t xml:space="preserve"> </w:t>
      </w:r>
      <w:r w:rsidRPr="002978C6">
        <w:rPr>
          <w:rFonts w:cs="Arial"/>
          <w:b/>
          <w:szCs w:val="22"/>
        </w:rPr>
        <w:t>by providing the required information in th</w:t>
      </w:r>
      <w:r w:rsidR="0015587D">
        <w:rPr>
          <w:rFonts w:cs="Arial"/>
          <w:b/>
          <w:szCs w:val="22"/>
        </w:rPr>
        <w:t>e box below and including this P</w:t>
      </w:r>
      <w:r w:rsidRPr="002978C6">
        <w:rPr>
          <w:rFonts w:cs="Arial"/>
          <w:b/>
          <w:szCs w:val="22"/>
        </w:rPr>
        <w:t>age 1</w:t>
      </w:r>
      <w:r w:rsidR="00530D6D">
        <w:rPr>
          <w:rFonts w:cs="Arial"/>
          <w:b/>
          <w:szCs w:val="22"/>
        </w:rPr>
        <w:t xml:space="preserve"> </w:t>
      </w:r>
      <w:r w:rsidR="003532FD">
        <w:rPr>
          <w:rFonts w:cs="Arial"/>
          <w:b/>
          <w:szCs w:val="22"/>
        </w:rPr>
        <w:t>in</w:t>
      </w:r>
      <w:r w:rsidR="00530D6D">
        <w:rPr>
          <w:rFonts w:cs="Arial"/>
          <w:b/>
          <w:szCs w:val="22"/>
        </w:rPr>
        <w:t xml:space="preserve"> </w:t>
      </w:r>
      <w:r w:rsidR="0015587D">
        <w:rPr>
          <w:rFonts w:cs="Arial"/>
          <w:b/>
          <w:szCs w:val="22"/>
        </w:rPr>
        <w:t xml:space="preserve">Tab 1 of </w:t>
      </w:r>
      <w:r>
        <w:rPr>
          <w:rFonts w:cs="Arial"/>
          <w:b/>
          <w:szCs w:val="22"/>
        </w:rPr>
        <w:t>Proposer’s P</w:t>
      </w:r>
      <w:r w:rsidRPr="002978C6">
        <w:rPr>
          <w:rFonts w:cs="Arial"/>
          <w:b/>
          <w:szCs w:val="22"/>
        </w:rPr>
        <w:t>roposal.</w:t>
      </w:r>
    </w:p>
    <w:p w:rsidR="002978C6" w:rsidRPr="00C2669A" w:rsidRDefault="002978C6" w:rsidP="0022621F">
      <w:pPr>
        <w:rPr>
          <w:rFonts w:cs="Arial"/>
          <w:szCs w:val="22"/>
        </w:rPr>
      </w:pPr>
    </w:p>
    <w:tbl>
      <w:tblPr>
        <w:tblW w:w="80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6157"/>
        <w:gridCol w:w="1848"/>
      </w:tblGrid>
      <w:tr w:rsidR="00842D08" w:rsidRPr="00C2669A" w:rsidTr="00842D08">
        <w:trPr>
          <w:trHeight w:hRule="exact" w:val="360"/>
          <w:jc w:val="center"/>
        </w:trPr>
        <w:tc>
          <w:tcPr>
            <w:tcW w:w="6157" w:type="dxa"/>
            <w:tcBorders>
              <w:top w:val="single" w:sz="12" w:space="0" w:color="auto"/>
              <w:left w:val="single" w:sz="12" w:space="0" w:color="auto"/>
            </w:tcBorders>
          </w:tcPr>
          <w:p w:rsidR="00842D08" w:rsidRPr="00C2669A" w:rsidRDefault="00842D08" w:rsidP="003532FD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1848" w:type="dxa"/>
            <w:tcBorders>
              <w:top w:val="single" w:sz="12" w:space="0" w:color="auto"/>
            </w:tcBorders>
          </w:tcPr>
          <w:p w:rsidR="00842D08" w:rsidRPr="00C2669A" w:rsidRDefault="00842D08" w:rsidP="003532FD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842D08" w:rsidRPr="00C2669A" w:rsidTr="00842D08">
        <w:trPr>
          <w:trHeight w:hRule="exact" w:val="360"/>
          <w:jc w:val="center"/>
        </w:trPr>
        <w:tc>
          <w:tcPr>
            <w:tcW w:w="6157" w:type="dxa"/>
            <w:tcBorders>
              <w:left w:val="single" w:sz="12" w:space="0" w:color="auto"/>
              <w:bottom w:val="single" w:sz="4" w:space="0" w:color="auto"/>
            </w:tcBorders>
          </w:tcPr>
          <w:p w:rsidR="00842D08" w:rsidRPr="00C2669A" w:rsidRDefault="00530D6D" w:rsidP="003532FD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Proposer’s Company Name: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842D08" w:rsidRPr="00C2669A" w:rsidRDefault="00842D08" w:rsidP="003532FD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842D08" w:rsidRPr="00C2669A" w:rsidTr="00842D08">
        <w:trPr>
          <w:trHeight w:hRule="exact" w:val="360"/>
          <w:jc w:val="center"/>
        </w:trPr>
        <w:tc>
          <w:tcPr>
            <w:tcW w:w="6157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42D08" w:rsidRPr="00C2669A" w:rsidRDefault="00842D08" w:rsidP="003532FD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</w:tcPr>
          <w:p w:rsidR="00842D08" w:rsidRPr="00C2669A" w:rsidRDefault="00842D08" w:rsidP="003532FD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842D08" w:rsidRPr="00C2669A" w:rsidTr="00842D08">
        <w:trPr>
          <w:trHeight w:hRule="exact" w:val="360"/>
          <w:jc w:val="center"/>
        </w:trPr>
        <w:tc>
          <w:tcPr>
            <w:tcW w:w="6157" w:type="dxa"/>
            <w:tcBorders>
              <w:left w:val="single" w:sz="12" w:space="0" w:color="auto"/>
              <w:bottom w:val="single" w:sz="4" w:space="0" w:color="auto"/>
            </w:tcBorders>
          </w:tcPr>
          <w:p w:rsidR="00842D08" w:rsidRPr="00C2669A" w:rsidRDefault="00530D6D" w:rsidP="003532FD">
            <w:pPr>
              <w:spacing w:before="120" w:after="120"/>
              <w:rPr>
                <w:rFonts w:cs="Arial"/>
                <w:szCs w:val="22"/>
              </w:rPr>
            </w:pPr>
            <w:r w:rsidRPr="00C2669A">
              <w:rPr>
                <w:rFonts w:cs="Arial"/>
                <w:szCs w:val="22"/>
              </w:rPr>
              <w:t>Authorized Printed Name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842D08" w:rsidRPr="00C2669A" w:rsidRDefault="00842D08" w:rsidP="003532FD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842D08" w:rsidRPr="00C2669A" w:rsidTr="00842D08">
        <w:trPr>
          <w:trHeight w:hRule="exact" w:val="360"/>
          <w:jc w:val="center"/>
        </w:trPr>
        <w:tc>
          <w:tcPr>
            <w:tcW w:w="6157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42D08" w:rsidRPr="00C2669A" w:rsidRDefault="00842D08" w:rsidP="003532FD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</w:tcPr>
          <w:p w:rsidR="00842D08" w:rsidRPr="00C2669A" w:rsidRDefault="00842D08" w:rsidP="003532FD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842D08" w:rsidRPr="00C2669A" w:rsidTr="00530D6D">
        <w:trPr>
          <w:trHeight w:hRule="exact" w:val="360"/>
          <w:jc w:val="center"/>
        </w:trPr>
        <w:tc>
          <w:tcPr>
            <w:tcW w:w="6157" w:type="dxa"/>
            <w:tcBorders>
              <w:left w:val="single" w:sz="12" w:space="0" w:color="auto"/>
              <w:bottom w:val="single" w:sz="4" w:space="0" w:color="auto"/>
            </w:tcBorders>
          </w:tcPr>
          <w:p w:rsidR="00842D08" w:rsidRPr="00C2669A" w:rsidRDefault="00530D6D" w:rsidP="003532FD">
            <w:pPr>
              <w:spacing w:before="120" w:after="120"/>
              <w:rPr>
                <w:rFonts w:cs="Arial"/>
                <w:szCs w:val="22"/>
              </w:rPr>
            </w:pPr>
            <w:r w:rsidRPr="00C2669A">
              <w:rPr>
                <w:rFonts w:cs="Arial"/>
                <w:szCs w:val="22"/>
              </w:rPr>
              <w:t>Authorized Signature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842D08" w:rsidRPr="00C2669A" w:rsidRDefault="00842D08" w:rsidP="003532FD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842D08" w:rsidRPr="00C2669A" w:rsidTr="00842D08">
        <w:trPr>
          <w:jc w:val="center"/>
        </w:trPr>
        <w:tc>
          <w:tcPr>
            <w:tcW w:w="61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42D08" w:rsidRPr="00C2669A" w:rsidRDefault="00842D08" w:rsidP="003532FD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12" w:space="0" w:color="auto"/>
            </w:tcBorders>
          </w:tcPr>
          <w:p w:rsidR="00842D08" w:rsidRPr="00C2669A" w:rsidRDefault="00530D6D" w:rsidP="003532FD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</w:t>
            </w:r>
          </w:p>
        </w:tc>
      </w:tr>
    </w:tbl>
    <w:p w:rsidR="00A93D29" w:rsidRDefault="00A93D29" w:rsidP="00C2669A">
      <w:pPr>
        <w:rPr>
          <w:rFonts w:cs="Arial"/>
          <w:b/>
          <w:szCs w:val="22"/>
        </w:rPr>
      </w:pPr>
    </w:p>
    <w:p w:rsidR="00D3595A" w:rsidRPr="00D3595A" w:rsidRDefault="00D3595A" w:rsidP="00C2669A">
      <w:pPr>
        <w:rPr>
          <w:rFonts w:cs="Arial"/>
          <w:b/>
          <w:color w:val="FF0000"/>
          <w:szCs w:val="22"/>
        </w:rPr>
      </w:pPr>
      <w:r w:rsidRPr="00D3595A">
        <w:rPr>
          <w:rFonts w:cs="Arial"/>
          <w:b/>
          <w:color w:val="FF0000"/>
          <w:szCs w:val="22"/>
        </w:rPr>
        <w:t xml:space="preserve">NOTE: </w:t>
      </w:r>
      <w:r w:rsidR="00A93D29" w:rsidRPr="00D3595A">
        <w:rPr>
          <w:rFonts w:cs="Arial"/>
          <w:b/>
          <w:color w:val="FF0000"/>
          <w:szCs w:val="22"/>
        </w:rPr>
        <w:t xml:space="preserve">This Addendum No. 1 addresses errors noted in RFP ETG0013 and Exhibit 1 thereto. Vendor questions will be addressed in another Addendum </w:t>
      </w:r>
      <w:r w:rsidRPr="00D3595A">
        <w:rPr>
          <w:rFonts w:cs="Arial"/>
          <w:b/>
          <w:color w:val="FF0000"/>
          <w:szCs w:val="22"/>
        </w:rPr>
        <w:t xml:space="preserve">to be released on or about January 4, 2017. </w:t>
      </w:r>
    </w:p>
    <w:p w:rsidR="00D3595A" w:rsidRDefault="00D3595A" w:rsidP="00C2669A">
      <w:pPr>
        <w:rPr>
          <w:rFonts w:cs="Arial"/>
          <w:b/>
          <w:szCs w:val="22"/>
        </w:rPr>
      </w:pPr>
    </w:p>
    <w:p w:rsidR="00C2669A" w:rsidRDefault="00C2669A" w:rsidP="00C2669A">
      <w:pPr>
        <w:rPr>
          <w:rFonts w:cs="Arial"/>
          <w:b/>
          <w:szCs w:val="22"/>
        </w:rPr>
      </w:pPr>
      <w:r w:rsidRPr="0022621F">
        <w:rPr>
          <w:rFonts w:cs="Arial"/>
          <w:b/>
          <w:szCs w:val="22"/>
        </w:rPr>
        <w:t xml:space="preserve">Please note the following updates to </w:t>
      </w:r>
      <w:r w:rsidR="00837497" w:rsidRPr="0022621F">
        <w:rPr>
          <w:rFonts w:cs="Arial"/>
          <w:b/>
          <w:szCs w:val="22"/>
        </w:rPr>
        <w:t xml:space="preserve">RFP </w:t>
      </w:r>
      <w:r w:rsidR="00D7354A">
        <w:rPr>
          <w:rFonts w:cs="Arial"/>
          <w:b/>
          <w:szCs w:val="22"/>
        </w:rPr>
        <w:t>ETG0013</w:t>
      </w:r>
      <w:r w:rsidRPr="0022621F">
        <w:rPr>
          <w:rFonts w:cs="Arial"/>
          <w:b/>
          <w:szCs w:val="22"/>
        </w:rPr>
        <w:t>:</w:t>
      </w:r>
    </w:p>
    <w:p w:rsidR="004376AC" w:rsidRDefault="004376AC" w:rsidP="00C2669A">
      <w:pPr>
        <w:rPr>
          <w:rFonts w:cs="Arial"/>
          <w:b/>
          <w:szCs w:val="22"/>
        </w:rPr>
      </w:pPr>
    </w:p>
    <w:p w:rsidR="005F6C2F" w:rsidRPr="00C2669A" w:rsidRDefault="005F6C2F" w:rsidP="003715F0">
      <w:pPr>
        <w:pStyle w:val="ListParagraph"/>
        <w:numPr>
          <w:ilvl w:val="0"/>
          <w:numId w:val="2"/>
        </w:numPr>
        <w:spacing w:after="120"/>
        <w:ind w:left="360"/>
        <w:rPr>
          <w:rFonts w:cs="Arial"/>
          <w:szCs w:val="22"/>
        </w:rPr>
      </w:pPr>
      <w:r w:rsidRPr="003E3CB6">
        <w:rPr>
          <w:rFonts w:cs="Arial"/>
          <w:b/>
          <w:szCs w:val="22"/>
          <w:u w:val="single"/>
        </w:rPr>
        <w:t>ADD</w:t>
      </w:r>
      <w:r w:rsidRPr="00C2669A">
        <w:rPr>
          <w:rFonts w:cs="Arial"/>
          <w:szCs w:val="22"/>
        </w:rPr>
        <w:t xml:space="preserve"> the </w:t>
      </w:r>
      <w:r>
        <w:rPr>
          <w:rFonts w:cs="Arial"/>
          <w:szCs w:val="22"/>
        </w:rPr>
        <w:t xml:space="preserve">following bullet to </w:t>
      </w:r>
      <w:r w:rsidRPr="00D826F1">
        <w:rPr>
          <w:rFonts w:cs="Arial"/>
          <w:szCs w:val="22"/>
        </w:rPr>
        <w:t xml:space="preserve">Page </w:t>
      </w:r>
      <w:r>
        <w:rPr>
          <w:rFonts w:cs="Arial"/>
          <w:szCs w:val="22"/>
        </w:rPr>
        <w:t>20 of the RFP</w:t>
      </w:r>
      <w:r w:rsidRPr="00D826F1">
        <w:rPr>
          <w:rFonts w:cs="Arial"/>
          <w:szCs w:val="22"/>
        </w:rPr>
        <w:t xml:space="preserve">, Section 2.4 to the right of TAB 1 directly proceeding </w:t>
      </w:r>
      <w:r>
        <w:rPr>
          <w:rFonts w:cs="Arial"/>
          <w:szCs w:val="22"/>
        </w:rPr>
        <w:t xml:space="preserve">“Provide the following in the following order:”  </w:t>
      </w:r>
    </w:p>
    <w:p w:rsidR="005F6C2F" w:rsidRPr="003532FD" w:rsidRDefault="005F6C2F" w:rsidP="003715F0">
      <w:pPr>
        <w:pStyle w:val="LRWLBodyTextBullet1"/>
        <w:tabs>
          <w:tab w:val="clear" w:pos="1800"/>
          <w:tab w:val="num" w:pos="720"/>
        </w:tabs>
        <w:spacing w:before="0" w:after="0"/>
        <w:ind w:left="720"/>
      </w:pPr>
      <w:r>
        <w:rPr>
          <w:rFonts w:cs="Arial"/>
        </w:rPr>
        <w:t>Page 1 of ADDENDUM No. 1: Completed and signed Page 1 of Addendum No. 1.</w:t>
      </w:r>
    </w:p>
    <w:p w:rsidR="005F6C2F" w:rsidRDefault="005F6C2F" w:rsidP="00C2669A">
      <w:pPr>
        <w:rPr>
          <w:rFonts w:cs="Arial"/>
          <w:b/>
          <w:szCs w:val="22"/>
        </w:rPr>
      </w:pPr>
    </w:p>
    <w:p w:rsidR="004376AC" w:rsidRDefault="004376AC" w:rsidP="003715F0">
      <w:pPr>
        <w:pStyle w:val="ListParagraph"/>
        <w:numPr>
          <w:ilvl w:val="0"/>
          <w:numId w:val="2"/>
        </w:numPr>
        <w:ind w:left="360"/>
        <w:rPr>
          <w:rFonts w:cs="Arial"/>
          <w:szCs w:val="22"/>
        </w:rPr>
      </w:pPr>
      <w:r>
        <w:rPr>
          <w:rFonts w:cs="Arial"/>
          <w:b/>
          <w:szCs w:val="22"/>
          <w:u w:val="single"/>
        </w:rPr>
        <w:t>ADD</w:t>
      </w:r>
      <w:r w:rsidRPr="004376AC">
        <w:rPr>
          <w:rFonts w:cs="Arial"/>
          <w:b/>
          <w:szCs w:val="22"/>
        </w:rPr>
        <w:t xml:space="preserve"> </w:t>
      </w:r>
      <w:r w:rsidRPr="004376AC">
        <w:rPr>
          <w:rFonts w:cs="Arial"/>
          <w:szCs w:val="22"/>
        </w:rPr>
        <w:t xml:space="preserve">the </w:t>
      </w:r>
      <w:r w:rsidR="0042623F">
        <w:rPr>
          <w:rFonts w:cs="Arial"/>
          <w:szCs w:val="22"/>
        </w:rPr>
        <w:t xml:space="preserve">underlined </w:t>
      </w:r>
      <w:r w:rsidRPr="004376AC">
        <w:rPr>
          <w:rFonts w:cs="Arial"/>
          <w:szCs w:val="22"/>
        </w:rPr>
        <w:t>text below</w:t>
      </w:r>
      <w:r w:rsidR="0042623F">
        <w:rPr>
          <w:rFonts w:cs="Arial"/>
          <w:szCs w:val="22"/>
        </w:rPr>
        <w:t>,</w:t>
      </w:r>
      <w:r w:rsidRPr="004376AC">
        <w:rPr>
          <w:rFonts w:cs="Arial"/>
          <w:szCs w:val="22"/>
        </w:rPr>
        <w:t xml:space="preserve"> highlighted in red</w:t>
      </w:r>
      <w:r w:rsidR="0042623F">
        <w:rPr>
          <w:rFonts w:cs="Arial"/>
          <w:szCs w:val="22"/>
        </w:rPr>
        <w:t>,</w:t>
      </w:r>
      <w:r w:rsidRPr="004376AC">
        <w:rPr>
          <w:rFonts w:cs="Arial"/>
          <w:szCs w:val="22"/>
        </w:rPr>
        <w:t xml:space="preserve"> to TAB 2 of the RFP (starting</w:t>
      </w:r>
      <w:r>
        <w:rPr>
          <w:rFonts w:cs="Arial"/>
          <w:szCs w:val="22"/>
        </w:rPr>
        <w:t xml:space="preserve"> on page 20):  </w:t>
      </w:r>
    </w:p>
    <w:p w:rsidR="004376AC" w:rsidRPr="004376AC" w:rsidRDefault="004376AC" w:rsidP="004376AC">
      <w:pPr>
        <w:pStyle w:val="ListParagraph"/>
        <w:rPr>
          <w:rFonts w:cs="Arial"/>
          <w:szCs w:val="22"/>
        </w:rPr>
      </w:pPr>
    </w:p>
    <w:tbl>
      <w:tblPr>
        <w:tblW w:w="9365" w:type="dxa"/>
        <w:tblInd w:w="-5" w:type="dxa"/>
        <w:tblLook w:val="04A0" w:firstRow="1" w:lastRow="0" w:firstColumn="1" w:lastColumn="0" w:noHBand="0" w:noVBand="1"/>
      </w:tblPr>
      <w:tblGrid>
        <w:gridCol w:w="1828"/>
        <w:gridCol w:w="7537"/>
      </w:tblGrid>
      <w:tr w:rsidR="004376AC" w:rsidRPr="00FC582C" w:rsidTr="0020418F">
        <w:tc>
          <w:tcPr>
            <w:tcW w:w="1828" w:type="dxa"/>
          </w:tcPr>
          <w:p w:rsidR="004376AC" w:rsidRPr="00E4633E" w:rsidRDefault="004376AC" w:rsidP="0020418F">
            <w:pPr>
              <w:tabs>
                <w:tab w:val="num" w:pos="360"/>
              </w:tabs>
              <w:rPr>
                <w:rFonts w:cs="Arial"/>
                <w:b/>
              </w:rPr>
            </w:pPr>
            <w:r w:rsidRPr="002A322F">
              <w:rPr>
                <w:rFonts w:cs="Arial"/>
                <w:b/>
              </w:rPr>
              <w:t>TAB 2</w:t>
            </w:r>
          </w:p>
        </w:tc>
        <w:tc>
          <w:tcPr>
            <w:tcW w:w="7537" w:type="dxa"/>
          </w:tcPr>
          <w:p w:rsidR="004376AC" w:rsidRPr="00283A0B" w:rsidRDefault="004376AC" w:rsidP="0020418F">
            <w:pPr>
              <w:tabs>
                <w:tab w:val="num" w:pos="360"/>
              </w:tabs>
              <w:jc w:val="both"/>
              <w:rPr>
                <w:rFonts w:cs="Arial"/>
                <w:b/>
              </w:rPr>
            </w:pPr>
            <w:r w:rsidRPr="00283A0B">
              <w:rPr>
                <w:rFonts w:cs="Arial"/>
                <w:b/>
              </w:rPr>
              <w:t>Response to Sections 6 (GENERAL QUESTIONNARE) and 7 (TECHNICAL QUESTIONNAIRE)</w:t>
            </w:r>
          </w:p>
          <w:p w:rsidR="004376AC" w:rsidRDefault="004376AC" w:rsidP="0020418F">
            <w:pPr>
              <w:tabs>
                <w:tab w:val="num" w:pos="360"/>
              </w:tabs>
              <w:jc w:val="both"/>
              <w:rPr>
                <w:rFonts w:cs="Arial"/>
              </w:rPr>
            </w:pPr>
            <w:r w:rsidRPr="00FC582C">
              <w:rPr>
                <w:rFonts w:cs="Arial"/>
              </w:rPr>
              <w:t xml:space="preserve">Provide a point-by-point response to each and every statement in Section 6 and Section 7. The response must follow the same numbering system, use the same headings, and address each point or sub-point. </w:t>
            </w:r>
          </w:p>
          <w:p w:rsidR="004376AC" w:rsidRPr="00FC582C" w:rsidRDefault="004376AC" w:rsidP="0020418F">
            <w:pPr>
              <w:tabs>
                <w:tab w:val="num" w:pos="360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After the responses to Sections 6 and 7, provide the following in the following order:</w:t>
            </w:r>
          </w:p>
          <w:p w:rsidR="004376AC" w:rsidRDefault="004376AC" w:rsidP="0020418F">
            <w:pPr>
              <w:pStyle w:val="LRWLBodyTextBullet1"/>
              <w:tabs>
                <w:tab w:val="clear" w:pos="1800"/>
                <w:tab w:val="num" w:pos="720"/>
              </w:tabs>
              <w:ind w:left="7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Two (2) Audited Financial Statements (see Section 6.1.9)</w:t>
            </w:r>
          </w:p>
          <w:p w:rsidR="004376AC" w:rsidRDefault="004376AC" w:rsidP="0020418F">
            <w:pPr>
              <w:pStyle w:val="LRWLBodyTextBullet1"/>
              <w:tabs>
                <w:tab w:val="clear" w:pos="1800"/>
                <w:tab w:val="num" w:pos="720"/>
              </w:tabs>
              <w:ind w:left="7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Account Manager Resume (see Section 6.2.1)</w:t>
            </w:r>
          </w:p>
          <w:p w:rsidR="004376AC" w:rsidRDefault="004376AC" w:rsidP="0020418F">
            <w:pPr>
              <w:pStyle w:val="LRWLBodyTextBullet1"/>
              <w:tabs>
                <w:tab w:val="clear" w:pos="1800"/>
                <w:tab w:val="num" w:pos="720"/>
              </w:tabs>
              <w:ind w:left="7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Key Staff Organizational Chart (see Section 6.2.2)</w:t>
            </w:r>
          </w:p>
          <w:p w:rsidR="004376AC" w:rsidRDefault="004376AC" w:rsidP="0020418F">
            <w:pPr>
              <w:pStyle w:val="LRWLBodyTextBullet1"/>
              <w:tabs>
                <w:tab w:val="clear" w:pos="1800"/>
                <w:tab w:val="num" w:pos="720"/>
              </w:tabs>
              <w:ind w:left="7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Detailed Implementation Plan (see Section 6.4.1)</w:t>
            </w:r>
          </w:p>
          <w:p w:rsidR="004376AC" w:rsidRDefault="004376AC" w:rsidP="0020418F">
            <w:pPr>
              <w:pStyle w:val="LRWLBodyTextBullet1"/>
              <w:tabs>
                <w:tab w:val="clear" w:pos="1800"/>
                <w:tab w:val="num" w:pos="720"/>
              </w:tabs>
              <w:ind w:left="7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Sample Formulary Change Notification/Educational Materials (see Section 7.1.5)</w:t>
            </w:r>
          </w:p>
          <w:p w:rsidR="004376AC" w:rsidRPr="0042623F" w:rsidRDefault="004376AC" w:rsidP="0020418F">
            <w:pPr>
              <w:pStyle w:val="LRWLBodyTextBullet1"/>
              <w:tabs>
                <w:tab w:val="clear" w:pos="1800"/>
                <w:tab w:val="num" w:pos="720"/>
              </w:tabs>
              <w:ind w:left="720"/>
              <w:rPr>
                <w:rFonts w:cs="Arial"/>
                <w:color w:val="FF0000"/>
                <w:u w:val="single"/>
              </w:rPr>
            </w:pPr>
            <w:r w:rsidRPr="0042623F">
              <w:rPr>
                <w:rFonts w:cs="Arial"/>
                <w:color w:val="FF0000"/>
                <w:u w:val="single"/>
              </w:rPr>
              <w:t>Sample Member Engagement Materials (see Section 7.1.7)</w:t>
            </w:r>
          </w:p>
          <w:p w:rsidR="004376AC" w:rsidRDefault="004376AC" w:rsidP="0020418F">
            <w:pPr>
              <w:pStyle w:val="LRWLBodyTextBullet1"/>
              <w:tabs>
                <w:tab w:val="clear" w:pos="1800"/>
                <w:tab w:val="num" w:pos="720"/>
              </w:tabs>
              <w:ind w:left="7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Sample of Participating Pharmacy Contract (see Section 7.2.3) Credentialing Worksheet (see Section 7.2.3)</w:t>
            </w:r>
          </w:p>
          <w:p w:rsidR="004376AC" w:rsidRDefault="004376AC" w:rsidP="0020418F">
            <w:pPr>
              <w:pStyle w:val="LRWLBodyTextBullet1"/>
              <w:tabs>
                <w:tab w:val="clear" w:pos="1800"/>
                <w:tab w:val="num" w:pos="720"/>
              </w:tabs>
              <w:ind w:left="7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Sample Mail Order Marketing/Communications Plan (see Section 7.2.4)</w:t>
            </w:r>
          </w:p>
          <w:p w:rsidR="004376AC" w:rsidRDefault="004376AC" w:rsidP="0020418F">
            <w:pPr>
              <w:pStyle w:val="LRWLBodyTextBullet1"/>
              <w:tabs>
                <w:tab w:val="clear" w:pos="1800"/>
                <w:tab w:val="num" w:pos="720"/>
              </w:tabs>
              <w:ind w:left="7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Sample Provider Communications Documents (see Section 7.2.5)</w:t>
            </w:r>
          </w:p>
          <w:p w:rsidR="004376AC" w:rsidRDefault="004376AC" w:rsidP="0020418F">
            <w:pPr>
              <w:pStyle w:val="LRWLBodyTextBullet1"/>
              <w:tabs>
                <w:tab w:val="clear" w:pos="1800"/>
                <w:tab w:val="num" w:pos="720"/>
              </w:tabs>
              <w:ind w:left="7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Trend Reports (see Section 7.5.2)</w:t>
            </w:r>
          </w:p>
          <w:p w:rsidR="004376AC" w:rsidRPr="00FC582C" w:rsidRDefault="004376AC" w:rsidP="0020418F">
            <w:pPr>
              <w:pStyle w:val="LRWLBodyTextBullet1"/>
              <w:tabs>
                <w:tab w:val="clear" w:pos="1800"/>
                <w:tab w:val="num" w:pos="720"/>
              </w:tabs>
              <w:ind w:left="7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Medicare Part D EGWP Member Materials (see Section 7.7.1)</w:t>
            </w:r>
          </w:p>
        </w:tc>
      </w:tr>
    </w:tbl>
    <w:p w:rsidR="004376AC" w:rsidRPr="0022621F" w:rsidRDefault="004376AC" w:rsidP="00C2669A">
      <w:pPr>
        <w:rPr>
          <w:rFonts w:cs="Arial"/>
          <w:b/>
          <w:szCs w:val="22"/>
        </w:rPr>
      </w:pPr>
    </w:p>
    <w:p w:rsidR="004376AC" w:rsidRDefault="004376AC" w:rsidP="003715F0">
      <w:pPr>
        <w:pStyle w:val="ListParagraph"/>
        <w:numPr>
          <w:ilvl w:val="0"/>
          <w:numId w:val="2"/>
        </w:numPr>
        <w:ind w:left="360"/>
        <w:rPr>
          <w:rFonts w:cs="Arial"/>
          <w:szCs w:val="22"/>
        </w:rPr>
      </w:pPr>
      <w:r>
        <w:rPr>
          <w:rFonts w:cs="Arial"/>
          <w:b/>
          <w:szCs w:val="22"/>
          <w:u w:val="single"/>
        </w:rPr>
        <w:t>REVISE</w:t>
      </w:r>
      <w:r w:rsidR="00361EF6" w:rsidRPr="003158F2">
        <w:rPr>
          <w:rFonts w:cs="Arial"/>
          <w:b/>
          <w:szCs w:val="22"/>
        </w:rPr>
        <w:t xml:space="preserve"> </w:t>
      </w:r>
      <w:r w:rsidR="00D7354A">
        <w:rPr>
          <w:rFonts w:cs="Arial"/>
          <w:szCs w:val="22"/>
        </w:rPr>
        <w:t>Section 6.3.1</w:t>
      </w:r>
      <w:r w:rsidR="00361EF6" w:rsidRPr="003158F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of the RFP as follows:</w:t>
      </w:r>
    </w:p>
    <w:p w:rsidR="004376AC" w:rsidRDefault="004376AC" w:rsidP="004376AC">
      <w:pPr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8450"/>
      </w:tblGrid>
      <w:tr w:rsidR="004376AC" w:rsidRPr="00283A0B" w:rsidTr="0020418F">
        <w:tc>
          <w:tcPr>
            <w:tcW w:w="900" w:type="dxa"/>
            <w:shd w:val="clear" w:color="auto" w:fill="auto"/>
          </w:tcPr>
          <w:p w:rsidR="004376AC" w:rsidRPr="00E4633E" w:rsidRDefault="004376AC" w:rsidP="0020418F">
            <w:pPr>
              <w:pStyle w:val="LRWLBody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6.3</w:t>
            </w:r>
            <w:r w:rsidRPr="00E4633E">
              <w:rPr>
                <w:rFonts w:cs="Arial"/>
                <w:b/>
              </w:rPr>
              <w:t>.1</w:t>
            </w:r>
          </w:p>
        </w:tc>
        <w:tc>
          <w:tcPr>
            <w:tcW w:w="8460" w:type="dxa"/>
            <w:shd w:val="clear" w:color="auto" w:fill="auto"/>
          </w:tcPr>
          <w:p w:rsidR="004376AC" w:rsidRPr="00283A0B" w:rsidRDefault="004376AC" w:rsidP="0020418F">
            <w:pPr>
              <w:pStyle w:val="LRWLBodyText"/>
              <w:rPr>
                <w:rFonts w:cs="Arial"/>
                <w:highlight w:val="green"/>
              </w:rPr>
            </w:pPr>
            <w:r w:rsidRPr="00E4633E">
              <w:rPr>
                <w:rFonts w:cs="Arial"/>
              </w:rPr>
              <w:t xml:space="preserve">Explain how your company plans to meet the customer service requirements as specified in Sections </w:t>
            </w:r>
            <w:r w:rsidRPr="004376AC">
              <w:rPr>
                <w:rFonts w:cs="Arial"/>
                <w:strike/>
                <w:color w:val="FF0000"/>
              </w:rPr>
              <w:t>260</w:t>
            </w:r>
            <w:r>
              <w:rPr>
                <w:rFonts w:cs="Arial"/>
                <w:strike/>
                <w:color w:val="FF0000"/>
              </w:rPr>
              <w:t xml:space="preserve"> </w:t>
            </w:r>
            <w:r w:rsidRPr="0042623F">
              <w:rPr>
                <w:rFonts w:cs="Arial"/>
                <w:color w:val="FF0000"/>
                <w:u w:val="single"/>
              </w:rPr>
              <w:t>255C</w:t>
            </w:r>
            <w:r w:rsidRPr="00E4633E">
              <w:rPr>
                <w:rFonts w:cs="Arial"/>
              </w:rPr>
              <w:t xml:space="preserve"> and 315</w:t>
            </w:r>
            <w:r>
              <w:rPr>
                <w:rFonts w:cs="Arial"/>
              </w:rPr>
              <w:t>D</w:t>
            </w:r>
            <w:r w:rsidRPr="002A322F">
              <w:rPr>
                <w:rFonts w:cs="Arial"/>
              </w:rPr>
              <w:t xml:space="preserve"> of </w:t>
            </w:r>
            <w:r>
              <w:rPr>
                <w:rFonts w:cs="Arial"/>
              </w:rPr>
              <w:t>the Pro Forma State of Wisconsin Pharmacy Benefit Program Agreement (see Exhibit 1)</w:t>
            </w:r>
            <w:r w:rsidRPr="002A322F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Also include any additional performance standards or service level agreements that you are willing to provide and what penalties you would associate with such agreements.</w:t>
            </w:r>
            <w:r w:rsidRPr="002A322F">
              <w:rPr>
                <w:rFonts w:cs="Arial"/>
              </w:rPr>
              <w:t xml:space="preserve"> Provide examples of reports or materials related to meeting these requir</w:t>
            </w:r>
            <w:r w:rsidRPr="00E4633E">
              <w:rPr>
                <w:rFonts w:cs="Arial"/>
              </w:rPr>
              <w:t>ements.</w:t>
            </w:r>
          </w:p>
        </w:tc>
      </w:tr>
    </w:tbl>
    <w:p w:rsidR="0015587D" w:rsidRDefault="0015587D" w:rsidP="0015587D">
      <w:pPr>
        <w:rPr>
          <w:rFonts w:cs="Arial"/>
          <w:szCs w:val="22"/>
        </w:rPr>
      </w:pPr>
    </w:p>
    <w:p w:rsidR="0015587D" w:rsidRDefault="004376AC" w:rsidP="003715F0">
      <w:pPr>
        <w:pStyle w:val="ListParagraph"/>
        <w:numPr>
          <w:ilvl w:val="0"/>
          <w:numId w:val="2"/>
        </w:numPr>
        <w:ind w:left="360"/>
        <w:rPr>
          <w:rFonts w:cs="Arial"/>
          <w:szCs w:val="22"/>
        </w:rPr>
      </w:pPr>
      <w:r>
        <w:rPr>
          <w:rFonts w:cs="Arial"/>
          <w:b/>
          <w:szCs w:val="22"/>
          <w:u w:val="single"/>
        </w:rPr>
        <w:t>REVISE</w:t>
      </w:r>
      <w:r w:rsidR="0015587D">
        <w:rPr>
          <w:rFonts w:cs="Arial"/>
          <w:szCs w:val="22"/>
        </w:rPr>
        <w:t xml:space="preserve"> </w:t>
      </w:r>
      <w:r w:rsidR="00D7354A">
        <w:rPr>
          <w:rFonts w:cs="Arial"/>
          <w:szCs w:val="22"/>
        </w:rPr>
        <w:t xml:space="preserve">Section 6.4.1 </w:t>
      </w:r>
      <w:r>
        <w:rPr>
          <w:rFonts w:cs="Arial"/>
          <w:szCs w:val="22"/>
        </w:rPr>
        <w:t>of the RFP as follows:</w:t>
      </w:r>
    </w:p>
    <w:p w:rsidR="004376AC" w:rsidRDefault="004376AC" w:rsidP="004376AC">
      <w:pPr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8450"/>
      </w:tblGrid>
      <w:tr w:rsidR="004376AC" w:rsidRPr="00E4633E" w:rsidTr="0020418F">
        <w:tc>
          <w:tcPr>
            <w:tcW w:w="900" w:type="dxa"/>
            <w:shd w:val="clear" w:color="auto" w:fill="auto"/>
          </w:tcPr>
          <w:p w:rsidR="004376AC" w:rsidRPr="002A322F" w:rsidRDefault="004376AC" w:rsidP="0020418F">
            <w:pPr>
              <w:pStyle w:val="LRWLBody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6.4</w:t>
            </w:r>
            <w:r w:rsidRPr="002A322F">
              <w:rPr>
                <w:rFonts w:cs="Arial"/>
                <w:b/>
              </w:rPr>
              <w:t>.1</w:t>
            </w:r>
          </w:p>
        </w:tc>
        <w:tc>
          <w:tcPr>
            <w:tcW w:w="8460" w:type="dxa"/>
            <w:shd w:val="clear" w:color="auto" w:fill="auto"/>
          </w:tcPr>
          <w:p w:rsidR="004376AC" w:rsidRPr="00E4633E" w:rsidRDefault="004376AC" w:rsidP="0020418F">
            <w:pPr>
              <w:pStyle w:val="LRWLBodyText"/>
              <w:rPr>
                <w:rFonts w:cs="Arial"/>
                <w:highlight w:val="green"/>
              </w:rPr>
            </w:pPr>
            <w:r w:rsidRPr="00E4633E">
              <w:rPr>
                <w:rFonts w:cs="Arial"/>
              </w:rPr>
              <w:t xml:space="preserve">Submit a detailed implementation plan </w:t>
            </w:r>
            <w:r>
              <w:rPr>
                <w:rFonts w:cs="Arial"/>
              </w:rPr>
              <w:t>under Tab 2 according to the formatting requirements specified in Section 2.4 Proposal Organization and Format</w:t>
            </w:r>
            <w:r w:rsidRPr="00E4633E">
              <w:rPr>
                <w:rFonts w:cs="Arial"/>
              </w:rPr>
              <w:t xml:space="preserve"> identifying the tasks necessary to fulfill the requirements of the Contract, such as staff r</w:t>
            </w:r>
            <w:r w:rsidRPr="00283A0B">
              <w:rPr>
                <w:rFonts w:cs="Arial"/>
              </w:rPr>
              <w:t>oles, programming changes, subcontractors involved, timeline, etc. Refer to S</w:t>
            </w:r>
            <w:r>
              <w:rPr>
                <w:rFonts w:cs="Arial"/>
              </w:rPr>
              <w:t xml:space="preserve">ections </w:t>
            </w:r>
            <w:r w:rsidRPr="004376AC">
              <w:rPr>
                <w:rFonts w:cs="Arial"/>
                <w:strike/>
                <w:color w:val="FF0000"/>
              </w:rPr>
              <w:t>260</w:t>
            </w:r>
            <w:r>
              <w:rPr>
                <w:rFonts w:cs="Arial"/>
                <w:strike/>
                <w:color w:val="FF0000"/>
              </w:rPr>
              <w:t xml:space="preserve"> </w:t>
            </w:r>
            <w:r w:rsidRPr="0042623F">
              <w:rPr>
                <w:rFonts w:cs="Arial"/>
                <w:color w:val="FF0000"/>
                <w:u w:val="single"/>
              </w:rPr>
              <w:t>255A</w:t>
            </w:r>
            <w:r w:rsidRPr="00283A0B">
              <w:rPr>
                <w:rFonts w:cs="Arial"/>
              </w:rPr>
              <w:t xml:space="preserve"> and 315A </w:t>
            </w:r>
            <w:r w:rsidRPr="002A322F">
              <w:rPr>
                <w:rFonts w:cs="Arial"/>
              </w:rPr>
              <w:t xml:space="preserve">of </w:t>
            </w:r>
            <w:r>
              <w:rPr>
                <w:rFonts w:cs="Arial"/>
              </w:rPr>
              <w:t>the</w:t>
            </w:r>
            <w:r w:rsidRPr="002A322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Pro Forma State of Wisconsin Pharmacy Benefit Program Agreement (see Exhibit 1).</w:t>
            </w:r>
            <w:r w:rsidRPr="002A322F" w:rsidDel="00E32708">
              <w:rPr>
                <w:rFonts w:cs="Arial"/>
              </w:rPr>
              <w:t xml:space="preserve"> </w:t>
            </w:r>
          </w:p>
        </w:tc>
      </w:tr>
    </w:tbl>
    <w:p w:rsidR="004376AC" w:rsidRPr="004376AC" w:rsidRDefault="004376AC" w:rsidP="004376AC">
      <w:pPr>
        <w:rPr>
          <w:rFonts w:cs="Arial"/>
          <w:szCs w:val="22"/>
        </w:rPr>
      </w:pPr>
    </w:p>
    <w:p w:rsidR="00CF6ACC" w:rsidRPr="004376AC" w:rsidRDefault="004376AC" w:rsidP="003715F0">
      <w:pPr>
        <w:pStyle w:val="ListParagraph"/>
        <w:numPr>
          <w:ilvl w:val="0"/>
          <w:numId w:val="2"/>
        </w:numPr>
        <w:ind w:left="360"/>
      </w:pPr>
      <w:r>
        <w:rPr>
          <w:rFonts w:cs="Arial"/>
          <w:b/>
          <w:szCs w:val="22"/>
          <w:u w:val="single"/>
        </w:rPr>
        <w:t>REVISE</w:t>
      </w:r>
      <w:r w:rsidRPr="004376AC">
        <w:rPr>
          <w:rFonts w:cs="Arial"/>
          <w:szCs w:val="22"/>
        </w:rPr>
        <w:t xml:space="preserve"> the second paragraph of Section 8.1 of the RFP as follows:</w:t>
      </w:r>
      <w:r w:rsidR="00CF6AC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</w:t>
      </w:r>
    </w:p>
    <w:p w:rsidR="004376AC" w:rsidRDefault="004376AC" w:rsidP="004376AC"/>
    <w:p w:rsidR="004376AC" w:rsidRPr="0072369A" w:rsidRDefault="004376AC" w:rsidP="004376AC">
      <w:pPr>
        <w:pStyle w:val="LRWLBodyTextBullet2"/>
        <w:numPr>
          <w:ilvl w:val="0"/>
          <w:numId w:val="0"/>
        </w:numPr>
        <w:rPr>
          <w:sz w:val="22"/>
        </w:rPr>
      </w:pPr>
      <w:r w:rsidRPr="0072369A">
        <w:rPr>
          <w:sz w:val="22"/>
        </w:rPr>
        <w:t>Once the Proposer’s letter of intent</w:t>
      </w:r>
      <w:r w:rsidR="00A0517B" w:rsidRPr="00A0517B">
        <w:rPr>
          <w:strike/>
          <w:color w:val="FF0000"/>
          <w:sz w:val="22"/>
        </w:rPr>
        <w:t>,</w:t>
      </w:r>
      <w:r w:rsidR="00A0517B" w:rsidRPr="00A0517B">
        <w:rPr>
          <w:sz w:val="22"/>
        </w:rPr>
        <w:t xml:space="preserve"> </w:t>
      </w:r>
      <w:r w:rsidR="00A0517B" w:rsidRPr="0042623F">
        <w:rPr>
          <w:color w:val="FF0000"/>
          <w:sz w:val="22"/>
          <w:u w:val="single"/>
        </w:rPr>
        <w:t>and</w:t>
      </w:r>
      <w:r w:rsidRPr="00A0517B">
        <w:rPr>
          <w:color w:val="FF0000"/>
          <w:sz w:val="22"/>
        </w:rPr>
        <w:t xml:space="preserve"> </w:t>
      </w:r>
      <w:r>
        <w:rPr>
          <w:sz w:val="22"/>
        </w:rPr>
        <w:t xml:space="preserve">FORM F </w:t>
      </w:r>
      <w:r w:rsidRPr="0072369A">
        <w:rPr>
          <w:sz w:val="22"/>
        </w:rPr>
        <w:t>Non-Disclosure Agreement</w:t>
      </w:r>
      <w:r w:rsidR="00A0517B" w:rsidRPr="00A0517B">
        <w:rPr>
          <w:strike/>
          <w:color w:val="FF0000"/>
          <w:sz w:val="22"/>
        </w:rPr>
        <w:t>, and FORM E Designation of Confidential and Proprietary Information</w:t>
      </w:r>
      <w:r w:rsidRPr="00A0517B">
        <w:rPr>
          <w:sz w:val="22"/>
        </w:rPr>
        <w:t xml:space="preserve"> </w:t>
      </w:r>
      <w:r w:rsidRPr="0072369A">
        <w:rPr>
          <w:sz w:val="22"/>
        </w:rPr>
        <w:t>are signed and submitted by the Proposer, a census file and two (2) network files containing participant utilized pharmacies for the most recent twelve (12)-month period will be made available through a secure file transfer protocol. No data will be made available prior to these forms being signed and submitted</w:t>
      </w:r>
      <w:r>
        <w:rPr>
          <w:sz w:val="22"/>
        </w:rPr>
        <w:t xml:space="preserve"> to ETF by the Proposer</w:t>
      </w:r>
      <w:r w:rsidRPr="0072369A">
        <w:rPr>
          <w:sz w:val="22"/>
        </w:rPr>
        <w:t>, and no modifications will be accepted.</w:t>
      </w:r>
    </w:p>
    <w:p w:rsidR="0015587D" w:rsidRDefault="0015587D" w:rsidP="00CF6ACC">
      <w:pPr>
        <w:pStyle w:val="BodyText"/>
        <w:spacing w:before="0"/>
        <w:ind w:left="720" w:right="720"/>
        <w:jc w:val="both"/>
        <w:rPr>
          <w:b/>
        </w:rPr>
      </w:pPr>
    </w:p>
    <w:p w:rsidR="0015587D" w:rsidRDefault="00A0517B" w:rsidP="003715F0">
      <w:pPr>
        <w:pStyle w:val="ListParagraph"/>
        <w:numPr>
          <w:ilvl w:val="0"/>
          <w:numId w:val="2"/>
        </w:numPr>
        <w:ind w:left="360"/>
        <w:rPr>
          <w:rFonts w:cs="Arial"/>
          <w:szCs w:val="22"/>
        </w:rPr>
      </w:pPr>
      <w:r>
        <w:rPr>
          <w:rFonts w:cs="Arial"/>
          <w:b/>
          <w:szCs w:val="22"/>
          <w:u w:val="single"/>
        </w:rPr>
        <w:t>REVISE</w:t>
      </w:r>
      <w:r w:rsidR="0015587D">
        <w:rPr>
          <w:rFonts w:cs="Arial"/>
          <w:szCs w:val="22"/>
        </w:rPr>
        <w:t xml:space="preserve"> the </w:t>
      </w:r>
      <w:r>
        <w:rPr>
          <w:rFonts w:cs="Arial"/>
          <w:szCs w:val="22"/>
        </w:rPr>
        <w:t>second paragraph of Section 8.2</w:t>
      </w:r>
      <w:r w:rsidR="0015587D">
        <w:rPr>
          <w:rFonts w:cs="Arial"/>
          <w:szCs w:val="22"/>
        </w:rPr>
        <w:t xml:space="preserve"> of the RFP</w:t>
      </w:r>
      <w:r>
        <w:rPr>
          <w:rFonts w:cs="Arial"/>
          <w:szCs w:val="22"/>
        </w:rPr>
        <w:t xml:space="preserve"> as follows: </w:t>
      </w:r>
    </w:p>
    <w:p w:rsidR="00A0517B" w:rsidRDefault="00A0517B" w:rsidP="00A0517B">
      <w:pPr>
        <w:rPr>
          <w:rFonts w:cs="Arial"/>
          <w:szCs w:val="22"/>
        </w:rPr>
      </w:pPr>
    </w:p>
    <w:p w:rsidR="00A0517B" w:rsidRDefault="00A0517B" w:rsidP="00A0517B">
      <w:pPr>
        <w:rPr>
          <w:rFonts w:cs="Arial"/>
          <w:szCs w:val="22"/>
        </w:rPr>
      </w:pPr>
      <w:r w:rsidRPr="00A0517B">
        <w:rPr>
          <w:rFonts w:cs="Arial"/>
          <w:szCs w:val="22"/>
        </w:rPr>
        <w:lastRenderedPageBreak/>
        <w:t>Once the Proposer’s letter of intent</w:t>
      </w:r>
      <w:r w:rsidRPr="00A0517B">
        <w:rPr>
          <w:rFonts w:cs="Arial"/>
          <w:strike/>
          <w:color w:val="FF0000"/>
          <w:szCs w:val="22"/>
        </w:rPr>
        <w:t>,</w:t>
      </w:r>
      <w:r w:rsidRPr="00A0517B">
        <w:rPr>
          <w:rFonts w:cs="Arial"/>
          <w:szCs w:val="22"/>
        </w:rPr>
        <w:t xml:space="preserve"> </w:t>
      </w:r>
      <w:r w:rsidRPr="0042623F">
        <w:rPr>
          <w:rFonts w:cs="Arial"/>
          <w:color w:val="FF0000"/>
          <w:szCs w:val="22"/>
          <w:u w:val="single"/>
        </w:rPr>
        <w:t>and</w:t>
      </w:r>
      <w:r w:rsidRPr="00A0517B">
        <w:rPr>
          <w:rFonts w:cs="Arial"/>
          <w:color w:val="FF0000"/>
          <w:szCs w:val="22"/>
        </w:rPr>
        <w:t xml:space="preserve"> </w:t>
      </w:r>
      <w:r w:rsidRPr="00A0517B">
        <w:rPr>
          <w:rFonts w:cs="Arial"/>
          <w:szCs w:val="22"/>
        </w:rPr>
        <w:t xml:space="preserve">FORM F Non-Disclosure Agreement </w:t>
      </w:r>
      <w:r w:rsidRPr="00A0517B">
        <w:rPr>
          <w:rFonts w:cs="Arial"/>
          <w:strike/>
          <w:color w:val="FF0000"/>
          <w:szCs w:val="22"/>
        </w:rPr>
        <w:t>and FORM E Designation of Confidential and Proprietary Information</w:t>
      </w:r>
      <w:r w:rsidRPr="00A0517B">
        <w:rPr>
          <w:rFonts w:cs="Arial"/>
          <w:szCs w:val="22"/>
        </w:rPr>
        <w:t xml:space="preserve"> are signed and submitted by the Proposer to ETF, two (2) repricing files containing participant drug claims experience </w:t>
      </w:r>
      <w:bookmarkStart w:id="0" w:name="_GoBack"/>
      <w:bookmarkEnd w:id="0"/>
      <w:r w:rsidRPr="00A0517B">
        <w:rPr>
          <w:rFonts w:cs="Arial"/>
          <w:szCs w:val="22"/>
        </w:rPr>
        <w:t>for the most recent twelve (12)-month period will be made available by Segal through a secure file transfer protocol. No data will be made available prior to these forms being signed and submitted by Proposer, and no modifications will be accepted.</w:t>
      </w:r>
    </w:p>
    <w:p w:rsidR="00A0517B" w:rsidRDefault="00A0517B" w:rsidP="00A0517B">
      <w:pPr>
        <w:rPr>
          <w:rFonts w:cs="Arial"/>
          <w:szCs w:val="22"/>
        </w:rPr>
      </w:pPr>
    </w:p>
    <w:p w:rsidR="00A93D29" w:rsidRPr="00430C40" w:rsidRDefault="00A93D29" w:rsidP="003715F0">
      <w:pPr>
        <w:pStyle w:val="LRWLBodyTextBullet1"/>
        <w:numPr>
          <w:ilvl w:val="0"/>
          <w:numId w:val="2"/>
        </w:numPr>
        <w:ind w:left="360"/>
        <w:rPr>
          <w:rFonts w:cs="Arial"/>
        </w:rPr>
      </w:pPr>
      <w:r w:rsidRPr="00430C40">
        <w:rPr>
          <w:rFonts w:cs="Arial"/>
          <w:b/>
          <w:u w:val="single"/>
        </w:rPr>
        <w:t>REMOVE</w:t>
      </w:r>
      <w:r w:rsidRPr="00430C40">
        <w:rPr>
          <w:rFonts w:cs="Arial"/>
        </w:rPr>
        <w:t xml:space="preserve"> Exhibit 1 – </w:t>
      </w:r>
      <w:r w:rsidR="00E956B8" w:rsidRPr="00430C40">
        <w:rPr>
          <w:rFonts w:eastAsiaTheme="minorHAnsi" w:cs="Arial"/>
        </w:rPr>
        <w:t>Pro Forma State of Wisconsin Pharmacy Benefit Program Agreement</w:t>
      </w:r>
      <w:r w:rsidR="00E956B8" w:rsidRPr="00430C40">
        <w:rPr>
          <w:rFonts w:cs="Arial"/>
        </w:rPr>
        <w:t xml:space="preserve"> </w:t>
      </w:r>
      <w:r w:rsidRPr="00430C40">
        <w:rPr>
          <w:rFonts w:cs="Arial"/>
        </w:rPr>
        <w:t>and</w:t>
      </w:r>
      <w:r w:rsidR="00AB1BE2" w:rsidRPr="00430C40">
        <w:rPr>
          <w:rFonts w:cs="Arial"/>
        </w:rPr>
        <w:t xml:space="preserve"> </w:t>
      </w:r>
      <w:r w:rsidRPr="00430C40">
        <w:rPr>
          <w:rFonts w:cs="Arial"/>
          <w:b/>
          <w:u w:val="single"/>
        </w:rPr>
        <w:t>REPLACE</w:t>
      </w:r>
      <w:r w:rsidRPr="00430C40">
        <w:rPr>
          <w:rFonts w:cs="Arial"/>
        </w:rPr>
        <w:t xml:space="preserve"> with Exhibit 1 – </w:t>
      </w:r>
      <w:r w:rsidR="00E956B8" w:rsidRPr="00430C40">
        <w:rPr>
          <w:rFonts w:eastAsiaTheme="minorHAnsi" w:cs="Arial"/>
        </w:rPr>
        <w:t>Pro Forma State of Wisconsin Pharmacy Benefit Program Agreement</w:t>
      </w:r>
      <w:r w:rsidR="002D194D" w:rsidRPr="00430C40">
        <w:rPr>
          <w:rFonts w:cs="Arial"/>
        </w:rPr>
        <w:t xml:space="preserve"> Revised</w:t>
      </w:r>
      <w:r w:rsidR="00E956B8" w:rsidRPr="00430C40">
        <w:rPr>
          <w:rFonts w:cs="Arial"/>
        </w:rPr>
        <w:t xml:space="preserve"> 12/12</w:t>
      </w:r>
      <w:r w:rsidR="00AB1BE2" w:rsidRPr="00430C40">
        <w:rPr>
          <w:rFonts w:cs="Arial"/>
        </w:rPr>
        <w:t>/2016</w:t>
      </w:r>
      <w:r w:rsidR="002D194D" w:rsidRPr="00430C40">
        <w:rPr>
          <w:rFonts w:cs="Arial"/>
        </w:rPr>
        <w:t xml:space="preserve"> (provided with this</w:t>
      </w:r>
      <w:r w:rsidR="00CB2061" w:rsidRPr="00430C40">
        <w:rPr>
          <w:rFonts w:cs="Arial"/>
        </w:rPr>
        <w:t xml:space="preserve"> Addendum No. 1 and available on ETF’s extranet at the link below)</w:t>
      </w:r>
      <w:r w:rsidR="00AB1BE2" w:rsidRPr="00430C40">
        <w:rPr>
          <w:rFonts w:cs="Arial"/>
        </w:rPr>
        <w:t xml:space="preserve">. </w:t>
      </w:r>
    </w:p>
    <w:p w:rsidR="00A93D29" w:rsidRPr="00430C40" w:rsidRDefault="007863A7" w:rsidP="001C1C9E">
      <w:pPr>
        <w:pStyle w:val="LRWLBodyTextBullet1"/>
        <w:numPr>
          <w:ilvl w:val="0"/>
          <w:numId w:val="0"/>
        </w:numPr>
        <w:ind w:left="360"/>
        <w:rPr>
          <w:rFonts w:cs="Arial"/>
          <w:b/>
        </w:rPr>
      </w:pPr>
      <w:r w:rsidRPr="00430C40">
        <w:rPr>
          <w:rFonts w:cs="Arial"/>
          <w:b/>
        </w:rPr>
        <w:t xml:space="preserve">Please note the following changes and deletions made to Exhibit 1 – </w:t>
      </w:r>
      <w:r w:rsidR="00E956B8" w:rsidRPr="00430C40">
        <w:rPr>
          <w:rFonts w:eastAsiaTheme="minorHAnsi" w:cs="Arial"/>
          <w:b/>
        </w:rPr>
        <w:t>Pro Forma State of Wisconsin Pharmacy Benefit Program Agreement</w:t>
      </w:r>
      <w:r w:rsidR="00D62C6D" w:rsidRPr="00430C40">
        <w:rPr>
          <w:rFonts w:cs="Arial"/>
          <w:b/>
        </w:rPr>
        <w:t xml:space="preserve">. All changes and deletions are tracked and highlighted in the </w:t>
      </w:r>
      <w:r w:rsidR="00430C40">
        <w:rPr>
          <w:rFonts w:cs="Arial"/>
          <w:b/>
        </w:rPr>
        <w:t>attached version, revised 12/12/2016</w:t>
      </w:r>
      <w:r w:rsidRPr="00430C40">
        <w:rPr>
          <w:rFonts w:cs="Arial"/>
          <w:b/>
        </w:rPr>
        <w:t>:</w:t>
      </w:r>
    </w:p>
    <w:p w:rsidR="00D62C6D" w:rsidRPr="00430C40" w:rsidRDefault="009D79F4" w:rsidP="00D62C6D">
      <w:pPr>
        <w:pStyle w:val="LRWLBodyTextBullet1"/>
        <w:numPr>
          <w:ilvl w:val="0"/>
          <w:numId w:val="17"/>
        </w:numPr>
        <w:ind w:left="720"/>
        <w:rPr>
          <w:rFonts w:cs="Arial"/>
        </w:rPr>
      </w:pPr>
      <w:r w:rsidRPr="00430C40">
        <w:rPr>
          <w:rFonts w:cs="Arial"/>
          <w:b/>
          <w:u w:val="single"/>
        </w:rPr>
        <w:t>Revised</w:t>
      </w:r>
      <w:r w:rsidR="00D62C6D" w:rsidRPr="00430C40">
        <w:rPr>
          <w:rFonts w:cs="Arial"/>
        </w:rPr>
        <w:t>: R</w:t>
      </w:r>
      <w:r w:rsidR="007863A7" w:rsidRPr="00430C40">
        <w:rPr>
          <w:rFonts w:cs="Arial"/>
        </w:rPr>
        <w:t xml:space="preserve">eferences to other sections </w:t>
      </w:r>
      <w:r w:rsidR="00D62C6D" w:rsidRPr="00430C40">
        <w:rPr>
          <w:rFonts w:cs="Arial"/>
        </w:rPr>
        <w:t xml:space="preserve">within </w:t>
      </w:r>
      <w:r w:rsidR="007863A7" w:rsidRPr="00430C40">
        <w:rPr>
          <w:rFonts w:cs="Arial"/>
        </w:rPr>
        <w:t xml:space="preserve">Exhibit 1 – </w:t>
      </w:r>
      <w:r w:rsidR="00E956B8" w:rsidRPr="00430C40">
        <w:rPr>
          <w:rFonts w:eastAsiaTheme="minorHAnsi" w:cs="Arial"/>
        </w:rPr>
        <w:t>Pro Forma State of Wisconsin Pharmacy Benefit Program Agreement</w:t>
      </w:r>
      <w:r w:rsidR="007863A7" w:rsidRPr="00430C40">
        <w:rPr>
          <w:rFonts w:cs="Arial"/>
        </w:rPr>
        <w:t xml:space="preserve"> were updat</w:t>
      </w:r>
      <w:r w:rsidR="00D62C6D" w:rsidRPr="00430C40">
        <w:rPr>
          <w:rFonts w:cs="Arial"/>
        </w:rPr>
        <w:t xml:space="preserve">ed throughout the document. There were 42 updates completed. </w:t>
      </w:r>
    </w:p>
    <w:p w:rsidR="009D79F4" w:rsidRPr="00430C40" w:rsidRDefault="009D79F4" w:rsidP="00D62C6D">
      <w:pPr>
        <w:pStyle w:val="LRWLBodyTextBullet1"/>
        <w:numPr>
          <w:ilvl w:val="0"/>
          <w:numId w:val="17"/>
        </w:numPr>
        <w:ind w:left="720"/>
        <w:rPr>
          <w:rFonts w:cs="Arial"/>
        </w:rPr>
      </w:pPr>
      <w:r w:rsidRPr="00430C40">
        <w:rPr>
          <w:rFonts w:cs="Arial"/>
          <w:b/>
          <w:u w:val="single"/>
        </w:rPr>
        <w:t>Revised</w:t>
      </w:r>
      <w:r w:rsidRPr="00430C40">
        <w:rPr>
          <w:rFonts w:cs="Arial"/>
        </w:rPr>
        <w:t xml:space="preserve">: The following seven sections within Exhibit 1 – </w:t>
      </w:r>
      <w:r w:rsidR="00E956B8" w:rsidRPr="00430C40">
        <w:rPr>
          <w:rFonts w:eastAsiaTheme="minorHAnsi" w:cs="Arial"/>
        </w:rPr>
        <w:t>Pro Forma State of Wisconsin Pharmacy Benefit Program Agreement</w:t>
      </w:r>
      <w:r w:rsidRPr="00430C40">
        <w:rPr>
          <w:rFonts w:cs="Arial"/>
        </w:rPr>
        <w:t xml:space="preserve"> were revised by removing the reference to “provider” and in some cases replacing the term “provider” with either “pharmacy” or “PARTICIPATING PHARMACY”:</w:t>
      </w:r>
    </w:p>
    <w:p w:rsidR="00821FDA" w:rsidRPr="00430C40" w:rsidRDefault="009E0661" w:rsidP="00821FDA">
      <w:pPr>
        <w:pStyle w:val="LRWLBodyTextBullet1"/>
        <w:numPr>
          <w:ilvl w:val="0"/>
          <w:numId w:val="25"/>
        </w:numPr>
        <w:spacing w:after="0"/>
        <w:ind w:left="1080"/>
        <w:rPr>
          <w:rFonts w:cs="Arial"/>
        </w:rPr>
      </w:pPr>
      <w:r w:rsidRPr="00430C40">
        <w:rPr>
          <w:rFonts w:cs="Arial"/>
        </w:rPr>
        <w:t>125G Premiums</w:t>
      </w:r>
      <w:r w:rsidR="00821FDA" w:rsidRPr="00430C40">
        <w:rPr>
          <w:rFonts w:cs="Arial"/>
        </w:rPr>
        <w:t>; Subsection g)</w:t>
      </w:r>
    </w:p>
    <w:p w:rsidR="009E0661" w:rsidRPr="00430C40" w:rsidRDefault="009E0661" w:rsidP="00821FDA">
      <w:pPr>
        <w:pStyle w:val="LRWLBodyTextBullet1"/>
        <w:numPr>
          <w:ilvl w:val="0"/>
          <w:numId w:val="25"/>
        </w:numPr>
        <w:spacing w:after="0"/>
        <w:ind w:left="1080"/>
        <w:rPr>
          <w:rFonts w:cs="Arial"/>
        </w:rPr>
      </w:pPr>
      <w:r w:rsidRPr="00430C40">
        <w:rPr>
          <w:rFonts w:cs="Arial"/>
        </w:rPr>
        <w:t xml:space="preserve">130D </w:t>
      </w:r>
      <w:r w:rsidRPr="00430C40">
        <w:t>Automated Clearinghouse (ACH)</w:t>
      </w:r>
    </w:p>
    <w:p w:rsidR="00013881" w:rsidRPr="00430C40" w:rsidRDefault="00013881" w:rsidP="00821FDA">
      <w:pPr>
        <w:pStyle w:val="LRWLBodyTextBullet1"/>
        <w:numPr>
          <w:ilvl w:val="0"/>
          <w:numId w:val="25"/>
        </w:numPr>
        <w:spacing w:after="0"/>
        <w:ind w:left="1080"/>
      </w:pPr>
      <w:bookmarkStart w:id="1" w:name="_Toc464054222"/>
      <w:bookmarkStart w:id="2" w:name="_Toc468719584"/>
      <w:bookmarkStart w:id="3" w:name="_Toc468721083"/>
      <w:r w:rsidRPr="00430C40">
        <w:t>225 Pharmacy Network Administration</w:t>
      </w:r>
      <w:bookmarkEnd w:id="1"/>
      <w:bookmarkEnd w:id="2"/>
      <w:bookmarkEnd w:id="3"/>
    </w:p>
    <w:p w:rsidR="00013881" w:rsidRPr="00430C40" w:rsidRDefault="00013881" w:rsidP="00821FDA">
      <w:pPr>
        <w:pStyle w:val="LRWLBodyTextBullet1"/>
        <w:numPr>
          <w:ilvl w:val="0"/>
          <w:numId w:val="25"/>
        </w:numPr>
        <w:spacing w:after="0"/>
        <w:ind w:left="1080"/>
      </w:pPr>
      <w:bookmarkStart w:id="4" w:name="_Toc464054251"/>
      <w:bookmarkStart w:id="5" w:name="_Toc468719613"/>
      <w:bookmarkStart w:id="6" w:name="_Toc468721112"/>
      <w:r w:rsidRPr="00430C40">
        <w:t>255D Contractor Web Content and Web-Portal</w:t>
      </w:r>
      <w:bookmarkEnd w:id="4"/>
      <w:bookmarkEnd w:id="5"/>
      <w:bookmarkEnd w:id="6"/>
      <w:r w:rsidR="00821FDA" w:rsidRPr="00430C40">
        <w:t>; subsection 2) b)</w:t>
      </w:r>
    </w:p>
    <w:p w:rsidR="009E0661" w:rsidRPr="00430C40" w:rsidRDefault="00013881" w:rsidP="008A4BF2">
      <w:pPr>
        <w:pStyle w:val="LRWLBodyTextBullet1"/>
        <w:numPr>
          <w:ilvl w:val="0"/>
          <w:numId w:val="25"/>
        </w:numPr>
        <w:spacing w:after="0"/>
        <w:ind w:left="1080"/>
      </w:pPr>
      <w:bookmarkStart w:id="7" w:name="_Toc464054253"/>
      <w:bookmarkStart w:id="8" w:name="_Toc468719615"/>
      <w:bookmarkStart w:id="9" w:name="_Toc468721114"/>
      <w:r w:rsidRPr="00430C40">
        <w:t>255F Errors</w:t>
      </w:r>
      <w:bookmarkEnd w:id="7"/>
      <w:bookmarkEnd w:id="8"/>
      <w:bookmarkEnd w:id="9"/>
    </w:p>
    <w:p w:rsidR="00013881" w:rsidRPr="00430C40" w:rsidRDefault="002D7950" w:rsidP="008A4BF2">
      <w:pPr>
        <w:pStyle w:val="LRWLBodyTextBullet1"/>
        <w:numPr>
          <w:ilvl w:val="0"/>
          <w:numId w:val="25"/>
        </w:numPr>
        <w:spacing w:after="0"/>
        <w:ind w:left="1080"/>
      </w:pPr>
      <w:bookmarkStart w:id="10" w:name="_Toc464054269"/>
      <w:bookmarkStart w:id="11" w:name="_Toc468719626"/>
      <w:bookmarkStart w:id="12" w:name="_Toc468721125"/>
      <w:r w:rsidRPr="00430C40">
        <w:t>310A Deliverables to the Department</w:t>
      </w:r>
      <w:bookmarkEnd w:id="10"/>
      <w:bookmarkEnd w:id="11"/>
      <w:bookmarkEnd w:id="12"/>
      <w:r w:rsidR="008A4BF2" w:rsidRPr="00430C40">
        <w:t>; Subsections 7), 8), and 11)</w:t>
      </w:r>
    </w:p>
    <w:p w:rsidR="002D7950" w:rsidRPr="00430C40" w:rsidRDefault="002D7950" w:rsidP="008A4BF2">
      <w:pPr>
        <w:pStyle w:val="LRWLBodyTextBullet1"/>
        <w:numPr>
          <w:ilvl w:val="0"/>
          <w:numId w:val="25"/>
        </w:numPr>
        <w:spacing w:after="0"/>
        <w:ind w:left="1080"/>
      </w:pPr>
      <w:r w:rsidRPr="00430C40">
        <w:rPr>
          <w:rFonts w:cs="Arial"/>
        </w:rPr>
        <w:t>310B Deliverables to Participants</w:t>
      </w:r>
      <w:r w:rsidR="008A4BF2" w:rsidRPr="00430C40">
        <w:rPr>
          <w:rFonts w:cs="Arial"/>
        </w:rPr>
        <w:t xml:space="preserve">; </w:t>
      </w:r>
      <w:r w:rsidR="008A4BF2" w:rsidRPr="00430C40">
        <w:t>Subsections 2), 3), and 4)</w:t>
      </w:r>
    </w:p>
    <w:p w:rsidR="007863A7" w:rsidRPr="00430C40" w:rsidRDefault="00D62C6D" w:rsidP="00D62C6D">
      <w:pPr>
        <w:pStyle w:val="LRWLBodyTextBullet1"/>
        <w:numPr>
          <w:ilvl w:val="0"/>
          <w:numId w:val="17"/>
        </w:numPr>
        <w:ind w:left="720"/>
        <w:rPr>
          <w:rFonts w:cs="Arial"/>
        </w:rPr>
      </w:pPr>
      <w:r w:rsidRPr="00430C40">
        <w:rPr>
          <w:rFonts w:cs="Arial"/>
          <w:b/>
          <w:u w:val="single"/>
        </w:rPr>
        <w:t>R</w:t>
      </w:r>
      <w:r w:rsidR="009D79F4" w:rsidRPr="00430C40">
        <w:rPr>
          <w:rFonts w:cs="Arial"/>
          <w:b/>
          <w:u w:val="single"/>
        </w:rPr>
        <w:t>emoved</w:t>
      </w:r>
      <w:r w:rsidRPr="00430C40">
        <w:rPr>
          <w:rFonts w:cs="Arial"/>
        </w:rPr>
        <w:t xml:space="preserve">: </w:t>
      </w:r>
      <w:r w:rsidR="007863A7" w:rsidRPr="00430C40">
        <w:rPr>
          <w:rFonts w:cs="Arial"/>
        </w:rPr>
        <w:t xml:space="preserve">The following </w:t>
      </w:r>
      <w:r w:rsidRPr="00430C40">
        <w:rPr>
          <w:rFonts w:cs="Arial"/>
        </w:rPr>
        <w:t xml:space="preserve">six </w:t>
      </w:r>
      <w:r w:rsidR="007863A7" w:rsidRPr="00430C40">
        <w:rPr>
          <w:rFonts w:cs="Arial"/>
        </w:rPr>
        <w:t xml:space="preserve">deliverables </w:t>
      </w:r>
      <w:r w:rsidR="009D79F4" w:rsidRPr="00430C40">
        <w:rPr>
          <w:rFonts w:cs="Arial"/>
        </w:rPr>
        <w:t xml:space="preserve">within Exhibit 1 – </w:t>
      </w:r>
      <w:r w:rsidR="00E956B8" w:rsidRPr="00430C40">
        <w:rPr>
          <w:rFonts w:eastAsiaTheme="minorHAnsi" w:cs="Arial"/>
        </w:rPr>
        <w:t>Pro Forma State of Wisconsin Pharmacy Benefit Program Agreement</w:t>
      </w:r>
      <w:r w:rsidR="00E956B8" w:rsidRPr="00430C40">
        <w:rPr>
          <w:rFonts w:cs="Arial"/>
        </w:rPr>
        <w:t xml:space="preserve"> </w:t>
      </w:r>
      <w:r w:rsidRPr="00430C40">
        <w:rPr>
          <w:rFonts w:cs="Arial"/>
        </w:rPr>
        <w:t>were removed from Section 300 DELIVERABLES:</w:t>
      </w:r>
    </w:p>
    <w:p w:rsidR="00D62C6D" w:rsidRPr="00E956B8" w:rsidRDefault="00D62C6D" w:rsidP="008A4BF2">
      <w:pPr>
        <w:pStyle w:val="LRWLBodyTextBullet1"/>
        <w:numPr>
          <w:ilvl w:val="0"/>
          <w:numId w:val="26"/>
        </w:numPr>
        <w:ind w:left="1080"/>
        <w:rPr>
          <w:rFonts w:cs="Arial"/>
        </w:rPr>
      </w:pPr>
      <w:r w:rsidRPr="00E956B8">
        <w:rPr>
          <w:rFonts w:cs="Arial"/>
        </w:rPr>
        <w:t>310B Deliverables to Participants</w:t>
      </w:r>
      <w:r w:rsidR="008A4BF2" w:rsidRPr="00E956B8">
        <w:rPr>
          <w:rFonts w:cs="Arial"/>
        </w:rPr>
        <w:t xml:space="preserve">; Subsections </w:t>
      </w:r>
      <w:r w:rsidR="00F357A5" w:rsidRPr="00E956B8">
        <w:rPr>
          <w:rFonts w:cs="Arial"/>
        </w:rPr>
        <w:t>7)</w:t>
      </w:r>
      <w:r w:rsidR="008A4BF2" w:rsidRPr="00E956B8">
        <w:rPr>
          <w:rFonts w:cs="Arial"/>
        </w:rPr>
        <w:t xml:space="preserve">, </w:t>
      </w:r>
      <w:r w:rsidR="00F357A5" w:rsidRPr="00E956B8">
        <w:rPr>
          <w:rFonts w:cs="Arial"/>
        </w:rPr>
        <w:t>8)</w:t>
      </w:r>
      <w:r w:rsidR="008A4BF2" w:rsidRPr="00E956B8">
        <w:rPr>
          <w:rFonts w:cs="Arial"/>
        </w:rPr>
        <w:t xml:space="preserve">, </w:t>
      </w:r>
      <w:r w:rsidR="00F357A5" w:rsidRPr="00E956B8">
        <w:rPr>
          <w:rFonts w:cs="Arial"/>
        </w:rPr>
        <w:t>9)</w:t>
      </w:r>
      <w:r w:rsidR="008A4BF2" w:rsidRPr="00E956B8">
        <w:rPr>
          <w:rFonts w:cs="Arial"/>
        </w:rPr>
        <w:t xml:space="preserve">, and </w:t>
      </w:r>
      <w:r w:rsidR="00F357A5" w:rsidRPr="00E956B8">
        <w:rPr>
          <w:rFonts w:cs="Arial"/>
        </w:rPr>
        <w:t>10)</w:t>
      </w:r>
    </w:p>
    <w:p w:rsidR="009D79F4" w:rsidRPr="00E956B8" w:rsidRDefault="009D79F4" w:rsidP="008A4BF2">
      <w:pPr>
        <w:pStyle w:val="LRWLBodyTextBullet1"/>
        <w:numPr>
          <w:ilvl w:val="0"/>
          <w:numId w:val="26"/>
        </w:numPr>
        <w:ind w:left="1080"/>
        <w:rPr>
          <w:rFonts w:cs="Arial"/>
        </w:rPr>
      </w:pPr>
      <w:r w:rsidRPr="00E956B8">
        <w:rPr>
          <w:rFonts w:cs="Arial"/>
        </w:rPr>
        <w:t>315F Eligibility/Enrollment</w:t>
      </w:r>
      <w:r w:rsidR="008A4BF2" w:rsidRPr="00E956B8">
        <w:rPr>
          <w:rFonts w:cs="Arial"/>
        </w:rPr>
        <w:t xml:space="preserve">; Subsection </w:t>
      </w:r>
      <w:r w:rsidRPr="00E956B8">
        <w:rPr>
          <w:rFonts w:cs="Arial"/>
        </w:rPr>
        <w:t>5)</w:t>
      </w:r>
    </w:p>
    <w:p w:rsidR="009D79F4" w:rsidRPr="00E956B8" w:rsidRDefault="009D79F4" w:rsidP="008A4BF2">
      <w:pPr>
        <w:pStyle w:val="LRWLBodyTextBullet1"/>
        <w:numPr>
          <w:ilvl w:val="0"/>
          <w:numId w:val="26"/>
        </w:numPr>
        <w:ind w:left="1080"/>
        <w:rPr>
          <w:rFonts w:cs="Arial"/>
        </w:rPr>
      </w:pPr>
      <w:r w:rsidRPr="00E956B8">
        <w:rPr>
          <w:rFonts w:cs="Arial"/>
        </w:rPr>
        <w:t>315G Other</w:t>
      </w:r>
      <w:r w:rsidR="008A4BF2" w:rsidRPr="00E956B8">
        <w:rPr>
          <w:rFonts w:cs="Arial"/>
        </w:rPr>
        <w:t xml:space="preserve">; Subsection </w:t>
      </w:r>
      <w:r w:rsidRPr="00E956B8">
        <w:rPr>
          <w:rFonts w:cs="Arial"/>
        </w:rPr>
        <w:t>4)</w:t>
      </w:r>
    </w:p>
    <w:p w:rsidR="00C2669A" w:rsidRDefault="00C2669A" w:rsidP="00C2669A">
      <w:pPr>
        <w:rPr>
          <w:rFonts w:cs="Arial"/>
          <w:szCs w:val="22"/>
        </w:rPr>
      </w:pPr>
    </w:p>
    <w:p w:rsidR="003532FD" w:rsidRDefault="003532FD" w:rsidP="00C2669A">
      <w:pPr>
        <w:rPr>
          <w:rFonts w:cs="Arial"/>
          <w:szCs w:val="22"/>
        </w:rPr>
      </w:pPr>
      <w:r>
        <w:rPr>
          <w:rFonts w:cs="Arial"/>
          <w:szCs w:val="22"/>
        </w:rPr>
        <w:t>END</w:t>
      </w:r>
    </w:p>
    <w:p w:rsidR="003532FD" w:rsidRDefault="003532FD" w:rsidP="00C2669A">
      <w:pPr>
        <w:rPr>
          <w:rFonts w:cs="Arial"/>
          <w:szCs w:val="22"/>
        </w:rPr>
      </w:pPr>
    </w:p>
    <w:p w:rsidR="003532FD" w:rsidRDefault="003532FD" w:rsidP="00C2669A">
      <w:pPr>
        <w:rPr>
          <w:rFonts w:cs="Arial"/>
          <w:szCs w:val="22"/>
        </w:rPr>
      </w:pPr>
      <w:r>
        <w:rPr>
          <w:rFonts w:cs="Arial"/>
          <w:szCs w:val="22"/>
        </w:rPr>
        <w:t xml:space="preserve">This Addendum </w:t>
      </w:r>
      <w:r w:rsidR="00F16209">
        <w:rPr>
          <w:rFonts w:cs="Arial"/>
          <w:szCs w:val="22"/>
        </w:rPr>
        <w:t>will be</w:t>
      </w:r>
      <w:r>
        <w:rPr>
          <w:rFonts w:cs="Arial"/>
          <w:szCs w:val="22"/>
        </w:rPr>
        <w:t xml:space="preserve"> available on ETF’s Extranet at </w:t>
      </w:r>
      <w:hyperlink r:id="rId8" w:history="1">
        <w:r w:rsidRPr="005E272D">
          <w:rPr>
            <w:rFonts w:cs="Arial"/>
            <w:color w:val="001894"/>
            <w:szCs w:val="22"/>
            <w:u w:val="single"/>
          </w:rPr>
          <w:t>http://etfextranet.it.state.wi.us/etf/internet/RFP/rfp.html</w:t>
        </w:r>
      </w:hyperlink>
      <w:r>
        <w:rPr>
          <w:rFonts w:cs="Arial"/>
          <w:szCs w:val="22"/>
        </w:rPr>
        <w:t>.</w:t>
      </w:r>
    </w:p>
    <w:p w:rsidR="00F357A5" w:rsidRDefault="00F357A5" w:rsidP="00C2669A">
      <w:pPr>
        <w:rPr>
          <w:rFonts w:cs="Arial"/>
          <w:szCs w:val="22"/>
        </w:rPr>
      </w:pPr>
    </w:p>
    <w:p w:rsidR="00F357A5" w:rsidRDefault="00F357A5" w:rsidP="00C2669A">
      <w:pPr>
        <w:rPr>
          <w:rFonts w:cs="Arial"/>
          <w:szCs w:val="22"/>
        </w:rPr>
      </w:pPr>
    </w:p>
    <w:p w:rsidR="00F357A5" w:rsidRDefault="00F357A5" w:rsidP="00C2669A">
      <w:pPr>
        <w:rPr>
          <w:rFonts w:cs="Arial"/>
          <w:szCs w:val="22"/>
        </w:rPr>
      </w:pPr>
    </w:p>
    <w:p w:rsidR="00F357A5" w:rsidRDefault="00F357A5" w:rsidP="00C2669A">
      <w:pPr>
        <w:rPr>
          <w:rFonts w:cs="Arial"/>
          <w:szCs w:val="22"/>
        </w:rPr>
      </w:pPr>
    </w:p>
    <w:sectPr w:rsidR="00F357A5" w:rsidSect="00BA5005">
      <w:footerReference w:type="default" r:id="rId9"/>
      <w:pgSz w:w="12240" w:h="15840"/>
      <w:pgMar w:top="547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E69" w:rsidRDefault="00691E69" w:rsidP="00E172D8">
      <w:r>
        <w:separator/>
      </w:r>
    </w:p>
  </w:endnote>
  <w:endnote w:type="continuationSeparator" w:id="0">
    <w:p w:rsidR="00691E69" w:rsidRDefault="00691E69" w:rsidP="00E1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54A" w:rsidRDefault="00AD326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RFP ETG0013</w:t>
    </w:r>
    <w:r w:rsidR="00D7354A">
      <w:rPr>
        <w:rFonts w:asciiTheme="majorHAnsi" w:hAnsiTheme="majorHAnsi"/>
      </w:rPr>
      <w:t xml:space="preserve"> Addendum No. 1 </w:t>
    </w:r>
    <w:r w:rsidR="00E956B8">
      <w:rPr>
        <w:rFonts w:asciiTheme="majorHAnsi" w:hAnsiTheme="majorHAnsi"/>
      </w:rPr>
      <w:t>- 12-12</w:t>
    </w:r>
    <w:r w:rsidR="00D7354A" w:rsidRPr="0022621F">
      <w:rPr>
        <w:rFonts w:asciiTheme="majorHAnsi" w:hAnsiTheme="majorHAnsi"/>
      </w:rPr>
      <w:t>-2016</w:t>
    </w:r>
    <w:r w:rsidR="00D7354A" w:rsidRPr="0022621F">
      <w:rPr>
        <w:rFonts w:asciiTheme="majorHAnsi" w:hAnsiTheme="majorHAnsi"/>
      </w:rPr>
      <w:ptab w:relativeTo="margin" w:alignment="right" w:leader="none"/>
    </w:r>
    <w:r w:rsidR="00D7354A" w:rsidRPr="0022621F">
      <w:rPr>
        <w:rFonts w:asciiTheme="majorHAnsi" w:hAnsiTheme="majorHAnsi"/>
      </w:rPr>
      <w:t>Page</w:t>
    </w:r>
    <w:r w:rsidR="00D7354A" w:rsidRPr="00B93855">
      <w:rPr>
        <w:rFonts w:asciiTheme="majorHAnsi" w:hAnsiTheme="majorHAnsi"/>
      </w:rPr>
      <w:t xml:space="preserve"> </w:t>
    </w:r>
    <w:r w:rsidR="00D7354A">
      <w:rPr>
        <w:rFonts w:asciiTheme="minorHAnsi" w:hAnsiTheme="minorHAnsi"/>
      </w:rPr>
      <w:fldChar w:fldCharType="begin"/>
    </w:r>
    <w:r w:rsidR="00D7354A">
      <w:instrText xml:space="preserve"> PAGE   \* MERGEFORMAT </w:instrText>
    </w:r>
    <w:r w:rsidR="00D7354A">
      <w:rPr>
        <w:rFonts w:asciiTheme="minorHAnsi" w:hAnsiTheme="minorHAnsi"/>
      </w:rPr>
      <w:fldChar w:fldCharType="separate"/>
    </w:r>
    <w:r w:rsidR="00430C40" w:rsidRPr="00430C40">
      <w:rPr>
        <w:rFonts w:asciiTheme="majorHAnsi" w:hAnsiTheme="majorHAnsi"/>
        <w:noProof/>
      </w:rPr>
      <w:t>2</w:t>
    </w:r>
    <w:r w:rsidR="00D7354A">
      <w:rPr>
        <w:rFonts w:asciiTheme="majorHAnsi" w:hAnsiTheme="majorHAnsi"/>
        <w:noProof/>
      </w:rPr>
      <w:fldChar w:fldCharType="end"/>
    </w:r>
  </w:p>
  <w:p w:rsidR="00D7354A" w:rsidRDefault="00D735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E69" w:rsidRDefault="00691E69" w:rsidP="00E172D8">
      <w:r>
        <w:separator/>
      </w:r>
    </w:p>
  </w:footnote>
  <w:footnote w:type="continuationSeparator" w:id="0">
    <w:p w:rsidR="00691E69" w:rsidRDefault="00691E69" w:rsidP="00E17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61AC"/>
    <w:multiLevelType w:val="hybridMultilevel"/>
    <w:tmpl w:val="99446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C6B97"/>
    <w:multiLevelType w:val="hybridMultilevel"/>
    <w:tmpl w:val="1D546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B4EA1"/>
    <w:multiLevelType w:val="hybridMultilevel"/>
    <w:tmpl w:val="07522FCA"/>
    <w:lvl w:ilvl="0" w:tplc="A02895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876FD"/>
    <w:multiLevelType w:val="hybridMultilevel"/>
    <w:tmpl w:val="3BD0F0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613DEC"/>
    <w:multiLevelType w:val="hybridMultilevel"/>
    <w:tmpl w:val="6A825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72736"/>
    <w:multiLevelType w:val="hybridMultilevel"/>
    <w:tmpl w:val="ECB45E84"/>
    <w:lvl w:ilvl="0" w:tplc="20F0DC0A">
      <w:start w:val="1"/>
      <w:numFmt w:val="bullet"/>
      <w:pStyle w:val="LRWLBodyTextBullet1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1F497D" w:themeColor="text2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0341338"/>
    <w:multiLevelType w:val="hybridMultilevel"/>
    <w:tmpl w:val="04080074"/>
    <w:lvl w:ilvl="0" w:tplc="3D9E558A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7971154"/>
    <w:multiLevelType w:val="hybridMultilevel"/>
    <w:tmpl w:val="DC0E95EC"/>
    <w:lvl w:ilvl="0" w:tplc="D938FBE4">
      <w:start w:val="7"/>
      <w:numFmt w:val="decimal"/>
      <w:lvlText w:val="%1)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8" w15:restartNumberingAfterBreak="0">
    <w:nsid w:val="27F35965"/>
    <w:multiLevelType w:val="hybridMultilevel"/>
    <w:tmpl w:val="B2166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A77B1"/>
    <w:multiLevelType w:val="hybridMultilevel"/>
    <w:tmpl w:val="52AAC3F6"/>
    <w:lvl w:ilvl="0" w:tplc="09C2B4E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322E3"/>
    <w:multiLevelType w:val="hybridMultilevel"/>
    <w:tmpl w:val="14880B1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A720375"/>
    <w:multiLevelType w:val="hybridMultilevel"/>
    <w:tmpl w:val="A09ACE2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F497D" w:themeColor="text2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7F6DFE"/>
    <w:multiLevelType w:val="hybridMultilevel"/>
    <w:tmpl w:val="7BF4C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237B43"/>
    <w:multiLevelType w:val="multilevel"/>
    <w:tmpl w:val="07DCFC4E"/>
    <w:lvl w:ilvl="0">
      <w:start w:val="1"/>
      <w:numFmt w:val="decimal"/>
      <w:lvlText w:val="%1"/>
      <w:lvlJc w:val="left"/>
      <w:pPr>
        <w:ind w:left="1076" w:hanging="576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76" w:hanging="576"/>
      </w:pPr>
      <w:rPr>
        <w:rFonts w:ascii="Arial" w:eastAsia="Arial" w:hAnsi="Arial" w:hint="default"/>
        <w:b/>
        <w:bCs/>
        <w:color w:val="1F487C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936" w:hanging="5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64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2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48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6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4" w:hanging="576"/>
      </w:pPr>
      <w:rPr>
        <w:rFonts w:hint="default"/>
      </w:rPr>
    </w:lvl>
  </w:abstractNum>
  <w:abstractNum w:abstractNumId="14" w15:restartNumberingAfterBreak="0">
    <w:nsid w:val="40CA3EB0"/>
    <w:multiLevelType w:val="hybridMultilevel"/>
    <w:tmpl w:val="73FE55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E526FD"/>
    <w:multiLevelType w:val="hybridMultilevel"/>
    <w:tmpl w:val="063C9AD0"/>
    <w:lvl w:ilvl="0" w:tplc="3D9E55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B85F1C"/>
    <w:multiLevelType w:val="hybridMultilevel"/>
    <w:tmpl w:val="6EC62F72"/>
    <w:lvl w:ilvl="0" w:tplc="99200A66">
      <w:start w:val="1"/>
      <w:numFmt w:val="bullet"/>
      <w:pStyle w:val="LRWLBodyTextBullet2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1F497D" w:themeColor="text2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FCB6949"/>
    <w:multiLevelType w:val="multilevel"/>
    <w:tmpl w:val="C1463BF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159784B"/>
    <w:multiLevelType w:val="hybridMultilevel"/>
    <w:tmpl w:val="52306D6A"/>
    <w:lvl w:ilvl="0" w:tplc="76F862EA">
      <w:start w:val="1"/>
      <w:numFmt w:val="bullet"/>
      <w:lvlText w:val=""/>
      <w:lvlJc w:val="left"/>
      <w:pPr>
        <w:ind w:left="1080" w:hanging="360"/>
      </w:pPr>
      <w:rPr>
        <w:rFonts w:ascii="Wingdings" w:eastAsia="Wingdings" w:hAnsi="Wingdings" w:hint="default"/>
        <w:color w:val="1F487C"/>
        <w:w w:val="1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D66D24"/>
    <w:multiLevelType w:val="hybridMultilevel"/>
    <w:tmpl w:val="D59E93DC"/>
    <w:lvl w:ilvl="0" w:tplc="FDAC39DC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1545A"/>
    <w:multiLevelType w:val="hybridMultilevel"/>
    <w:tmpl w:val="33FCC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F2383"/>
    <w:multiLevelType w:val="hybridMultilevel"/>
    <w:tmpl w:val="02A83D10"/>
    <w:lvl w:ilvl="0" w:tplc="04090011">
      <w:start w:val="1"/>
      <w:numFmt w:val="decimal"/>
      <w:lvlText w:val="%1)"/>
      <w:lvlJc w:val="left"/>
      <w:pPr>
        <w:ind w:left="30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25A2D"/>
    <w:multiLevelType w:val="hybridMultilevel"/>
    <w:tmpl w:val="5032F6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684152"/>
    <w:multiLevelType w:val="hybridMultilevel"/>
    <w:tmpl w:val="6C406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0"/>
  </w:num>
  <w:num w:numId="6">
    <w:abstractNumId w:val="10"/>
  </w:num>
  <w:num w:numId="7">
    <w:abstractNumId w:val="8"/>
  </w:num>
  <w:num w:numId="8">
    <w:abstractNumId w:val="11"/>
  </w:num>
  <w:num w:numId="9">
    <w:abstractNumId w:val="5"/>
  </w:num>
  <w:num w:numId="10">
    <w:abstractNumId w:val="5"/>
  </w:num>
  <w:num w:numId="11">
    <w:abstractNumId w:val="19"/>
  </w:num>
  <w:num w:numId="12">
    <w:abstractNumId w:val="18"/>
  </w:num>
  <w:num w:numId="13">
    <w:abstractNumId w:val="13"/>
  </w:num>
  <w:num w:numId="14">
    <w:abstractNumId w:val="17"/>
  </w:num>
  <w:num w:numId="15">
    <w:abstractNumId w:val="16"/>
  </w:num>
  <w:num w:numId="16">
    <w:abstractNumId w:val="15"/>
  </w:num>
  <w:num w:numId="17">
    <w:abstractNumId w:val="6"/>
  </w:num>
  <w:num w:numId="18">
    <w:abstractNumId w:val="2"/>
  </w:num>
  <w:num w:numId="19">
    <w:abstractNumId w:val="7"/>
  </w:num>
  <w:num w:numId="20">
    <w:abstractNumId w:val="14"/>
  </w:num>
  <w:num w:numId="21">
    <w:abstractNumId w:val="21"/>
  </w:num>
  <w:num w:numId="22">
    <w:abstractNumId w:val="22"/>
  </w:num>
  <w:num w:numId="23">
    <w:abstractNumId w:val="9"/>
  </w:num>
  <w:num w:numId="24">
    <w:abstractNumId w:val="23"/>
  </w:num>
  <w:num w:numId="25">
    <w:abstractNumId w:val="1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23"/>
    <w:rsid w:val="00007919"/>
    <w:rsid w:val="00013881"/>
    <w:rsid w:val="00014347"/>
    <w:rsid w:val="000246A6"/>
    <w:rsid w:val="00026172"/>
    <w:rsid w:val="0002667E"/>
    <w:rsid w:val="00027AD8"/>
    <w:rsid w:val="000438C2"/>
    <w:rsid w:val="000468EF"/>
    <w:rsid w:val="00066FF6"/>
    <w:rsid w:val="00067E95"/>
    <w:rsid w:val="0007696F"/>
    <w:rsid w:val="00092021"/>
    <w:rsid w:val="000932D3"/>
    <w:rsid w:val="000C3C22"/>
    <w:rsid w:val="000D0202"/>
    <w:rsid w:val="000D3C65"/>
    <w:rsid w:val="000D4BE5"/>
    <w:rsid w:val="000E00FF"/>
    <w:rsid w:val="000E1569"/>
    <w:rsid w:val="00110C7A"/>
    <w:rsid w:val="001140C4"/>
    <w:rsid w:val="00115870"/>
    <w:rsid w:val="001159CF"/>
    <w:rsid w:val="00122A26"/>
    <w:rsid w:val="00151592"/>
    <w:rsid w:val="0015587D"/>
    <w:rsid w:val="00161363"/>
    <w:rsid w:val="0018231A"/>
    <w:rsid w:val="00192962"/>
    <w:rsid w:val="00193911"/>
    <w:rsid w:val="001A0EAF"/>
    <w:rsid w:val="001B1227"/>
    <w:rsid w:val="001B736E"/>
    <w:rsid w:val="001B7F9F"/>
    <w:rsid w:val="001C1C9E"/>
    <w:rsid w:val="001C1D15"/>
    <w:rsid w:val="001D724C"/>
    <w:rsid w:val="00201430"/>
    <w:rsid w:val="00203F31"/>
    <w:rsid w:val="00203FBC"/>
    <w:rsid w:val="0020636C"/>
    <w:rsid w:val="002114EA"/>
    <w:rsid w:val="0021346C"/>
    <w:rsid w:val="002134A7"/>
    <w:rsid w:val="002172F4"/>
    <w:rsid w:val="00217491"/>
    <w:rsid w:val="0022621F"/>
    <w:rsid w:val="0024037B"/>
    <w:rsid w:val="00261A7C"/>
    <w:rsid w:val="002623E0"/>
    <w:rsid w:val="002978C6"/>
    <w:rsid w:val="002A2D44"/>
    <w:rsid w:val="002B08A9"/>
    <w:rsid w:val="002C07ED"/>
    <w:rsid w:val="002C362D"/>
    <w:rsid w:val="002C7ACB"/>
    <w:rsid w:val="002D194D"/>
    <w:rsid w:val="002D4E52"/>
    <w:rsid w:val="002D7950"/>
    <w:rsid w:val="002F69C9"/>
    <w:rsid w:val="003073AD"/>
    <w:rsid w:val="0031161D"/>
    <w:rsid w:val="003158F2"/>
    <w:rsid w:val="00330635"/>
    <w:rsid w:val="00333471"/>
    <w:rsid w:val="00342CF2"/>
    <w:rsid w:val="00343526"/>
    <w:rsid w:val="003532FD"/>
    <w:rsid w:val="00361EF6"/>
    <w:rsid w:val="003715F0"/>
    <w:rsid w:val="003811C8"/>
    <w:rsid w:val="0038398C"/>
    <w:rsid w:val="003A6AD0"/>
    <w:rsid w:val="003D08BE"/>
    <w:rsid w:val="003D3ED8"/>
    <w:rsid w:val="003E3CB6"/>
    <w:rsid w:val="00401AE7"/>
    <w:rsid w:val="00421006"/>
    <w:rsid w:val="004216C6"/>
    <w:rsid w:val="0042623F"/>
    <w:rsid w:val="00430C40"/>
    <w:rsid w:val="004376AC"/>
    <w:rsid w:val="0045672D"/>
    <w:rsid w:val="00465ADD"/>
    <w:rsid w:val="004822B5"/>
    <w:rsid w:val="00492B67"/>
    <w:rsid w:val="00493441"/>
    <w:rsid w:val="00494D9D"/>
    <w:rsid w:val="004A6526"/>
    <w:rsid w:val="004A7A4A"/>
    <w:rsid w:val="004D2CFC"/>
    <w:rsid w:val="004E5623"/>
    <w:rsid w:val="004E767E"/>
    <w:rsid w:val="005012E4"/>
    <w:rsid w:val="005023A8"/>
    <w:rsid w:val="00505780"/>
    <w:rsid w:val="00507141"/>
    <w:rsid w:val="005130AD"/>
    <w:rsid w:val="00515A67"/>
    <w:rsid w:val="005233D8"/>
    <w:rsid w:val="00530D6D"/>
    <w:rsid w:val="005370FC"/>
    <w:rsid w:val="0054693E"/>
    <w:rsid w:val="00555248"/>
    <w:rsid w:val="00564BE8"/>
    <w:rsid w:val="00570320"/>
    <w:rsid w:val="005729E3"/>
    <w:rsid w:val="0057487C"/>
    <w:rsid w:val="00585677"/>
    <w:rsid w:val="005866F2"/>
    <w:rsid w:val="005B35A8"/>
    <w:rsid w:val="005D4AF4"/>
    <w:rsid w:val="005E272D"/>
    <w:rsid w:val="005E4423"/>
    <w:rsid w:val="005E7844"/>
    <w:rsid w:val="005F6C2F"/>
    <w:rsid w:val="00600222"/>
    <w:rsid w:val="00627B87"/>
    <w:rsid w:val="0063482F"/>
    <w:rsid w:val="00634F26"/>
    <w:rsid w:val="00636024"/>
    <w:rsid w:val="00642F15"/>
    <w:rsid w:val="00644C37"/>
    <w:rsid w:val="006630BC"/>
    <w:rsid w:val="00664341"/>
    <w:rsid w:val="00664B45"/>
    <w:rsid w:val="006715D9"/>
    <w:rsid w:val="0067664C"/>
    <w:rsid w:val="00691E69"/>
    <w:rsid w:val="006A4054"/>
    <w:rsid w:val="006B179A"/>
    <w:rsid w:val="006C4CEF"/>
    <w:rsid w:val="006D09FE"/>
    <w:rsid w:val="007016C4"/>
    <w:rsid w:val="007019CA"/>
    <w:rsid w:val="007026A6"/>
    <w:rsid w:val="007033A0"/>
    <w:rsid w:val="007103BD"/>
    <w:rsid w:val="00713898"/>
    <w:rsid w:val="00755418"/>
    <w:rsid w:val="00755D1B"/>
    <w:rsid w:val="00764203"/>
    <w:rsid w:val="007759EB"/>
    <w:rsid w:val="007863A7"/>
    <w:rsid w:val="0079243F"/>
    <w:rsid w:val="00796764"/>
    <w:rsid w:val="007A5908"/>
    <w:rsid w:val="007C3AC8"/>
    <w:rsid w:val="007D439B"/>
    <w:rsid w:val="007D46F9"/>
    <w:rsid w:val="007E317E"/>
    <w:rsid w:val="007E3853"/>
    <w:rsid w:val="0081224E"/>
    <w:rsid w:val="00814C13"/>
    <w:rsid w:val="008162E0"/>
    <w:rsid w:val="00817708"/>
    <w:rsid w:val="00821FDA"/>
    <w:rsid w:val="00827E80"/>
    <w:rsid w:val="00831BC2"/>
    <w:rsid w:val="00832464"/>
    <w:rsid w:val="00837497"/>
    <w:rsid w:val="00842D08"/>
    <w:rsid w:val="00851579"/>
    <w:rsid w:val="008656D8"/>
    <w:rsid w:val="00880C8F"/>
    <w:rsid w:val="00896A01"/>
    <w:rsid w:val="008A034B"/>
    <w:rsid w:val="008A4BF2"/>
    <w:rsid w:val="008B13C1"/>
    <w:rsid w:val="008D7215"/>
    <w:rsid w:val="008F7ACA"/>
    <w:rsid w:val="00904A18"/>
    <w:rsid w:val="00910007"/>
    <w:rsid w:val="009163EA"/>
    <w:rsid w:val="009168FB"/>
    <w:rsid w:val="00924AA7"/>
    <w:rsid w:val="00924C26"/>
    <w:rsid w:val="00931F80"/>
    <w:rsid w:val="00947331"/>
    <w:rsid w:val="009506C5"/>
    <w:rsid w:val="00950984"/>
    <w:rsid w:val="009606F0"/>
    <w:rsid w:val="00966683"/>
    <w:rsid w:val="0096756A"/>
    <w:rsid w:val="00972B15"/>
    <w:rsid w:val="009750FE"/>
    <w:rsid w:val="00976BE0"/>
    <w:rsid w:val="00976F0F"/>
    <w:rsid w:val="0098773D"/>
    <w:rsid w:val="009A1C48"/>
    <w:rsid w:val="009B2823"/>
    <w:rsid w:val="009B2A0D"/>
    <w:rsid w:val="009C4EF5"/>
    <w:rsid w:val="009C61FC"/>
    <w:rsid w:val="009D5A10"/>
    <w:rsid w:val="009D79F4"/>
    <w:rsid w:val="009E0661"/>
    <w:rsid w:val="009F530B"/>
    <w:rsid w:val="00A0517B"/>
    <w:rsid w:val="00A0531A"/>
    <w:rsid w:val="00A1383C"/>
    <w:rsid w:val="00A21621"/>
    <w:rsid w:val="00A23565"/>
    <w:rsid w:val="00A52B10"/>
    <w:rsid w:val="00A72EC2"/>
    <w:rsid w:val="00A76D26"/>
    <w:rsid w:val="00A82179"/>
    <w:rsid w:val="00A93D29"/>
    <w:rsid w:val="00AA35BF"/>
    <w:rsid w:val="00AB1BE2"/>
    <w:rsid w:val="00AD3260"/>
    <w:rsid w:val="00B06F3F"/>
    <w:rsid w:val="00B1179C"/>
    <w:rsid w:val="00B23E31"/>
    <w:rsid w:val="00B26A0E"/>
    <w:rsid w:val="00B52C27"/>
    <w:rsid w:val="00B52F64"/>
    <w:rsid w:val="00B6390B"/>
    <w:rsid w:val="00B751CD"/>
    <w:rsid w:val="00B85B4F"/>
    <w:rsid w:val="00B93855"/>
    <w:rsid w:val="00BA277D"/>
    <w:rsid w:val="00BA5005"/>
    <w:rsid w:val="00BA7BC1"/>
    <w:rsid w:val="00BB3BA6"/>
    <w:rsid w:val="00BC3479"/>
    <w:rsid w:val="00BD089C"/>
    <w:rsid w:val="00BF1EE9"/>
    <w:rsid w:val="00BF6799"/>
    <w:rsid w:val="00C078BD"/>
    <w:rsid w:val="00C17AB8"/>
    <w:rsid w:val="00C2669A"/>
    <w:rsid w:val="00C33F04"/>
    <w:rsid w:val="00C37F5D"/>
    <w:rsid w:val="00C4045D"/>
    <w:rsid w:val="00C505C3"/>
    <w:rsid w:val="00C51DFC"/>
    <w:rsid w:val="00C65A79"/>
    <w:rsid w:val="00C805CD"/>
    <w:rsid w:val="00C95020"/>
    <w:rsid w:val="00C96FBA"/>
    <w:rsid w:val="00CA5AD1"/>
    <w:rsid w:val="00CB2061"/>
    <w:rsid w:val="00CB4CE4"/>
    <w:rsid w:val="00CC1625"/>
    <w:rsid w:val="00CC43AB"/>
    <w:rsid w:val="00CE2BA6"/>
    <w:rsid w:val="00CF6ACC"/>
    <w:rsid w:val="00D35741"/>
    <w:rsid w:val="00D3595A"/>
    <w:rsid w:val="00D47C45"/>
    <w:rsid w:val="00D554C9"/>
    <w:rsid w:val="00D57E3B"/>
    <w:rsid w:val="00D61AF3"/>
    <w:rsid w:val="00D62C6D"/>
    <w:rsid w:val="00D67105"/>
    <w:rsid w:val="00D7295C"/>
    <w:rsid w:val="00D7354A"/>
    <w:rsid w:val="00D826F1"/>
    <w:rsid w:val="00D920CA"/>
    <w:rsid w:val="00D943A8"/>
    <w:rsid w:val="00DA39D9"/>
    <w:rsid w:val="00DA7155"/>
    <w:rsid w:val="00DB7D87"/>
    <w:rsid w:val="00DC2C5A"/>
    <w:rsid w:val="00DC433E"/>
    <w:rsid w:val="00DC458C"/>
    <w:rsid w:val="00DF2C1B"/>
    <w:rsid w:val="00DF2E5B"/>
    <w:rsid w:val="00E00F75"/>
    <w:rsid w:val="00E172D8"/>
    <w:rsid w:val="00E549CB"/>
    <w:rsid w:val="00E61B9D"/>
    <w:rsid w:val="00E86E16"/>
    <w:rsid w:val="00E876BB"/>
    <w:rsid w:val="00E91297"/>
    <w:rsid w:val="00E956B8"/>
    <w:rsid w:val="00EA1F89"/>
    <w:rsid w:val="00EA65A6"/>
    <w:rsid w:val="00EF2A38"/>
    <w:rsid w:val="00F1569F"/>
    <w:rsid w:val="00F16209"/>
    <w:rsid w:val="00F2197B"/>
    <w:rsid w:val="00F239E4"/>
    <w:rsid w:val="00F2525D"/>
    <w:rsid w:val="00F30155"/>
    <w:rsid w:val="00F357A5"/>
    <w:rsid w:val="00F41C3B"/>
    <w:rsid w:val="00F7028A"/>
    <w:rsid w:val="00F71EAD"/>
    <w:rsid w:val="00F81AD9"/>
    <w:rsid w:val="00F834D6"/>
    <w:rsid w:val="00F86DDE"/>
    <w:rsid w:val="00F94854"/>
    <w:rsid w:val="00FA2070"/>
    <w:rsid w:val="00FB3644"/>
    <w:rsid w:val="00FC55AE"/>
    <w:rsid w:val="00FD03D6"/>
    <w:rsid w:val="00FD07D2"/>
    <w:rsid w:val="00FD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8A645AE-D65B-4109-8D82-57B2644E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72D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BA5005"/>
    <w:pPr>
      <w:keepNext/>
      <w:jc w:val="center"/>
      <w:outlineLvl w:val="0"/>
    </w:pPr>
    <w:rPr>
      <w:rFonts w:ascii="Times New Roman" w:hAnsi="Times New Roman"/>
      <w:b/>
      <w:i/>
      <w:sz w:val="24"/>
    </w:rPr>
  </w:style>
  <w:style w:type="paragraph" w:styleId="Heading2">
    <w:name w:val="heading 2"/>
    <w:basedOn w:val="Normal"/>
    <w:next w:val="Normal"/>
    <w:qFormat/>
    <w:rsid w:val="00BA5005"/>
    <w:pPr>
      <w:keepNext/>
      <w:outlineLvl w:val="1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6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A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AC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31161D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ACC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6AC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Title">
    <w:name w:val="Title"/>
    <w:basedOn w:val="Normal"/>
    <w:qFormat/>
    <w:rsid w:val="00BA5005"/>
    <w:pPr>
      <w:jc w:val="center"/>
    </w:pPr>
    <w:rPr>
      <w:rFonts w:ascii="Times New Roman" w:hAnsi="Times New Roman"/>
      <w:sz w:val="36"/>
    </w:rPr>
  </w:style>
  <w:style w:type="character" w:styleId="Hyperlink">
    <w:name w:val="Hyperlink"/>
    <w:basedOn w:val="DefaultParagraphFont"/>
    <w:uiPriority w:val="99"/>
    <w:unhideWhenUsed/>
    <w:rsid w:val="0033063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3063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Default">
    <w:name w:val="Default"/>
    <w:rsid w:val="00330635"/>
    <w:pPr>
      <w:autoSpaceDE w:val="0"/>
      <w:autoSpaceDN w:val="0"/>
      <w:adjustRightInd w:val="0"/>
    </w:pPr>
    <w:rPr>
      <w:rFonts w:ascii="Arial" w:hAnsi="Arial" w:cs="Arial"/>
      <w:b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3063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C2669A"/>
    <w:pPr>
      <w:ind w:left="720"/>
      <w:contextualSpacing/>
    </w:pPr>
  </w:style>
  <w:style w:type="paragraph" w:customStyle="1" w:styleId="LRWLBodyTextBullet1">
    <w:name w:val="LRWL Body Text Bullet 1"/>
    <w:basedOn w:val="Normal"/>
    <w:link w:val="LRWLBodyTextBullet1Char"/>
    <w:qFormat/>
    <w:rsid w:val="00C2669A"/>
    <w:pPr>
      <w:numPr>
        <w:numId w:val="3"/>
      </w:numPr>
      <w:spacing w:before="120" w:after="120"/>
    </w:pPr>
    <w:rPr>
      <w:szCs w:val="22"/>
    </w:rPr>
  </w:style>
  <w:style w:type="character" w:customStyle="1" w:styleId="LRWLBodyTextBullet1Char">
    <w:name w:val="LRWL Body Text Bullet 1 Char"/>
    <w:basedOn w:val="DefaultParagraphFont"/>
    <w:link w:val="LRWLBodyTextBullet1"/>
    <w:rsid w:val="00C2669A"/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172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2D8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E172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2D8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E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261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A7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A7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A7C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BB3BA6"/>
    <w:rPr>
      <w:rFonts w:ascii="Arial" w:hAnsi="Arial"/>
      <w:sz w:val="22"/>
    </w:rPr>
  </w:style>
  <w:style w:type="paragraph" w:customStyle="1" w:styleId="font5">
    <w:name w:val="font5"/>
    <w:basedOn w:val="Normal"/>
    <w:rsid w:val="003532FD"/>
    <w:pPr>
      <w:spacing w:before="100" w:beforeAutospacing="1" w:after="100" w:afterAutospacing="1"/>
    </w:pPr>
    <w:rPr>
      <w:rFonts w:cs="Arial"/>
      <w:b/>
      <w:bCs/>
      <w:sz w:val="20"/>
    </w:rPr>
  </w:style>
  <w:style w:type="paragraph" w:customStyle="1" w:styleId="font6">
    <w:name w:val="font6"/>
    <w:basedOn w:val="Normal"/>
    <w:rsid w:val="003532FD"/>
    <w:pPr>
      <w:spacing w:before="100" w:beforeAutospacing="1" w:after="100" w:afterAutospacing="1"/>
    </w:pPr>
    <w:rPr>
      <w:rFonts w:cs="Arial"/>
      <w:sz w:val="20"/>
    </w:rPr>
  </w:style>
  <w:style w:type="paragraph" w:customStyle="1" w:styleId="font7">
    <w:name w:val="font7"/>
    <w:basedOn w:val="Normal"/>
    <w:rsid w:val="003532FD"/>
    <w:pPr>
      <w:spacing w:before="100" w:beforeAutospacing="1" w:after="100" w:afterAutospacing="1"/>
    </w:pPr>
    <w:rPr>
      <w:rFonts w:cs="Arial"/>
      <w:b/>
      <w:bCs/>
      <w:sz w:val="20"/>
    </w:rPr>
  </w:style>
  <w:style w:type="paragraph" w:customStyle="1" w:styleId="xl65">
    <w:name w:val="xl65"/>
    <w:basedOn w:val="Normal"/>
    <w:rsid w:val="003532FD"/>
    <w:pPr>
      <w:spacing w:before="100" w:beforeAutospacing="1" w:after="100" w:afterAutospacing="1"/>
    </w:pPr>
    <w:rPr>
      <w:rFonts w:cs="Arial"/>
      <w:b/>
      <w:bCs/>
      <w:sz w:val="20"/>
    </w:rPr>
  </w:style>
  <w:style w:type="paragraph" w:customStyle="1" w:styleId="xl66">
    <w:name w:val="xl66"/>
    <w:basedOn w:val="Normal"/>
    <w:rsid w:val="003532FD"/>
    <w:pPr>
      <w:spacing w:before="100" w:beforeAutospacing="1" w:after="100" w:afterAutospacing="1"/>
    </w:pPr>
    <w:rPr>
      <w:rFonts w:cs="Arial"/>
      <w:sz w:val="20"/>
    </w:rPr>
  </w:style>
  <w:style w:type="paragraph" w:customStyle="1" w:styleId="xl67">
    <w:name w:val="xl67"/>
    <w:basedOn w:val="Normal"/>
    <w:rsid w:val="003532FD"/>
    <w:pPr>
      <w:shd w:val="clear" w:color="000000" w:fill="BDD7EE"/>
      <w:spacing w:before="100" w:beforeAutospacing="1" w:after="100" w:afterAutospacing="1"/>
    </w:pPr>
    <w:rPr>
      <w:rFonts w:cs="Arial"/>
      <w:b/>
      <w:bCs/>
      <w:sz w:val="20"/>
    </w:rPr>
  </w:style>
  <w:style w:type="paragraph" w:customStyle="1" w:styleId="xl68">
    <w:name w:val="xl68"/>
    <w:basedOn w:val="Normal"/>
    <w:rsid w:val="003532FD"/>
    <w:pP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69">
    <w:name w:val="xl69"/>
    <w:basedOn w:val="Normal"/>
    <w:rsid w:val="003532FD"/>
    <w:pPr>
      <w:spacing w:before="100" w:beforeAutospacing="1" w:after="100" w:afterAutospacing="1"/>
      <w:textAlignment w:val="top"/>
    </w:pPr>
    <w:rPr>
      <w:rFonts w:cs="Arial"/>
      <w:sz w:val="20"/>
    </w:rPr>
  </w:style>
  <w:style w:type="paragraph" w:customStyle="1" w:styleId="xl70">
    <w:name w:val="xl70"/>
    <w:basedOn w:val="Normal"/>
    <w:rsid w:val="003532FD"/>
    <w:pPr>
      <w:shd w:val="clear" w:color="000000" w:fill="BDD7EE"/>
      <w:spacing w:before="100" w:beforeAutospacing="1" w:after="100" w:afterAutospacing="1"/>
    </w:pPr>
    <w:rPr>
      <w:rFonts w:cs="Arial"/>
      <w:sz w:val="20"/>
    </w:rPr>
  </w:style>
  <w:style w:type="paragraph" w:customStyle="1" w:styleId="xl71">
    <w:name w:val="xl71"/>
    <w:basedOn w:val="Normal"/>
    <w:rsid w:val="003532FD"/>
    <w:pPr>
      <w:shd w:val="clear" w:color="000000" w:fill="E7E6E6"/>
      <w:spacing w:before="100" w:beforeAutospacing="1" w:after="100" w:afterAutospacing="1"/>
    </w:pPr>
    <w:rPr>
      <w:rFonts w:cs="Arial"/>
      <w:b/>
      <w:bCs/>
      <w:sz w:val="20"/>
    </w:rPr>
  </w:style>
  <w:style w:type="paragraph" w:customStyle="1" w:styleId="xl72">
    <w:name w:val="xl72"/>
    <w:basedOn w:val="Normal"/>
    <w:rsid w:val="003532FD"/>
    <w:pPr>
      <w:shd w:val="clear" w:color="000000" w:fill="E7E6E6"/>
      <w:spacing w:before="100" w:beforeAutospacing="1" w:after="100" w:afterAutospacing="1"/>
    </w:pPr>
    <w:rPr>
      <w:rFonts w:cs="Arial"/>
      <w:sz w:val="20"/>
    </w:rPr>
  </w:style>
  <w:style w:type="paragraph" w:customStyle="1" w:styleId="xl73">
    <w:name w:val="xl73"/>
    <w:basedOn w:val="Normal"/>
    <w:rsid w:val="003532FD"/>
    <w:pPr>
      <w:spacing w:before="100" w:beforeAutospacing="1" w:after="100" w:afterAutospacing="1"/>
      <w:jc w:val="center"/>
      <w:textAlignment w:val="center"/>
    </w:pPr>
    <w:rPr>
      <w:rFonts w:cs="Arial"/>
      <w:b/>
      <w:bCs/>
      <w:sz w:val="20"/>
    </w:rPr>
  </w:style>
  <w:style w:type="paragraph" w:customStyle="1" w:styleId="xl74">
    <w:name w:val="xl74"/>
    <w:basedOn w:val="Normal"/>
    <w:rsid w:val="003532FD"/>
    <w:pPr>
      <w:spacing w:before="100" w:beforeAutospacing="1" w:after="100" w:afterAutospacing="1"/>
      <w:textAlignment w:val="top"/>
    </w:pPr>
    <w:rPr>
      <w:rFonts w:cs="Arial"/>
      <w:b/>
      <w:bCs/>
      <w:sz w:val="20"/>
    </w:rPr>
  </w:style>
  <w:style w:type="paragraph" w:customStyle="1" w:styleId="xl75">
    <w:name w:val="xl75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0"/>
    </w:rPr>
  </w:style>
  <w:style w:type="paragraph" w:customStyle="1" w:styleId="xl76">
    <w:name w:val="xl76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20"/>
    </w:rPr>
  </w:style>
  <w:style w:type="paragraph" w:customStyle="1" w:styleId="xl77">
    <w:name w:val="xl77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78">
    <w:name w:val="xl78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20"/>
    </w:rPr>
  </w:style>
  <w:style w:type="paragraph" w:customStyle="1" w:styleId="xl79">
    <w:name w:val="xl79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</w:rPr>
  </w:style>
  <w:style w:type="paragraph" w:customStyle="1" w:styleId="xl80">
    <w:name w:val="xl80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top"/>
    </w:pPr>
    <w:rPr>
      <w:rFonts w:cs="Arial"/>
      <w:b/>
      <w:bCs/>
      <w:sz w:val="20"/>
    </w:rPr>
  </w:style>
  <w:style w:type="paragraph" w:customStyle="1" w:styleId="xl81">
    <w:name w:val="xl81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82">
    <w:name w:val="xl82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textAlignment w:val="top"/>
    </w:pPr>
    <w:rPr>
      <w:rFonts w:cs="Arial"/>
      <w:sz w:val="20"/>
    </w:rPr>
  </w:style>
  <w:style w:type="paragraph" w:customStyle="1" w:styleId="xl83">
    <w:name w:val="xl83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</w:rPr>
  </w:style>
  <w:style w:type="paragraph" w:customStyle="1" w:styleId="xl84">
    <w:name w:val="xl84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rFonts w:cs="Arial"/>
      <w:b/>
      <w:bCs/>
      <w:sz w:val="20"/>
    </w:rPr>
  </w:style>
  <w:style w:type="paragraph" w:customStyle="1" w:styleId="xl85">
    <w:name w:val="xl85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86">
    <w:name w:val="xl86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textAlignment w:val="center"/>
    </w:pPr>
    <w:rPr>
      <w:rFonts w:cs="Arial"/>
      <w:sz w:val="20"/>
    </w:rPr>
  </w:style>
  <w:style w:type="paragraph" w:customStyle="1" w:styleId="xl87">
    <w:name w:val="xl87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</w:rPr>
  </w:style>
  <w:style w:type="paragraph" w:customStyle="1" w:styleId="xl88">
    <w:name w:val="xl88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textAlignment w:val="center"/>
    </w:pPr>
    <w:rPr>
      <w:rFonts w:cs="Arial"/>
      <w:b/>
      <w:bCs/>
      <w:sz w:val="20"/>
    </w:rPr>
  </w:style>
  <w:style w:type="paragraph" w:customStyle="1" w:styleId="xl89">
    <w:name w:val="xl89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</w:pPr>
    <w:rPr>
      <w:rFonts w:cs="Arial"/>
      <w:b/>
      <w:bCs/>
      <w:sz w:val="20"/>
    </w:rPr>
  </w:style>
  <w:style w:type="paragraph" w:customStyle="1" w:styleId="xl90">
    <w:name w:val="xl90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</w:rPr>
  </w:style>
  <w:style w:type="paragraph" w:customStyle="1" w:styleId="xl91">
    <w:name w:val="xl91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</w:rPr>
  </w:style>
  <w:style w:type="paragraph" w:customStyle="1" w:styleId="xl92">
    <w:name w:val="xl92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cs="Arial"/>
      <w:b/>
      <w:bCs/>
      <w:sz w:val="20"/>
    </w:rPr>
  </w:style>
  <w:style w:type="paragraph" w:customStyle="1" w:styleId="xl93">
    <w:name w:val="xl93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D9F1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</w:rPr>
  </w:style>
  <w:style w:type="paragraph" w:customStyle="1" w:styleId="xl94">
    <w:name w:val="xl94"/>
    <w:basedOn w:val="Normal"/>
    <w:rsid w:val="003532FD"/>
    <w:pPr>
      <w:spacing w:before="100" w:beforeAutospacing="1" w:after="100" w:afterAutospacing="1"/>
      <w:textAlignment w:val="center"/>
    </w:pPr>
    <w:rPr>
      <w:rFonts w:cs="Arial"/>
      <w:b/>
      <w:bCs/>
      <w:sz w:val="20"/>
    </w:rPr>
  </w:style>
  <w:style w:type="paragraph" w:customStyle="1" w:styleId="xl95">
    <w:name w:val="xl95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96">
    <w:name w:val="xl96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20"/>
    </w:rPr>
  </w:style>
  <w:style w:type="paragraph" w:customStyle="1" w:styleId="xl97">
    <w:name w:val="xl97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20"/>
    </w:rPr>
  </w:style>
  <w:style w:type="paragraph" w:customStyle="1" w:styleId="xl98">
    <w:name w:val="xl98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  <w:b/>
      <w:bCs/>
      <w:sz w:val="20"/>
    </w:rPr>
  </w:style>
  <w:style w:type="paragraph" w:customStyle="1" w:styleId="xl99">
    <w:name w:val="xl99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cs="Arial"/>
      <w:sz w:val="20"/>
    </w:rPr>
  </w:style>
  <w:style w:type="paragraph" w:customStyle="1" w:styleId="xl100">
    <w:name w:val="xl100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33"/>
      <w:spacing w:before="100" w:beforeAutospacing="1" w:after="100" w:afterAutospacing="1"/>
    </w:pPr>
    <w:rPr>
      <w:rFonts w:cs="Arial"/>
      <w:b/>
      <w:bCs/>
      <w:sz w:val="20"/>
    </w:rPr>
  </w:style>
  <w:style w:type="paragraph" w:customStyle="1" w:styleId="xl101">
    <w:name w:val="xl101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33"/>
      <w:spacing w:before="100" w:beforeAutospacing="1" w:after="100" w:afterAutospacing="1"/>
    </w:pPr>
    <w:rPr>
      <w:rFonts w:cs="Arial"/>
      <w:sz w:val="20"/>
    </w:rPr>
  </w:style>
  <w:style w:type="paragraph" w:customStyle="1" w:styleId="xl102">
    <w:name w:val="xl102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cs="Arial"/>
      <w:b/>
      <w:bCs/>
      <w:sz w:val="20"/>
    </w:rPr>
  </w:style>
  <w:style w:type="paragraph" w:customStyle="1" w:styleId="xl103">
    <w:name w:val="xl103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</w:pPr>
    <w:rPr>
      <w:rFonts w:cs="Arial"/>
      <w:b/>
      <w:bCs/>
      <w:sz w:val="20"/>
    </w:rPr>
  </w:style>
  <w:style w:type="paragraph" w:customStyle="1" w:styleId="xl104">
    <w:name w:val="xl104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</w:pPr>
    <w:rPr>
      <w:rFonts w:cs="Arial"/>
      <w:sz w:val="20"/>
    </w:rPr>
  </w:style>
  <w:style w:type="paragraph" w:customStyle="1" w:styleId="xl105">
    <w:name w:val="xl105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cs="Arial"/>
      <w:sz w:val="20"/>
    </w:rPr>
  </w:style>
  <w:style w:type="paragraph" w:customStyle="1" w:styleId="xl106">
    <w:name w:val="xl106"/>
    <w:basedOn w:val="Normal"/>
    <w:rsid w:val="003532FD"/>
    <w:pPr>
      <w:shd w:val="clear" w:color="000000" w:fill="FFC000"/>
      <w:spacing w:before="100" w:beforeAutospacing="1" w:after="100" w:afterAutospacing="1"/>
    </w:pPr>
    <w:rPr>
      <w:rFonts w:cs="Arial"/>
      <w:sz w:val="20"/>
    </w:rPr>
  </w:style>
  <w:style w:type="paragraph" w:customStyle="1" w:styleId="xl107">
    <w:name w:val="xl107"/>
    <w:basedOn w:val="Normal"/>
    <w:rsid w:val="003532FD"/>
    <w:pPr>
      <w:shd w:val="clear" w:color="000000" w:fill="99FF33"/>
      <w:spacing w:before="100" w:beforeAutospacing="1" w:after="100" w:afterAutospacing="1"/>
    </w:pPr>
    <w:rPr>
      <w:rFonts w:cs="Arial"/>
      <w:sz w:val="20"/>
    </w:rPr>
  </w:style>
  <w:style w:type="paragraph" w:customStyle="1" w:styleId="xl108">
    <w:name w:val="xl108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  <w:sz w:val="20"/>
    </w:rPr>
  </w:style>
  <w:style w:type="paragraph" w:customStyle="1" w:styleId="xl109">
    <w:name w:val="xl109"/>
    <w:basedOn w:val="Normal"/>
    <w:rsid w:val="003532FD"/>
    <w:pPr>
      <w:shd w:val="clear" w:color="000000" w:fill="C00000"/>
      <w:spacing w:before="100" w:beforeAutospacing="1" w:after="100" w:afterAutospacing="1"/>
    </w:pPr>
    <w:rPr>
      <w:rFonts w:cs="Arial"/>
      <w:sz w:val="20"/>
    </w:rPr>
  </w:style>
  <w:style w:type="paragraph" w:customStyle="1" w:styleId="xl110">
    <w:name w:val="xl110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cs="Arial"/>
      <w:sz w:val="20"/>
    </w:rPr>
  </w:style>
  <w:style w:type="paragraph" w:customStyle="1" w:styleId="xl111">
    <w:name w:val="xl111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cs="Arial"/>
      <w:b/>
      <w:bCs/>
      <w:sz w:val="20"/>
    </w:rPr>
  </w:style>
  <w:style w:type="paragraph" w:customStyle="1" w:styleId="xl112">
    <w:name w:val="xl112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cs="Arial"/>
      <w:sz w:val="20"/>
    </w:rPr>
  </w:style>
  <w:style w:type="paragraph" w:customStyle="1" w:styleId="xl113">
    <w:name w:val="xl113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cs="Arial"/>
      <w:b/>
      <w:bCs/>
      <w:sz w:val="20"/>
    </w:rPr>
  </w:style>
  <w:style w:type="paragraph" w:customStyle="1" w:styleId="xl114">
    <w:name w:val="xl114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cs="Arial"/>
      <w:b/>
      <w:bCs/>
      <w:sz w:val="20"/>
    </w:rPr>
  </w:style>
  <w:style w:type="paragraph" w:customStyle="1" w:styleId="xl115">
    <w:name w:val="xl115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cs="Arial"/>
      <w:sz w:val="20"/>
    </w:rPr>
  </w:style>
  <w:style w:type="paragraph" w:customStyle="1" w:styleId="xl116">
    <w:name w:val="xl116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cs="Arial"/>
      <w:sz w:val="20"/>
    </w:rPr>
  </w:style>
  <w:style w:type="paragraph" w:customStyle="1" w:styleId="xl117">
    <w:name w:val="xl117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cs="Arial"/>
      <w:b/>
      <w:bCs/>
      <w:sz w:val="20"/>
    </w:rPr>
  </w:style>
  <w:style w:type="paragraph" w:customStyle="1" w:styleId="xl118">
    <w:name w:val="xl118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cs="Arial"/>
      <w:sz w:val="20"/>
    </w:rPr>
  </w:style>
  <w:style w:type="paragraph" w:customStyle="1" w:styleId="xl119">
    <w:name w:val="xl119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0"/>
    </w:rPr>
  </w:style>
  <w:style w:type="paragraph" w:customStyle="1" w:styleId="xl120">
    <w:name w:val="xl120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21">
    <w:name w:val="xl121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33"/>
      <w:spacing w:before="100" w:beforeAutospacing="1" w:after="100" w:afterAutospacing="1"/>
    </w:pPr>
    <w:rPr>
      <w:rFonts w:cs="Arial"/>
      <w:sz w:val="20"/>
    </w:rPr>
  </w:style>
  <w:style w:type="paragraph" w:customStyle="1" w:styleId="xl122">
    <w:name w:val="xl122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rFonts w:cs="Arial"/>
      <w:sz w:val="20"/>
    </w:rPr>
  </w:style>
  <w:style w:type="paragraph" w:customStyle="1" w:styleId="xl123">
    <w:name w:val="xl123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</w:rPr>
  </w:style>
  <w:style w:type="paragraph" w:customStyle="1" w:styleId="xl124">
    <w:name w:val="xl124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</w:rPr>
  </w:style>
  <w:style w:type="paragraph" w:customStyle="1" w:styleId="xl125">
    <w:name w:val="xl125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textAlignment w:val="center"/>
    </w:pPr>
    <w:rPr>
      <w:rFonts w:cs="Arial"/>
      <w:sz w:val="20"/>
    </w:rPr>
  </w:style>
  <w:style w:type="paragraph" w:customStyle="1" w:styleId="xl126">
    <w:name w:val="xl126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rFonts w:cs="Arial"/>
      <w:sz w:val="20"/>
    </w:rPr>
  </w:style>
  <w:style w:type="paragraph" w:customStyle="1" w:styleId="xl127">
    <w:name w:val="xl127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28">
    <w:name w:val="xl128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29">
    <w:name w:val="xl129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rFonts w:cs="Arial"/>
      <w:sz w:val="20"/>
    </w:rPr>
  </w:style>
  <w:style w:type="paragraph" w:customStyle="1" w:styleId="xl130">
    <w:name w:val="xl130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textAlignment w:val="top"/>
    </w:pPr>
    <w:rPr>
      <w:rFonts w:cs="Arial"/>
      <w:sz w:val="20"/>
    </w:rPr>
  </w:style>
  <w:style w:type="paragraph" w:customStyle="1" w:styleId="xl131">
    <w:name w:val="xl131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32">
    <w:name w:val="xl132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  <w:textAlignment w:val="top"/>
    </w:pPr>
    <w:rPr>
      <w:rFonts w:cs="Arial"/>
      <w:sz w:val="20"/>
    </w:rPr>
  </w:style>
  <w:style w:type="paragraph" w:customStyle="1" w:styleId="xl133">
    <w:name w:val="xl133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rFonts w:cs="Arial"/>
      <w:b/>
      <w:bCs/>
      <w:sz w:val="20"/>
    </w:rPr>
  </w:style>
  <w:style w:type="paragraph" w:customStyle="1" w:styleId="xl134">
    <w:name w:val="xl134"/>
    <w:basedOn w:val="Normal"/>
    <w:rsid w:val="00353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textAlignment w:val="center"/>
    </w:pPr>
    <w:rPr>
      <w:rFonts w:cs="Arial"/>
      <w:b/>
      <w:bCs/>
      <w:sz w:val="20"/>
    </w:rPr>
  </w:style>
  <w:style w:type="table" w:styleId="TableGrid">
    <w:name w:val="Table Grid"/>
    <w:basedOn w:val="TableNormal"/>
    <w:uiPriority w:val="59"/>
    <w:rsid w:val="00B75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B751C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B751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B751CD"/>
    <w:rPr>
      <w:rFonts w:ascii="Arial" w:hAnsi="Arial"/>
      <w:sz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ListTable4-Accent1">
    <w:name w:val="List Table 4 Accent 1"/>
    <w:basedOn w:val="TableNormal"/>
    <w:uiPriority w:val="49"/>
    <w:rsid w:val="00B751C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ableText">
    <w:name w:val="Table Text"/>
    <w:basedOn w:val="Normal"/>
    <w:qFormat/>
    <w:rsid w:val="009F530B"/>
    <w:pPr>
      <w:spacing w:before="30" w:after="160" w:line="256" w:lineRule="auto"/>
    </w:pPr>
    <w:rPr>
      <w:rFonts w:eastAsiaTheme="minorHAnsi" w:cstheme="minorBidi"/>
      <w:sz w:val="20"/>
      <w:szCs w:val="22"/>
    </w:rPr>
  </w:style>
  <w:style w:type="paragraph" w:customStyle="1" w:styleId="LRWLBodyText">
    <w:name w:val="LRWL Body Text"/>
    <w:basedOn w:val="Normal"/>
    <w:link w:val="LRWLBodyTextChar"/>
    <w:qFormat/>
    <w:rsid w:val="00972B15"/>
    <w:pPr>
      <w:spacing w:before="120" w:after="120"/>
    </w:pPr>
    <w:rPr>
      <w:szCs w:val="22"/>
    </w:rPr>
  </w:style>
  <w:style w:type="character" w:customStyle="1" w:styleId="LRWLBodyTextChar">
    <w:name w:val="LRWL Body Text Char"/>
    <w:basedOn w:val="DefaultParagraphFont"/>
    <w:link w:val="LRWLBodyText"/>
    <w:rsid w:val="00972B15"/>
    <w:rPr>
      <w:rFonts w:ascii="Arial" w:hAnsi="Arial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CF6ACC"/>
    <w:pPr>
      <w:widowControl w:val="0"/>
      <w:spacing w:before="119"/>
      <w:ind w:left="500"/>
    </w:pPr>
    <w:rPr>
      <w:rFonts w:eastAsia="Arial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F6ACC"/>
    <w:rPr>
      <w:rFonts w:ascii="Arial" w:eastAsia="Arial" w:hAnsi="Arial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F6ACC"/>
    <w:pPr>
      <w:widowControl w:val="0"/>
    </w:pPr>
    <w:rPr>
      <w:rFonts w:asciiTheme="minorHAnsi" w:eastAsiaTheme="minorHAnsi" w:hAnsiTheme="minorHAnsi" w:cstheme="minorBidi"/>
      <w:szCs w:val="22"/>
    </w:rPr>
  </w:style>
  <w:style w:type="paragraph" w:customStyle="1" w:styleId="LRWLBodyTextBullet2">
    <w:name w:val="LRWL Body Text Bullet 2"/>
    <w:basedOn w:val="Normal"/>
    <w:link w:val="LRWLBodyTextBullet2Char"/>
    <w:qFormat/>
    <w:rsid w:val="004376AC"/>
    <w:pPr>
      <w:numPr>
        <w:numId w:val="15"/>
      </w:numPr>
      <w:spacing w:before="60" w:after="60"/>
      <w:ind w:left="1080"/>
      <w:jc w:val="both"/>
    </w:pPr>
    <w:rPr>
      <w:sz w:val="21"/>
      <w:szCs w:val="22"/>
    </w:rPr>
  </w:style>
  <w:style w:type="character" w:customStyle="1" w:styleId="LRWLBodyTextBullet2Char">
    <w:name w:val="LRWL Body Text Bullet 2 Char"/>
    <w:basedOn w:val="DefaultParagraphFont"/>
    <w:link w:val="LRWLBodyTextBullet2"/>
    <w:rsid w:val="004376AC"/>
    <w:rPr>
      <w:rFonts w:ascii="Arial" w:hAnsi="Arial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0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yperlink" Target="http://etfextranet.it.state.wi.us/etf/internet/RFP/rfp.html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911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6057</CharactersWithSpaces>
  <SharedDoc>false</SharedDoc>
  <HLinks>
    <vt:vector size="6" baseType="variant">
      <vt:variant>
        <vt:i4>3866624</vt:i4>
      </vt:variant>
      <vt:variant>
        <vt:i4>-1</vt:i4>
      </vt:variant>
      <vt:variant>
        <vt:i4>1026</vt:i4>
      </vt:variant>
      <vt:variant>
        <vt:i4>1</vt:i4>
      </vt:variant>
      <vt:variant>
        <vt:lpwstr>\\Etf_dept\vol1\USERS\ADM_DIV\BERGEME\INTERNET\LOGOS\ETF\BLACK_WHITE\JPG\ETF_logo_large.jpg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McNally, Michael</dc:creator>
  <cp:keywords/>
  <cp:lastModifiedBy>Bucaida, Beth</cp:lastModifiedBy>
  <cp:revision>3</cp:revision>
  <cp:lastPrinted>2016-08-29T19:29:00Z</cp:lastPrinted>
  <dcterms:created xsi:type="dcterms:W3CDTF">2016-12-12T19:59:00Z</dcterms:created>
  <dcterms:modified xsi:type="dcterms:W3CDTF">2016-12-12T20:26:00Z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01F8-5572-D9A6-0B47</vt:lpwstr>
  </property>
</Properties>
</file>