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CD47B" w14:textId="5D08EED3" w:rsidR="0032708B" w:rsidRPr="008C2FE2" w:rsidRDefault="0032708B" w:rsidP="0032708B">
      <w:pPr>
        <w:spacing w:before="0"/>
        <w:jc w:val="center"/>
        <w:rPr>
          <w:rFonts w:ascii="Arial" w:hAnsi="Arial" w:cs="Arial"/>
          <w:b/>
          <w:sz w:val="36"/>
        </w:rPr>
      </w:pPr>
      <w:bookmarkStart w:id="0" w:name="_Toc331153021"/>
      <w:bookmarkStart w:id="1" w:name="_Toc103414750"/>
      <w:bookmarkStart w:id="2" w:name="_Toc103592306"/>
      <w:r w:rsidRPr="008C2FE2">
        <w:rPr>
          <w:rFonts w:ascii="Arial" w:hAnsi="Arial" w:cs="Arial"/>
          <w:b/>
          <w:sz w:val="36"/>
        </w:rPr>
        <w:t>Request for Proposal (RFP) ET</w:t>
      </w:r>
      <w:r w:rsidR="00816661" w:rsidRPr="008C2FE2">
        <w:rPr>
          <w:rFonts w:ascii="Arial" w:hAnsi="Arial" w:cs="Arial"/>
          <w:b/>
          <w:sz w:val="36"/>
        </w:rPr>
        <w:t>G0013</w:t>
      </w:r>
    </w:p>
    <w:p w14:paraId="088B25C2" w14:textId="484CF06A" w:rsidR="00132387" w:rsidRPr="00FC582C" w:rsidRDefault="0032708B" w:rsidP="00132387">
      <w:pPr>
        <w:spacing w:before="0"/>
        <w:jc w:val="center"/>
        <w:rPr>
          <w:rFonts w:ascii="Arial" w:hAnsi="Arial" w:cs="Arial"/>
          <w:b/>
          <w:noProof/>
          <w:sz w:val="36"/>
        </w:rPr>
      </w:pPr>
      <w:r w:rsidRPr="00FC582C">
        <w:rPr>
          <w:rFonts w:ascii="Arial" w:hAnsi="Arial" w:cs="Arial"/>
          <w:sz w:val="36"/>
        </w:rPr>
        <w:t xml:space="preserve"> </w:t>
      </w:r>
    </w:p>
    <w:p w14:paraId="7356A79C" w14:textId="7CB32B10" w:rsidR="00132387" w:rsidRPr="00FC582C" w:rsidRDefault="00132387" w:rsidP="00132387">
      <w:pPr>
        <w:spacing w:before="0"/>
        <w:jc w:val="center"/>
        <w:rPr>
          <w:rFonts w:ascii="Arial" w:hAnsi="Arial" w:cs="Arial"/>
          <w:b/>
          <w:noProof/>
          <w:sz w:val="36"/>
        </w:rPr>
      </w:pPr>
      <w:r w:rsidRPr="00FC582C">
        <w:rPr>
          <w:rFonts w:ascii="Arial" w:hAnsi="Arial" w:cs="Arial"/>
          <w:b/>
          <w:noProof/>
          <w:sz w:val="36"/>
        </w:rPr>
        <w:t xml:space="preserve">Administrative Services </w:t>
      </w:r>
      <w:r w:rsidR="00781099">
        <w:rPr>
          <w:rFonts w:ascii="Arial" w:hAnsi="Arial" w:cs="Arial"/>
          <w:b/>
          <w:noProof/>
          <w:sz w:val="36"/>
        </w:rPr>
        <w:t>for</w:t>
      </w:r>
      <w:r w:rsidR="00781099" w:rsidRPr="00FC582C">
        <w:rPr>
          <w:rFonts w:ascii="Arial" w:hAnsi="Arial" w:cs="Arial"/>
          <w:b/>
          <w:noProof/>
          <w:sz w:val="36"/>
        </w:rPr>
        <w:t xml:space="preserve"> </w:t>
      </w:r>
      <w:r w:rsidRPr="00FC582C">
        <w:rPr>
          <w:rFonts w:ascii="Arial" w:hAnsi="Arial" w:cs="Arial"/>
          <w:b/>
          <w:noProof/>
          <w:sz w:val="36"/>
        </w:rPr>
        <w:t>the State of Wisconsin</w:t>
      </w:r>
    </w:p>
    <w:p w14:paraId="1FA046C1" w14:textId="0E63319B" w:rsidR="0032708B" w:rsidRPr="00FC582C" w:rsidRDefault="00132387" w:rsidP="00132387">
      <w:pPr>
        <w:spacing w:before="0"/>
        <w:jc w:val="center"/>
        <w:rPr>
          <w:rFonts w:ascii="Arial" w:hAnsi="Arial" w:cs="Arial"/>
          <w:b/>
          <w:noProof/>
          <w:sz w:val="36"/>
        </w:rPr>
      </w:pPr>
      <w:r w:rsidRPr="00FC582C">
        <w:rPr>
          <w:rFonts w:ascii="Arial" w:hAnsi="Arial" w:cs="Arial"/>
          <w:b/>
          <w:noProof/>
          <w:sz w:val="36"/>
        </w:rPr>
        <w:t xml:space="preserve">Pharmacy Benefit </w:t>
      </w:r>
      <w:r w:rsidR="00781099">
        <w:rPr>
          <w:rFonts w:ascii="Arial" w:hAnsi="Arial" w:cs="Arial"/>
          <w:b/>
          <w:noProof/>
          <w:sz w:val="36"/>
        </w:rPr>
        <w:t>Program</w:t>
      </w:r>
    </w:p>
    <w:p w14:paraId="34FF5967" w14:textId="6873DDCF" w:rsidR="00132387" w:rsidRPr="002A322F" w:rsidRDefault="00132387" w:rsidP="00132387">
      <w:pPr>
        <w:spacing w:before="0"/>
        <w:jc w:val="center"/>
        <w:rPr>
          <w:rFonts w:ascii="Arial" w:hAnsi="Arial" w:cs="Arial"/>
          <w:b/>
          <w:sz w:val="36"/>
        </w:rPr>
      </w:pPr>
      <w:r w:rsidRPr="002A322F">
        <w:rPr>
          <w:rFonts w:ascii="Arial" w:hAnsi="Arial" w:cs="Arial"/>
          <w:b/>
          <w:noProof/>
          <w:sz w:val="36"/>
        </w:rPr>
        <w:drawing>
          <wp:anchor distT="0" distB="0" distL="114300" distR="114300" simplePos="0" relativeHeight="251658240" behindDoc="0" locked="0" layoutInCell="0" allowOverlap="1" wp14:anchorId="6B6CCF5B" wp14:editId="0840A883">
            <wp:simplePos x="0" y="0"/>
            <wp:positionH relativeFrom="margin">
              <wp:align>center</wp:align>
            </wp:positionH>
            <wp:positionV relativeFrom="paragraph">
              <wp:posOffset>316204</wp:posOffset>
            </wp:positionV>
            <wp:extent cx="5480685" cy="2907030"/>
            <wp:effectExtent l="0" t="0" r="5715" b="7620"/>
            <wp:wrapTopAndBottom/>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480685" cy="2907030"/>
                    </a:xfrm>
                    <a:prstGeom prst="rect">
                      <a:avLst/>
                    </a:prstGeom>
                    <a:noFill/>
                    <a:ln w="9525">
                      <a:noFill/>
                      <a:miter lim="800000"/>
                      <a:headEnd/>
                      <a:tailEnd/>
                    </a:ln>
                  </pic:spPr>
                </pic:pic>
              </a:graphicData>
            </a:graphic>
          </wp:anchor>
        </w:drawing>
      </w:r>
    </w:p>
    <w:p w14:paraId="62C72C4F" w14:textId="77777777" w:rsidR="00263258" w:rsidRPr="00E4633E" w:rsidRDefault="00263258" w:rsidP="0032708B">
      <w:pPr>
        <w:spacing w:before="0"/>
        <w:jc w:val="center"/>
        <w:rPr>
          <w:rFonts w:ascii="Arial" w:hAnsi="Arial" w:cs="Arial"/>
          <w:b/>
        </w:rPr>
      </w:pPr>
    </w:p>
    <w:p w14:paraId="0DFBB682" w14:textId="77777777" w:rsidR="006A427F" w:rsidRPr="00283A0B" w:rsidRDefault="006A427F" w:rsidP="00F405AA">
      <w:pPr>
        <w:spacing w:before="0"/>
        <w:jc w:val="center"/>
        <w:rPr>
          <w:rFonts w:ascii="Arial" w:hAnsi="Arial" w:cs="Arial"/>
          <w:b/>
          <w:color w:val="002060"/>
        </w:rPr>
      </w:pPr>
    </w:p>
    <w:p w14:paraId="0C954A9C" w14:textId="77777777" w:rsidR="00F405AA" w:rsidRPr="00FC582C" w:rsidRDefault="006A427F" w:rsidP="00F405AA">
      <w:pPr>
        <w:jc w:val="center"/>
        <w:rPr>
          <w:rFonts w:ascii="Arial" w:hAnsi="Arial" w:cs="Arial"/>
          <w:b/>
          <w:color w:val="365F91" w:themeColor="accent1" w:themeShade="BF"/>
          <w:sz w:val="36"/>
        </w:rPr>
      </w:pPr>
      <w:r w:rsidRPr="00283A0B">
        <w:rPr>
          <w:rFonts w:ascii="Arial" w:hAnsi="Arial" w:cs="Arial"/>
          <w:b/>
          <w:color w:val="365F91" w:themeColor="accent1" w:themeShade="BF"/>
          <w:sz w:val="36"/>
        </w:rPr>
        <w:t xml:space="preserve">Issued by the </w:t>
      </w:r>
    </w:p>
    <w:p w14:paraId="565BEAAF" w14:textId="77777777" w:rsidR="006A427F" w:rsidRPr="00FC582C" w:rsidRDefault="006A427F" w:rsidP="00F405AA">
      <w:pPr>
        <w:jc w:val="center"/>
        <w:rPr>
          <w:rFonts w:ascii="Arial" w:hAnsi="Arial" w:cs="Arial"/>
          <w:b/>
          <w:color w:val="365F91" w:themeColor="accent1" w:themeShade="BF"/>
          <w:sz w:val="36"/>
        </w:rPr>
      </w:pPr>
      <w:r w:rsidRPr="00FC582C">
        <w:rPr>
          <w:rFonts w:ascii="Arial" w:hAnsi="Arial" w:cs="Arial"/>
          <w:b/>
          <w:color w:val="365F91" w:themeColor="accent1" w:themeShade="BF"/>
          <w:sz w:val="36"/>
        </w:rPr>
        <w:t>State of Wisconsin</w:t>
      </w:r>
    </w:p>
    <w:p w14:paraId="1F471544" w14:textId="77777777" w:rsidR="00D76252" w:rsidRPr="00FC582C" w:rsidRDefault="006A427F" w:rsidP="00F405AA">
      <w:pPr>
        <w:jc w:val="center"/>
        <w:rPr>
          <w:rFonts w:ascii="Arial" w:hAnsi="Arial" w:cs="Arial"/>
          <w:b/>
          <w:color w:val="365F91" w:themeColor="accent1" w:themeShade="BF"/>
          <w:sz w:val="36"/>
        </w:rPr>
      </w:pPr>
      <w:r w:rsidRPr="00FC582C">
        <w:rPr>
          <w:rFonts w:ascii="Arial" w:hAnsi="Arial" w:cs="Arial"/>
          <w:b/>
          <w:color w:val="365F91" w:themeColor="accent1" w:themeShade="BF"/>
          <w:sz w:val="36"/>
        </w:rPr>
        <w:t>De</w:t>
      </w:r>
      <w:r w:rsidR="00D76252" w:rsidRPr="00FC582C">
        <w:rPr>
          <w:rFonts w:ascii="Arial" w:hAnsi="Arial" w:cs="Arial"/>
          <w:b/>
          <w:color w:val="365F91" w:themeColor="accent1" w:themeShade="BF"/>
          <w:sz w:val="36"/>
        </w:rPr>
        <w:t>partment of Employee Trust Funds</w:t>
      </w:r>
    </w:p>
    <w:p w14:paraId="05079571" w14:textId="77777777" w:rsidR="006A427F" w:rsidRPr="00FC582C" w:rsidRDefault="00D76252" w:rsidP="00F405AA">
      <w:pPr>
        <w:jc w:val="center"/>
        <w:rPr>
          <w:rFonts w:ascii="Arial" w:hAnsi="Arial" w:cs="Arial"/>
          <w:b/>
          <w:color w:val="365F91" w:themeColor="accent1" w:themeShade="BF"/>
          <w:sz w:val="36"/>
        </w:rPr>
      </w:pPr>
      <w:r w:rsidRPr="00FC582C">
        <w:rPr>
          <w:rFonts w:ascii="Arial" w:hAnsi="Arial" w:cs="Arial"/>
          <w:b/>
          <w:color w:val="365F91" w:themeColor="accent1" w:themeShade="BF"/>
          <w:sz w:val="36"/>
        </w:rPr>
        <w:t xml:space="preserve">On behalf of the Group Insurance Board </w:t>
      </w:r>
    </w:p>
    <w:p w14:paraId="0EFCCB53" w14:textId="77777777" w:rsidR="006A427F" w:rsidRPr="00FC582C" w:rsidRDefault="006A427F" w:rsidP="006A427F">
      <w:pPr>
        <w:spacing w:before="0"/>
        <w:jc w:val="center"/>
        <w:rPr>
          <w:rFonts w:ascii="Arial" w:hAnsi="Arial" w:cs="Arial"/>
        </w:rPr>
      </w:pPr>
    </w:p>
    <w:p w14:paraId="1310D645" w14:textId="77777777" w:rsidR="006A427F" w:rsidRPr="00FC582C" w:rsidRDefault="006A427F" w:rsidP="00F405AA">
      <w:pPr>
        <w:rPr>
          <w:rFonts w:ascii="Arial" w:hAnsi="Arial" w:cs="Arial"/>
        </w:rPr>
      </w:pPr>
    </w:p>
    <w:p w14:paraId="07F8C181" w14:textId="78211A45" w:rsidR="006A427F" w:rsidRPr="00FC582C" w:rsidRDefault="006A427F" w:rsidP="00F405AA">
      <w:pPr>
        <w:jc w:val="center"/>
        <w:rPr>
          <w:rFonts w:ascii="Arial" w:hAnsi="Arial" w:cs="Arial"/>
          <w:sz w:val="28"/>
        </w:rPr>
      </w:pPr>
      <w:r w:rsidRPr="00FC582C">
        <w:rPr>
          <w:rFonts w:ascii="Arial" w:hAnsi="Arial" w:cs="Arial"/>
          <w:sz w:val="28"/>
        </w:rPr>
        <w:t>Release Date:</w:t>
      </w:r>
      <w:r w:rsidR="004C75B9" w:rsidRPr="00FC582C">
        <w:rPr>
          <w:rFonts w:ascii="Arial" w:hAnsi="Arial" w:cs="Arial"/>
          <w:color w:val="FF0000"/>
          <w:sz w:val="28"/>
        </w:rPr>
        <w:t xml:space="preserve"> </w:t>
      </w:r>
      <w:r w:rsidR="001A0E8B" w:rsidRPr="00FC582C">
        <w:rPr>
          <w:rFonts w:ascii="Arial" w:hAnsi="Arial" w:cs="Arial"/>
          <w:sz w:val="28"/>
        </w:rPr>
        <w:t xml:space="preserve">November </w:t>
      </w:r>
      <w:r w:rsidR="00EB7248" w:rsidRPr="00FC582C">
        <w:rPr>
          <w:rFonts w:ascii="Arial" w:hAnsi="Arial" w:cs="Arial"/>
          <w:sz w:val="28"/>
        </w:rPr>
        <w:t>1</w:t>
      </w:r>
      <w:r w:rsidR="00893291">
        <w:rPr>
          <w:rFonts w:ascii="Arial" w:hAnsi="Arial" w:cs="Arial"/>
          <w:sz w:val="28"/>
        </w:rPr>
        <w:t>8</w:t>
      </w:r>
      <w:r w:rsidR="00F70C22" w:rsidRPr="00FC582C">
        <w:rPr>
          <w:rFonts w:ascii="Arial" w:hAnsi="Arial" w:cs="Arial"/>
          <w:sz w:val="28"/>
        </w:rPr>
        <w:t>, 2016</w:t>
      </w:r>
    </w:p>
    <w:p w14:paraId="6D241A52" w14:textId="77777777" w:rsidR="006A427F" w:rsidRPr="00FC582C" w:rsidRDefault="006A427F" w:rsidP="006A427F">
      <w:pPr>
        <w:spacing w:before="0"/>
        <w:rPr>
          <w:rFonts w:ascii="Arial" w:hAnsi="Arial" w:cs="Arial"/>
          <w:highlight w:val="yellow"/>
        </w:rPr>
      </w:pPr>
    </w:p>
    <w:p w14:paraId="1D12BF4A" w14:textId="77777777" w:rsidR="00F405AA" w:rsidRPr="00FC582C" w:rsidRDefault="006A427F" w:rsidP="00F405AA">
      <w:pPr>
        <w:rPr>
          <w:rFonts w:ascii="Arial" w:hAnsi="Arial" w:cs="Arial"/>
        </w:rPr>
      </w:pPr>
      <w:r w:rsidRPr="00FC582C">
        <w:rPr>
          <w:rFonts w:ascii="Arial" w:hAnsi="Arial" w:cs="Arial"/>
        </w:rPr>
        <w:br w:type="page"/>
      </w:r>
    </w:p>
    <w:bookmarkStart w:id="3" w:name="_Toc465759852" w:displacedByCustomXml="next"/>
    <w:bookmarkStart w:id="4" w:name="_Toc398562520" w:displacedByCustomXml="next"/>
    <w:sdt>
      <w:sdtPr>
        <w:rPr>
          <w:rFonts w:ascii="Arial" w:hAnsi="Arial" w:cs="Arial"/>
          <w:b w:val="0"/>
          <w:bCs w:val="0"/>
          <w:caps w:val="0"/>
          <w:color w:val="auto"/>
          <w:sz w:val="22"/>
          <w:szCs w:val="22"/>
        </w:rPr>
        <w:id w:val="1949972074"/>
        <w:docPartObj>
          <w:docPartGallery w:val="Table of Contents"/>
          <w:docPartUnique/>
        </w:docPartObj>
      </w:sdtPr>
      <w:sdtEndPr>
        <w:rPr>
          <w:noProof/>
        </w:rPr>
      </w:sdtEndPr>
      <w:sdtContent>
        <w:p w14:paraId="73414B54" w14:textId="77777777" w:rsidR="00E87543" w:rsidRPr="00FC582C" w:rsidRDefault="00E87543" w:rsidP="00894D41">
          <w:pPr>
            <w:pStyle w:val="Appdx2"/>
            <w:rPr>
              <w:rFonts w:ascii="Arial" w:hAnsi="Arial" w:cs="Arial"/>
            </w:rPr>
          </w:pPr>
          <w:r w:rsidRPr="00FC582C">
            <w:rPr>
              <w:rFonts w:ascii="Arial" w:hAnsi="Arial" w:cs="Arial"/>
            </w:rPr>
            <w:t>Table of Contents</w:t>
          </w:r>
          <w:bookmarkEnd w:id="4"/>
          <w:bookmarkEnd w:id="3"/>
        </w:p>
        <w:p w14:paraId="521EEFC5" w14:textId="5B3AA8BF" w:rsidR="00244940" w:rsidRDefault="00485FE0">
          <w:pPr>
            <w:pStyle w:val="TOC1"/>
            <w:rPr>
              <w:rFonts w:asciiTheme="minorHAnsi" w:hAnsiTheme="minorHAnsi" w:cstheme="minorBidi"/>
              <w:caps w:val="0"/>
            </w:rPr>
          </w:pPr>
          <w:r w:rsidRPr="00E4633E">
            <w:rPr>
              <w:rFonts w:cs="Arial"/>
            </w:rPr>
            <w:fldChar w:fldCharType="begin"/>
          </w:r>
          <w:r w:rsidR="00E87543" w:rsidRPr="00FC582C">
            <w:rPr>
              <w:rFonts w:cs="Arial"/>
            </w:rPr>
            <w:instrText xml:space="preserve"> TOC \o "1-1" \h \z \u </w:instrText>
          </w:r>
          <w:r w:rsidRPr="00E4633E">
            <w:rPr>
              <w:rFonts w:cs="Arial"/>
            </w:rPr>
            <w:fldChar w:fldCharType="separate"/>
          </w:r>
          <w:hyperlink w:anchor="_Toc465759852" w:history="1">
            <w:r w:rsidR="00244940" w:rsidRPr="00FD5EB7">
              <w:rPr>
                <w:rStyle w:val="Hyperlink"/>
                <w:rFonts w:cs="Arial"/>
              </w:rPr>
              <w:t>Table of Contents</w:t>
            </w:r>
            <w:r w:rsidR="00244940">
              <w:rPr>
                <w:webHidden/>
              </w:rPr>
              <w:tab/>
            </w:r>
            <w:r w:rsidR="00244940">
              <w:rPr>
                <w:webHidden/>
              </w:rPr>
              <w:fldChar w:fldCharType="begin"/>
            </w:r>
            <w:r w:rsidR="00244940">
              <w:rPr>
                <w:webHidden/>
              </w:rPr>
              <w:instrText xml:space="preserve"> PAGEREF _Toc465759852 \h </w:instrText>
            </w:r>
            <w:r w:rsidR="00244940">
              <w:rPr>
                <w:webHidden/>
              </w:rPr>
            </w:r>
            <w:r w:rsidR="00244940">
              <w:rPr>
                <w:webHidden/>
              </w:rPr>
              <w:fldChar w:fldCharType="separate"/>
            </w:r>
            <w:r w:rsidR="00D53BA7">
              <w:rPr>
                <w:webHidden/>
              </w:rPr>
              <w:t>2</w:t>
            </w:r>
            <w:r w:rsidR="00244940">
              <w:rPr>
                <w:webHidden/>
              </w:rPr>
              <w:fldChar w:fldCharType="end"/>
            </w:r>
          </w:hyperlink>
        </w:p>
        <w:p w14:paraId="07E13B07" w14:textId="7468821F" w:rsidR="00244940" w:rsidRDefault="00D53BA7">
          <w:pPr>
            <w:pStyle w:val="TOC1"/>
            <w:rPr>
              <w:rFonts w:asciiTheme="minorHAnsi" w:hAnsiTheme="minorHAnsi" w:cstheme="minorBidi"/>
              <w:caps w:val="0"/>
            </w:rPr>
          </w:pPr>
          <w:hyperlink w:anchor="_Toc465759853" w:history="1">
            <w:r w:rsidR="00244940" w:rsidRPr="00FD5EB7">
              <w:rPr>
                <w:rStyle w:val="Hyperlink"/>
                <w:rFonts w:cs="Arial"/>
              </w:rPr>
              <w:t>Tables</w:t>
            </w:r>
            <w:r w:rsidR="00244940">
              <w:rPr>
                <w:webHidden/>
              </w:rPr>
              <w:tab/>
            </w:r>
            <w:r w:rsidR="00244940">
              <w:rPr>
                <w:webHidden/>
              </w:rPr>
              <w:fldChar w:fldCharType="begin"/>
            </w:r>
            <w:r w:rsidR="00244940">
              <w:rPr>
                <w:webHidden/>
              </w:rPr>
              <w:instrText xml:space="preserve"> PAGEREF _Toc465759853 \h </w:instrText>
            </w:r>
            <w:r w:rsidR="00244940">
              <w:rPr>
                <w:webHidden/>
              </w:rPr>
            </w:r>
            <w:r w:rsidR="00244940">
              <w:rPr>
                <w:webHidden/>
              </w:rPr>
              <w:fldChar w:fldCharType="separate"/>
            </w:r>
            <w:r>
              <w:rPr>
                <w:webHidden/>
              </w:rPr>
              <w:t>2</w:t>
            </w:r>
            <w:r w:rsidR="00244940">
              <w:rPr>
                <w:webHidden/>
              </w:rPr>
              <w:fldChar w:fldCharType="end"/>
            </w:r>
          </w:hyperlink>
        </w:p>
        <w:p w14:paraId="66A22294" w14:textId="0D143B2E" w:rsidR="00244940" w:rsidRDefault="00D53BA7">
          <w:pPr>
            <w:pStyle w:val="TOC1"/>
            <w:rPr>
              <w:rFonts w:asciiTheme="minorHAnsi" w:hAnsiTheme="minorHAnsi" w:cstheme="minorBidi"/>
              <w:caps w:val="0"/>
            </w:rPr>
          </w:pPr>
          <w:hyperlink w:anchor="_Toc465759854" w:history="1">
            <w:r w:rsidR="00244940" w:rsidRPr="00FD5EB7">
              <w:rPr>
                <w:rStyle w:val="Hyperlink"/>
                <w:rFonts w:cs="Arial"/>
              </w:rPr>
              <w:t>Exhibits and Appendices</w:t>
            </w:r>
            <w:r w:rsidR="00244940">
              <w:rPr>
                <w:webHidden/>
              </w:rPr>
              <w:tab/>
            </w:r>
            <w:r w:rsidR="00244940">
              <w:rPr>
                <w:webHidden/>
              </w:rPr>
              <w:fldChar w:fldCharType="begin"/>
            </w:r>
            <w:r w:rsidR="00244940">
              <w:rPr>
                <w:webHidden/>
              </w:rPr>
              <w:instrText xml:space="preserve"> PAGEREF _Toc465759854 \h </w:instrText>
            </w:r>
            <w:r w:rsidR="00244940">
              <w:rPr>
                <w:webHidden/>
              </w:rPr>
            </w:r>
            <w:r w:rsidR="00244940">
              <w:rPr>
                <w:webHidden/>
              </w:rPr>
              <w:fldChar w:fldCharType="separate"/>
            </w:r>
            <w:r>
              <w:rPr>
                <w:webHidden/>
              </w:rPr>
              <w:t>2</w:t>
            </w:r>
            <w:r w:rsidR="00244940">
              <w:rPr>
                <w:webHidden/>
              </w:rPr>
              <w:fldChar w:fldCharType="end"/>
            </w:r>
          </w:hyperlink>
        </w:p>
        <w:p w14:paraId="751579F4" w14:textId="1ADCCC41" w:rsidR="00244940" w:rsidRDefault="00D53BA7">
          <w:pPr>
            <w:pStyle w:val="TOC1"/>
            <w:rPr>
              <w:rFonts w:asciiTheme="minorHAnsi" w:hAnsiTheme="minorHAnsi" w:cstheme="minorBidi"/>
              <w:caps w:val="0"/>
            </w:rPr>
          </w:pPr>
          <w:hyperlink w:anchor="_Toc465759855" w:history="1">
            <w:r w:rsidR="00244940" w:rsidRPr="00FD5EB7">
              <w:rPr>
                <w:rStyle w:val="Hyperlink"/>
                <w:rFonts w:cs="Arial"/>
              </w:rPr>
              <w:t>Forms</w:t>
            </w:r>
            <w:r w:rsidR="00244940">
              <w:rPr>
                <w:webHidden/>
              </w:rPr>
              <w:tab/>
            </w:r>
            <w:r w:rsidR="00244940">
              <w:rPr>
                <w:webHidden/>
              </w:rPr>
              <w:fldChar w:fldCharType="begin"/>
            </w:r>
            <w:r w:rsidR="00244940">
              <w:rPr>
                <w:webHidden/>
              </w:rPr>
              <w:instrText xml:space="preserve"> PAGEREF _Toc465759855 \h </w:instrText>
            </w:r>
            <w:r w:rsidR="00244940">
              <w:rPr>
                <w:webHidden/>
              </w:rPr>
            </w:r>
            <w:r w:rsidR="00244940">
              <w:rPr>
                <w:webHidden/>
              </w:rPr>
              <w:fldChar w:fldCharType="separate"/>
            </w:r>
            <w:r>
              <w:rPr>
                <w:webHidden/>
              </w:rPr>
              <w:t>3</w:t>
            </w:r>
            <w:r w:rsidR="00244940">
              <w:rPr>
                <w:webHidden/>
              </w:rPr>
              <w:fldChar w:fldCharType="end"/>
            </w:r>
          </w:hyperlink>
        </w:p>
        <w:p w14:paraId="53F47EF3" w14:textId="239493E9" w:rsidR="00244940" w:rsidRDefault="00D53BA7">
          <w:pPr>
            <w:pStyle w:val="TOC1"/>
            <w:rPr>
              <w:rFonts w:asciiTheme="minorHAnsi" w:hAnsiTheme="minorHAnsi" w:cstheme="minorBidi"/>
              <w:caps w:val="0"/>
            </w:rPr>
          </w:pPr>
          <w:hyperlink w:anchor="_Toc465759856" w:history="1">
            <w:r w:rsidR="00244940" w:rsidRPr="00FD5EB7">
              <w:rPr>
                <w:rStyle w:val="Hyperlink"/>
                <w:rFonts w:cs="Arial"/>
              </w:rPr>
              <w:t>Section 8 Attachments</w:t>
            </w:r>
            <w:r w:rsidR="00244940">
              <w:rPr>
                <w:webHidden/>
              </w:rPr>
              <w:tab/>
            </w:r>
            <w:r w:rsidR="00244940">
              <w:rPr>
                <w:webHidden/>
              </w:rPr>
              <w:fldChar w:fldCharType="begin"/>
            </w:r>
            <w:r w:rsidR="00244940">
              <w:rPr>
                <w:webHidden/>
              </w:rPr>
              <w:instrText xml:space="preserve"> PAGEREF _Toc465759856 \h </w:instrText>
            </w:r>
            <w:r w:rsidR="00244940">
              <w:rPr>
                <w:webHidden/>
              </w:rPr>
            </w:r>
            <w:r w:rsidR="00244940">
              <w:rPr>
                <w:webHidden/>
              </w:rPr>
              <w:fldChar w:fldCharType="separate"/>
            </w:r>
            <w:r>
              <w:rPr>
                <w:webHidden/>
              </w:rPr>
              <w:t>3</w:t>
            </w:r>
            <w:r w:rsidR="00244940">
              <w:rPr>
                <w:webHidden/>
              </w:rPr>
              <w:fldChar w:fldCharType="end"/>
            </w:r>
          </w:hyperlink>
        </w:p>
        <w:p w14:paraId="65B70D1D" w14:textId="5C2F0982" w:rsidR="00244940" w:rsidRDefault="00D53BA7">
          <w:pPr>
            <w:pStyle w:val="TOC1"/>
            <w:rPr>
              <w:rFonts w:asciiTheme="minorHAnsi" w:hAnsiTheme="minorHAnsi" w:cstheme="minorBidi"/>
              <w:caps w:val="0"/>
            </w:rPr>
          </w:pPr>
          <w:hyperlink w:anchor="_Toc465759857" w:history="1">
            <w:r w:rsidR="00244940" w:rsidRPr="00FD5EB7">
              <w:rPr>
                <w:rStyle w:val="Hyperlink"/>
                <w:rFonts w:cs="Arial"/>
              </w:rPr>
              <w:t>1</w:t>
            </w:r>
            <w:r w:rsidR="00244940">
              <w:rPr>
                <w:rFonts w:asciiTheme="minorHAnsi" w:hAnsiTheme="minorHAnsi" w:cstheme="minorBidi"/>
                <w:caps w:val="0"/>
              </w:rPr>
              <w:tab/>
            </w:r>
            <w:r w:rsidR="00244940" w:rsidRPr="00FD5EB7">
              <w:rPr>
                <w:rStyle w:val="Hyperlink"/>
                <w:rFonts w:cs="Arial"/>
              </w:rPr>
              <w:t>General Information</w:t>
            </w:r>
            <w:r w:rsidR="00244940">
              <w:rPr>
                <w:webHidden/>
              </w:rPr>
              <w:tab/>
            </w:r>
            <w:r w:rsidR="00244940">
              <w:rPr>
                <w:webHidden/>
              </w:rPr>
              <w:fldChar w:fldCharType="begin"/>
            </w:r>
            <w:r w:rsidR="00244940">
              <w:rPr>
                <w:webHidden/>
              </w:rPr>
              <w:instrText xml:space="preserve"> PAGEREF _Toc465759857 \h </w:instrText>
            </w:r>
            <w:r w:rsidR="00244940">
              <w:rPr>
                <w:webHidden/>
              </w:rPr>
            </w:r>
            <w:r w:rsidR="00244940">
              <w:rPr>
                <w:webHidden/>
              </w:rPr>
              <w:fldChar w:fldCharType="separate"/>
            </w:r>
            <w:r>
              <w:rPr>
                <w:webHidden/>
              </w:rPr>
              <w:t>4</w:t>
            </w:r>
            <w:r w:rsidR="00244940">
              <w:rPr>
                <w:webHidden/>
              </w:rPr>
              <w:fldChar w:fldCharType="end"/>
            </w:r>
          </w:hyperlink>
        </w:p>
        <w:p w14:paraId="3A7EED66" w14:textId="138CAA1A" w:rsidR="00244940" w:rsidRDefault="00D53BA7">
          <w:pPr>
            <w:pStyle w:val="TOC1"/>
            <w:rPr>
              <w:rFonts w:asciiTheme="minorHAnsi" w:hAnsiTheme="minorHAnsi" w:cstheme="minorBidi"/>
              <w:caps w:val="0"/>
            </w:rPr>
          </w:pPr>
          <w:hyperlink w:anchor="_Toc465759858" w:history="1">
            <w:r w:rsidR="00244940" w:rsidRPr="00FD5EB7">
              <w:rPr>
                <w:rStyle w:val="Hyperlink"/>
                <w:rFonts w:cs="Arial"/>
              </w:rPr>
              <w:t>2</w:t>
            </w:r>
            <w:r w:rsidR="00244940">
              <w:rPr>
                <w:rFonts w:asciiTheme="minorHAnsi" w:hAnsiTheme="minorHAnsi" w:cstheme="minorBidi"/>
                <w:caps w:val="0"/>
              </w:rPr>
              <w:tab/>
            </w:r>
            <w:r w:rsidR="00244940" w:rsidRPr="00FD5EB7">
              <w:rPr>
                <w:rStyle w:val="Hyperlink"/>
                <w:rFonts w:cs="Arial"/>
              </w:rPr>
              <w:t>Preparing and Submitting a Proposal</w:t>
            </w:r>
            <w:r w:rsidR="00244940">
              <w:rPr>
                <w:webHidden/>
              </w:rPr>
              <w:tab/>
            </w:r>
            <w:r w:rsidR="00244940">
              <w:rPr>
                <w:webHidden/>
              </w:rPr>
              <w:fldChar w:fldCharType="begin"/>
            </w:r>
            <w:r w:rsidR="00244940">
              <w:rPr>
                <w:webHidden/>
              </w:rPr>
              <w:instrText xml:space="preserve"> PAGEREF _Toc465759858 \h </w:instrText>
            </w:r>
            <w:r w:rsidR="00244940">
              <w:rPr>
                <w:webHidden/>
              </w:rPr>
            </w:r>
            <w:r w:rsidR="00244940">
              <w:rPr>
                <w:webHidden/>
              </w:rPr>
              <w:fldChar w:fldCharType="separate"/>
            </w:r>
            <w:r>
              <w:rPr>
                <w:webHidden/>
              </w:rPr>
              <w:t>18</w:t>
            </w:r>
            <w:r w:rsidR="00244940">
              <w:rPr>
                <w:webHidden/>
              </w:rPr>
              <w:fldChar w:fldCharType="end"/>
            </w:r>
          </w:hyperlink>
        </w:p>
        <w:p w14:paraId="3266300E" w14:textId="1666742D" w:rsidR="00244940" w:rsidRDefault="00D53BA7">
          <w:pPr>
            <w:pStyle w:val="TOC1"/>
            <w:rPr>
              <w:rFonts w:asciiTheme="minorHAnsi" w:hAnsiTheme="minorHAnsi" w:cstheme="minorBidi"/>
              <w:caps w:val="0"/>
            </w:rPr>
          </w:pPr>
          <w:hyperlink w:anchor="_Toc465759859" w:history="1">
            <w:r w:rsidR="00244940" w:rsidRPr="00FD5EB7">
              <w:rPr>
                <w:rStyle w:val="Hyperlink"/>
                <w:rFonts w:cs="Arial"/>
              </w:rPr>
              <w:t>3</w:t>
            </w:r>
            <w:r w:rsidR="00244940">
              <w:rPr>
                <w:rFonts w:asciiTheme="minorHAnsi" w:hAnsiTheme="minorHAnsi" w:cstheme="minorBidi"/>
                <w:caps w:val="0"/>
              </w:rPr>
              <w:tab/>
            </w:r>
            <w:r w:rsidR="00244940" w:rsidRPr="00FD5EB7">
              <w:rPr>
                <w:rStyle w:val="Hyperlink"/>
                <w:rFonts w:cs="Arial"/>
              </w:rPr>
              <w:t>Proposal Selection and Award Process</w:t>
            </w:r>
            <w:r w:rsidR="00244940">
              <w:rPr>
                <w:webHidden/>
              </w:rPr>
              <w:tab/>
            </w:r>
            <w:r w:rsidR="00244940">
              <w:rPr>
                <w:webHidden/>
              </w:rPr>
              <w:fldChar w:fldCharType="begin"/>
            </w:r>
            <w:r w:rsidR="00244940">
              <w:rPr>
                <w:webHidden/>
              </w:rPr>
              <w:instrText xml:space="preserve"> PAGEREF _Toc465759859 \h </w:instrText>
            </w:r>
            <w:r w:rsidR="00244940">
              <w:rPr>
                <w:webHidden/>
              </w:rPr>
            </w:r>
            <w:r w:rsidR="00244940">
              <w:rPr>
                <w:webHidden/>
              </w:rPr>
              <w:fldChar w:fldCharType="separate"/>
            </w:r>
            <w:r>
              <w:rPr>
                <w:webHidden/>
              </w:rPr>
              <w:t>23</w:t>
            </w:r>
            <w:r w:rsidR="00244940">
              <w:rPr>
                <w:webHidden/>
              </w:rPr>
              <w:fldChar w:fldCharType="end"/>
            </w:r>
          </w:hyperlink>
        </w:p>
        <w:p w14:paraId="154E664D" w14:textId="738395D2" w:rsidR="00244940" w:rsidRDefault="00D53BA7">
          <w:pPr>
            <w:pStyle w:val="TOC1"/>
            <w:rPr>
              <w:rFonts w:asciiTheme="minorHAnsi" w:hAnsiTheme="minorHAnsi" w:cstheme="minorBidi"/>
              <w:caps w:val="0"/>
            </w:rPr>
          </w:pPr>
          <w:hyperlink w:anchor="_Toc465759860" w:history="1">
            <w:r w:rsidR="00244940" w:rsidRPr="00FD5EB7">
              <w:rPr>
                <w:rStyle w:val="Hyperlink"/>
                <w:rFonts w:cs="Arial"/>
              </w:rPr>
              <w:t>4</w:t>
            </w:r>
            <w:r w:rsidR="00244940">
              <w:rPr>
                <w:rFonts w:asciiTheme="minorHAnsi" w:hAnsiTheme="minorHAnsi" w:cstheme="minorBidi"/>
                <w:caps w:val="0"/>
              </w:rPr>
              <w:tab/>
            </w:r>
            <w:r w:rsidR="00244940" w:rsidRPr="00FD5EB7">
              <w:rPr>
                <w:rStyle w:val="Hyperlink"/>
                <w:rFonts w:cs="Arial"/>
              </w:rPr>
              <w:t>Mandatory Proposer Qualifications</w:t>
            </w:r>
            <w:r w:rsidR="00244940">
              <w:rPr>
                <w:webHidden/>
              </w:rPr>
              <w:tab/>
            </w:r>
            <w:r w:rsidR="00244940">
              <w:rPr>
                <w:webHidden/>
              </w:rPr>
              <w:fldChar w:fldCharType="begin"/>
            </w:r>
            <w:r w:rsidR="00244940">
              <w:rPr>
                <w:webHidden/>
              </w:rPr>
              <w:instrText xml:space="preserve"> PAGEREF _Toc465759860 \h </w:instrText>
            </w:r>
            <w:r w:rsidR="00244940">
              <w:rPr>
                <w:webHidden/>
              </w:rPr>
            </w:r>
            <w:r w:rsidR="00244940">
              <w:rPr>
                <w:webHidden/>
              </w:rPr>
              <w:fldChar w:fldCharType="separate"/>
            </w:r>
            <w:r>
              <w:rPr>
                <w:webHidden/>
              </w:rPr>
              <w:t>26</w:t>
            </w:r>
            <w:r w:rsidR="00244940">
              <w:rPr>
                <w:webHidden/>
              </w:rPr>
              <w:fldChar w:fldCharType="end"/>
            </w:r>
          </w:hyperlink>
        </w:p>
        <w:p w14:paraId="7BB749F2" w14:textId="1A179154" w:rsidR="00244940" w:rsidRDefault="00D53BA7">
          <w:pPr>
            <w:pStyle w:val="TOC1"/>
            <w:rPr>
              <w:rFonts w:asciiTheme="minorHAnsi" w:hAnsiTheme="minorHAnsi" w:cstheme="minorBidi"/>
              <w:caps w:val="0"/>
            </w:rPr>
          </w:pPr>
          <w:hyperlink w:anchor="_Toc465759861" w:history="1">
            <w:r w:rsidR="00244940" w:rsidRPr="00FD5EB7">
              <w:rPr>
                <w:rStyle w:val="Hyperlink"/>
                <w:rFonts w:cs="Arial"/>
              </w:rPr>
              <w:t>5</w:t>
            </w:r>
            <w:r w:rsidR="00244940">
              <w:rPr>
                <w:rFonts w:asciiTheme="minorHAnsi" w:hAnsiTheme="minorHAnsi" w:cstheme="minorBidi"/>
                <w:caps w:val="0"/>
              </w:rPr>
              <w:tab/>
            </w:r>
            <w:r w:rsidR="00244940" w:rsidRPr="00FD5EB7">
              <w:rPr>
                <w:rStyle w:val="Hyperlink"/>
                <w:rFonts w:cs="Arial"/>
              </w:rPr>
              <w:t>Program Specifications</w:t>
            </w:r>
            <w:r w:rsidR="00244940">
              <w:rPr>
                <w:webHidden/>
              </w:rPr>
              <w:tab/>
            </w:r>
            <w:r w:rsidR="00244940">
              <w:rPr>
                <w:webHidden/>
              </w:rPr>
              <w:fldChar w:fldCharType="begin"/>
            </w:r>
            <w:r w:rsidR="00244940">
              <w:rPr>
                <w:webHidden/>
              </w:rPr>
              <w:instrText xml:space="preserve"> PAGEREF _Toc465759861 \h </w:instrText>
            </w:r>
            <w:r w:rsidR="00244940">
              <w:rPr>
                <w:webHidden/>
              </w:rPr>
            </w:r>
            <w:r w:rsidR="00244940">
              <w:rPr>
                <w:webHidden/>
              </w:rPr>
              <w:fldChar w:fldCharType="separate"/>
            </w:r>
            <w:r>
              <w:rPr>
                <w:webHidden/>
              </w:rPr>
              <w:t>27</w:t>
            </w:r>
            <w:r w:rsidR="00244940">
              <w:rPr>
                <w:webHidden/>
              </w:rPr>
              <w:fldChar w:fldCharType="end"/>
            </w:r>
          </w:hyperlink>
        </w:p>
        <w:p w14:paraId="419CCF09" w14:textId="152EF6B2" w:rsidR="00244940" w:rsidRDefault="00D53BA7">
          <w:pPr>
            <w:pStyle w:val="TOC1"/>
            <w:rPr>
              <w:rFonts w:asciiTheme="minorHAnsi" w:hAnsiTheme="minorHAnsi" w:cstheme="minorBidi"/>
              <w:caps w:val="0"/>
            </w:rPr>
          </w:pPr>
          <w:hyperlink w:anchor="_Toc465759862" w:history="1">
            <w:r w:rsidR="00244940" w:rsidRPr="00FD5EB7">
              <w:rPr>
                <w:rStyle w:val="Hyperlink"/>
                <w:rFonts w:cs="Arial"/>
              </w:rPr>
              <w:t>6</w:t>
            </w:r>
            <w:r w:rsidR="00244940">
              <w:rPr>
                <w:rFonts w:asciiTheme="minorHAnsi" w:hAnsiTheme="minorHAnsi" w:cstheme="minorBidi"/>
                <w:caps w:val="0"/>
              </w:rPr>
              <w:tab/>
            </w:r>
            <w:r w:rsidR="00244940" w:rsidRPr="00FD5EB7">
              <w:rPr>
                <w:rStyle w:val="Hyperlink"/>
                <w:rFonts w:cs="Arial"/>
              </w:rPr>
              <w:t>General Questionnaire</w:t>
            </w:r>
            <w:r w:rsidR="00244940">
              <w:rPr>
                <w:webHidden/>
              </w:rPr>
              <w:tab/>
            </w:r>
            <w:r w:rsidR="00244940">
              <w:rPr>
                <w:webHidden/>
              </w:rPr>
              <w:fldChar w:fldCharType="begin"/>
            </w:r>
            <w:r w:rsidR="00244940">
              <w:rPr>
                <w:webHidden/>
              </w:rPr>
              <w:instrText xml:space="preserve"> PAGEREF _Toc465759862 \h </w:instrText>
            </w:r>
            <w:r w:rsidR="00244940">
              <w:rPr>
                <w:webHidden/>
              </w:rPr>
            </w:r>
            <w:r w:rsidR="00244940">
              <w:rPr>
                <w:webHidden/>
              </w:rPr>
              <w:fldChar w:fldCharType="separate"/>
            </w:r>
            <w:r>
              <w:rPr>
                <w:webHidden/>
              </w:rPr>
              <w:t>27</w:t>
            </w:r>
            <w:r w:rsidR="00244940">
              <w:rPr>
                <w:webHidden/>
              </w:rPr>
              <w:fldChar w:fldCharType="end"/>
            </w:r>
          </w:hyperlink>
        </w:p>
        <w:p w14:paraId="37BF6B81" w14:textId="45BAC076" w:rsidR="00244940" w:rsidRDefault="00D53BA7">
          <w:pPr>
            <w:pStyle w:val="TOC1"/>
            <w:rPr>
              <w:rFonts w:asciiTheme="minorHAnsi" w:hAnsiTheme="minorHAnsi" w:cstheme="minorBidi"/>
              <w:caps w:val="0"/>
            </w:rPr>
          </w:pPr>
          <w:hyperlink w:anchor="_Toc465759863" w:history="1">
            <w:r w:rsidR="00244940" w:rsidRPr="00FD5EB7">
              <w:rPr>
                <w:rStyle w:val="Hyperlink"/>
                <w:rFonts w:cs="Arial"/>
              </w:rPr>
              <w:t>7</w:t>
            </w:r>
            <w:r w:rsidR="00244940">
              <w:rPr>
                <w:rFonts w:asciiTheme="minorHAnsi" w:hAnsiTheme="minorHAnsi" w:cstheme="minorBidi"/>
                <w:caps w:val="0"/>
              </w:rPr>
              <w:tab/>
            </w:r>
            <w:r w:rsidR="00244940" w:rsidRPr="00FD5EB7">
              <w:rPr>
                <w:rStyle w:val="Hyperlink"/>
                <w:rFonts w:cs="Arial"/>
              </w:rPr>
              <w:t>Technical Questionnaire</w:t>
            </w:r>
            <w:r w:rsidR="00244940">
              <w:rPr>
                <w:webHidden/>
              </w:rPr>
              <w:tab/>
            </w:r>
            <w:r w:rsidR="00244940">
              <w:rPr>
                <w:webHidden/>
              </w:rPr>
              <w:fldChar w:fldCharType="begin"/>
            </w:r>
            <w:r w:rsidR="00244940">
              <w:rPr>
                <w:webHidden/>
              </w:rPr>
              <w:instrText xml:space="preserve"> PAGEREF _Toc465759863 \h </w:instrText>
            </w:r>
            <w:r w:rsidR="00244940">
              <w:rPr>
                <w:webHidden/>
              </w:rPr>
            </w:r>
            <w:r w:rsidR="00244940">
              <w:rPr>
                <w:webHidden/>
              </w:rPr>
              <w:fldChar w:fldCharType="separate"/>
            </w:r>
            <w:r>
              <w:rPr>
                <w:webHidden/>
              </w:rPr>
              <w:t>35</w:t>
            </w:r>
            <w:r w:rsidR="00244940">
              <w:rPr>
                <w:webHidden/>
              </w:rPr>
              <w:fldChar w:fldCharType="end"/>
            </w:r>
          </w:hyperlink>
        </w:p>
        <w:p w14:paraId="458C0888" w14:textId="357CA94D" w:rsidR="00244940" w:rsidRDefault="00D53BA7">
          <w:pPr>
            <w:pStyle w:val="TOC1"/>
            <w:rPr>
              <w:rFonts w:asciiTheme="minorHAnsi" w:hAnsiTheme="minorHAnsi" w:cstheme="minorBidi"/>
              <w:caps w:val="0"/>
            </w:rPr>
          </w:pPr>
          <w:hyperlink w:anchor="_Toc465759864" w:history="1">
            <w:r w:rsidR="00244940" w:rsidRPr="00FD5EB7">
              <w:rPr>
                <w:rStyle w:val="Hyperlink"/>
              </w:rPr>
              <w:t>8</w:t>
            </w:r>
            <w:r w:rsidR="00244940">
              <w:rPr>
                <w:rFonts w:asciiTheme="minorHAnsi" w:hAnsiTheme="minorHAnsi" w:cstheme="minorBidi"/>
                <w:caps w:val="0"/>
              </w:rPr>
              <w:tab/>
            </w:r>
            <w:r w:rsidR="00244940" w:rsidRPr="00FD5EB7">
              <w:rPr>
                <w:rStyle w:val="Hyperlink"/>
              </w:rPr>
              <w:t>Cost, Data Utilization and Network Submission Requirements</w:t>
            </w:r>
            <w:r w:rsidR="00244940">
              <w:rPr>
                <w:webHidden/>
              </w:rPr>
              <w:tab/>
            </w:r>
            <w:r w:rsidR="00244940">
              <w:rPr>
                <w:webHidden/>
              </w:rPr>
              <w:fldChar w:fldCharType="begin"/>
            </w:r>
            <w:r w:rsidR="00244940">
              <w:rPr>
                <w:webHidden/>
              </w:rPr>
              <w:instrText xml:space="preserve"> PAGEREF _Toc465759864 \h </w:instrText>
            </w:r>
            <w:r w:rsidR="00244940">
              <w:rPr>
                <w:webHidden/>
              </w:rPr>
            </w:r>
            <w:r w:rsidR="00244940">
              <w:rPr>
                <w:webHidden/>
              </w:rPr>
              <w:fldChar w:fldCharType="separate"/>
            </w:r>
            <w:r>
              <w:rPr>
                <w:webHidden/>
              </w:rPr>
              <w:t>43</w:t>
            </w:r>
            <w:r w:rsidR="00244940">
              <w:rPr>
                <w:webHidden/>
              </w:rPr>
              <w:fldChar w:fldCharType="end"/>
            </w:r>
          </w:hyperlink>
        </w:p>
        <w:p w14:paraId="28302CFD" w14:textId="5F373DC0" w:rsidR="00244940" w:rsidRDefault="00D53BA7">
          <w:pPr>
            <w:pStyle w:val="TOC1"/>
            <w:rPr>
              <w:rFonts w:asciiTheme="minorHAnsi" w:hAnsiTheme="minorHAnsi" w:cstheme="minorBidi"/>
              <w:caps w:val="0"/>
            </w:rPr>
          </w:pPr>
          <w:hyperlink w:anchor="_Toc465759865" w:history="1">
            <w:r w:rsidR="00244940" w:rsidRPr="00FD5EB7">
              <w:rPr>
                <w:rStyle w:val="Hyperlink"/>
                <w:rFonts w:cs="Arial"/>
              </w:rPr>
              <w:t>9</w:t>
            </w:r>
            <w:r w:rsidR="00244940">
              <w:rPr>
                <w:rFonts w:asciiTheme="minorHAnsi" w:hAnsiTheme="minorHAnsi" w:cstheme="minorBidi"/>
                <w:caps w:val="0"/>
              </w:rPr>
              <w:tab/>
            </w:r>
            <w:r w:rsidR="00244940" w:rsidRPr="00FD5EB7">
              <w:rPr>
                <w:rStyle w:val="Hyperlink"/>
                <w:rFonts w:cs="Arial"/>
              </w:rPr>
              <w:t>Contract Terms and Conditions</w:t>
            </w:r>
            <w:r w:rsidR="00244940">
              <w:rPr>
                <w:webHidden/>
              </w:rPr>
              <w:tab/>
            </w:r>
            <w:r w:rsidR="00244940">
              <w:rPr>
                <w:webHidden/>
              </w:rPr>
              <w:fldChar w:fldCharType="begin"/>
            </w:r>
            <w:r w:rsidR="00244940">
              <w:rPr>
                <w:webHidden/>
              </w:rPr>
              <w:instrText xml:space="preserve"> PAGEREF _Toc465759865 \h </w:instrText>
            </w:r>
            <w:r w:rsidR="00244940">
              <w:rPr>
                <w:webHidden/>
              </w:rPr>
            </w:r>
            <w:r w:rsidR="00244940">
              <w:rPr>
                <w:webHidden/>
              </w:rPr>
              <w:fldChar w:fldCharType="separate"/>
            </w:r>
            <w:r>
              <w:rPr>
                <w:webHidden/>
              </w:rPr>
              <w:t>46</w:t>
            </w:r>
            <w:r w:rsidR="00244940">
              <w:rPr>
                <w:webHidden/>
              </w:rPr>
              <w:fldChar w:fldCharType="end"/>
            </w:r>
          </w:hyperlink>
        </w:p>
        <w:p w14:paraId="71847D6E" w14:textId="4319839D" w:rsidR="005C36DC" w:rsidRPr="002A322F" w:rsidRDefault="00485FE0" w:rsidP="00F405AA">
          <w:pPr>
            <w:rPr>
              <w:rFonts w:ascii="Arial" w:hAnsi="Arial" w:cs="Arial"/>
              <w:b/>
              <w:bCs/>
              <w:noProof/>
            </w:rPr>
          </w:pPr>
          <w:r w:rsidRPr="00E4633E">
            <w:rPr>
              <w:rFonts w:ascii="Arial" w:eastAsiaTheme="minorEastAsia" w:hAnsi="Arial" w:cs="Arial"/>
              <w:caps/>
              <w:noProof/>
            </w:rPr>
            <w:fldChar w:fldCharType="end"/>
          </w:r>
        </w:p>
      </w:sdtContent>
    </w:sdt>
    <w:p w14:paraId="02CCE684" w14:textId="3114BF49" w:rsidR="00B060A5" w:rsidRPr="00FC582C" w:rsidRDefault="00B060A5" w:rsidP="00894D41">
      <w:pPr>
        <w:pStyle w:val="Appdx2"/>
        <w:rPr>
          <w:rFonts w:ascii="Arial" w:hAnsi="Arial" w:cs="Arial"/>
        </w:rPr>
      </w:pPr>
      <w:bookmarkStart w:id="5" w:name="_Toc465759853"/>
      <w:bookmarkStart w:id="6" w:name="_Toc398562521"/>
      <w:r w:rsidRPr="00FC582C">
        <w:rPr>
          <w:rFonts w:ascii="Arial" w:hAnsi="Arial" w:cs="Arial"/>
        </w:rPr>
        <w:t>Tables</w:t>
      </w:r>
      <w:bookmarkEnd w:id="5"/>
    </w:p>
    <w:p w14:paraId="09B40BAE" w14:textId="2634C77E" w:rsidR="00B060A5" w:rsidRPr="00BE38D9" w:rsidRDefault="009733E4" w:rsidP="00BE38D9">
      <w:pPr>
        <w:pStyle w:val="LRWLBodyTextBullet1"/>
      </w:pPr>
      <w:r w:rsidRPr="00BE38D9">
        <w:t xml:space="preserve">Table 1 – </w:t>
      </w:r>
      <w:r w:rsidR="00FF7BF4" w:rsidRPr="00BE38D9">
        <w:t>2017 Plan Year Pharmacy Benefit Design</w:t>
      </w:r>
    </w:p>
    <w:p w14:paraId="5B30CEC1" w14:textId="17982B70" w:rsidR="00B060A5" w:rsidRPr="00BE38D9" w:rsidRDefault="001B34B9" w:rsidP="00BE38D9">
      <w:pPr>
        <w:pStyle w:val="LRWLBodyTextBullet1"/>
      </w:pPr>
      <w:r w:rsidRPr="00BE38D9">
        <w:t xml:space="preserve">Table </w:t>
      </w:r>
      <w:r w:rsidR="009733E4" w:rsidRPr="00BE38D9">
        <w:t xml:space="preserve">2 – </w:t>
      </w:r>
      <w:r w:rsidR="00FF7BF4" w:rsidRPr="00BE38D9">
        <w:t>2016 Enrollment Data (as of January 2016)</w:t>
      </w:r>
    </w:p>
    <w:p w14:paraId="7A78A9F4" w14:textId="4B440B15" w:rsidR="00B060A5" w:rsidRPr="00BE38D9" w:rsidRDefault="00B060A5" w:rsidP="00BE38D9">
      <w:pPr>
        <w:pStyle w:val="LRWLBodyTextBullet1"/>
      </w:pPr>
      <w:r w:rsidRPr="00BE38D9">
        <w:t>T</w:t>
      </w:r>
      <w:r w:rsidR="001B34B9" w:rsidRPr="00BE38D9">
        <w:t xml:space="preserve">able </w:t>
      </w:r>
      <w:r w:rsidR="00036812" w:rsidRPr="00BE38D9">
        <w:t>3</w:t>
      </w:r>
      <w:r w:rsidR="009733E4" w:rsidRPr="00BE38D9">
        <w:t xml:space="preserve"> – </w:t>
      </w:r>
      <w:r w:rsidR="00FD16BD" w:rsidRPr="00BE38D9">
        <w:t>Additional Background Information</w:t>
      </w:r>
    </w:p>
    <w:p w14:paraId="021CDD1F" w14:textId="0B385937" w:rsidR="001B34B9" w:rsidRPr="00BE38D9" w:rsidRDefault="00BE38D9" w:rsidP="00BE38D9">
      <w:pPr>
        <w:pStyle w:val="LRWLBodyTextBullet1"/>
      </w:pPr>
      <w:r w:rsidRPr="00BE38D9">
        <w:t>Table 4 – Format for Submission of Additional Clarification Questions</w:t>
      </w:r>
    </w:p>
    <w:p w14:paraId="285B9BE5" w14:textId="5D4A1967" w:rsidR="00036812" w:rsidRPr="00BE38D9" w:rsidRDefault="009733E4" w:rsidP="00BE38D9">
      <w:pPr>
        <w:pStyle w:val="LRWLBodyTextBullet1"/>
      </w:pPr>
      <w:r w:rsidRPr="00BE38D9">
        <w:t xml:space="preserve">Table 5 – </w:t>
      </w:r>
      <w:r w:rsidR="00BE38D9" w:rsidRPr="00BE38D9">
        <w:t>Calendar of Events</w:t>
      </w:r>
    </w:p>
    <w:p w14:paraId="5D786B6C" w14:textId="0B8C6AC6" w:rsidR="00036812" w:rsidRPr="00BE38D9" w:rsidRDefault="009733E4" w:rsidP="00BE38D9">
      <w:pPr>
        <w:pStyle w:val="LRWLBodyTextBullet1"/>
      </w:pPr>
      <w:r w:rsidRPr="00BE38D9">
        <w:t>Table 6 –</w:t>
      </w:r>
      <w:r w:rsidR="00965283">
        <w:t xml:space="preserve"> </w:t>
      </w:r>
      <w:r w:rsidR="00BE38D9">
        <w:t xml:space="preserve">No </w:t>
      </w:r>
      <w:r w:rsidR="00E45D76">
        <w:t xml:space="preserve">Assumptions or </w:t>
      </w:r>
      <w:r w:rsidR="00BE38D9">
        <w:t>Exceptions Allowed</w:t>
      </w:r>
    </w:p>
    <w:p w14:paraId="78C5C2B9" w14:textId="29531F1B" w:rsidR="000A5DEA" w:rsidRPr="00D77F98" w:rsidRDefault="009733E4" w:rsidP="00D77F98">
      <w:pPr>
        <w:pStyle w:val="LRWLBodyTextBullet1"/>
      </w:pPr>
      <w:r w:rsidRPr="00BE38D9">
        <w:t xml:space="preserve">Table 7 – </w:t>
      </w:r>
      <w:r w:rsidR="001D3690">
        <w:t>Evaluation Criteria</w:t>
      </w:r>
      <w:bookmarkEnd w:id="0"/>
      <w:bookmarkEnd w:id="6"/>
    </w:p>
    <w:p w14:paraId="46D4317B" w14:textId="77777777" w:rsidR="00AA148D" w:rsidRPr="00FC582C" w:rsidRDefault="00AA148D" w:rsidP="00AA148D">
      <w:pPr>
        <w:pStyle w:val="Appdx2"/>
        <w:rPr>
          <w:rFonts w:ascii="Arial" w:hAnsi="Arial" w:cs="Arial"/>
        </w:rPr>
      </w:pPr>
      <w:bookmarkStart w:id="7" w:name="_Toc453569491"/>
      <w:bookmarkStart w:id="8" w:name="_Toc455754590"/>
      <w:bookmarkStart w:id="9" w:name="_Toc465759854"/>
      <w:bookmarkStart w:id="10" w:name="_Toc398562522"/>
      <w:r w:rsidRPr="00FC582C">
        <w:rPr>
          <w:rFonts w:ascii="Arial" w:hAnsi="Arial" w:cs="Arial"/>
        </w:rPr>
        <w:t>Exhibits and Appendices</w:t>
      </w:r>
      <w:bookmarkEnd w:id="7"/>
      <w:bookmarkEnd w:id="8"/>
      <w:bookmarkEnd w:id="9"/>
    </w:p>
    <w:p w14:paraId="557B0530" w14:textId="6C065EEA" w:rsidR="00AA148D" w:rsidRPr="002A322F" w:rsidRDefault="00AA148D" w:rsidP="00AA148D">
      <w:pPr>
        <w:pStyle w:val="LRWLBodyTextBullet1"/>
        <w:rPr>
          <w:rFonts w:cs="Arial"/>
        </w:rPr>
      </w:pPr>
      <w:r w:rsidRPr="002A322F">
        <w:rPr>
          <w:rFonts w:cs="Arial"/>
        </w:rPr>
        <w:t>Exhibit 1 – Pro Forma State of Wisconsin Contract</w:t>
      </w:r>
      <w:r w:rsidR="003D40D3">
        <w:rPr>
          <w:rFonts w:cs="Arial"/>
        </w:rPr>
        <w:t xml:space="preserve"> (includes the Pro Forma Contract By Authorized Board and the Pro Forma State of Wisconsin Pharmacy Benefit Program Agreement)</w:t>
      </w:r>
    </w:p>
    <w:p w14:paraId="6B82E38B" w14:textId="1FD4D2FA" w:rsidR="00AA148D" w:rsidRPr="00E4633E" w:rsidRDefault="00AA148D" w:rsidP="00AA148D">
      <w:pPr>
        <w:pStyle w:val="LRWLBodyTextBullet1"/>
        <w:rPr>
          <w:rFonts w:cs="Arial"/>
        </w:rPr>
      </w:pPr>
      <w:r w:rsidRPr="00E4633E">
        <w:rPr>
          <w:rFonts w:cs="Arial"/>
        </w:rPr>
        <w:t xml:space="preserve">Exhibit 2 </w:t>
      </w:r>
      <w:r w:rsidR="00E45D76" w:rsidRPr="002A322F">
        <w:rPr>
          <w:rFonts w:cs="Arial"/>
        </w:rPr>
        <w:t xml:space="preserve">– </w:t>
      </w:r>
      <w:r w:rsidRPr="00E4633E">
        <w:rPr>
          <w:rFonts w:cs="Arial"/>
        </w:rPr>
        <w:t xml:space="preserve">Standard Terms and Conditions (DOA-3054) </w:t>
      </w:r>
    </w:p>
    <w:p w14:paraId="176034EC" w14:textId="42AE8CCC" w:rsidR="00AA148D" w:rsidRPr="00283A0B" w:rsidRDefault="00AA148D" w:rsidP="00AA148D">
      <w:pPr>
        <w:pStyle w:val="LRWLBodyTextBullet1"/>
        <w:rPr>
          <w:rFonts w:cs="Arial"/>
        </w:rPr>
      </w:pPr>
      <w:r w:rsidRPr="00283A0B">
        <w:rPr>
          <w:rFonts w:cs="Arial"/>
        </w:rPr>
        <w:t xml:space="preserve">Exhibit 3 </w:t>
      </w:r>
      <w:r w:rsidR="00E45D76" w:rsidRPr="002A322F">
        <w:rPr>
          <w:rFonts w:cs="Arial"/>
        </w:rPr>
        <w:t xml:space="preserve">– </w:t>
      </w:r>
      <w:r w:rsidRPr="00283A0B">
        <w:rPr>
          <w:rFonts w:cs="Arial"/>
        </w:rPr>
        <w:t xml:space="preserve">Supplemental Standard Terms and Conditions for Procurement for Services (DOA-3681) </w:t>
      </w:r>
    </w:p>
    <w:p w14:paraId="60DB0B16" w14:textId="77777777" w:rsidR="00AA148D" w:rsidRPr="00FC582C" w:rsidRDefault="00AA148D" w:rsidP="00AA148D">
      <w:pPr>
        <w:pStyle w:val="LRWLBodyTextBullet1"/>
        <w:rPr>
          <w:rFonts w:cs="Arial"/>
        </w:rPr>
      </w:pPr>
      <w:r w:rsidRPr="00FC582C">
        <w:rPr>
          <w:rFonts w:cs="Arial"/>
        </w:rPr>
        <w:t xml:space="preserve">Exhibit 4 – Department Terms and Conditions </w:t>
      </w:r>
    </w:p>
    <w:p w14:paraId="5262BA58" w14:textId="77777777" w:rsidR="00AA148D" w:rsidRPr="002A322F" w:rsidRDefault="00AA148D" w:rsidP="00AA148D">
      <w:pPr>
        <w:pStyle w:val="LRWLBodyTextBullet1"/>
        <w:rPr>
          <w:rFonts w:cs="Arial"/>
        </w:rPr>
      </w:pPr>
      <w:r w:rsidRPr="00FC582C">
        <w:rPr>
          <w:rFonts w:cs="Arial"/>
        </w:rPr>
        <w:t>Appendix 1 – 834 Companion Guide</w:t>
      </w:r>
    </w:p>
    <w:p w14:paraId="3093B0DD" w14:textId="3D5C4EFE" w:rsidR="00AA148D" w:rsidRPr="00283A0B" w:rsidRDefault="00AA148D" w:rsidP="00AA148D">
      <w:pPr>
        <w:pStyle w:val="LRWLBodyTextBullet1"/>
        <w:rPr>
          <w:rFonts w:cs="Arial"/>
        </w:rPr>
      </w:pPr>
      <w:r w:rsidRPr="00E4633E">
        <w:rPr>
          <w:rFonts w:cs="Arial"/>
        </w:rPr>
        <w:t xml:space="preserve">Appendix 2 </w:t>
      </w:r>
      <w:r w:rsidRPr="00283A0B">
        <w:rPr>
          <w:rFonts w:cs="Arial"/>
        </w:rPr>
        <w:t>–</w:t>
      </w:r>
      <w:r w:rsidR="007B49FA" w:rsidRPr="00283A0B">
        <w:rPr>
          <w:rFonts w:cs="Arial"/>
        </w:rPr>
        <w:t xml:space="preserve"> </w:t>
      </w:r>
      <w:r w:rsidRPr="001C0318">
        <w:rPr>
          <w:rFonts w:cs="Arial"/>
        </w:rPr>
        <w:t>Data Specifications</w:t>
      </w:r>
      <w:r w:rsidR="007B49FA" w:rsidRPr="002A322F">
        <w:rPr>
          <w:rFonts w:cs="Arial"/>
        </w:rPr>
        <w:t xml:space="preserve"> – Pharmacy</w:t>
      </w:r>
    </w:p>
    <w:p w14:paraId="3DDC0949" w14:textId="194F3ACC" w:rsidR="005A2BBE" w:rsidRPr="005A2BBE" w:rsidRDefault="00AA148D" w:rsidP="00C63E4E">
      <w:pPr>
        <w:pStyle w:val="LRWLBodyTextBullet1"/>
      </w:pPr>
      <w:r w:rsidRPr="00283A0B">
        <w:t xml:space="preserve">Appendix 3 – </w:t>
      </w:r>
      <w:r w:rsidR="005A2BBE">
        <w:t xml:space="preserve">Data Specifications </w:t>
      </w:r>
      <w:r w:rsidR="00731A76" w:rsidRPr="00FC582C">
        <w:rPr>
          <w:rFonts w:cs="Arial"/>
        </w:rPr>
        <w:t xml:space="preserve">– </w:t>
      </w:r>
      <w:r w:rsidRPr="00283A0B">
        <w:t>Wellness</w:t>
      </w:r>
    </w:p>
    <w:p w14:paraId="735A3D1B" w14:textId="0F8F5364" w:rsidR="005A2BBE" w:rsidRPr="005A2BBE" w:rsidRDefault="005A2BBE" w:rsidP="00C63E4E">
      <w:pPr>
        <w:pStyle w:val="LRWLBodyTextBullet1"/>
      </w:pPr>
      <w:r>
        <w:lastRenderedPageBreak/>
        <w:t xml:space="preserve">Appendix 4 – Data Specifications </w:t>
      </w:r>
      <w:r w:rsidR="00731A76" w:rsidRPr="00FC582C">
        <w:rPr>
          <w:rFonts w:cs="Arial"/>
        </w:rPr>
        <w:t xml:space="preserve">– </w:t>
      </w:r>
      <w:r w:rsidR="00C63E4E" w:rsidRPr="00C63E4E">
        <w:rPr>
          <w:rFonts w:cs="Arial"/>
        </w:rPr>
        <w:t>Medical</w:t>
      </w:r>
    </w:p>
    <w:p w14:paraId="2A60A85A" w14:textId="7B8DFA5A" w:rsidR="00AA148D" w:rsidRDefault="005A2BBE" w:rsidP="007B423E">
      <w:pPr>
        <w:pStyle w:val="LRWLBodyTextBullet1"/>
      </w:pPr>
      <w:r>
        <w:t xml:space="preserve">Appendix 5 – Data Specifications </w:t>
      </w:r>
      <w:r w:rsidR="001A6EC2">
        <w:t>–</w:t>
      </w:r>
      <w:r>
        <w:t xml:space="preserve"> </w:t>
      </w:r>
      <w:r w:rsidR="00C63E4E" w:rsidRPr="007B423E">
        <w:t>Dental</w:t>
      </w:r>
    </w:p>
    <w:p w14:paraId="59275ADD" w14:textId="1C8296BA" w:rsidR="00AA148D" w:rsidRPr="002A322F" w:rsidRDefault="00AA148D" w:rsidP="00AA148D">
      <w:pPr>
        <w:pStyle w:val="LRWLBodyTextBullet1"/>
        <w:rPr>
          <w:rFonts w:cs="Arial"/>
        </w:rPr>
      </w:pPr>
      <w:r w:rsidRPr="00E4633E">
        <w:rPr>
          <w:rFonts w:cs="Arial"/>
        </w:rPr>
        <w:t xml:space="preserve">Appendix </w:t>
      </w:r>
      <w:r w:rsidR="00E546AB">
        <w:rPr>
          <w:rFonts w:cs="Arial"/>
        </w:rPr>
        <w:t>6</w:t>
      </w:r>
      <w:r w:rsidR="00C63E4E" w:rsidRPr="00E4633E">
        <w:rPr>
          <w:rFonts w:cs="Arial"/>
        </w:rPr>
        <w:t xml:space="preserve"> </w:t>
      </w:r>
      <w:r w:rsidRPr="00E4633E">
        <w:rPr>
          <w:rFonts w:cs="Arial"/>
        </w:rPr>
        <w:t>– State Employer Group Roster (ET-1404)</w:t>
      </w:r>
    </w:p>
    <w:p w14:paraId="55D5A5C7" w14:textId="34F1A2E7" w:rsidR="00AA148D" w:rsidRPr="002A322F" w:rsidRDefault="00AA148D" w:rsidP="00AA148D">
      <w:pPr>
        <w:pStyle w:val="LRWLBodyTextBullet1"/>
        <w:rPr>
          <w:rFonts w:cs="Arial"/>
        </w:rPr>
      </w:pPr>
      <w:r w:rsidRPr="00E4633E">
        <w:rPr>
          <w:rFonts w:cs="Arial"/>
        </w:rPr>
        <w:t xml:space="preserve">Appendix </w:t>
      </w:r>
      <w:r w:rsidR="00E546AB">
        <w:rPr>
          <w:rFonts w:cs="Arial"/>
        </w:rPr>
        <w:t>7</w:t>
      </w:r>
      <w:r w:rsidR="00C63E4E" w:rsidRPr="00E4633E">
        <w:rPr>
          <w:rFonts w:cs="Arial"/>
        </w:rPr>
        <w:t xml:space="preserve"> </w:t>
      </w:r>
      <w:r w:rsidRPr="00E4633E">
        <w:rPr>
          <w:rFonts w:cs="Arial"/>
        </w:rPr>
        <w:t>– Local Employer Group Roster (ET-1407)</w:t>
      </w:r>
    </w:p>
    <w:p w14:paraId="0045A6CD" w14:textId="581A170A" w:rsidR="00AA148D" w:rsidRPr="002A322F" w:rsidRDefault="00AA148D" w:rsidP="00AA148D">
      <w:pPr>
        <w:pStyle w:val="LRWLBodyTextBullet1"/>
        <w:rPr>
          <w:rFonts w:cs="Arial"/>
        </w:rPr>
      </w:pPr>
      <w:r w:rsidRPr="00E4633E">
        <w:rPr>
          <w:rFonts w:cs="Arial"/>
        </w:rPr>
        <w:t xml:space="preserve">Appendix </w:t>
      </w:r>
      <w:r w:rsidR="00E546AB">
        <w:rPr>
          <w:rFonts w:cs="Arial"/>
        </w:rPr>
        <w:t>8</w:t>
      </w:r>
      <w:r w:rsidR="00C63E4E" w:rsidRPr="00E4633E">
        <w:rPr>
          <w:rFonts w:cs="Arial"/>
        </w:rPr>
        <w:t xml:space="preserve"> </w:t>
      </w:r>
      <w:r w:rsidRPr="00E4633E">
        <w:rPr>
          <w:rFonts w:cs="Arial"/>
        </w:rPr>
        <w:t>– Health Insurance Fact Sheet (ET-8902)</w:t>
      </w:r>
    </w:p>
    <w:p w14:paraId="0BF25137" w14:textId="2BAB98FB" w:rsidR="00AB13CE" w:rsidRPr="00ED5071" w:rsidRDefault="00AA148D" w:rsidP="00ED5071">
      <w:pPr>
        <w:pStyle w:val="LRWLBodyTextBullet1"/>
        <w:rPr>
          <w:rFonts w:cs="Arial"/>
        </w:rPr>
      </w:pPr>
      <w:r w:rsidRPr="00E4633E">
        <w:rPr>
          <w:rFonts w:cs="Arial"/>
        </w:rPr>
        <w:t xml:space="preserve">Appendix </w:t>
      </w:r>
      <w:r w:rsidR="00E546AB">
        <w:rPr>
          <w:rFonts w:cs="Arial"/>
        </w:rPr>
        <w:t>9</w:t>
      </w:r>
      <w:r w:rsidR="00C63E4E" w:rsidRPr="00E4633E">
        <w:rPr>
          <w:rFonts w:cs="Arial"/>
        </w:rPr>
        <w:t xml:space="preserve"> </w:t>
      </w:r>
      <w:r w:rsidRPr="00E4633E">
        <w:rPr>
          <w:rFonts w:cs="Arial"/>
        </w:rPr>
        <w:t xml:space="preserve">– </w:t>
      </w:r>
      <w:r w:rsidR="004C2F64" w:rsidRPr="00E4633E">
        <w:rPr>
          <w:rFonts w:cs="Arial"/>
        </w:rPr>
        <w:t>Pharmacy Benefit Program Fact Sheet (ET-8933)</w:t>
      </w:r>
    </w:p>
    <w:p w14:paraId="1F289D1C" w14:textId="2CE420FA" w:rsidR="004C2F64" w:rsidRPr="002A322F" w:rsidRDefault="00AB13CE" w:rsidP="004C2F64">
      <w:pPr>
        <w:pStyle w:val="LRWLBodyTextBullet1"/>
        <w:rPr>
          <w:rFonts w:cs="Arial"/>
        </w:rPr>
      </w:pPr>
      <w:r w:rsidRPr="00E4633E">
        <w:rPr>
          <w:rFonts w:cs="Arial"/>
        </w:rPr>
        <w:t xml:space="preserve">Appendix </w:t>
      </w:r>
      <w:r w:rsidR="00E546AB">
        <w:rPr>
          <w:rFonts w:cs="Arial"/>
        </w:rPr>
        <w:t>10</w:t>
      </w:r>
      <w:r w:rsidR="00C63E4E" w:rsidRPr="00E4633E">
        <w:rPr>
          <w:rFonts w:cs="Arial"/>
        </w:rPr>
        <w:t xml:space="preserve"> </w:t>
      </w:r>
      <w:r w:rsidR="007B423E" w:rsidRPr="00E4633E">
        <w:rPr>
          <w:rFonts w:cs="Arial"/>
        </w:rPr>
        <w:t>–</w:t>
      </w:r>
      <w:r w:rsidRPr="00E4633E">
        <w:rPr>
          <w:rFonts w:cs="Arial"/>
        </w:rPr>
        <w:t xml:space="preserve"> </w:t>
      </w:r>
      <w:r w:rsidR="004C2F64" w:rsidRPr="00E4633E">
        <w:rPr>
          <w:rFonts w:cs="Arial"/>
        </w:rPr>
        <w:t>Data Warehouse and Business Intelligence Data Flow</w:t>
      </w:r>
      <w:r w:rsidR="004C2F64" w:rsidRPr="00283A0B">
        <w:rPr>
          <w:rFonts w:cs="Arial"/>
        </w:rPr>
        <w:t xml:space="preserve"> </w:t>
      </w:r>
    </w:p>
    <w:p w14:paraId="2416CF6E" w14:textId="77777777" w:rsidR="00AA148D" w:rsidRPr="00FC582C" w:rsidRDefault="00AA148D" w:rsidP="00AA148D">
      <w:pPr>
        <w:pStyle w:val="Appdx2"/>
        <w:rPr>
          <w:rFonts w:ascii="Arial" w:hAnsi="Arial" w:cs="Arial"/>
        </w:rPr>
      </w:pPr>
      <w:bookmarkStart w:id="11" w:name="_Toc455754591"/>
      <w:bookmarkStart w:id="12" w:name="_Toc465759855"/>
      <w:r w:rsidRPr="00FC582C">
        <w:rPr>
          <w:rFonts w:ascii="Arial" w:hAnsi="Arial" w:cs="Arial"/>
        </w:rPr>
        <w:t>Forms</w:t>
      </w:r>
      <w:bookmarkEnd w:id="11"/>
      <w:bookmarkEnd w:id="12"/>
    </w:p>
    <w:p w14:paraId="1A206643" w14:textId="77777777" w:rsidR="00AA148D" w:rsidRPr="002A322F" w:rsidRDefault="00AA148D" w:rsidP="00AA148D">
      <w:pPr>
        <w:pStyle w:val="LRWLBodyTextBullet1"/>
        <w:rPr>
          <w:rFonts w:cs="Arial"/>
        </w:rPr>
      </w:pPr>
      <w:r w:rsidRPr="002A322F">
        <w:rPr>
          <w:rFonts w:cs="Arial"/>
        </w:rPr>
        <w:t>FORM A – Proposal Checklist</w:t>
      </w:r>
    </w:p>
    <w:p w14:paraId="67FFCDC3" w14:textId="77777777" w:rsidR="00AA148D" w:rsidRPr="00E4633E" w:rsidRDefault="00AA148D" w:rsidP="00AA148D">
      <w:pPr>
        <w:pStyle w:val="LRWLBodyTextBullet1"/>
        <w:rPr>
          <w:rFonts w:cs="Arial"/>
        </w:rPr>
      </w:pPr>
      <w:r w:rsidRPr="00E4633E">
        <w:rPr>
          <w:rFonts w:cs="Arial"/>
        </w:rPr>
        <w:t>FORM B – Mandatory Proposer Qualifications</w:t>
      </w:r>
    </w:p>
    <w:p w14:paraId="5B859F3C" w14:textId="77777777" w:rsidR="00AA148D" w:rsidRPr="00283A0B" w:rsidRDefault="00AA148D" w:rsidP="00AA148D">
      <w:pPr>
        <w:pStyle w:val="LRWLBodyTextBullet1"/>
        <w:rPr>
          <w:rFonts w:cs="Arial"/>
        </w:rPr>
      </w:pPr>
      <w:r w:rsidRPr="00283A0B">
        <w:rPr>
          <w:rFonts w:cs="Arial"/>
        </w:rPr>
        <w:t>FORM C – Subcontractor Information</w:t>
      </w:r>
    </w:p>
    <w:p w14:paraId="303AA221" w14:textId="77777777" w:rsidR="00AA148D" w:rsidRPr="00ED5071" w:rsidRDefault="00AA148D" w:rsidP="00AA148D">
      <w:pPr>
        <w:pStyle w:val="LRWLBodyTextBullet1"/>
        <w:rPr>
          <w:rFonts w:cs="Arial"/>
        </w:rPr>
      </w:pPr>
      <w:r w:rsidRPr="00ED5071">
        <w:rPr>
          <w:rFonts w:cs="Arial"/>
        </w:rPr>
        <w:t>FORM D – Proposer Verification of Data Submission to Board Actuary</w:t>
      </w:r>
    </w:p>
    <w:p w14:paraId="546AA3F4" w14:textId="51CB5985" w:rsidR="00AA148D" w:rsidRPr="00E4633E" w:rsidRDefault="00AA148D" w:rsidP="00AA148D">
      <w:pPr>
        <w:pStyle w:val="LRWLBodyTextBullet1"/>
        <w:rPr>
          <w:rFonts w:cs="Arial"/>
        </w:rPr>
      </w:pPr>
      <w:r w:rsidRPr="00E4633E">
        <w:rPr>
          <w:rFonts w:cs="Arial"/>
        </w:rPr>
        <w:t>FORM E –</w:t>
      </w:r>
      <w:r w:rsidR="00E45D76">
        <w:rPr>
          <w:rFonts w:cs="Arial"/>
        </w:rPr>
        <w:t xml:space="preserve"> </w:t>
      </w:r>
      <w:r w:rsidRPr="00E4633E">
        <w:rPr>
          <w:rFonts w:cs="Arial"/>
        </w:rPr>
        <w:t>Designation of Confidential and Proprietary Information</w:t>
      </w:r>
    </w:p>
    <w:p w14:paraId="1A20AAEC" w14:textId="01362540" w:rsidR="00AA148D" w:rsidRPr="00ED5071" w:rsidRDefault="00AA148D" w:rsidP="00AA148D">
      <w:pPr>
        <w:pStyle w:val="LRWLBodyTextBullet1"/>
        <w:rPr>
          <w:rFonts w:cs="Arial"/>
        </w:rPr>
      </w:pPr>
      <w:r w:rsidRPr="00ED5071">
        <w:rPr>
          <w:rFonts w:cs="Arial"/>
        </w:rPr>
        <w:t>FORM F –</w:t>
      </w:r>
      <w:r w:rsidR="00E45D76">
        <w:rPr>
          <w:rFonts w:cs="Arial"/>
        </w:rPr>
        <w:t xml:space="preserve"> </w:t>
      </w:r>
      <w:r w:rsidRPr="00ED5071">
        <w:rPr>
          <w:rFonts w:cs="Arial"/>
        </w:rPr>
        <w:t>Non-Disclosure Agreement (NDA)</w:t>
      </w:r>
    </w:p>
    <w:p w14:paraId="7249ED0F" w14:textId="516DC500" w:rsidR="00AA148D" w:rsidRPr="00E4633E" w:rsidRDefault="00AA148D" w:rsidP="00AA148D">
      <w:pPr>
        <w:pStyle w:val="LRWLBodyTextBullet1"/>
        <w:rPr>
          <w:rFonts w:cs="Arial"/>
        </w:rPr>
      </w:pPr>
      <w:r w:rsidRPr="00E4633E">
        <w:rPr>
          <w:rFonts w:cs="Arial"/>
        </w:rPr>
        <w:t>FORM G – Request for Proposal</w:t>
      </w:r>
      <w:r w:rsidR="008E57DC">
        <w:rPr>
          <w:rFonts w:cs="Arial"/>
        </w:rPr>
        <w:t xml:space="preserve"> (DOA-3261)</w:t>
      </w:r>
    </w:p>
    <w:p w14:paraId="191843AD" w14:textId="4069F478" w:rsidR="00AA148D" w:rsidRPr="00283A0B" w:rsidRDefault="00AA148D" w:rsidP="00AA148D">
      <w:pPr>
        <w:pStyle w:val="LRWLBodyTextBullet1"/>
        <w:rPr>
          <w:rFonts w:cs="Arial"/>
        </w:rPr>
      </w:pPr>
      <w:r w:rsidRPr="00283A0B">
        <w:rPr>
          <w:rFonts w:cs="Arial"/>
        </w:rPr>
        <w:t>FORM H – Vendor Information</w:t>
      </w:r>
      <w:r w:rsidR="008E57DC">
        <w:rPr>
          <w:rFonts w:cs="Arial"/>
        </w:rPr>
        <w:t xml:space="preserve"> (DOA-3477)</w:t>
      </w:r>
    </w:p>
    <w:p w14:paraId="52E8F4A0" w14:textId="063CC6A1" w:rsidR="00AA148D" w:rsidRDefault="00AA148D" w:rsidP="00AA148D">
      <w:pPr>
        <w:pStyle w:val="LRWLBodyTextBullet1"/>
        <w:rPr>
          <w:rFonts w:cs="Arial"/>
        </w:rPr>
      </w:pPr>
      <w:r w:rsidRPr="00FC582C">
        <w:rPr>
          <w:rFonts w:cs="Arial"/>
        </w:rPr>
        <w:t>FORM I – Vendor References</w:t>
      </w:r>
      <w:r w:rsidR="008E57DC">
        <w:rPr>
          <w:rFonts w:cs="Arial"/>
        </w:rPr>
        <w:t xml:space="preserve"> (DOA-3478)</w:t>
      </w:r>
    </w:p>
    <w:p w14:paraId="4DFD817B" w14:textId="77777777" w:rsidR="00AA148D" w:rsidRPr="00FC582C" w:rsidRDefault="00AA148D" w:rsidP="00AA148D">
      <w:pPr>
        <w:pStyle w:val="ETFNormal"/>
      </w:pPr>
    </w:p>
    <w:p w14:paraId="115D1FFB" w14:textId="77777777" w:rsidR="00AA148D" w:rsidRPr="00800D74" w:rsidRDefault="00AA148D" w:rsidP="00AA148D">
      <w:pPr>
        <w:pStyle w:val="Appdx2"/>
        <w:spacing w:before="0"/>
        <w:rPr>
          <w:rFonts w:ascii="Arial" w:hAnsi="Arial" w:cs="Arial"/>
        </w:rPr>
      </w:pPr>
      <w:bookmarkStart w:id="13" w:name="_Toc455754592"/>
      <w:bookmarkStart w:id="14" w:name="_Toc465759856"/>
      <w:r w:rsidRPr="00800D74">
        <w:rPr>
          <w:rFonts w:ascii="Arial" w:hAnsi="Arial" w:cs="Arial"/>
        </w:rPr>
        <w:t>Section 8 Attachments</w:t>
      </w:r>
      <w:bookmarkEnd w:id="13"/>
      <w:bookmarkEnd w:id="14"/>
    </w:p>
    <w:p w14:paraId="3CA0A0EC" w14:textId="3770E025" w:rsidR="00AA148D" w:rsidRPr="00800D74" w:rsidRDefault="00AA148D" w:rsidP="00800D74">
      <w:pPr>
        <w:pStyle w:val="LRWLBodyTextBullet1"/>
        <w:rPr>
          <w:rFonts w:cs="Arial"/>
        </w:rPr>
      </w:pPr>
      <w:r w:rsidRPr="00800D74">
        <w:rPr>
          <w:rFonts w:cs="Arial"/>
        </w:rPr>
        <w:t xml:space="preserve">Attachment A – </w:t>
      </w:r>
      <w:r w:rsidR="00996812" w:rsidRPr="00800D74">
        <w:rPr>
          <w:rFonts w:cs="Arial"/>
        </w:rPr>
        <w:t>Member Census</w:t>
      </w:r>
      <w:r w:rsidR="00041AAA">
        <w:rPr>
          <w:rFonts w:cs="Arial"/>
        </w:rPr>
        <w:t xml:space="preserve"> (provided by the Board Actuary) </w:t>
      </w:r>
    </w:p>
    <w:p w14:paraId="7BAE1EB8" w14:textId="1ADB3B9A" w:rsidR="00800D74" w:rsidRPr="00800D74" w:rsidRDefault="00800D74" w:rsidP="00800D74">
      <w:pPr>
        <w:pStyle w:val="ListParagraph"/>
        <w:numPr>
          <w:ilvl w:val="0"/>
          <w:numId w:val="101"/>
        </w:numPr>
        <w:tabs>
          <w:tab w:val="clear" w:pos="540"/>
          <w:tab w:val="left" w:pos="720"/>
        </w:tabs>
        <w:spacing w:after="120"/>
        <w:ind w:hanging="418"/>
        <w:rPr>
          <w:rFonts w:eastAsia="Times New Roman" w:cs="Arial"/>
        </w:rPr>
      </w:pPr>
      <w:r w:rsidRPr="00800D74">
        <w:rPr>
          <w:rFonts w:cs="Arial"/>
          <w:caps w:val="0"/>
        </w:rPr>
        <w:t xml:space="preserve">Attachment </w:t>
      </w:r>
      <w:r w:rsidRPr="00800D74">
        <w:rPr>
          <w:rFonts w:eastAsia="Arial" w:cs="Arial"/>
          <w:caps w:val="0"/>
        </w:rPr>
        <w:t xml:space="preserve">B – </w:t>
      </w:r>
      <w:r w:rsidRPr="00800D74">
        <w:rPr>
          <w:rFonts w:cs="Arial"/>
          <w:caps w:val="0"/>
        </w:rPr>
        <w:t>Network Disruption File – Commercial</w:t>
      </w:r>
      <w:r w:rsidR="00041AAA">
        <w:rPr>
          <w:rFonts w:cs="Arial"/>
          <w:caps w:val="0"/>
        </w:rPr>
        <w:t xml:space="preserve"> </w:t>
      </w:r>
      <w:r w:rsidR="00041AAA">
        <w:rPr>
          <w:rFonts w:cs="Arial"/>
        </w:rPr>
        <w:t>(</w:t>
      </w:r>
      <w:r w:rsidR="00041AAA" w:rsidRPr="00041AAA">
        <w:rPr>
          <w:rFonts w:cs="Arial"/>
          <w:caps w:val="0"/>
        </w:rPr>
        <w:t>provided by the Board Actuary</w:t>
      </w:r>
      <w:r w:rsidR="00041AAA">
        <w:rPr>
          <w:rFonts w:cs="Arial"/>
        </w:rPr>
        <w:t>)</w:t>
      </w:r>
    </w:p>
    <w:p w14:paraId="61DD7A2B" w14:textId="3340B388" w:rsidR="00800D74" w:rsidRPr="00800D74" w:rsidRDefault="00800D74" w:rsidP="00800D74">
      <w:pPr>
        <w:pStyle w:val="ListParagraph"/>
        <w:numPr>
          <w:ilvl w:val="0"/>
          <w:numId w:val="101"/>
        </w:numPr>
        <w:tabs>
          <w:tab w:val="clear" w:pos="540"/>
          <w:tab w:val="left" w:pos="720"/>
        </w:tabs>
        <w:spacing w:after="120"/>
        <w:ind w:hanging="418"/>
        <w:rPr>
          <w:rFonts w:eastAsia="Times New Roman" w:cs="Arial"/>
        </w:rPr>
      </w:pPr>
      <w:r w:rsidRPr="00800D74">
        <w:rPr>
          <w:rFonts w:eastAsia="Arial" w:cs="Arial"/>
          <w:caps w:val="0"/>
        </w:rPr>
        <w:t xml:space="preserve">Attachment C – </w:t>
      </w:r>
      <w:r w:rsidRPr="00800D74">
        <w:rPr>
          <w:rFonts w:cs="Arial"/>
          <w:caps w:val="0"/>
        </w:rPr>
        <w:t>Network Disruption File – EGWP</w:t>
      </w:r>
      <w:r w:rsidR="00041AAA">
        <w:rPr>
          <w:rFonts w:cs="Arial"/>
          <w:caps w:val="0"/>
        </w:rPr>
        <w:t xml:space="preserve"> </w:t>
      </w:r>
      <w:r w:rsidR="00041AAA" w:rsidRPr="00041AAA">
        <w:rPr>
          <w:rFonts w:cs="Arial"/>
          <w:caps w:val="0"/>
        </w:rPr>
        <w:t>(provided by the Board Actuary)</w:t>
      </w:r>
    </w:p>
    <w:p w14:paraId="08A4B13F" w14:textId="717C693B" w:rsidR="00800D74" w:rsidRPr="00800D74" w:rsidRDefault="00800D74" w:rsidP="00800D74">
      <w:pPr>
        <w:pStyle w:val="ListParagraph"/>
        <w:numPr>
          <w:ilvl w:val="0"/>
          <w:numId w:val="101"/>
        </w:numPr>
        <w:tabs>
          <w:tab w:val="clear" w:pos="540"/>
          <w:tab w:val="left" w:pos="720"/>
        </w:tabs>
        <w:spacing w:after="120"/>
        <w:ind w:hanging="418"/>
        <w:rPr>
          <w:rFonts w:eastAsia="Arial" w:cs="Arial"/>
        </w:rPr>
      </w:pPr>
      <w:r w:rsidRPr="00800D74">
        <w:rPr>
          <w:rFonts w:eastAsia="Arial" w:cs="Arial"/>
          <w:caps w:val="0"/>
        </w:rPr>
        <w:t xml:space="preserve">Attachment D – </w:t>
      </w:r>
      <w:r w:rsidRPr="00800D74">
        <w:rPr>
          <w:rFonts w:cs="Arial"/>
          <w:caps w:val="0"/>
        </w:rPr>
        <w:t>Repricing File – Commercial</w:t>
      </w:r>
      <w:r w:rsidR="00041AAA">
        <w:rPr>
          <w:rFonts w:cs="Arial"/>
          <w:caps w:val="0"/>
        </w:rPr>
        <w:t xml:space="preserve"> </w:t>
      </w:r>
      <w:r w:rsidR="00041AAA" w:rsidRPr="00041AAA">
        <w:rPr>
          <w:rFonts w:cs="Arial"/>
          <w:caps w:val="0"/>
        </w:rPr>
        <w:t>(provided by the Board Actuary)</w:t>
      </w:r>
    </w:p>
    <w:p w14:paraId="31306766" w14:textId="18814D61" w:rsidR="00800D74" w:rsidRPr="00800D74" w:rsidRDefault="00800D74" w:rsidP="00800D74">
      <w:pPr>
        <w:pStyle w:val="ListParagraph"/>
        <w:numPr>
          <w:ilvl w:val="0"/>
          <w:numId w:val="101"/>
        </w:numPr>
        <w:tabs>
          <w:tab w:val="clear" w:pos="540"/>
          <w:tab w:val="left" w:pos="720"/>
        </w:tabs>
        <w:spacing w:after="120"/>
        <w:ind w:hanging="418"/>
        <w:rPr>
          <w:rFonts w:eastAsia="Arial" w:cs="Arial"/>
        </w:rPr>
      </w:pPr>
      <w:r w:rsidRPr="00800D74">
        <w:rPr>
          <w:rFonts w:eastAsia="Arial" w:cs="Arial"/>
          <w:caps w:val="0"/>
        </w:rPr>
        <w:t xml:space="preserve">Attachment E – </w:t>
      </w:r>
      <w:r w:rsidRPr="00800D74">
        <w:rPr>
          <w:rFonts w:cs="Arial"/>
          <w:caps w:val="0"/>
        </w:rPr>
        <w:t>Repricing File – EGWP</w:t>
      </w:r>
      <w:r w:rsidR="00041AAA">
        <w:rPr>
          <w:rFonts w:cs="Arial"/>
          <w:caps w:val="0"/>
        </w:rPr>
        <w:t xml:space="preserve"> (</w:t>
      </w:r>
      <w:r w:rsidR="00041AAA" w:rsidRPr="00041AAA">
        <w:rPr>
          <w:rFonts w:cs="Arial"/>
          <w:caps w:val="0"/>
        </w:rPr>
        <w:t>provided by the Board Actuary)</w:t>
      </w:r>
    </w:p>
    <w:p w14:paraId="28FB7FA9" w14:textId="2FF3FC8E" w:rsidR="00800D74" w:rsidRPr="00800D74" w:rsidRDefault="00800D74" w:rsidP="00800D74">
      <w:pPr>
        <w:pStyle w:val="ListParagraph"/>
        <w:numPr>
          <w:ilvl w:val="0"/>
          <w:numId w:val="101"/>
        </w:numPr>
        <w:tabs>
          <w:tab w:val="clear" w:pos="540"/>
          <w:tab w:val="left" w:pos="720"/>
        </w:tabs>
        <w:spacing w:after="120"/>
        <w:ind w:hanging="418"/>
        <w:rPr>
          <w:rFonts w:eastAsia="Times New Roman" w:cs="Arial"/>
        </w:rPr>
      </w:pPr>
      <w:r w:rsidRPr="00800D74">
        <w:rPr>
          <w:rFonts w:eastAsia="Arial" w:cs="Arial"/>
          <w:caps w:val="0"/>
        </w:rPr>
        <w:t xml:space="preserve">Attachment F – </w:t>
      </w:r>
      <w:r w:rsidR="0004375A">
        <w:rPr>
          <w:rFonts w:eastAsia="Arial" w:cs="Arial"/>
          <w:caps w:val="0"/>
        </w:rPr>
        <w:t>RFP ETG0013 Cost</w:t>
      </w:r>
      <w:r w:rsidRPr="00800D74">
        <w:rPr>
          <w:rFonts w:cs="Arial"/>
          <w:caps w:val="0"/>
        </w:rPr>
        <w:t xml:space="preserve"> Proposal</w:t>
      </w:r>
    </w:p>
    <w:p w14:paraId="535D346F" w14:textId="78E2D602" w:rsidR="00800D74" w:rsidRPr="00800D74" w:rsidRDefault="00800D74" w:rsidP="00800D74">
      <w:pPr>
        <w:pStyle w:val="ListParagraph"/>
        <w:numPr>
          <w:ilvl w:val="0"/>
          <w:numId w:val="101"/>
        </w:numPr>
        <w:tabs>
          <w:tab w:val="clear" w:pos="540"/>
          <w:tab w:val="left" w:pos="720"/>
        </w:tabs>
        <w:spacing w:after="120"/>
        <w:ind w:hanging="418"/>
        <w:rPr>
          <w:rFonts w:eastAsia="Times New Roman" w:cs="Arial"/>
        </w:rPr>
      </w:pPr>
      <w:r w:rsidRPr="00800D74">
        <w:rPr>
          <w:rFonts w:eastAsia="Arial" w:cs="Arial"/>
          <w:caps w:val="0"/>
        </w:rPr>
        <w:t xml:space="preserve">Attachment G – </w:t>
      </w:r>
      <w:r w:rsidRPr="00800D74">
        <w:rPr>
          <w:rFonts w:cs="Arial"/>
          <w:caps w:val="0"/>
        </w:rPr>
        <w:t>Commercial Formulary</w:t>
      </w:r>
    </w:p>
    <w:p w14:paraId="39B16F73" w14:textId="5DB1A93F" w:rsidR="00800D74" w:rsidRPr="00800D74" w:rsidRDefault="00800D74" w:rsidP="00800D74">
      <w:pPr>
        <w:pStyle w:val="ListParagraph"/>
        <w:numPr>
          <w:ilvl w:val="0"/>
          <w:numId w:val="101"/>
        </w:numPr>
        <w:tabs>
          <w:tab w:val="clear" w:pos="540"/>
          <w:tab w:val="left" w:pos="720"/>
        </w:tabs>
        <w:spacing w:after="120"/>
        <w:ind w:hanging="418"/>
        <w:rPr>
          <w:rFonts w:eastAsia="Arial" w:cs="Arial"/>
        </w:rPr>
      </w:pPr>
      <w:r w:rsidRPr="00800D74">
        <w:rPr>
          <w:rFonts w:eastAsia="Arial" w:cs="Arial"/>
          <w:caps w:val="0"/>
        </w:rPr>
        <w:t xml:space="preserve">Attachment H – </w:t>
      </w:r>
      <w:r w:rsidRPr="00800D74">
        <w:rPr>
          <w:rFonts w:cs="Arial"/>
          <w:caps w:val="0"/>
        </w:rPr>
        <w:t>EGWP Formulary</w:t>
      </w:r>
    </w:p>
    <w:p w14:paraId="670D628C" w14:textId="27515B36" w:rsidR="00800D74" w:rsidRPr="00800D74" w:rsidRDefault="00800D74" w:rsidP="00800D74">
      <w:pPr>
        <w:pStyle w:val="ListParagraph"/>
        <w:numPr>
          <w:ilvl w:val="0"/>
          <w:numId w:val="101"/>
        </w:numPr>
        <w:tabs>
          <w:tab w:val="clear" w:pos="540"/>
          <w:tab w:val="left" w:pos="720"/>
        </w:tabs>
        <w:spacing w:after="120"/>
        <w:ind w:hanging="418"/>
        <w:rPr>
          <w:rFonts w:eastAsia="Arial" w:cs="Arial"/>
        </w:rPr>
      </w:pPr>
      <w:r w:rsidRPr="00800D74">
        <w:rPr>
          <w:rFonts w:eastAsia="Arial" w:cs="Arial"/>
          <w:caps w:val="0"/>
        </w:rPr>
        <w:t xml:space="preserve">Attachment I – </w:t>
      </w:r>
      <w:r w:rsidRPr="00800D74">
        <w:rPr>
          <w:rFonts w:cs="Arial"/>
          <w:caps w:val="0"/>
        </w:rPr>
        <w:t>Formulary Companion Guide</w:t>
      </w:r>
    </w:p>
    <w:p w14:paraId="55CC2865" w14:textId="7F85217C" w:rsidR="00933708" w:rsidRPr="00FC582C" w:rsidRDefault="00933708" w:rsidP="00F01277">
      <w:pPr>
        <w:spacing w:before="0" w:after="0"/>
        <w:rPr>
          <w:rFonts w:ascii="Arial" w:hAnsi="Arial" w:cs="Arial"/>
          <w:b/>
          <w:bCs/>
          <w:caps/>
          <w:color w:val="1F497D" w:themeColor="text2"/>
          <w:highlight w:val="lightGray"/>
        </w:rPr>
      </w:pPr>
      <w:r w:rsidRPr="00FC582C">
        <w:rPr>
          <w:rFonts w:ascii="Arial" w:hAnsi="Arial" w:cs="Arial"/>
          <w:highlight w:val="lightGray"/>
        </w:rPr>
        <w:br w:type="page"/>
      </w:r>
    </w:p>
    <w:p w14:paraId="143687D5" w14:textId="71EEE1C2" w:rsidR="006456A2" w:rsidRPr="00FC582C" w:rsidRDefault="006456A2" w:rsidP="00273653">
      <w:pPr>
        <w:pStyle w:val="Heading1"/>
        <w:rPr>
          <w:rFonts w:ascii="Arial" w:hAnsi="Arial" w:cs="Arial"/>
        </w:rPr>
      </w:pPr>
      <w:bookmarkStart w:id="15" w:name="_Toc465759857"/>
      <w:r w:rsidRPr="00FC582C">
        <w:rPr>
          <w:rFonts w:ascii="Arial" w:hAnsi="Arial" w:cs="Arial"/>
        </w:rPr>
        <w:lastRenderedPageBreak/>
        <w:t>General Information</w:t>
      </w:r>
      <w:bookmarkEnd w:id="10"/>
      <w:bookmarkEnd w:id="15"/>
    </w:p>
    <w:p w14:paraId="0B05A164" w14:textId="77777777" w:rsidR="006456A2" w:rsidRPr="00FC582C" w:rsidRDefault="006456A2" w:rsidP="00273653">
      <w:pPr>
        <w:pStyle w:val="Heading2"/>
        <w:rPr>
          <w:rFonts w:ascii="Arial" w:hAnsi="Arial"/>
        </w:rPr>
      </w:pPr>
      <w:r w:rsidRPr="00FC582C">
        <w:rPr>
          <w:rFonts w:ascii="Arial" w:hAnsi="Arial"/>
        </w:rPr>
        <w:t>Introduction</w:t>
      </w:r>
    </w:p>
    <w:p w14:paraId="77AF9C78" w14:textId="666CF1E4" w:rsidR="00F91AD3" w:rsidRPr="00F823FB" w:rsidRDefault="003620A5" w:rsidP="00F91AD3">
      <w:pPr>
        <w:jc w:val="both"/>
        <w:rPr>
          <w:rFonts w:ascii="Arial" w:hAnsi="Arial" w:cs="Arial"/>
        </w:rPr>
      </w:pPr>
      <w:r w:rsidRPr="002A322F">
        <w:rPr>
          <w:rFonts w:ascii="Arial" w:hAnsi="Arial" w:cs="Arial"/>
        </w:rPr>
        <w:t xml:space="preserve">The purpose of this Request for Proposal (RFP) is to provide interested and qualified </w:t>
      </w:r>
      <w:r w:rsidR="00132387" w:rsidRPr="00E4633E">
        <w:rPr>
          <w:rFonts w:ascii="Arial" w:hAnsi="Arial" w:cs="Arial"/>
        </w:rPr>
        <w:t>vendors</w:t>
      </w:r>
      <w:r w:rsidR="004012E0" w:rsidRPr="00283A0B">
        <w:rPr>
          <w:rFonts w:ascii="Arial" w:hAnsi="Arial" w:cs="Arial"/>
        </w:rPr>
        <w:t xml:space="preserve"> </w:t>
      </w:r>
      <w:r w:rsidRPr="00283A0B">
        <w:rPr>
          <w:rFonts w:ascii="Arial" w:hAnsi="Arial" w:cs="Arial"/>
        </w:rPr>
        <w:t xml:space="preserve">with information to enable them to prepare and submit competitive </w:t>
      </w:r>
      <w:r w:rsidR="00816661">
        <w:rPr>
          <w:rFonts w:ascii="Arial" w:hAnsi="Arial" w:cs="Arial"/>
        </w:rPr>
        <w:t>P</w:t>
      </w:r>
      <w:r w:rsidR="00132387" w:rsidRPr="00FC582C">
        <w:rPr>
          <w:rFonts w:ascii="Arial" w:hAnsi="Arial" w:cs="Arial"/>
        </w:rPr>
        <w:t xml:space="preserve">roposals to administer pharmacy benefits as the Pharmacy Benefit Manager (PBM) </w:t>
      </w:r>
      <w:r w:rsidR="006A4C08" w:rsidRPr="00FC582C">
        <w:rPr>
          <w:rFonts w:ascii="Arial" w:hAnsi="Arial" w:cs="Arial"/>
        </w:rPr>
        <w:t xml:space="preserve">for the State of Wisconsin Group Health Insurance Program (GHIP) and the Wisconsin Public Employer (WPE) program for local government employees, managed by </w:t>
      </w:r>
      <w:r w:rsidRPr="00FC582C">
        <w:rPr>
          <w:rFonts w:ascii="Arial" w:hAnsi="Arial" w:cs="Arial"/>
        </w:rPr>
        <w:t>the Wisconsin Department of Employee Trust Funds (</w:t>
      </w:r>
      <w:r w:rsidR="00291F1A" w:rsidRPr="00FC582C">
        <w:rPr>
          <w:rFonts w:ascii="Arial" w:hAnsi="Arial" w:cs="Arial"/>
        </w:rPr>
        <w:t>Department</w:t>
      </w:r>
      <w:r w:rsidRPr="00FC582C">
        <w:rPr>
          <w:rFonts w:ascii="Arial" w:hAnsi="Arial" w:cs="Arial"/>
        </w:rPr>
        <w:t xml:space="preserve">). </w:t>
      </w:r>
      <w:r w:rsidR="00F91AD3" w:rsidRPr="00F823FB">
        <w:rPr>
          <w:rFonts w:ascii="Arial" w:hAnsi="Arial" w:cs="Arial"/>
        </w:rPr>
        <w:t>The Wisconsin Department of Employee Trust Funds</w:t>
      </w:r>
      <w:r w:rsidR="00F91AD3">
        <w:rPr>
          <w:rFonts w:ascii="Arial" w:hAnsi="Arial" w:cs="Arial"/>
        </w:rPr>
        <w:t xml:space="preserve">, referred to herein as ETF or the </w:t>
      </w:r>
      <w:r w:rsidR="00F91AD3" w:rsidRPr="00FC582C">
        <w:rPr>
          <w:rFonts w:ascii="Arial" w:hAnsi="Arial" w:cs="Arial"/>
        </w:rPr>
        <w:t>Department</w:t>
      </w:r>
      <w:r w:rsidR="00F91AD3">
        <w:rPr>
          <w:rFonts w:ascii="Arial" w:hAnsi="Arial" w:cs="Arial"/>
        </w:rPr>
        <w:t>,</w:t>
      </w:r>
      <w:r w:rsidR="00F91AD3" w:rsidRPr="00F823FB">
        <w:rPr>
          <w:rFonts w:ascii="Arial" w:hAnsi="Arial" w:cs="Arial"/>
        </w:rPr>
        <w:t xml:space="preserve"> intends to use the results of this solicitation to award </w:t>
      </w:r>
      <w:r w:rsidR="00F91AD3">
        <w:rPr>
          <w:rFonts w:ascii="Arial" w:hAnsi="Arial" w:cs="Arial"/>
        </w:rPr>
        <w:t>a</w:t>
      </w:r>
      <w:r w:rsidR="00F91AD3" w:rsidRPr="00F823FB">
        <w:rPr>
          <w:rFonts w:ascii="Arial" w:hAnsi="Arial" w:cs="Arial"/>
        </w:rPr>
        <w:t xml:space="preserve"> </w:t>
      </w:r>
      <w:r w:rsidR="00F91AD3">
        <w:rPr>
          <w:rFonts w:ascii="Arial" w:hAnsi="Arial" w:cs="Arial"/>
        </w:rPr>
        <w:t>C</w:t>
      </w:r>
      <w:r w:rsidR="00F91AD3" w:rsidRPr="00F823FB">
        <w:rPr>
          <w:rFonts w:ascii="Arial" w:hAnsi="Arial" w:cs="Arial"/>
        </w:rPr>
        <w:t>ontract for such services.</w:t>
      </w:r>
      <w:r w:rsidR="00F91AD3">
        <w:rPr>
          <w:rFonts w:ascii="Arial" w:hAnsi="Arial" w:cs="Arial"/>
        </w:rPr>
        <w:t xml:space="preserve"> </w:t>
      </w:r>
    </w:p>
    <w:p w14:paraId="25926225" w14:textId="380CE5B4" w:rsidR="000A21F8" w:rsidRDefault="00B913D5" w:rsidP="000A21F8">
      <w:pPr>
        <w:jc w:val="both"/>
        <w:rPr>
          <w:rFonts w:ascii="Arial" w:hAnsi="Arial" w:cs="Arial"/>
        </w:rPr>
      </w:pPr>
      <w:r w:rsidRPr="00FC582C">
        <w:rPr>
          <w:rFonts w:ascii="Arial" w:hAnsi="Arial" w:cs="Arial"/>
        </w:rPr>
        <w:t xml:space="preserve">The Contract will be administered and managed by the Department, with oversight by the State of Wisconsin Group Insurance Board (Board). </w:t>
      </w:r>
      <w:r w:rsidR="000A21F8" w:rsidRPr="00F823FB">
        <w:rPr>
          <w:rFonts w:ascii="Arial" w:hAnsi="Arial" w:cs="Arial"/>
        </w:rPr>
        <w:t>This RFP document and the awarded Proposer’s Proposal response shall be incorporated into the Contract.</w:t>
      </w:r>
    </w:p>
    <w:p w14:paraId="14CE987C" w14:textId="05E57E6B" w:rsidR="00771598" w:rsidRPr="00FC582C" w:rsidRDefault="00771598" w:rsidP="00771598">
      <w:pPr>
        <w:pStyle w:val="Heading2"/>
        <w:rPr>
          <w:rFonts w:ascii="Arial" w:hAnsi="Arial"/>
        </w:rPr>
      </w:pPr>
      <w:r w:rsidRPr="00FC582C">
        <w:rPr>
          <w:rFonts w:ascii="Arial" w:hAnsi="Arial"/>
        </w:rPr>
        <w:t>Current State and Background</w:t>
      </w:r>
    </w:p>
    <w:p w14:paraId="303B78B0" w14:textId="3BBD41BD" w:rsidR="00B913D5" w:rsidRPr="00E4633E" w:rsidRDefault="00B913D5" w:rsidP="00517B04">
      <w:pPr>
        <w:jc w:val="both"/>
        <w:rPr>
          <w:rFonts w:ascii="Arial" w:hAnsi="Arial" w:cs="Arial"/>
        </w:rPr>
      </w:pPr>
      <w:r w:rsidRPr="002A322F">
        <w:rPr>
          <w:rFonts w:ascii="Arial" w:hAnsi="Arial" w:cs="Arial"/>
        </w:rPr>
        <w:t xml:space="preserve">The </w:t>
      </w:r>
      <w:r w:rsidRPr="00E4633E">
        <w:rPr>
          <w:rFonts w:ascii="Arial" w:hAnsi="Arial" w:cs="Arial"/>
        </w:rPr>
        <w:t xml:space="preserve">Department is a Wisconsin State agency that administers retirement, health, life, income continuation, long-term disability, and long term care insurance programs for 570,000 state and </w:t>
      </w:r>
      <w:r w:rsidR="00A14F37">
        <w:rPr>
          <w:rFonts w:ascii="Arial" w:hAnsi="Arial" w:cs="Arial"/>
        </w:rPr>
        <w:t>local government employees and A</w:t>
      </w:r>
      <w:r w:rsidRPr="00E4633E">
        <w:rPr>
          <w:rFonts w:ascii="Arial" w:hAnsi="Arial" w:cs="Arial"/>
        </w:rPr>
        <w:t xml:space="preserve">nnuitants. </w:t>
      </w:r>
    </w:p>
    <w:p w14:paraId="079C6C9C" w14:textId="77777777" w:rsidR="006F4529" w:rsidRPr="00283A0B" w:rsidRDefault="006F4529" w:rsidP="006F4529">
      <w:pPr>
        <w:pStyle w:val="Heading3"/>
      </w:pPr>
      <w:r w:rsidRPr="00283A0B">
        <w:t>Pharmacy Benefit Program</w:t>
      </w:r>
    </w:p>
    <w:p w14:paraId="27E95A69" w14:textId="2F0D3D6F" w:rsidR="00B3487C" w:rsidRPr="00FC582C" w:rsidRDefault="00B3487C" w:rsidP="00517B04">
      <w:pPr>
        <w:pStyle w:val="LRWLBodyTextBullet1"/>
        <w:numPr>
          <w:ilvl w:val="0"/>
          <w:numId w:val="0"/>
        </w:numPr>
        <w:jc w:val="both"/>
        <w:rPr>
          <w:rFonts w:cs="Arial"/>
        </w:rPr>
      </w:pPr>
      <w:r w:rsidRPr="00283A0B">
        <w:rPr>
          <w:rFonts w:cs="Arial"/>
        </w:rPr>
        <w:t>Th</w:t>
      </w:r>
      <w:r w:rsidRPr="00FC582C">
        <w:rPr>
          <w:rFonts w:cs="Arial"/>
        </w:rPr>
        <w:t xml:space="preserve">e Board contracts with a PBM to provide administrative services to GHIP and WPE program participants. All participants will have their pharmacy benefits administered by the </w:t>
      </w:r>
      <w:r w:rsidR="00C53D2F" w:rsidRPr="00FC582C">
        <w:rPr>
          <w:rFonts w:cs="Arial"/>
        </w:rPr>
        <w:t>current PBM</w:t>
      </w:r>
      <w:r w:rsidRPr="00FC582C">
        <w:rPr>
          <w:rFonts w:cs="Arial"/>
        </w:rPr>
        <w:t xml:space="preserve"> through 2017.</w:t>
      </w:r>
    </w:p>
    <w:p w14:paraId="3E3E3181" w14:textId="457193CC" w:rsidR="00B3487C" w:rsidRPr="00FC582C" w:rsidRDefault="00B3487C" w:rsidP="00517B04">
      <w:pPr>
        <w:pStyle w:val="LRWLBodyTextBullet1"/>
        <w:numPr>
          <w:ilvl w:val="0"/>
          <w:numId w:val="0"/>
        </w:numPr>
        <w:jc w:val="both"/>
        <w:rPr>
          <w:rFonts w:cs="Arial"/>
        </w:rPr>
      </w:pPr>
      <w:r w:rsidRPr="00FC582C">
        <w:rPr>
          <w:rFonts w:cs="Arial"/>
        </w:rPr>
        <w:t>Medicare eligible retirees and their dependents enrolled in the GHIP and WPE program</w:t>
      </w:r>
      <w:r w:rsidR="00F91AD3">
        <w:rPr>
          <w:rFonts w:cs="Arial"/>
        </w:rPr>
        <w:t>s</w:t>
      </w:r>
      <w:r w:rsidRPr="00FC582C">
        <w:rPr>
          <w:rFonts w:cs="Arial"/>
        </w:rPr>
        <w:t xml:space="preserve"> receive their Medicare Part D prescription drug benefits from a self-funded, employer group waiver plan (EGWP),</w:t>
      </w:r>
      <w:r w:rsidR="00A55DE0" w:rsidRPr="00FC582C">
        <w:rPr>
          <w:rFonts w:cs="Arial"/>
        </w:rPr>
        <w:t xml:space="preserve"> provided by the PBM and</w:t>
      </w:r>
      <w:r w:rsidRPr="00FC582C">
        <w:rPr>
          <w:rFonts w:cs="Arial"/>
        </w:rPr>
        <w:t xml:space="preserve"> underwritten by an entity </w:t>
      </w:r>
      <w:r w:rsidR="00C32BA6" w:rsidRPr="00FC582C">
        <w:rPr>
          <w:rFonts w:cs="Arial"/>
        </w:rPr>
        <w:t xml:space="preserve">that </w:t>
      </w:r>
      <w:r w:rsidRPr="00FC582C">
        <w:rPr>
          <w:rFonts w:cs="Arial"/>
        </w:rPr>
        <w:t xml:space="preserve">contracts directly with Medicare. Supplemental Wrap benefits are also provided to pay claims when the Medicare Part D </w:t>
      </w:r>
      <w:r w:rsidR="00C608D0">
        <w:rPr>
          <w:rFonts w:cs="Arial"/>
        </w:rPr>
        <w:t>plan does not pay (e.g. in the D</w:t>
      </w:r>
      <w:r w:rsidRPr="00FC582C">
        <w:rPr>
          <w:rFonts w:cs="Arial"/>
        </w:rPr>
        <w:t>eductible phase and when participants reach the Medicare Part D coverage gap).</w:t>
      </w:r>
    </w:p>
    <w:p w14:paraId="72FE0704" w14:textId="38519F93" w:rsidR="00B3487C" w:rsidRPr="00FC582C" w:rsidRDefault="00B3487C" w:rsidP="00517B04">
      <w:pPr>
        <w:pStyle w:val="LRWLBodyTextBullet1"/>
        <w:numPr>
          <w:ilvl w:val="0"/>
          <w:numId w:val="0"/>
        </w:numPr>
        <w:jc w:val="both"/>
        <w:rPr>
          <w:rFonts w:cs="Arial"/>
        </w:rPr>
      </w:pPr>
      <w:r w:rsidRPr="00FC582C">
        <w:rPr>
          <w:rFonts w:cs="Arial"/>
        </w:rPr>
        <w:t xml:space="preserve">Pharmacy benefits are subject to the terms and conditions of </w:t>
      </w:r>
      <w:r w:rsidR="00363461">
        <w:rPr>
          <w:rFonts w:cs="Arial"/>
        </w:rPr>
        <w:t>U</w:t>
      </w:r>
      <w:r w:rsidRPr="00FC582C">
        <w:rPr>
          <w:rFonts w:cs="Arial"/>
        </w:rPr>
        <w:t xml:space="preserve">niform </w:t>
      </w:r>
      <w:r w:rsidR="00363461">
        <w:rPr>
          <w:rFonts w:cs="Arial"/>
        </w:rPr>
        <w:t>B</w:t>
      </w:r>
      <w:r w:rsidRPr="00FC582C">
        <w:rPr>
          <w:rFonts w:cs="Arial"/>
        </w:rPr>
        <w:t xml:space="preserve">enefits under the fully-insured “It’s Your Choice (IYC) Health Plan”, as well as benefits under the self-insured “IYC Access Plan” and the </w:t>
      </w:r>
      <w:r w:rsidR="00B873E7">
        <w:rPr>
          <w:rFonts w:cs="Arial"/>
        </w:rPr>
        <w:t>High-Deductible Health Plan (</w:t>
      </w:r>
      <w:r w:rsidR="00C608D0">
        <w:rPr>
          <w:rFonts w:cs="Arial"/>
        </w:rPr>
        <w:t>HDHP</w:t>
      </w:r>
      <w:r w:rsidR="00B873E7">
        <w:rPr>
          <w:rFonts w:cs="Arial"/>
        </w:rPr>
        <w:t>)</w:t>
      </w:r>
      <w:r w:rsidR="00C608D0">
        <w:rPr>
          <w:rFonts w:cs="Arial"/>
        </w:rPr>
        <w:t>.</w:t>
      </w:r>
    </w:p>
    <w:p w14:paraId="16FF4D61" w14:textId="0F32F799" w:rsidR="006F4529" w:rsidRPr="00FC582C" w:rsidRDefault="006F4529" w:rsidP="00517B04">
      <w:pPr>
        <w:pStyle w:val="LRWLBodyText"/>
        <w:jc w:val="both"/>
        <w:rPr>
          <w:rFonts w:cs="Arial"/>
        </w:rPr>
      </w:pPr>
      <w:r w:rsidRPr="00FC582C">
        <w:rPr>
          <w:rFonts w:cs="Arial"/>
        </w:rPr>
        <w:t>Pharmacy benefits for the GHIP and the WPE program</w:t>
      </w:r>
      <w:r w:rsidR="00F91AD3">
        <w:rPr>
          <w:rFonts w:cs="Arial"/>
        </w:rPr>
        <w:t>s</w:t>
      </w:r>
      <w:r w:rsidRPr="00FC582C">
        <w:rPr>
          <w:rFonts w:cs="Arial"/>
        </w:rPr>
        <w:t xml:space="preserve"> have been self-funded since 2004. Total drug spend, which includes both plan and member costs, are in excess of $400 million annually, associated with more than 4.2 million claims.</w:t>
      </w:r>
    </w:p>
    <w:p w14:paraId="5B483843" w14:textId="61D50786" w:rsidR="006F4529" w:rsidRPr="00FC582C" w:rsidRDefault="006F4529" w:rsidP="00517B04">
      <w:pPr>
        <w:pStyle w:val="LRWLBodyText"/>
        <w:jc w:val="both"/>
        <w:rPr>
          <w:rFonts w:cs="Arial"/>
        </w:rPr>
      </w:pPr>
      <w:r w:rsidRPr="00FC582C">
        <w:rPr>
          <w:rFonts w:cs="Arial"/>
        </w:rPr>
        <w:t>The pharmacy benefit program cover</w:t>
      </w:r>
      <w:r w:rsidR="006255CE">
        <w:rPr>
          <w:rFonts w:cs="Arial"/>
        </w:rPr>
        <w:t>s</w:t>
      </w:r>
      <w:r w:rsidRPr="00FC582C">
        <w:rPr>
          <w:rFonts w:cs="Arial"/>
        </w:rPr>
        <w:t xml:space="preserve"> the following </w:t>
      </w:r>
      <w:r w:rsidR="00A55DE0" w:rsidRPr="00FC582C">
        <w:rPr>
          <w:rFonts w:cs="Arial"/>
        </w:rPr>
        <w:t xml:space="preserve">GHIP </w:t>
      </w:r>
      <w:r w:rsidRPr="00FC582C">
        <w:rPr>
          <w:rFonts w:cs="Arial"/>
        </w:rPr>
        <w:t>and WPE members:</w:t>
      </w:r>
    </w:p>
    <w:p w14:paraId="7CA33AC0" w14:textId="7E3681C5" w:rsidR="006F4529" w:rsidRPr="00FC582C" w:rsidRDefault="00C32BA6" w:rsidP="00517B04">
      <w:pPr>
        <w:pStyle w:val="LRWLBodyTextBullet1"/>
        <w:jc w:val="both"/>
        <w:rPr>
          <w:rFonts w:cs="Arial"/>
        </w:rPr>
      </w:pPr>
      <w:r w:rsidRPr="00FC582C">
        <w:rPr>
          <w:rFonts w:cs="Arial"/>
        </w:rPr>
        <w:t>A</w:t>
      </w:r>
      <w:r w:rsidR="006F4529" w:rsidRPr="00FC582C">
        <w:rPr>
          <w:rFonts w:cs="Arial"/>
        </w:rPr>
        <w:t>ctively employed members and their dependents</w:t>
      </w:r>
      <w:r w:rsidR="00052E06">
        <w:rPr>
          <w:rFonts w:cs="Arial"/>
        </w:rPr>
        <w:t>: 204,815</w:t>
      </w:r>
      <w:r w:rsidR="006F4529" w:rsidRPr="00FC582C">
        <w:rPr>
          <w:rFonts w:cs="Arial"/>
        </w:rPr>
        <w:t>.</w:t>
      </w:r>
    </w:p>
    <w:p w14:paraId="1D11E4D8" w14:textId="7406B56D" w:rsidR="006F4529" w:rsidRPr="00FC582C" w:rsidRDefault="00052E06" w:rsidP="00517B04">
      <w:pPr>
        <w:pStyle w:val="LRWLBodyTextBullet1"/>
        <w:jc w:val="both"/>
        <w:rPr>
          <w:rFonts w:cs="Arial"/>
        </w:rPr>
      </w:pPr>
      <w:r>
        <w:rPr>
          <w:rFonts w:cs="Arial"/>
        </w:rPr>
        <w:t>Approximately 242</w:t>
      </w:r>
      <w:r w:rsidR="006F4529" w:rsidRPr="00FC582C">
        <w:rPr>
          <w:rFonts w:cs="Arial"/>
        </w:rPr>
        <w:t xml:space="preserve"> members and their dependents on continuation coverage (COBRA).</w:t>
      </w:r>
    </w:p>
    <w:p w14:paraId="5284E724" w14:textId="52B95500" w:rsidR="006F4529" w:rsidRPr="004105D1" w:rsidRDefault="00C32BA6" w:rsidP="00517B04">
      <w:pPr>
        <w:pStyle w:val="LRWLBodyTextBullet1"/>
        <w:jc w:val="both"/>
        <w:rPr>
          <w:rFonts w:cs="Arial"/>
        </w:rPr>
      </w:pPr>
      <w:r w:rsidRPr="00FC582C">
        <w:rPr>
          <w:rFonts w:cs="Arial"/>
        </w:rPr>
        <w:t>R</w:t>
      </w:r>
      <w:r w:rsidR="006F4529" w:rsidRPr="00FC582C">
        <w:rPr>
          <w:rFonts w:cs="Arial"/>
        </w:rPr>
        <w:t>etirees and their dependents</w:t>
      </w:r>
      <w:r w:rsidR="00052E06">
        <w:rPr>
          <w:rFonts w:cs="Arial"/>
        </w:rPr>
        <w:t>: 41,924</w:t>
      </w:r>
      <w:r w:rsidRPr="00FC582C">
        <w:rPr>
          <w:rFonts w:cs="Arial"/>
        </w:rPr>
        <w:t>.</w:t>
      </w:r>
      <w:r w:rsidR="006F4529" w:rsidRPr="00FC582C">
        <w:rPr>
          <w:rFonts w:cs="Arial"/>
        </w:rPr>
        <w:t xml:space="preserve"> </w:t>
      </w:r>
      <w:r w:rsidRPr="00FC582C">
        <w:rPr>
          <w:rFonts w:cs="Arial"/>
        </w:rPr>
        <w:t>More</w:t>
      </w:r>
      <w:r w:rsidR="006F4529" w:rsidRPr="00FC582C">
        <w:rPr>
          <w:rFonts w:cs="Arial"/>
        </w:rPr>
        <w:t xml:space="preserve"> than 27,000</w:t>
      </w:r>
      <w:r w:rsidRPr="00FC582C">
        <w:rPr>
          <w:rFonts w:cs="Arial"/>
        </w:rPr>
        <w:t xml:space="preserve"> of these members</w:t>
      </w:r>
      <w:r w:rsidR="006F4529" w:rsidRPr="00FC582C">
        <w:rPr>
          <w:rFonts w:cs="Arial"/>
        </w:rPr>
        <w:t xml:space="preserve"> are covered by a fully insured Medicare Part D prescription drug plan (PDP) provided by the GHIP and WPE program</w:t>
      </w:r>
      <w:r w:rsidR="00F91AD3">
        <w:rPr>
          <w:rFonts w:cs="Arial"/>
        </w:rPr>
        <w:t>s</w:t>
      </w:r>
      <w:r w:rsidR="006F4529" w:rsidRPr="00FC582C">
        <w:rPr>
          <w:rFonts w:cs="Arial"/>
        </w:rPr>
        <w:t>.</w:t>
      </w:r>
    </w:p>
    <w:p w14:paraId="7F908D2B" w14:textId="448E976A" w:rsidR="00261A88" w:rsidRDefault="00F3541C" w:rsidP="00517B04">
      <w:pPr>
        <w:pStyle w:val="LRWLBodyTextBullet1"/>
        <w:numPr>
          <w:ilvl w:val="0"/>
          <w:numId w:val="0"/>
        </w:numPr>
        <w:jc w:val="both"/>
        <w:rPr>
          <w:rFonts w:cs="Arial"/>
        </w:rPr>
      </w:pPr>
      <w:r w:rsidRPr="004105D1">
        <w:rPr>
          <w:rFonts w:cs="Arial"/>
        </w:rPr>
        <w:lastRenderedPageBreak/>
        <w:t>As shown in Table 1, p</w:t>
      </w:r>
      <w:r w:rsidR="00261A88" w:rsidRPr="004105D1">
        <w:rPr>
          <w:rFonts w:cs="Arial"/>
        </w:rPr>
        <w:t>harmacy benefits are based on a five</w:t>
      </w:r>
      <w:r w:rsidR="006255CE">
        <w:rPr>
          <w:rFonts w:cs="Arial"/>
        </w:rPr>
        <w:t>-</w:t>
      </w:r>
      <w:r w:rsidR="00261A88" w:rsidRPr="004105D1">
        <w:rPr>
          <w:rFonts w:cs="Arial"/>
        </w:rPr>
        <w:t>tier de</w:t>
      </w:r>
      <w:r w:rsidR="00052E06">
        <w:rPr>
          <w:rFonts w:cs="Arial"/>
        </w:rPr>
        <w:t>sign with various cost-sharing l</w:t>
      </w:r>
      <w:r w:rsidR="00261A88" w:rsidRPr="004105D1">
        <w:rPr>
          <w:rFonts w:cs="Arial"/>
        </w:rPr>
        <w:t>evels and applicable Out-of-Pocket Limits (OOPL). In addition, members who select a HDHP are also subject to a combined medical and pharmac</w:t>
      </w:r>
      <w:r w:rsidR="00C608D0">
        <w:rPr>
          <w:rFonts w:cs="Arial"/>
        </w:rPr>
        <w:t>y D</w:t>
      </w:r>
      <w:r w:rsidR="00261A88" w:rsidRPr="00B42792">
        <w:rPr>
          <w:rFonts w:cs="Arial"/>
        </w:rPr>
        <w:t>eductible</w:t>
      </w:r>
      <w:r w:rsidR="00C32BA6" w:rsidRPr="00B42792">
        <w:rPr>
          <w:rFonts w:cs="Arial"/>
        </w:rPr>
        <w:t>.</w:t>
      </w:r>
    </w:p>
    <w:p w14:paraId="532184FE" w14:textId="1E353861" w:rsidR="00A070AF" w:rsidRPr="00FC582C" w:rsidRDefault="00A070AF" w:rsidP="00393903">
      <w:pPr>
        <w:pStyle w:val="LRWLBodyTextBullet1"/>
        <w:numPr>
          <w:ilvl w:val="0"/>
          <w:numId w:val="0"/>
        </w:numPr>
        <w:spacing w:before="0" w:after="0"/>
        <w:jc w:val="center"/>
        <w:rPr>
          <w:rFonts w:cs="Arial"/>
          <w:b/>
          <w:i/>
        </w:rPr>
      </w:pPr>
      <w:r w:rsidRPr="006F797D">
        <w:rPr>
          <w:rFonts w:cs="Arial"/>
          <w:b/>
          <w:i/>
        </w:rPr>
        <w:t>Ta</w:t>
      </w:r>
      <w:r w:rsidRPr="00FC582C">
        <w:rPr>
          <w:rFonts w:cs="Arial"/>
          <w:b/>
          <w:i/>
        </w:rPr>
        <w:t xml:space="preserve">ble 1. 2017 Plan Year Pharmacy Benefit </w:t>
      </w:r>
      <w:r w:rsidR="00F3541C" w:rsidRPr="00FC582C">
        <w:rPr>
          <w:rFonts w:cs="Arial"/>
          <w:b/>
          <w:i/>
        </w:rPr>
        <w:t xml:space="preserve">Plan </w:t>
      </w:r>
      <w:r w:rsidRPr="00FC582C">
        <w:rPr>
          <w:rFonts w:cs="Arial"/>
          <w:b/>
          <w:i/>
        </w:rPr>
        <w:t>Design</w:t>
      </w:r>
    </w:p>
    <w:tbl>
      <w:tblPr>
        <w:tblStyle w:val="GridTable4-Accent1"/>
        <w:tblW w:w="10024" w:type="dxa"/>
        <w:tblLook w:val="04A0" w:firstRow="1" w:lastRow="0" w:firstColumn="1" w:lastColumn="0" w:noHBand="0" w:noVBand="1"/>
      </w:tblPr>
      <w:tblGrid>
        <w:gridCol w:w="1525"/>
        <w:gridCol w:w="1339"/>
        <w:gridCol w:w="896"/>
        <w:gridCol w:w="536"/>
        <w:gridCol w:w="1432"/>
        <w:gridCol w:w="1432"/>
        <w:gridCol w:w="1432"/>
        <w:gridCol w:w="1432"/>
      </w:tblGrid>
      <w:tr w:rsidR="00261A88" w:rsidRPr="00FC582C" w14:paraId="6743F647" w14:textId="77777777" w:rsidTr="00BE2553">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0024" w:type="dxa"/>
            <w:gridSpan w:val="8"/>
            <w:shd w:val="clear" w:color="auto" w:fill="8DB3E2" w:themeFill="text2" w:themeFillTint="66"/>
          </w:tcPr>
          <w:p w14:paraId="6784A893" w14:textId="00AFFF89" w:rsidR="00261A88" w:rsidRPr="00BE2553" w:rsidRDefault="00BE2553" w:rsidP="00BE2553">
            <w:pPr>
              <w:pStyle w:val="BodyText2"/>
              <w:spacing w:after="0" w:line="240" w:lineRule="auto"/>
              <w:jc w:val="center"/>
              <w:rPr>
                <w:rFonts w:ascii="Arial" w:hAnsi="Arial" w:cs="Arial"/>
              </w:rPr>
            </w:pPr>
            <w:r>
              <w:rPr>
                <w:rFonts w:ascii="Arial" w:hAnsi="Arial" w:cs="Arial"/>
              </w:rPr>
              <w:t>All IYC Health Plans</w:t>
            </w:r>
          </w:p>
        </w:tc>
      </w:tr>
      <w:tr w:rsidR="00BE2553" w:rsidRPr="00FC582C" w14:paraId="27AB2BE6" w14:textId="77777777" w:rsidTr="00BE2553">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0024" w:type="dxa"/>
            <w:gridSpan w:val="8"/>
            <w:shd w:val="clear" w:color="auto" w:fill="365F91" w:themeFill="accent1" w:themeFillShade="BF"/>
            <w:vAlign w:val="center"/>
          </w:tcPr>
          <w:p w14:paraId="39D47C23" w14:textId="11179AAA" w:rsidR="00BE2553" w:rsidRPr="00BE2553" w:rsidRDefault="00BE2553" w:rsidP="00BE2553">
            <w:pPr>
              <w:pStyle w:val="BodyText2"/>
              <w:spacing w:after="0" w:line="240" w:lineRule="auto"/>
              <w:rPr>
                <w:rFonts w:ascii="Arial" w:hAnsi="Arial" w:cs="Arial"/>
                <w:color w:val="FFFFFF" w:themeColor="background1"/>
              </w:rPr>
            </w:pPr>
            <w:r w:rsidRPr="00BE2553">
              <w:rPr>
                <w:rFonts w:ascii="Arial" w:hAnsi="Arial" w:cs="Arial"/>
                <w:color w:val="FFFFFF" w:themeColor="background1"/>
              </w:rPr>
              <w:t>Copayments/Coinsurance</w:t>
            </w:r>
          </w:p>
        </w:tc>
      </w:tr>
      <w:tr w:rsidR="00261A88" w:rsidRPr="00FC582C" w14:paraId="59B00E85" w14:textId="77777777" w:rsidTr="00575180">
        <w:trPr>
          <w:trHeight w:val="563"/>
        </w:trPr>
        <w:tc>
          <w:tcPr>
            <w:cnfStyle w:val="001000000000" w:firstRow="0" w:lastRow="0" w:firstColumn="1" w:lastColumn="0" w:oddVBand="0" w:evenVBand="0" w:oddHBand="0" w:evenHBand="0" w:firstRowFirstColumn="0" w:firstRowLastColumn="0" w:lastRowFirstColumn="0" w:lastRowLastColumn="0"/>
            <w:tcW w:w="1525" w:type="dxa"/>
          </w:tcPr>
          <w:p w14:paraId="354BEAB2" w14:textId="77777777" w:rsidR="00261A88" w:rsidRPr="002A322F" w:rsidRDefault="00261A88" w:rsidP="00F22A7E">
            <w:pPr>
              <w:pStyle w:val="BodyText2"/>
              <w:spacing w:before="0" w:after="0" w:line="240" w:lineRule="auto"/>
              <w:ind w:left="72"/>
              <w:rPr>
                <w:rFonts w:ascii="Arial" w:hAnsi="Arial" w:cs="Arial"/>
              </w:rPr>
            </w:pPr>
            <w:r w:rsidRPr="002A322F">
              <w:rPr>
                <w:rFonts w:ascii="Arial" w:hAnsi="Arial" w:cs="Arial"/>
              </w:rPr>
              <w:t>Level 1</w:t>
            </w:r>
          </w:p>
        </w:tc>
        <w:tc>
          <w:tcPr>
            <w:tcW w:w="2235" w:type="dxa"/>
            <w:gridSpan w:val="2"/>
          </w:tcPr>
          <w:p w14:paraId="3C776D88" w14:textId="77777777" w:rsidR="00261A88" w:rsidRPr="00E4633E" w:rsidRDefault="00261A88" w:rsidP="00975667">
            <w:pPr>
              <w:pStyle w:val="BodyText2"/>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4633E">
              <w:rPr>
                <w:rFonts w:ascii="Arial" w:hAnsi="Arial" w:cs="Arial"/>
                <w:sz w:val="20"/>
                <w:szCs w:val="20"/>
              </w:rPr>
              <w:t>$5 Copayment</w:t>
            </w:r>
          </w:p>
        </w:tc>
        <w:tc>
          <w:tcPr>
            <w:tcW w:w="6264" w:type="dxa"/>
            <w:gridSpan w:val="5"/>
          </w:tcPr>
          <w:p w14:paraId="4CB1BD18" w14:textId="77777777" w:rsidR="00261A88" w:rsidRPr="00283A0B" w:rsidRDefault="00261A88" w:rsidP="00975667">
            <w:pPr>
              <w:pStyle w:val="BodyText2"/>
              <w:spacing w:before="0" w:after="0" w:line="240" w:lineRule="auto"/>
              <w:ind w:left="-93"/>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83A0B">
              <w:rPr>
                <w:rFonts w:ascii="Arial" w:hAnsi="Arial" w:cs="Arial"/>
                <w:sz w:val="20"/>
                <w:szCs w:val="20"/>
              </w:rPr>
              <w:t>Preferred Generic Drugs and certain lower-cost Preferred Brand Name Drugs.</w:t>
            </w:r>
          </w:p>
        </w:tc>
      </w:tr>
      <w:tr w:rsidR="00261A88" w:rsidRPr="00FC582C" w14:paraId="543EF53D" w14:textId="77777777" w:rsidTr="00575180">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1525" w:type="dxa"/>
          </w:tcPr>
          <w:p w14:paraId="5229E51F" w14:textId="77777777" w:rsidR="00261A88" w:rsidRPr="002A322F" w:rsidRDefault="00261A88" w:rsidP="00F22A7E">
            <w:pPr>
              <w:pStyle w:val="BodyText2"/>
              <w:spacing w:before="0" w:after="0" w:line="240" w:lineRule="auto"/>
              <w:ind w:left="72"/>
              <w:rPr>
                <w:rFonts w:ascii="Arial" w:hAnsi="Arial" w:cs="Arial"/>
              </w:rPr>
            </w:pPr>
            <w:r w:rsidRPr="002A322F">
              <w:rPr>
                <w:rFonts w:ascii="Arial" w:hAnsi="Arial" w:cs="Arial"/>
              </w:rPr>
              <w:t>Level 2</w:t>
            </w:r>
          </w:p>
        </w:tc>
        <w:tc>
          <w:tcPr>
            <w:tcW w:w="2235" w:type="dxa"/>
            <w:gridSpan w:val="2"/>
          </w:tcPr>
          <w:p w14:paraId="2C47CA2D" w14:textId="77777777" w:rsidR="00261A88" w:rsidRPr="00283A0B" w:rsidRDefault="00261A88" w:rsidP="00975667">
            <w:pPr>
              <w:pStyle w:val="BodyText2"/>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4633E">
              <w:rPr>
                <w:rFonts w:ascii="Arial" w:hAnsi="Arial" w:cs="Arial"/>
                <w:sz w:val="20"/>
                <w:szCs w:val="20"/>
              </w:rPr>
              <w:t>20% Coinsurance ($</w:t>
            </w:r>
            <w:r w:rsidRPr="00283A0B">
              <w:rPr>
                <w:rFonts w:ascii="Arial" w:hAnsi="Arial" w:cs="Arial"/>
                <w:sz w:val="20"/>
                <w:szCs w:val="20"/>
              </w:rPr>
              <w:t>50 max)</w:t>
            </w:r>
          </w:p>
        </w:tc>
        <w:tc>
          <w:tcPr>
            <w:tcW w:w="6264" w:type="dxa"/>
            <w:gridSpan w:val="5"/>
          </w:tcPr>
          <w:p w14:paraId="5923FA1C" w14:textId="77777777" w:rsidR="00261A88" w:rsidRPr="00283A0B" w:rsidRDefault="00261A88" w:rsidP="00975667">
            <w:pPr>
              <w:pStyle w:val="BodyText2"/>
              <w:spacing w:before="0" w:after="0" w:line="240" w:lineRule="auto"/>
              <w:ind w:left="-93"/>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83A0B">
              <w:rPr>
                <w:rFonts w:ascii="Arial" w:hAnsi="Arial" w:cs="Arial"/>
                <w:sz w:val="20"/>
                <w:szCs w:val="20"/>
              </w:rPr>
              <w:t>Preferred Brand Name Drugs and certain higher-cost Preferred Generic Drugs.</w:t>
            </w:r>
          </w:p>
        </w:tc>
      </w:tr>
      <w:tr w:rsidR="00261A88" w:rsidRPr="00FC582C" w14:paraId="439F9089" w14:textId="77777777" w:rsidTr="00575180">
        <w:trPr>
          <w:trHeight w:val="563"/>
        </w:trPr>
        <w:tc>
          <w:tcPr>
            <w:cnfStyle w:val="001000000000" w:firstRow="0" w:lastRow="0" w:firstColumn="1" w:lastColumn="0" w:oddVBand="0" w:evenVBand="0" w:oddHBand="0" w:evenHBand="0" w:firstRowFirstColumn="0" w:firstRowLastColumn="0" w:lastRowFirstColumn="0" w:lastRowLastColumn="0"/>
            <w:tcW w:w="1525" w:type="dxa"/>
          </w:tcPr>
          <w:p w14:paraId="0E5302AD" w14:textId="77777777" w:rsidR="00261A88" w:rsidRPr="002A322F" w:rsidRDefault="00261A88" w:rsidP="00F22A7E">
            <w:pPr>
              <w:pStyle w:val="BodyText2"/>
              <w:spacing w:before="0" w:after="0" w:line="240" w:lineRule="auto"/>
              <w:ind w:left="72"/>
              <w:rPr>
                <w:rFonts w:ascii="Arial" w:hAnsi="Arial" w:cs="Arial"/>
              </w:rPr>
            </w:pPr>
            <w:r w:rsidRPr="002A322F">
              <w:rPr>
                <w:rFonts w:ascii="Arial" w:hAnsi="Arial" w:cs="Arial"/>
              </w:rPr>
              <w:t>Level 3</w:t>
            </w:r>
          </w:p>
        </w:tc>
        <w:tc>
          <w:tcPr>
            <w:tcW w:w="2235" w:type="dxa"/>
            <w:gridSpan w:val="2"/>
          </w:tcPr>
          <w:p w14:paraId="219A4E56" w14:textId="77777777" w:rsidR="00261A88" w:rsidRPr="00E4633E" w:rsidRDefault="00261A88" w:rsidP="00975667">
            <w:pPr>
              <w:pStyle w:val="BodyText2"/>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4633E">
              <w:rPr>
                <w:rFonts w:ascii="Arial" w:hAnsi="Arial" w:cs="Arial"/>
                <w:sz w:val="20"/>
                <w:szCs w:val="20"/>
              </w:rPr>
              <w:t>40% Coinsurance ($150 max)</w:t>
            </w:r>
          </w:p>
        </w:tc>
        <w:tc>
          <w:tcPr>
            <w:tcW w:w="6264" w:type="dxa"/>
            <w:gridSpan w:val="5"/>
          </w:tcPr>
          <w:p w14:paraId="37BC0884" w14:textId="4437FA9F" w:rsidR="00261A88" w:rsidRPr="00FC582C" w:rsidRDefault="00A55DE0" w:rsidP="00975667">
            <w:pPr>
              <w:pStyle w:val="BodyText2"/>
              <w:spacing w:before="0" w:after="0" w:line="240" w:lineRule="auto"/>
              <w:ind w:left="-93"/>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83A0B">
              <w:rPr>
                <w:rFonts w:ascii="Arial" w:hAnsi="Arial" w:cs="Arial"/>
                <w:sz w:val="20"/>
                <w:szCs w:val="20"/>
              </w:rPr>
              <w:t xml:space="preserve">Non-covered, </w:t>
            </w:r>
            <w:r w:rsidR="00261A88" w:rsidRPr="00283A0B">
              <w:rPr>
                <w:rFonts w:ascii="Arial" w:hAnsi="Arial" w:cs="Arial"/>
                <w:sz w:val="20"/>
                <w:szCs w:val="20"/>
              </w:rPr>
              <w:t>Non-Preferred Drugs for which alternative/</w:t>
            </w:r>
            <w:r w:rsidR="00261A88" w:rsidRPr="00FC582C">
              <w:rPr>
                <w:rFonts w:ascii="Arial" w:hAnsi="Arial" w:cs="Arial"/>
                <w:sz w:val="20"/>
                <w:szCs w:val="20"/>
              </w:rPr>
              <w:t>equivalent Preferred Generic &amp; Brand Name Drugs are covered.</w:t>
            </w:r>
          </w:p>
        </w:tc>
      </w:tr>
      <w:tr w:rsidR="00BE2553" w:rsidRPr="00FC582C" w14:paraId="785DECFC" w14:textId="77777777" w:rsidTr="00575180">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1525" w:type="dxa"/>
          </w:tcPr>
          <w:p w14:paraId="726E05BC" w14:textId="29294EA4" w:rsidR="00BE2553" w:rsidRPr="002A322F" w:rsidRDefault="00BE2553" w:rsidP="00F22A7E">
            <w:pPr>
              <w:pStyle w:val="BodyText2"/>
              <w:spacing w:before="0" w:after="0" w:line="240" w:lineRule="auto"/>
              <w:ind w:left="72"/>
              <w:rPr>
                <w:rFonts w:ascii="Arial" w:hAnsi="Arial" w:cs="Arial"/>
              </w:rPr>
            </w:pPr>
            <w:r>
              <w:rPr>
                <w:rFonts w:ascii="Arial" w:hAnsi="Arial" w:cs="Arial"/>
              </w:rPr>
              <w:t>Level 4 (Preferred)</w:t>
            </w:r>
          </w:p>
        </w:tc>
        <w:tc>
          <w:tcPr>
            <w:tcW w:w="2235" w:type="dxa"/>
            <w:gridSpan w:val="2"/>
          </w:tcPr>
          <w:p w14:paraId="01DEEDEB" w14:textId="30BAA885" w:rsidR="00BE2553" w:rsidRPr="00E4633E" w:rsidRDefault="00BE2553" w:rsidP="00975667">
            <w:pPr>
              <w:pStyle w:val="BodyText2"/>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$50 Copayment</w:t>
            </w:r>
          </w:p>
        </w:tc>
        <w:tc>
          <w:tcPr>
            <w:tcW w:w="6264" w:type="dxa"/>
            <w:gridSpan w:val="5"/>
          </w:tcPr>
          <w:p w14:paraId="605A0425" w14:textId="1643F673" w:rsidR="00BE2553" w:rsidRPr="00283A0B" w:rsidRDefault="00BE2553" w:rsidP="00975667">
            <w:pPr>
              <w:pStyle w:val="BodyText2"/>
              <w:spacing w:before="0" w:after="0" w:line="240" w:lineRule="auto"/>
              <w:ind w:left="-93"/>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Includes </w:t>
            </w:r>
            <w:r>
              <w:rPr>
                <w:rFonts w:ascii="Arial" w:hAnsi="Arial" w:cs="Arial"/>
                <w:b/>
                <w:sz w:val="20"/>
                <w:szCs w:val="20"/>
                <w:u w:val="single"/>
              </w:rPr>
              <w:t>only</w:t>
            </w:r>
            <w:r>
              <w:rPr>
                <w:rFonts w:ascii="Arial" w:hAnsi="Arial" w:cs="Arial"/>
                <w:sz w:val="20"/>
                <w:szCs w:val="20"/>
              </w:rPr>
              <w:t xml:space="preserve"> Preferred Specialty Drugs filled at a Preferred Specialty Pharmacy.</w:t>
            </w:r>
          </w:p>
        </w:tc>
      </w:tr>
      <w:tr w:rsidR="00BE2553" w:rsidRPr="00FC582C" w14:paraId="6ACF1BCC" w14:textId="77777777" w:rsidTr="00575180">
        <w:trPr>
          <w:trHeight w:val="563"/>
        </w:trPr>
        <w:tc>
          <w:tcPr>
            <w:cnfStyle w:val="001000000000" w:firstRow="0" w:lastRow="0" w:firstColumn="1" w:lastColumn="0" w:oddVBand="0" w:evenVBand="0" w:oddHBand="0" w:evenHBand="0" w:firstRowFirstColumn="0" w:firstRowLastColumn="0" w:lastRowFirstColumn="0" w:lastRowLastColumn="0"/>
            <w:tcW w:w="1525" w:type="dxa"/>
            <w:tcBorders>
              <w:bottom w:val="single" w:sz="4" w:space="0" w:color="365F91" w:themeColor="accent1" w:themeShade="BF"/>
            </w:tcBorders>
          </w:tcPr>
          <w:p w14:paraId="3BBFAF07" w14:textId="43AA6EE4" w:rsidR="00BE2553" w:rsidRDefault="00BE2553" w:rsidP="00F22A7E">
            <w:pPr>
              <w:pStyle w:val="BodyText2"/>
              <w:spacing w:before="0" w:after="0" w:line="240" w:lineRule="auto"/>
              <w:ind w:left="72"/>
              <w:rPr>
                <w:rFonts w:ascii="Arial" w:hAnsi="Arial" w:cs="Arial"/>
              </w:rPr>
            </w:pPr>
            <w:r>
              <w:rPr>
                <w:rFonts w:ascii="Arial" w:hAnsi="Arial" w:cs="Arial"/>
              </w:rPr>
              <w:t>Level 4</w:t>
            </w:r>
          </w:p>
          <w:p w14:paraId="00A0FBD3" w14:textId="7C6D0860" w:rsidR="00BE2553" w:rsidRDefault="00BE2553" w:rsidP="00F22A7E">
            <w:pPr>
              <w:pStyle w:val="BodyText2"/>
              <w:spacing w:before="0" w:after="0" w:line="240" w:lineRule="auto"/>
              <w:ind w:left="72"/>
              <w:rPr>
                <w:rFonts w:ascii="Arial" w:hAnsi="Arial" w:cs="Arial"/>
              </w:rPr>
            </w:pPr>
            <w:r>
              <w:rPr>
                <w:rFonts w:ascii="Arial" w:hAnsi="Arial" w:cs="Arial"/>
              </w:rPr>
              <w:t>(Non-Preferred)</w:t>
            </w:r>
          </w:p>
        </w:tc>
        <w:tc>
          <w:tcPr>
            <w:tcW w:w="2235" w:type="dxa"/>
            <w:gridSpan w:val="2"/>
            <w:tcBorders>
              <w:bottom w:val="single" w:sz="4" w:space="0" w:color="365F91" w:themeColor="accent1" w:themeShade="BF"/>
            </w:tcBorders>
          </w:tcPr>
          <w:p w14:paraId="3AE96E3F" w14:textId="2D604E34" w:rsidR="00BE2553" w:rsidRDefault="00BE2553" w:rsidP="00975667">
            <w:pPr>
              <w:pStyle w:val="BodyText2"/>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40% Coinsurance ($200 max)</w:t>
            </w:r>
          </w:p>
        </w:tc>
        <w:tc>
          <w:tcPr>
            <w:tcW w:w="6264" w:type="dxa"/>
            <w:gridSpan w:val="5"/>
          </w:tcPr>
          <w:p w14:paraId="28374141" w14:textId="6DF3C151" w:rsidR="00BE2553" w:rsidRDefault="00BE2553" w:rsidP="00975667">
            <w:pPr>
              <w:pStyle w:val="BodyText2"/>
              <w:spacing w:before="0" w:after="0" w:line="240" w:lineRule="auto"/>
              <w:ind w:left="-93"/>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Non-Preferred Specialty Drugs filled at a Preferred Specialty Pharmacy </w:t>
            </w:r>
            <w:r>
              <w:rPr>
                <w:rFonts w:ascii="Arial" w:hAnsi="Arial" w:cs="Arial"/>
                <w:b/>
                <w:sz w:val="20"/>
                <w:szCs w:val="20"/>
                <w:u w:val="single"/>
              </w:rPr>
              <w:t>and</w:t>
            </w:r>
            <w:r>
              <w:rPr>
                <w:rFonts w:ascii="Arial" w:hAnsi="Arial" w:cs="Arial"/>
                <w:sz w:val="20"/>
                <w:szCs w:val="20"/>
              </w:rPr>
              <w:t xml:space="preserve"> all Specialty Drugs filled at a pharmacy </w:t>
            </w:r>
            <w:r>
              <w:rPr>
                <w:rFonts w:ascii="Arial" w:hAnsi="Arial" w:cs="Arial"/>
                <w:b/>
                <w:sz w:val="20"/>
                <w:szCs w:val="20"/>
                <w:u w:val="single"/>
              </w:rPr>
              <w:t>other than</w:t>
            </w:r>
            <w:r>
              <w:rPr>
                <w:rFonts w:ascii="Arial" w:hAnsi="Arial" w:cs="Arial"/>
                <w:sz w:val="20"/>
                <w:szCs w:val="20"/>
              </w:rPr>
              <w:t xml:space="preserve"> a Preferred Specialty Pharmacy.</w:t>
            </w:r>
          </w:p>
        </w:tc>
      </w:tr>
      <w:tr w:rsidR="00575180" w:rsidRPr="00FC582C" w14:paraId="40FE8250" w14:textId="30B62958" w:rsidTr="00575180">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525" w:type="dxa"/>
            <w:tcBorders>
              <w:bottom w:val="nil"/>
              <w:right w:val="single" w:sz="4" w:space="0" w:color="365F91" w:themeColor="accent1" w:themeShade="BF"/>
            </w:tcBorders>
            <w:shd w:val="clear" w:color="auto" w:fill="8DB3E2" w:themeFill="text2" w:themeFillTint="66"/>
            <w:vAlign w:val="bottom"/>
          </w:tcPr>
          <w:p w14:paraId="6E68AE95" w14:textId="2784B505" w:rsidR="00575180" w:rsidRPr="00BE2553" w:rsidRDefault="00575180" w:rsidP="00BE2553">
            <w:pPr>
              <w:pStyle w:val="BodyText2"/>
              <w:spacing w:before="0" w:after="0" w:line="240" w:lineRule="auto"/>
              <w:ind w:left="72"/>
              <w:jc w:val="center"/>
              <w:rPr>
                <w:rFonts w:ascii="Arial" w:hAnsi="Arial" w:cs="Arial"/>
                <w:b w:val="0"/>
                <w:bCs w:val="0"/>
                <w:color w:val="FFFFFF" w:themeColor="background1"/>
              </w:rPr>
            </w:pPr>
          </w:p>
        </w:tc>
        <w:tc>
          <w:tcPr>
            <w:tcW w:w="1339" w:type="dxa"/>
            <w:vMerge w:val="restart"/>
            <w:tcBorders>
              <w:left w:val="single" w:sz="4" w:space="0" w:color="365F91" w:themeColor="accent1" w:themeShade="BF"/>
              <w:right w:val="single" w:sz="4" w:space="0" w:color="365F91" w:themeColor="accent1" w:themeShade="BF"/>
            </w:tcBorders>
            <w:shd w:val="clear" w:color="auto" w:fill="8DB3E2" w:themeFill="text2" w:themeFillTint="66"/>
            <w:vAlign w:val="bottom"/>
          </w:tcPr>
          <w:p w14:paraId="575CF553" w14:textId="0C4EB637" w:rsidR="00575180" w:rsidRPr="001276A2" w:rsidRDefault="00575180" w:rsidP="00BE2553">
            <w:pPr>
              <w:pStyle w:val="BodyText2"/>
              <w:spacing w:before="0" w:after="0" w:line="240" w:lineRule="auto"/>
              <w:ind w:left="72"/>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rPr>
            </w:pPr>
            <w:r w:rsidRPr="001276A2">
              <w:rPr>
                <w:rFonts w:ascii="Arial" w:hAnsi="Arial" w:cs="Arial"/>
                <w:b/>
                <w:color w:val="FFFFFF" w:themeColor="background1"/>
              </w:rPr>
              <w:t>IYC Health Plan*</w:t>
            </w:r>
          </w:p>
        </w:tc>
        <w:tc>
          <w:tcPr>
            <w:tcW w:w="2864" w:type="dxa"/>
            <w:gridSpan w:val="3"/>
            <w:tcBorders>
              <w:left w:val="single" w:sz="4" w:space="0" w:color="365F91" w:themeColor="accent1" w:themeShade="BF"/>
              <w:right w:val="single" w:sz="4" w:space="0" w:color="365F91" w:themeColor="accent1" w:themeShade="BF"/>
            </w:tcBorders>
            <w:shd w:val="clear" w:color="auto" w:fill="8DB3E2" w:themeFill="text2" w:themeFillTint="66"/>
            <w:vAlign w:val="bottom"/>
          </w:tcPr>
          <w:p w14:paraId="3B79DCE4" w14:textId="6E616329" w:rsidR="00575180" w:rsidRPr="001276A2" w:rsidRDefault="00575180" w:rsidP="00BE2553">
            <w:pPr>
              <w:pStyle w:val="BodyText2"/>
              <w:spacing w:before="0" w:after="0" w:line="240" w:lineRule="auto"/>
              <w:ind w:left="72"/>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rPr>
            </w:pPr>
            <w:r w:rsidRPr="001276A2">
              <w:rPr>
                <w:rFonts w:ascii="Arial" w:hAnsi="Arial" w:cs="Arial"/>
                <w:b/>
                <w:color w:val="FFFFFF" w:themeColor="background1"/>
              </w:rPr>
              <w:t>IYC Access Plan</w:t>
            </w:r>
          </w:p>
        </w:tc>
        <w:tc>
          <w:tcPr>
            <w:tcW w:w="1432" w:type="dxa"/>
            <w:vMerge w:val="restart"/>
            <w:tcBorders>
              <w:left w:val="single" w:sz="4" w:space="0" w:color="365F91" w:themeColor="accent1" w:themeShade="BF"/>
              <w:right w:val="single" w:sz="4" w:space="0" w:color="365F91" w:themeColor="accent1" w:themeShade="BF"/>
            </w:tcBorders>
            <w:shd w:val="clear" w:color="auto" w:fill="8DB3E2" w:themeFill="text2" w:themeFillTint="66"/>
            <w:vAlign w:val="bottom"/>
          </w:tcPr>
          <w:p w14:paraId="4D1BDF49" w14:textId="459F5362" w:rsidR="00575180" w:rsidRPr="001276A2" w:rsidRDefault="00575180" w:rsidP="00BE2553">
            <w:pPr>
              <w:pStyle w:val="BodyText2"/>
              <w:spacing w:before="0" w:after="0" w:line="240" w:lineRule="auto"/>
              <w:ind w:left="72"/>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rPr>
            </w:pPr>
            <w:r w:rsidRPr="001276A2">
              <w:rPr>
                <w:rFonts w:ascii="Arial" w:hAnsi="Arial" w:cs="Arial"/>
                <w:b/>
                <w:color w:val="FFFFFF" w:themeColor="background1"/>
              </w:rPr>
              <w:t>IYC HDHP**</w:t>
            </w:r>
          </w:p>
        </w:tc>
        <w:tc>
          <w:tcPr>
            <w:tcW w:w="2864" w:type="dxa"/>
            <w:gridSpan w:val="2"/>
            <w:tcBorders>
              <w:left w:val="single" w:sz="4" w:space="0" w:color="365F91" w:themeColor="accent1" w:themeShade="BF"/>
              <w:right w:val="single" w:sz="4" w:space="0" w:color="365F91" w:themeColor="accent1" w:themeShade="BF"/>
            </w:tcBorders>
            <w:shd w:val="clear" w:color="auto" w:fill="8DB3E2" w:themeFill="text2" w:themeFillTint="66"/>
            <w:vAlign w:val="bottom"/>
          </w:tcPr>
          <w:p w14:paraId="7837CB80" w14:textId="658058D1" w:rsidR="00575180" w:rsidRPr="001276A2" w:rsidRDefault="00575180" w:rsidP="00BE2553">
            <w:pPr>
              <w:pStyle w:val="BodyText2"/>
              <w:spacing w:before="0" w:after="0" w:line="240" w:lineRule="auto"/>
              <w:ind w:left="72"/>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rPr>
            </w:pPr>
            <w:r w:rsidRPr="001276A2">
              <w:rPr>
                <w:rFonts w:ascii="Arial" w:hAnsi="Arial" w:cs="Arial"/>
                <w:b/>
                <w:color w:val="FFFFFF" w:themeColor="background1"/>
              </w:rPr>
              <w:t>IYC Access HDHP**</w:t>
            </w:r>
          </w:p>
        </w:tc>
      </w:tr>
      <w:tr w:rsidR="00575180" w:rsidRPr="00FC582C" w14:paraId="7B0B6F23" w14:textId="77777777" w:rsidTr="00575180">
        <w:trPr>
          <w:trHeight w:val="332"/>
        </w:trPr>
        <w:tc>
          <w:tcPr>
            <w:cnfStyle w:val="001000000000" w:firstRow="0" w:lastRow="0" w:firstColumn="1" w:lastColumn="0" w:oddVBand="0" w:evenVBand="0" w:oddHBand="0" w:evenHBand="0" w:firstRowFirstColumn="0" w:firstRowLastColumn="0" w:lastRowFirstColumn="0" w:lastRowLastColumn="0"/>
            <w:tcW w:w="1525" w:type="dxa"/>
            <w:tcBorders>
              <w:top w:val="nil"/>
              <w:right w:val="single" w:sz="4" w:space="0" w:color="365F91" w:themeColor="accent1" w:themeShade="BF"/>
            </w:tcBorders>
            <w:shd w:val="clear" w:color="auto" w:fill="8DB3E2" w:themeFill="text2" w:themeFillTint="66"/>
            <w:vAlign w:val="bottom"/>
          </w:tcPr>
          <w:p w14:paraId="474AB590" w14:textId="77777777" w:rsidR="00575180" w:rsidRDefault="00575180" w:rsidP="00BE2553">
            <w:pPr>
              <w:pStyle w:val="BodyText2"/>
              <w:spacing w:before="0" w:after="0" w:line="240" w:lineRule="auto"/>
              <w:ind w:left="72"/>
              <w:jc w:val="center"/>
              <w:rPr>
                <w:rFonts w:ascii="Arial" w:hAnsi="Arial" w:cs="Arial"/>
                <w:b w:val="0"/>
                <w:bCs w:val="0"/>
              </w:rPr>
            </w:pPr>
          </w:p>
        </w:tc>
        <w:tc>
          <w:tcPr>
            <w:tcW w:w="1339" w:type="dxa"/>
            <w:vMerge/>
            <w:tcBorders>
              <w:left w:val="single" w:sz="4" w:space="0" w:color="365F91" w:themeColor="accent1" w:themeShade="BF"/>
              <w:right w:val="single" w:sz="4" w:space="0" w:color="365F91" w:themeColor="accent1" w:themeShade="BF"/>
            </w:tcBorders>
            <w:shd w:val="clear" w:color="auto" w:fill="8DB3E2" w:themeFill="text2" w:themeFillTint="66"/>
            <w:vAlign w:val="bottom"/>
          </w:tcPr>
          <w:p w14:paraId="18241DB2" w14:textId="77777777" w:rsidR="00575180" w:rsidRDefault="00575180" w:rsidP="00BE2553">
            <w:pPr>
              <w:pStyle w:val="BodyText2"/>
              <w:spacing w:before="0" w:after="0" w:line="240" w:lineRule="auto"/>
              <w:ind w:left="72"/>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32" w:type="dxa"/>
            <w:gridSpan w:val="2"/>
            <w:tcBorders>
              <w:left w:val="single" w:sz="4" w:space="0" w:color="365F91" w:themeColor="accent1" w:themeShade="BF"/>
            </w:tcBorders>
            <w:shd w:val="clear" w:color="auto" w:fill="8DB3E2" w:themeFill="text2" w:themeFillTint="66"/>
            <w:vAlign w:val="center"/>
          </w:tcPr>
          <w:p w14:paraId="3C93FAF9" w14:textId="36ADDA75" w:rsidR="00575180" w:rsidRDefault="00575180" w:rsidP="00575180">
            <w:pPr>
              <w:pStyle w:val="BodyText2"/>
              <w:spacing w:before="0" w:after="0" w:line="240" w:lineRule="auto"/>
              <w:ind w:left="72"/>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In-Network</w:t>
            </w:r>
          </w:p>
        </w:tc>
        <w:tc>
          <w:tcPr>
            <w:tcW w:w="1432" w:type="dxa"/>
            <w:tcBorders>
              <w:right w:val="single" w:sz="4" w:space="0" w:color="365F91" w:themeColor="accent1" w:themeShade="BF"/>
            </w:tcBorders>
            <w:shd w:val="clear" w:color="auto" w:fill="8DB3E2" w:themeFill="text2" w:themeFillTint="66"/>
            <w:vAlign w:val="center"/>
          </w:tcPr>
          <w:p w14:paraId="140FFCF9" w14:textId="4576A80E" w:rsidR="00575180" w:rsidRDefault="00575180" w:rsidP="00575180">
            <w:pPr>
              <w:pStyle w:val="BodyText2"/>
              <w:spacing w:before="0" w:after="0" w:line="240" w:lineRule="auto"/>
              <w:ind w:left="72"/>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Out-of-Network</w:t>
            </w:r>
          </w:p>
        </w:tc>
        <w:tc>
          <w:tcPr>
            <w:tcW w:w="1432" w:type="dxa"/>
            <w:vMerge/>
            <w:tcBorders>
              <w:left w:val="single" w:sz="4" w:space="0" w:color="365F91" w:themeColor="accent1" w:themeShade="BF"/>
              <w:right w:val="single" w:sz="4" w:space="0" w:color="365F91" w:themeColor="accent1" w:themeShade="BF"/>
            </w:tcBorders>
            <w:vAlign w:val="bottom"/>
          </w:tcPr>
          <w:p w14:paraId="4468A01E" w14:textId="77777777" w:rsidR="00575180" w:rsidRDefault="00575180" w:rsidP="00BE2553">
            <w:pPr>
              <w:pStyle w:val="BodyText2"/>
              <w:spacing w:before="0" w:after="0" w:line="240" w:lineRule="auto"/>
              <w:ind w:left="72"/>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32" w:type="dxa"/>
            <w:tcBorders>
              <w:left w:val="single" w:sz="4" w:space="0" w:color="365F91" w:themeColor="accent1" w:themeShade="BF"/>
            </w:tcBorders>
            <w:shd w:val="clear" w:color="auto" w:fill="8DB3E2" w:themeFill="text2" w:themeFillTint="66"/>
            <w:vAlign w:val="center"/>
          </w:tcPr>
          <w:p w14:paraId="7CD3798F" w14:textId="07DC2F28" w:rsidR="00575180" w:rsidRDefault="00575180" w:rsidP="00575180">
            <w:pPr>
              <w:pStyle w:val="BodyText2"/>
              <w:spacing w:before="0" w:after="0" w:line="240" w:lineRule="auto"/>
              <w:ind w:left="72"/>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In-Network</w:t>
            </w:r>
          </w:p>
        </w:tc>
        <w:tc>
          <w:tcPr>
            <w:tcW w:w="1432" w:type="dxa"/>
            <w:tcBorders>
              <w:right w:val="single" w:sz="4" w:space="0" w:color="365F91" w:themeColor="accent1" w:themeShade="BF"/>
            </w:tcBorders>
            <w:shd w:val="clear" w:color="auto" w:fill="8DB3E2" w:themeFill="text2" w:themeFillTint="66"/>
            <w:vAlign w:val="center"/>
          </w:tcPr>
          <w:p w14:paraId="57EB5AE9" w14:textId="2509D438" w:rsidR="00575180" w:rsidRDefault="00575180" w:rsidP="00575180">
            <w:pPr>
              <w:pStyle w:val="BodyText2"/>
              <w:spacing w:before="0" w:after="0" w:line="240" w:lineRule="auto"/>
              <w:ind w:left="72"/>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Out-of-Network</w:t>
            </w:r>
          </w:p>
        </w:tc>
      </w:tr>
      <w:tr w:rsidR="00575180" w:rsidRPr="00FC582C" w14:paraId="4A41D806" w14:textId="77777777" w:rsidTr="00575180">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10024" w:type="dxa"/>
            <w:gridSpan w:val="8"/>
            <w:shd w:val="clear" w:color="auto" w:fill="365F91" w:themeFill="accent1" w:themeFillShade="BF"/>
            <w:vAlign w:val="bottom"/>
          </w:tcPr>
          <w:p w14:paraId="1C7B88F5" w14:textId="3E6BFEC8" w:rsidR="00575180" w:rsidRPr="00575180" w:rsidRDefault="00575180" w:rsidP="00575180">
            <w:pPr>
              <w:pStyle w:val="BodyText2"/>
              <w:spacing w:before="0" w:after="0" w:line="240" w:lineRule="auto"/>
              <w:ind w:left="-23"/>
              <w:rPr>
                <w:rFonts w:ascii="Arial" w:hAnsi="Arial" w:cs="Arial"/>
              </w:rPr>
            </w:pPr>
            <w:r w:rsidRPr="00575180">
              <w:rPr>
                <w:rFonts w:ascii="Arial" w:hAnsi="Arial" w:cs="Arial"/>
                <w:bCs w:val="0"/>
                <w:color w:val="FFFFFF" w:themeColor="background1"/>
              </w:rPr>
              <w:t>Deductible</w:t>
            </w:r>
          </w:p>
        </w:tc>
      </w:tr>
      <w:tr w:rsidR="00575180" w:rsidRPr="00FC582C" w14:paraId="59836DAC" w14:textId="77777777" w:rsidTr="001276A2">
        <w:trPr>
          <w:trHeight w:val="332"/>
        </w:trPr>
        <w:tc>
          <w:tcPr>
            <w:cnfStyle w:val="001000000000" w:firstRow="0" w:lastRow="0" w:firstColumn="1" w:lastColumn="0" w:oddVBand="0" w:evenVBand="0" w:oddHBand="0" w:evenHBand="0" w:firstRowFirstColumn="0" w:firstRowLastColumn="0" w:lastRowFirstColumn="0" w:lastRowLastColumn="0"/>
            <w:tcW w:w="1525" w:type="dxa"/>
            <w:vAlign w:val="bottom"/>
          </w:tcPr>
          <w:p w14:paraId="508D92E7" w14:textId="342C9B23" w:rsidR="001276A2" w:rsidRPr="001276A2" w:rsidRDefault="001276A2" w:rsidP="001276A2">
            <w:pPr>
              <w:pStyle w:val="BodyText2"/>
              <w:spacing w:before="0" w:after="0" w:line="240" w:lineRule="auto"/>
              <w:ind w:left="72"/>
              <w:rPr>
                <w:rFonts w:ascii="Arial" w:hAnsi="Arial" w:cs="Arial"/>
                <w:bCs w:val="0"/>
              </w:rPr>
            </w:pPr>
            <w:r>
              <w:rPr>
                <w:rFonts w:ascii="Arial" w:hAnsi="Arial" w:cs="Arial"/>
                <w:bCs w:val="0"/>
              </w:rPr>
              <w:t>All Levels</w:t>
            </w:r>
          </w:p>
        </w:tc>
        <w:tc>
          <w:tcPr>
            <w:tcW w:w="1339" w:type="dxa"/>
            <w:vAlign w:val="bottom"/>
          </w:tcPr>
          <w:p w14:paraId="62498E0B" w14:textId="2E4868AE" w:rsidR="001276A2" w:rsidRDefault="001276A2" w:rsidP="00BE2553">
            <w:pPr>
              <w:pStyle w:val="BodyText2"/>
              <w:spacing w:before="0" w:after="0" w:line="240" w:lineRule="auto"/>
              <w:ind w:left="72"/>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None</w:t>
            </w:r>
          </w:p>
        </w:tc>
        <w:tc>
          <w:tcPr>
            <w:tcW w:w="1432" w:type="dxa"/>
            <w:gridSpan w:val="2"/>
            <w:vAlign w:val="bottom"/>
          </w:tcPr>
          <w:p w14:paraId="3ADB2BF1" w14:textId="2AE4A252" w:rsidR="001276A2" w:rsidRDefault="001276A2" w:rsidP="00BE2553">
            <w:pPr>
              <w:pStyle w:val="BodyText2"/>
              <w:spacing w:before="0" w:after="0" w:line="240" w:lineRule="auto"/>
              <w:ind w:left="72"/>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None</w:t>
            </w:r>
          </w:p>
        </w:tc>
        <w:tc>
          <w:tcPr>
            <w:tcW w:w="1432" w:type="dxa"/>
            <w:vAlign w:val="bottom"/>
          </w:tcPr>
          <w:p w14:paraId="05317E44" w14:textId="2033E5BA" w:rsidR="001276A2" w:rsidRDefault="001276A2" w:rsidP="00BE2553">
            <w:pPr>
              <w:pStyle w:val="BodyText2"/>
              <w:spacing w:before="0" w:after="0" w:line="240" w:lineRule="auto"/>
              <w:ind w:left="72"/>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None</w:t>
            </w:r>
          </w:p>
        </w:tc>
        <w:tc>
          <w:tcPr>
            <w:tcW w:w="1432" w:type="dxa"/>
            <w:vAlign w:val="bottom"/>
          </w:tcPr>
          <w:p w14:paraId="77479A29" w14:textId="6C331832" w:rsidR="001276A2" w:rsidRPr="001276A2" w:rsidRDefault="001276A2" w:rsidP="00BE2553">
            <w:pPr>
              <w:pStyle w:val="BodyText2"/>
              <w:spacing w:before="0" w:after="0" w:line="240" w:lineRule="auto"/>
              <w:ind w:left="72"/>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1276A2">
              <w:rPr>
                <w:rFonts w:ascii="Arial" w:hAnsi="Arial" w:cs="Arial"/>
                <w:sz w:val="18"/>
              </w:rPr>
              <w:t>$1,500 individual</w:t>
            </w:r>
            <w:r>
              <w:rPr>
                <w:rFonts w:ascii="Arial" w:hAnsi="Arial" w:cs="Arial"/>
                <w:sz w:val="18"/>
              </w:rPr>
              <w:t xml:space="preserve"> /</w:t>
            </w:r>
          </w:p>
          <w:p w14:paraId="56C5B5A4" w14:textId="3005DE6F" w:rsidR="001276A2" w:rsidRDefault="001276A2" w:rsidP="00BE2553">
            <w:pPr>
              <w:pStyle w:val="BodyText2"/>
              <w:spacing w:before="0" w:after="0" w:line="240" w:lineRule="auto"/>
              <w:ind w:left="72"/>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276A2">
              <w:rPr>
                <w:rFonts w:ascii="Arial" w:hAnsi="Arial" w:cs="Arial"/>
                <w:sz w:val="18"/>
              </w:rPr>
              <w:t>$3,000 family</w:t>
            </w:r>
          </w:p>
        </w:tc>
        <w:tc>
          <w:tcPr>
            <w:tcW w:w="1432" w:type="dxa"/>
            <w:vAlign w:val="bottom"/>
          </w:tcPr>
          <w:p w14:paraId="79D64498" w14:textId="7F342820" w:rsidR="001276A2" w:rsidRDefault="001276A2" w:rsidP="00BE2553">
            <w:pPr>
              <w:pStyle w:val="BodyText2"/>
              <w:spacing w:before="0" w:after="0" w:line="240" w:lineRule="auto"/>
              <w:ind w:left="72"/>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1276A2">
              <w:rPr>
                <w:rFonts w:ascii="Arial" w:hAnsi="Arial" w:cs="Arial"/>
                <w:sz w:val="18"/>
              </w:rPr>
              <w:t>$1,700 individual / $3,400 family</w:t>
            </w:r>
          </w:p>
        </w:tc>
        <w:tc>
          <w:tcPr>
            <w:tcW w:w="1432" w:type="dxa"/>
            <w:vAlign w:val="bottom"/>
          </w:tcPr>
          <w:p w14:paraId="0EF45E78" w14:textId="77777777" w:rsidR="001276A2" w:rsidRDefault="001276A2" w:rsidP="00BE2553">
            <w:pPr>
              <w:pStyle w:val="BodyText2"/>
              <w:spacing w:before="0" w:after="0" w:line="240" w:lineRule="auto"/>
              <w:ind w:left="72"/>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$2,000 individual /</w:t>
            </w:r>
          </w:p>
          <w:p w14:paraId="2C126A44" w14:textId="4FCB7EAC" w:rsidR="001276A2" w:rsidRDefault="001276A2" w:rsidP="00BE2553">
            <w:pPr>
              <w:pStyle w:val="BodyText2"/>
              <w:spacing w:before="0" w:after="0" w:line="240" w:lineRule="auto"/>
              <w:ind w:left="72"/>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sz w:val="18"/>
              </w:rPr>
              <w:t>$4,000 family</w:t>
            </w:r>
          </w:p>
        </w:tc>
      </w:tr>
      <w:tr w:rsidR="001276A2" w:rsidRPr="00FC582C" w14:paraId="2B011AC2" w14:textId="77777777" w:rsidTr="001276A2">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10024" w:type="dxa"/>
            <w:gridSpan w:val="8"/>
            <w:shd w:val="clear" w:color="auto" w:fill="365F91" w:themeFill="accent1" w:themeFillShade="BF"/>
            <w:vAlign w:val="bottom"/>
          </w:tcPr>
          <w:p w14:paraId="65F2B470" w14:textId="5770C277" w:rsidR="001276A2" w:rsidRPr="001276A2" w:rsidRDefault="001276A2" w:rsidP="001276A2">
            <w:pPr>
              <w:pStyle w:val="BodyText2"/>
              <w:spacing w:before="0" w:after="0" w:line="240" w:lineRule="auto"/>
              <w:rPr>
                <w:rFonts w:ascii="Arial" w:hAnsi="Arial" w:cs="Arial"/>
                <w:color w:val="FFFFFF" w:themeColor="background1"/>
              </w:rPr>
            </w:pPr>
            <w:r w:rsidRPr="001276A2">
              <w:rPr>
                <w:rFonts w:ascii="Arial" w:hAnsi="Arial" w:cs="Arial"/>
                <w:bCs w:val="0"/>
                <w:color w:val="FFFFFF" w:themeColor="background1"/>
              </w:rPr>
              <w:t>Out-of-Pocket Limits</w:t>
            </w:r>
          </w:p>
        </w:tc>
      </w:tr>
      <w:tr w:rsidR="00575180" w:rsidRPr="00FC582C" w14:paraId="0E873C51" w14:textId="77777777" w:rsidTr="00575180">
        <w:trPr>
          <w:trHeight w:val="332"/>
        </w:trPr>
        <w:tc>
          <w:tcPr>
            <w:cnfStyle w:val="001000000000" w:firstRow="0" w:lastRow="0" w:firstColumn="1" w:lastColumn="0" w:oddVBand="0" w:evenVBand="0" w:oddHBand="0" w:evenHBand="0" w:firstRowFirstColumn="0" w:firstRowLastColumn="0" w:lastRowFirstColumn="0" w:lastRowLastColumn="0"/>
            <w:tcW w:w="1525" w:type="dxa"/>
            <w:vAlign w:val="bottom"/>
          </w:tcPr>
          <w:p w14:paraId="08ECB008" w14:textId="430C3FCD" w:rsidR="00575180" w:rsidRDefault="00575180" w:rsidP="00575180">
            <w:pPr>
              <w:pStyle w:val="BodyText2"/>
              <w:spacing w:before="0" w:after="0" w:line="240" w:lineRule="auto"/>
              <w:ind w:left="72"/>
              <w:rPr>
                <w:rFonts w:ascii="Arial" w:hAnsi="Arial" w:cs="Arial"/>
                <w:bCs w:val="0"/>
              </w:rPr>
            </w:pPr>
            <w:r>
              <w:rPr>
                <w:rFonts w:ascii="Arial" w:hAnsi="Arial" w:cs="Arial"/>
                <w:bCs w:val="0"/>
              </w:rPr>
              <w:t>Level 1 &amp; 2</w:t>
            </w:r>
          </w:p>
        </w:tc>
        <w:tc>
          <w:tcPr>
            <w:tcW w:w="1339" w:type="dxa"/>
            <w:vAlign w:val="bottom"/>
          </w:tcPr>
          <w:p w14:paraId="3092F8F6" w14:textId="77777777" w:rsidR="00575180" w:rsidRPr="001276A2" w:rsidRDefault="00575180" w:rsidP="00575180">
            <w:pPr>
              <w:pStyle w:val="BodyText2"/>
              <w:spacing w:before="0" w:after="0" w:line="240" w:lineRule="auto"/>
              <w:ind w:left="72"/>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1276A2">
              <w:rPr>
                <w:rFonts w:ascii="Arial" w:hAnsi="Arial" w:cs="Arial"/>
                <w:sz w:val="18"/>
              </w:rPr>
              <w:t>$600 individual /</w:t>
            </w:r>
          </w:p>
          <w:p w14:paraId="7B29DCBF" w14:textId="4B040D21" w:rsidR="00575180" w:rsidRPr="001276A2" w:rsidRDefault="00575180" w:rsidP="00575180">
            <w:pPr>
              <w:pStyle w:val="BodyText2"/>
              <w:spacing w:before="0" w:after="0" w:line="240" w:lineRule="auto"/>
              <w:ind w:left="72"/>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1276A2">
              <w:rPr>
                <w:rFonts w:ascii="Arial" w:hAnsi="Arial" w:cs="Arial"/>
                <w:sz w:val="18"/>
              </w:rPr>
              <w:t>$1,200 family</w:t>
            </w:r>
          </w:p>
        </w:tc>
        <w:tc>
          <w:tcPr>
            <w:tcW w:w="1432" w:type="dxa"/>
            <w:gridSpan w:val="2"/>
            <w:vAlign w:val="bottom"/>
          </w:tcPr>
          <w:p w14:paraId="76B10D62" w14:textId="39F32FF2" w:rsidR="00575180" w:rsidRPr="001276A2" w:rsidRDefault="00575180" w:rsidP="00575180">
            <w:pPr>
              <w:pStyle w:val="BodyText2"/>
              <w:spacing w:before="0" w:after="0" w:line="240" w:lineRule="auto"/>
              <w:ind w:left="72"/>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$1,000</w:t>
            </w:r>
            <w:r w:rsidRPr="001276A2">
              <w:rPr>
                <w:rFonts w:ascii="Arial" w:hAnsi="Arial" w:cs="Arial"/>
                <w:sz w:val="18"/>
              </w:rPr>
              <w:t xml:space="preserve"> individual /</w:t>
            </w:r>
          </w:p>
          <w:p w14:paraId="10069449" w14:textId="0FFD384A" w:rsidR="00575180" w:rsidRDefault="00575180" w:rsidP="00575180">
            <w:pPr>
              <w:pStyle w:val="BodyText2"/>
              <w:spacing w:before="0" w:after="0" w:line="240" w:lineRule="auto"/>
              <w:ind w:left="72"/>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sz w:val="18"/>
              </w:rPr>
              <w:t>$2,000</w:t>
            </w:r>
            <w:r w:rsidRPr="001276A2">
              <w:rPr>
                <w:rFonts w:ascii="Arial" w:hAnsi="Arial" w:cs="Arial"/>
                <w:sz w:val="18"/>
              </w:rPr>
              <w:t xml:space="preserve"> family</w:t>
            </w:r>
          </w:p>
        </w:tc>
        <w:tc>
          <w:tcPr>
            <w:tcW w:w="1432" w:type="dxa"/>
            <w:vAlign w:val="bottom"/>
          </w:tcPr>
          <w:p w14:paraId="6B4E3B7D" w14:textId="77777777" w:rsidR="00575180" w:rsidRPr="001276A2" w:rsidRDefault="00575180" w:rsidP="00575180">
            <w:pPr>
              <w:pStyle w:val="BodyText2"/>
              <w:spacing w:before="0" w:after="0" w:line="240" w:lineRule="auto"/>
              <w:ind w:left="72"/>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$1,000</w:t>
            </w:r>
            <w:r w:rsidRPr="001276A2">
              <w:rPr>
                <w:rFonts w:ascii="Arial" w:hAnsi="Arial" w:cs="Arial"/>
                <w:sz w:val="18"/>
              </w:rPr>
              <w:t xml:space="preserve"> individual /</w:t>
            </w:r>
          </w:p>
          <w:p w14:paraId="67736299" w14:textId="334D14BC" w:rsidR="00575180" w:rsidRDefault="00575180" w:rsidP="00575180">
            <w:pPr>
              <w:pStyle w:val="BodyText2"/>
              <w:spacing w:before="0" w:after="0" w:line="240" w:lineRule="auto"/>
              <w:ind w:left="72"/>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sz w:val="18"/>
              </w:rPr>
              <w:t>$2,000</w:t>
            </w:r>
            <w:r w:rsidRPr="001276A2">
              <w:rPr>
                <w:rFonts w:ascii="Arial" w:hAnsi="Arial" w:cs="Arial"/>
                <w:sz w:val="18"/>
              </w:rPr>
              <w:t xml:space="preserve"> family</w:t>
            </w:r>
          </w:p>
        </w:tc>
        <w:tc>
          <w:tcPr>
            <w:tcW w:w="1432" w:type="dxa"/>
            <w:vMerge w:val="restart"/>
            <w:vAlign w:val="center"/>
          </w:tcPr>
          <w:p w14:paraId="2ABDADB5" w14:textId="0FCA5F75" w:rsidR="00575180" w:rsidRPr="001276A2" w:rsidRDefault="00575180" w:rsidP="00575180">
            <w:pPr>
              <w:pStyle w:val="BodyText2"/>
              <w:spacing w:before="0" w:after="0" w:line="240" w:lineRule="auto"/>
              <w:ind w:left="72"/>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$2,500</w:t>
            </w:r>
            <w:r w:rsidRPr="001276A2">
              <w:rPr>
                <w:rFonts w:ascii="Arial" w:hAnsi="Arial" w:cs="Arial"/>
                <w:sz w:val="18"/>
              </w:rPr>
              <w:t xml:space="preserve"> individual /</w:t>
            </w:r>
          </w:p>
          <w:p w14:paraId="509A7C9F" w14:textId="01735D8F" w:rsidR="00575180" w:rsidRPr="001276A2" w:rsidRDefault="00575180" w:rsidP="00575180">
            <w:pPr>
              <w:pStyle w:val="BodyText2"/>
              <w:spacing w:before="0" w:after="0" w:line="240" w:lineRule="auto"/>
              <w:ind w:left="72"/>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 xml:space="preserve">$5,000 </w:t>
            </w:r>
            <w:r w:rsidRPr="001276A2">
              <w:rPr>
                <w:rFonts w:ascii="Arial" w:hAnsi="Arial" w:cs="Arial"/>
                <w:sz w:val="18"/>
              </w:rPr>
              <w:t>family</w:t>
            </w:r>
          </w:p>
        </w:tc>
        <w:tc>
          <w:tcPr>
            <w:tcW w:w="1432" w:type="dxa"/>
            <w:vMerge w:val="restart"/>
            <w:vAlign w:val="center"/>
          </w:tcPr>
          <w:p w14:paraId="3D2E1727" w14:textId="7A0BF02C" w:rsidR="00575180" w:rsidRPr="001276A2" w:rsidRDefault="00575180" w:rsidP="00575180">
            <w:pPr>
              <w:pStyle w:val="BodyText2"/>
              <w:spacing w:before="0" w:after="0" w:line="240" w:lineRule="auto"/>
              <w:ind w:left="72"/>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$3,500</w:t>
            </w:r>
            <w:r w:rsidRPr="001276A2">
              <w:rPr>
                <w:rFonts w:ascii="Arial" w:hAnsi="Arial" w:cs="Arial"/>
                <w:sz w:val="18"/>
              </w:rPr>
              <w:t xml:space="preserve"> individual /</w:t>
            </w:r>
          </w:p>
          <w:p w14:paraId="51ABAEF6" w14:textId="7D866CED" w:rsidR="00575180" w:rsidRPr="001276A2" w:rsidRDefault="00575180" w:rsidP="00575180">
            <w:pPr>
              <w:pStyle w:val="BodyText2"/>
              <w:spacing w:before="0" w:after="0" w:line="240" w:lineRule="auto"/>
              <w:ind w:left="72"/>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$6,550</w:t>
            </w:r>
            <w:r w:rsidRPr="001276A2">
              <w:rPr>
                <w:rFonts w:ascii="Arial" w:hAnsi="Arial" w:cs="Arial"/>
                <w:sz w:val="18"/>
              </w:rPr>
              <w:t xml:space="preserve"> family</w:t>
            </w:r>
          </w:p>
        </w:tc>
        <w:tc>
          <w:tcPr>
            <w:tcW w:w="1432" w:type="dxa"/>
            <w:vMerge w:val="restart"/>
            <w:vAlign w:val="center"/>
          </w:tcPr>
          <w:p w14:paraId="0C4C4BAA" w14:textId="156FFA2E" w:rsidR="00575180" w:rsidRPr="001276A2" w:rsidRDefault="00575180" w:rsidP="00575180">
            <w:pPr>
              <w:pStyle w:val="BodyText2"/>
              <w:spacing w:before="0" w:after="0" w:line="240" w:lineRule="auto"/>
              <w:ind w:left="72"/>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$3,800</w:t>
            </w:r>
            <w:r w:rsidRPr="001276A2">
              <w:rPr>
                <w:rFonts w:ascii="Arial" w:hAnsi="Arial" w:cs="Arial"/>
                <w:sz w:val="18"/>
              </w:rPr>
              <w:t xml:space="preserve"> individual /</w:t>
            </w:r>
          </w:p>
          <w:p w14:paraId="4263ECFB" w14:textId="4E32992D" w:rsidR="00575180" w:rsidRDefault="00575180" w:rsidP="00575180">
            <w:pPr>
              <w:pStyle w:val="BodyText2"/>
              <w:spacing w:before="0" w:after="0" w:line="240" w:lineRule="auto"/>
              <w:ind w:left="72"/>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$7,600</w:t>
            </w:r>
            <w:r w:rsidRPr="001276A2">
              <w:rPr>
                <w:rFonts w:ascii="Arial" w:hAnsi="Arial" w:cs="Arial"/>
                <w:sz w:val="18"/>
              </w:rPr>
              <w:t xml:space="preserve"> family</w:t>
            </w:r>
          </w:p>
        </w:tc>
      </w:tr>
      <w:tr w:rsidR="00575180" w:rsidRPr="00FC582C" w14:paraId="4523EC3B" w14:textId="77777777" w:rsidTr="001276A2">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525" w:type="dxa"/>
            <w:vAlign w:val="bottom"/>
          </w:tcPr>
          <w:p w14:paraId="756C79A2" w14:textId="4190AEAA" w:rsidR="00575180" w:rsidRDefault="00575180" w:rsidP="00575180">
            <w:pPr>
              <w:pStyle w:val="BodyText2"/>
              <w:spacing w:before="0" w:after="0" w:line="240" w:lineRule="auto"/>
              <w:ind w:left="72"/>
              <w:rPr>
                <w:rFonts w:ascii="Arial" w:hAnsi="Arial" w:cs="Arial"/>
                <w:bCs w:val="0"/>
              </w:rPr>
            </w:pPr>
            <w:r>
              <w:rPr>
                <w:rFonts w:ascii="Arial" w:hAnsi="Arial" w:cs="Arial"/>
                <w:bCs w:val="0"/>
              </w:rPr>
              <w:t>Level 3</w:t>
            </w:r>
          </w:p>
        </w:tc>
        <w:tc>
          <w:tcPr>
            <w:tcW w:w="1339" w:type="dxa"/>
            <w:vAlign w:val="bottom"/>
          </w:tcPr>
          <w:p w14:paraId="5D61B353" w14:textId="77777777" w:rsidR="00575180" w:rsidRDefault="00575180" w:rsidP="00575180">
            <w:pPr>
              <w:pStyle w:val="BodyText2"/>
              <w:spacing w:before="0" w:after="0" w:line="240" w:lineRule="auto"/>
              <w:ind w:left="72"/>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hAnsi="Arial" w:cs="Arial"/>
                <w:sz w:val="18"/>
              </w:rPr>
              <w:t>$6,850 individual /</w:t>
            </w:r>
          </w:p>
          <w:p w14:paraId="5D83390E" w14:textId="356B028E" w:rsidR="00575180" w:rsidRPr="001276A2" w:rsidRDefault="00575180" w:rsidP="00575180">
            <w:pPr>
              <w:pStyle w:val="BodyText2"/>
              <w:spacing w:before="0" w:after="0" w:line="240" w:lineRule="auto"/>
              <w:ind w:left="72"/>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hAnsi="Arial" w:cs="Arial"/>
                <w:sz w:val="18"/>
              </w:rPr>
              <w:t>$13,700 family</w:t>
            </w:r>
          </w:p>
        </w:tc>
        <w:tc>
          <w:tcPr>
            <w:tcW w:w="1432" w:type="dxa"/>
            <w:gridSpan w:val="2"/>
            <w:vAlign w:val="bottom"/>
          </w:tcPr>
          <w:p w14:paraId="332B49D2" w14:textId="77777777" w:rsidR="00575180" w:rsidRDefault="00575180" w:rsidP="00575180">
            <w:pPr>
              <w:pStyle w:val="BodyText2"/>
              <w:spacing w:before="0" w:after="0" w:line="240" w:lineRule="auto"/>
              <w:ind w:left="72"/>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hAnsi="Arial" w:cs="Arial"/>
                <w:sz w:val="18"/>
              </w:rPr>
              <w:t>$6,850 individual /</w:t>
            </w:r>
          </w:p>
          <w:p w14:paraId="0E30BC02" w14:textId="1EBBC047" w:rsidR="00575180" w:rsidRDefault="00575180" w:rsidP="00575180">
            <w:pPr>
              <w:pStyle w:val="BodyText2"/>
              <w:spacing w:before="0" w:after="0" w:line="240" w:lineRule="auto"/>
              <w:ind w:left="72"/>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hAnsi="Arial" w:cs="Arial"/>
                <w:sz w:val="18"/>
              </w:rPr>
              <w:t>$13,700 family</w:t>
            </w:r>
          </w:p>
        </w:tc>
        <w:tc>
          <w:tcPr>
            <w:tcW w:w="1432" w:type="dxa"/>
            <w:vAlign w:val="bottom"/>
          </w:tcPr>
          <w:p w14:paraId="7EA95E1B" w14:textId="23CC261B" w:rsidR="00575180" w:rsidRPr="001276A2" w:rsidRDefault="00575180" w:rsidP="00575180">
            <w:pPr>
              <w:pStyle w:val="BodyText2"/>
              <w:spacing w:before="0" w:after="0" w:line="240" w:lineRule="auto"/>
              <w:ind w:left="72"/>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No Limit</w:t>
            </w:r>
          </w:p>
        </w:tc>
        <w:tc>
          <w:tcPr>
            <w:tcW w:w="1432" w:type="dxa"/>
            <w:vMerge/>
            <w:vAlign w:val="bottom"/>
          </w:tcPr>
          <w:p w14:paraId="428C39A7" w14:textId="77777777" w:rsidR="00575180" w:rsidRDefault="00575180" w:rsidP="00575180">
            <w:pPr>
              <w:pStyle w:val="BodyText2"/>
              <w:spacing w:before="0" w:after="0" w:line="240" w:lineRule="auto"/>
              <w:ind w:left="72"/>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c>
          <w:tcPr>
            <w:tcW w:w="1432" w:type="dxa"/>
            <w:vMerge/>
            <w:vAlign w:val="bottom"/>
          </w:tcPr>
          <w:p w14:paraId="188CA1A6" w14:textId="77777777" w:rsidR="00575180" w:rsidRDefault="00575180" w:rsidP="00575180">
            <w:pPr>
              <w:pStyle w:val="BodyText2"/>
              <w:spacing w:before="0" w:after="0" w:line="240" w:lineRule="auto"/>
              <w:ind w:left="72"/>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c>
          <w:tcPr>
            <w:tcW w:w="1432" w:type="dxa"/>
            <w:vMerge/>
            <w:vAlign w:val="bottom"/>
          </w:tcPr>
          <w:p w14:paraId="662218F2" w14:textId="1ACDD33C" w:rsidR="00575180" w:rsidRDefault="00575180" w:rsidP="00575180">
            <w:pPr>
              <w:pStyle w:val="BodyText2"/>
              <w:spacing w:before="0" w:after="0" w:line="240" w:lineRule="auto"/>
              <w:ind w:left="72"/>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r>
      <w:tr w:rsidR="00575180" w:rsidRPr="00FC582C" w14:paraId="4B86D1EF" w14:textId="77777777" w:rsidTr="001276A2">
        <w:trPr>
          <w:trHeight w:val="332"/>
        </w:trPr>
        <w:tc>
          <w:tcPr>
            <w:cnfStyle w:val="001000000000" w:firstRow="0" w:lastRow="0" w:firstColumn="1" w:lastColumn="0" w:oddVBand="0" w:evenVBand="0" w:oddHBand="0" w:evenHBand="0" w:firstRowFirstColumn="0" w:firstRowLastColumn="0" w:lastRowFirstColumn="0" w:lastRowLastColumn="0"/>
            <w:tcW w:w="1525" w:type="dxa"/>
            <w:vAlign w:val="bottom"/>
          </w:tcPr>
          <w:p w14:paraId="6430FE3D" w14:textId="47498308" w:rsidR="00575180" w:rsidRDefault="00575180" w:rsidP="00575180">
            <w:pPr>
              <w:pStyle w:val="BodyText2"/>
              <w:spacing w:before="0" w:after="0" w:line="240" w:lineRule="auto"/>
              <w:ind w:left="72"/>
              <w:rPr>
                <w:rFonts w:ascii="Arial" w:hAnsi="Arial" w:cs="Arial"/>
                <w:bCs w:val="0"/>
              </w:rPr>
            </w:pPr>
            <w:r>
              <w:rPr>
                <w:rFonts w:ascii="Arial" w:hAnsi="Arial" w:cs="Arial"/>
                <w:bCs w:val="0"/>
              </w:rPr>
              <w:t>Level 4 (Preferred)</w:t>
            </w:r>
          </w:p>
        </w:tc>
        <w:tc>
          <w:tcPr>
            <w:tcW w:w="1339" w:type="dxa"/>
            <w:vAlign w:val="bottom"/>
          </w:tcPr>
          <w:p w14:paraId="75720A0C" w14:textId="77777777" w:rsidR="00575180" w:rsidRDefault="00575180" w:rsidP="00575180">
            <w:pPr>
              <w:pStyle w:val="BodyText2"/>
              <w:spacing w:before="0" w:after="0" w:line="240" w:lineRule="auto"/>
              <w:ind w:left="72"/>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$1,200 individual /</w:t>
            </w:r>
          </w:p>
          <w:p w14:paraId="46965648" w14:textId="7F79FED9" w:rsidR="00575180" w:rsidRPr="001276A2" w:rsidRDefault="00575180" w:rsidP="00575180">
            <w:pPr>
              <w:pStyle w:val="BodyText2"/>
              <w:spacing w:before="0" w:after="0" w:line="240" w:lineRule="auto"/>
              <w:ind w:left="72"/>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$2,400 family</w:t>
            </w:r>
          </w:p>
        </w:tc>
        <w:tc>
          <w:tcPr>
            <w:tcW w:w="1432" w:type="dxa"/>
            <w:gridSpan w:val="2"/>
            <w:vAlign w:val="bottom"/>
          </w:tcPr>
          <w:p w14:paraId="519BF991" w14:textId="77777777" w:rsidR="00575180" w:rsidRDefault="00575180" w:rsidP="00575180">
            <w:pPr>
              <w:pStyle w:val="BodyText2"/>
              <w:spacing w:before="0" w:after="0" w:line="240" w:lineRule="auto"/>
              <w:ind w:left="72"/>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$1,200 individual /</w:t>
            </w:r>
          </w:p>
          <w:p w14:paraId="1078E61F" w14:textId="67C2101B" w:rsidR="00575180" w:rsidRDefault="00575180" w:rsidP="00575180">
            <w:pPr>
              <w:pStyle w:val="BodyText2"/>
              <w:spacing w:before="0" w:after="0" w:line="240" w:lineRule="auto"/>
              <w:ind w:left="72"/>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$2,400 family</w:t>
            </w:r>
          </w:p>
        </w:tc>
        <w:tc>
          <w:tcPr>
            <w:tcW w:w="1432" w:type="dxa"/>
            <w:vAlign w:val="bottom"/>
          </w:tcPr>
          <w:p w14:paraId="767113B8" w14:textId="77777777" w:rsidR="00575180" w:rsidRDefault="00575180" w:rsidP="00575180">
            <w:pPr>
              <w:pStyle w:val="BodyText2"/>
              <w:spacing w:before="0" w:after="0" w:line="240" w:lineRule="auto"/>
              <w:ind w:left="72"/>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$1,200 individual /</w:t>
            </w:r>
          </w:p>
          <w:p w14:paraId="0920DE33" w14:textId="374AAFDD" w:rsidR="00575180" w:rsidRPr="001276A2" w:rsidRDefault="00575180" w:rsidP="00575180">
            <w:pPr>
              <w:pStyle w:val="BodyText2"/>
              <w:spacing w:before="0" w:after="0" w:line="240" w:lineRule="auto"/>
              <w:ind w:left="72"/>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sz w:val="18"/>
              </w:rPr>
              <w:t>$2,400 family</w:t>
            </w:r>
          </w:p>
        </w:tc>
        <w:tc>
          <w:tcPr>
            <w:tcW w:w="1432" w:type="dxa"/>
            <w:vMerge/>
            <w:vAlign w:val="bottom"/>
          </w:tcPr>
          <w:p w14:paraId="4CF90113" w14:textId="77777777" w:rsidR="00575180" w:rsidRDefault="00575180" w:rsidP="00575180">
            <w:pPr>
              <w:pStyle w:val="BodyText2"/>
              <w:spacing w:before="0" w:after="0" w:line="240" w:lineRule="auto"/>
              <w:ind w:left="72"/>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p>
        </w:tc>
        <w:tc>
          <w:tcPr>
            <w:tcW w:w="1432" w:type="dxa"/>
            <w:vMerge/>
            <w:vAlign w:val="bottom"/>
          </w:tcPr>
          <w:p w14:paraId="07AB18BD" w14:textId="77777777" w:rsidR="00575180" w:rsidRDefault="00575180" w:rsidP="00575180">
            <w:pPr>
              <w:pStyle w:val="BodyText2"/>
              <w:spacing w:before="0" w:after="0" w:line="240" w:lineRule="auto"/>
              <w:ind w:left="72"/>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p>
        </w:tc>
        <w:tc>
          <w:tcPr>
            <w:tcW w:w="1432" w:type="dxa"/>
            <w:vMerge/>
            <w:vAlign w:val="bottom"/>
          </w:tcPr>
          <w:p w14:paraId="49E0AE2D" w14:textId="128E7D59" w:rsidR="00575180" w:rsidRDefault="00575180" w:rsidP="00575180">
            <w:pPr>
              <w:pStyle w:val="BodyText2"/>
              <w:spacing w:before="0" w:after="0" w:line="240" w:lineRule="auto"/>
              <w:ind w:left="72"/>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p>
        </w:tc>
      </w:tr>
      <w:tr w:rsidR="00575180" w:rsidRPr="00FC582C" w14:paraId="3B399B0D" w14:textId="77777777" w:rsidTr="00CF41A6">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525" w:type="dxa"/>
            <w:vAlign w:val="bottom"/>
          </w:tcPr>
          <w:p w14:paraId="303E8C06" w14:textId="1960F2AE" w:rsidR="00575180" w:rsidRDefault="00575180" w:rsidP="00575180">
            <w:pPr>
              <w:pStyle w:val="BodyText2"/>
              <w:spacing w:before="0" w:after="0" w:line="240" w:lineRule="auto"/>
              <w:ind w:left="72"/>
              <w:rPr>
                <w:rFonts w:ascii="Arial" w:hAnsi="Arial" w:cs="Arial"/>
                <w:bCs w:val="0"/>
              </w:rPr>
            </w:pPr>
            <w:r>
              <w:rPr>
                <w:rFonts w:ascii="Arial" w:hAnsi="Arial" w:cs="Arial"/>
                <w:bCs w:val="0"/>
              </w:rPr>
              <w:t>Level 4 (Non-Preferred)</w:t>
            </w:r>
          </w:p>
        </w:tc>
        <w:tc>
          <w:tcPr>
            <w:tcW w:w="8499" w:type="dxa"/>
            <w:gridSpan w:val="7"/>
            <w:vAlign w:val="bottom"/>
          </w:tcPr>
          <w:p w14:paraId="6C845D60" w14:textId="664AC483" w:rsidR="00575180" w:rsidRPr="001276A2" w:rsidRDefault="00575180" w:rsidP="00575180">
            <w:pPr>
              <w:pStyle w:val="BodyText2"/>
              <w:spacing w:before="0" w:after="0" w:line="240" w:lineRule="auto"/>
              <w:ind w:left="72"/>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276A2">
              <w:rPr>
                <w:rFonts w:ascii="Arial" w:hAnsi="Arial" w:cs="Arial"/>
              </w:rPr>
              <w:t>Federal Maximum Out of Pocket</w:t>
            </w:r>
            <w:r>
              <w:rPr>
                <w:rFonts w:ascii="Arial" w:hAnsi="Arial" w:cs="Arial"/>
              </w:rPr>
              <w:t xml:space="preserve"> ($6,850 individual / $13,700 family)</w:t>
            </w:r>
          </w:p>
          <w:p w14:paraId="6311C183" w14:textId="2C10BE4A" w:rsidR="00575180" w:rsidRPr="001276A2" w:rsidRDefault="00575180" w:rsidP="00575180">
            <w:pPr>
              <w:pStyle w:val="BodyText2"/>
              <w:spacing w:before="0" w:after="0" w:line="240" w:lineRule="auto"/>
              <w:ind w:left="72"/>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EC2DDF5" w14:textId="2E639FE6" w:rsidR="00225282" w:rsidRPr="00575180" w:rsidRDefault="00343314" w:rsidP="00225282">
      <w:pPr>
        <w:pStyle w:val="LRWLBodyTextBullet1"/>
        <w:numPr>
          <w:ilvl w:val="0"/>
          <w:numId w:val="0"/>
        </w:numPr>
        <w:spacing w:before="0" w:after="0"/>
        <w:rPr>
          <w:rFonts w:cs="Arial"/>
          <w:sz w:val="20"/>
        </w:rPr>
      </w:pPr>
      <w:r w:rsidRPr="00575180">
        <w:rPr>
          <w:rFonts w:cs="Arial"/>
          <w:sz w:val="20"/>
        </w:rPr>
        <w:t>*IYC Health Plan includes all Medicare plans.</w:t>
      </w:r>
    </w:p>
    <w:p w14:paraId="437811EA" w14:textId="5CFFD9DE" w:rsidR="00343314" w:rsidRPr="00575180" w:rsidRDefault="00343314" w:rsidP="00225282">
      <w:pPr>
        <w:pStyle w:val="LRWLBodyTextBullet1"/>
        <w:numPr>
          <w:ilvl w:val="0"/>
          <w:numId w:val="0"/>
        </w:numPr>
        <w:spacing w:before="0" w:after="0"/>
        <w:rPr>
          <w:rFonts w:cs="Arial"/>
          <w:sz w:val="20"/>
        </w:rPr>
      </w:pPr>
      <w:r w:rsidRPr="00575180">
        <w:rPr>
          <w:rFonts w:cs="Arial"/>
          <w:sz w:val="20"/>
        </w:rPr>
        <w:t>**HDHP Deductibles and Out-of-Pocket Limits are a combination of medical and prescription drug costs.</w:t>
      </w:r>
    </w:p>
    <w:p w14:paraId="2908979E" w14:textId="74934930" w:rsidR="00261A88" w:rsidRPr="00283A0B" w:rsidRDefault="00CF41A6" w:rsidP="00517B04">
      <w:pPr>
        <w:pStyle w:val="LRWLBodyTextBullet1"/>
        <w:numPr>
          <w:ilvl w:val="0"/>
          <w:numId w:val="0"/>
        </w:numPr>
        <w:jc w:val="both"/>
        <w:rPr>
          <w:rFonts w:cs="Arial"/>
        </w:rPr>
      </w:pPr>
      <w:r>
        <w:rPr>
          <w:rFonts w:cs="Arial"/>
        </w:rPr>
        <w:t>All prescription drug C</w:t>
      </w:r>
      <w:r w:rsidR="00261A88" w:rsidRPr="002A322F">
        <w:rPr>
          <w:rFonts w:cs="Arial"/>
        </w:rPr>
        <w:t>opayments/</w:t>
      </w:r>
      <w:r>
        <w:rPr>
          <w:rFonts w:cs="Arial"/>
        </w:rPr>
        <w:t>C</w:t>
      </w:r>
      <w:r w:rsidR="00261A88" w:rsidRPr="002A322F">
        <w:rPr>
          <w:rFonts w:cs="Arial"/>
        </w:rPr>
        <w:t xml:space="preserve">oinsurance apply toward the </w:t>
      </w:r>
      <w:r w:rsidR="00363461">
        <w:rPr>
          <w:rFonts w:cs="Arial"/>
        </w:rPr>
        <w:t>f</w:t>
      </w:r>
      <w:r w:rsidR="00261A88" w:rsidRPr="002A322F">
        <w:rPr>
          <w:rFonts w:cs="Arial"/>
        </w:rPr>
        <w:t>ederal Affordable Care Act (ACA) annual combined medical and prescription drug maximum out-of-pocket (MOOP) amounts</w:t>
      </w:r>
      <w:r w:rsidR="00F3541C" w:rsidRPr="00E4633E">
        <w:rPr>
          <w:rFonts w:cs="Arial"/>
        </w:rPr>
        <w:t>.</w:t>
      </w:r>
    </w:p>
    <w:p w14:paraId="18DA8F81" w14:textId="037E8A92" w:rsidR="00E93587" w:rsidRPr="00FC582C" w:rsidRDefault="00E93587" w:rsidP="00517B04">
      <w:pPr>
        <w:pStyle w:val="LRWLBodyTextBullet1"/>
        <w:numPr>
          <w:ilvl w:val="0"/>
          <w:numId w:val="0"/>
        </w:numPr>
        <w:jc w:val="both"/>
        <w:rPr>
          <w:rFonts w:cs="Arial"/>
        </w:rPr>
      </w:pPr>
      <w:r w:rsidRPr="00283A0B">
        <w:rPr>
          <w:rFonts w:cs="Arial"/>
        </w:rPr>
        <w:t xml:space="preserve">The </w:t>
      </w:r>
      <w:r w:rsidR="00C83F44">
        <w:rPr>
          <w:rFonts w:cs="Arial"/>
        </w:rPr>
        <w:t>C</w:t>
      </w:r>
      <w:r w:rsidRPr="00283A0B">
        <w:rPr>
          <w:rFonts w:cs="Arial"/>
        </w:rPr>
        <w:t xml:space="preserve">oinsurance cost-share design currently in place was first implemented for the 2016 plan year. This design replaced flat </w:t>
      </w:r>
      <w:r w:rsidR="00C83F44">
        <w:rPr>
          <w:rFonts w:cs="Arial"/>
        </w:rPr>
        <w:t>C</w:t>
      </w:r>
      <w:r w:rsidRPr="00283A0B">
        <w:rPr>
          <w:rFonts w:cs="Arial"/>
        </w:rPr>
        <w:t>opayments that had been in effect since 2004. While out-of-pocket</w:t>
      </w:r>
      <w:r w:rsidR="00FB0C51" w:rsidRPr="00FC582C">
        <w:rPr>
          <w:rFonts w:cs="Arial"/>
        </w:rPr>
        <w:t xml:space="preserve"> limits were gradually adjusted upward from</w:t>
      </w:r>
      <w:r w:rsidR="00C608D0">
        <w:rPr>
          <w:rFonts w:cs="Arial"/>
        </w:rPr>
        <w:t xml:space="preserve"> 2004 through 2015, the C</w:t>
      </w:r>
      <w:r w:rsidR="00FB0C51" w:rsidRPr="00FC582C">
        <w:rPr>
          <w:rFonts w:cs="Arial"/>
        </w:rPr>
        <w:t xml:space="preserve">opayments remained </w:t>
      </w:r>
      <w:r w:rsidR="00B23436" w:rsidRPr="00FC582C">
        <w:rPr>
          <w:rFonts w:cs="Arial"/>
        </w:rPr>
        <w:t>unchanged</w:t>
      </w:r>
      <w:r w:rsidR="00FD16BD" w:rsidRPr="00FC582C">
        <w:rPr>
          <w:rFonts w:cs="Arial"/>
        </w:rPr>
        <w:t xml:space="preserve"> at $5, $15 and $35 for Levels 1, 2 and </w:t>
      </w:r>
      <w:r w:rsidR="00363461">
        <w:rPr>
          <w:rFonts w:cs="Arial"/>
        </w:rPr>
        <w:t>3</w:t>
      </w:r>
      <w:r w:rsidR="00FD16BD" w:rsidRPr="00FC582C">
        <w:rPr>
          <w:rFonts w:cs="Arial"/>
        </w:rPr>
        <w:t xml:space="preserve"> respectively</w:t>
      </w:r>
      <w:r w:rsidR="00FB0C51" w:rsidRPr="00FC582C">
        <w:rPr>
          <w:rFonts w:cs="Arial"/>
        </w:rPr>
        <w:t xml:space="preserve">. </w:t>
      </w:r>
    </w:p>
    <w:p w14:paraId="476BA9D0" w14:textId="1188E804" w:rsidR="008C73F7" w:rsidRPr="00FC582C" w:rsidRDefault="00FB0C51" w:rsidP="00517B04">
      <w:pPr>
        <w:pStyle w:val="LRWLBodyTextBullet1"/>
        <w:numPr>
          <w:ilvl w:val="0"/>
          <w:numId w:val="0"/>
        </w:numPr>
        <w:jc w:val="both"/>
        <w:rPr>
          <w:rFonts w:cs="Arial"/>
        </w:rPr>
      </w:pPr>
      <w:r w:rsidRPr="00FC582C">
        <w:rPr>
          <w:rFonts w:cs="Arial"/>
        </w:rPr>
        <w:lastRenderedPageBreak/>
        <w:t>The Level 4 cost</w:t>
      </w:r>
      <w:r w:rsidR="00975667" w:rsidRPr="00FC582C">
        <w:rPr>
          <w:rFonts w:cs="Arial"/>
        </w:rPr>
        <w:t>-</w:t>
      </w:r>
      <w:r w:rsidRPr="00FC582C">
        <w:rPr>
          <w:rFonts w:cs="Arial"/>
        </w:rPr>
        <w:t>share</w:t>
      </w:r>
      <w:r w:rsidR="003F4B35" w:rsidRPr="00FC582C">
        <w:rPr>
          <w:rFonts w:cs="Arial"/>
        </w:rPr>
        <w:t xml:space="preserve"> was first implemented in </w:t>
      </w:r>
      <w:r w:rsidR="001E5F82" w:rsidRPr="00FC582C">
        <w:rPr>
          <w:rFonts w:cs="Arial"/>
        </w:rPr>
        <w:t>the 2013 plan year</w:t>
      </w:r>
      <w:r w:rsidR="001806B3" w:rsidRPr="00FC582C">
        <w:rPr>
          <w:rFonts w:cs="Arial"/>
        </w:rPr>
        <w:t>, along with the inclusion of</w:t>
      </w:r>
      <w:r w:rsidR="00363461">
        <w:rPr>
          <w:rFonts w:cs="Arial"/>
        </w:rPr>
        <w:t xml:space="preserve"> a</w:t>
      </w:r>
      <w:r w:rsidR="001806B3" w:rsidRPr="00FC582C">
        <w:rPr>
          <w:rFonts w:cs="Arial"/>
        </w:rPr>
        <w:t xml:space="preserve"> preferred specialty pharmacy</w:t>
      </w:r>
      <w:r w:rsidR="00975667" w:rsidRPr="00FC582C">
        <w:rPr>
          <w:rFonts w:cs="Arial"/>
        </w:rPr>
        <w:t xml:space="preserve"> in the network</w:t>
      </w:r>
      <w:r w:rsidR="001E5F82" w:rsidRPr="00FC582C">
        <w:rPr>
          <w:rFonts w:cs="Arial"/>
        </w:rPr>
        <w:t>.</w:t>
      </w:r>
      <w:r w:rsidR="00B23436" w:rsidRPr="00FC582C">
        <w:rPr>
          <w:rFonts w:cs="Arial"/>
        </w:rPr>
        <w:t xml:space="preserve"> Prior to 2013, specialty </w:t>
      </w:r>
      <w:r w:rsidR="001806B3" w:rsidRPr="00FC582C">
        <w:rPr>
          <w:rFonts w:cs="Arial"/>
        </w:rPr>
        <w:t>medications, self-injectable medication</w:t>
      </w:r>
      <w:r w:rsidR="00B23436" w:rsidRPr="00FC582C">
        <w:rPr>
          <w:rFonts w:cs="Arial"/>
        </w:rPr>
        <w:t xml:space="preserve">s, and certain “lifestyle” drugs </w:t>
      </w:r>
      <w:r w:rsidR="001806B3" w:rsidRPr="00FC582C">
        <w:rPr>
          <w:rFonts w:cs="Arial"/>
        </w:rPr>
        <w:t xml:space="preserve">(Viagra and </w:t>
      </w:r>
      <w:proofErr w:type="spellStart"/>
      <w:r w:rsidR="001806B3" w:rsidRPr="00FC582C">
        <w:rPr>
          <w:rFonts w:cs="Arial"/>
        </w:rPr>
        <w:t>Caverject</w:t>
      </w:r>
      <w:proofErr w:type="spellEnd"/>
      <w:r w:rsidR="001806B3" w:rsidRPr="00FC582C">
        <w:rPr>
          <w:rFonts w:cs="Arial"/>
        </w:rPr>
        <w:t>)</w:t>
      </w:r>
      <w:r w:rsidR="00B23436" w:rsidRPr="00FC582C">
        <w:rPr>
          <w:rFonts w:cs="Arial"/>
        </w:rPr>
        <w:t xml:space="preserve"> </w:t>
      </w:r>
      <w:r w:rsidR="001806B3" w:rsidRPr="00FC582C">
        <w:rPr>
          <w:rFonts w:cs="Arial"/>
        </w:rPr>
        <w:t xml:space="preserve">were </w:t>
      </w:r>
      <w:r w:rsidR="00975667" w:rsidRPr="00FC582C">
        <w:rPr>
          <w:rFonts w:cs="Arial"/>
        </w:rPr>
        <w:t xml:space="preserve">available </w:t>
      </w:r>
      <w:r w:rsidR="001806B3" w:rsidRPr="00FC582C">
        <w:rPr>
          <w:rFonts w:cs="Arial"/>
        </w:rPr>
        <w:t xml:space="preserve">at the Level 3 </w:t>
      </w:r>
      <w:r w:rsidR="00B23436" w:rsidRPr="00FC582C">
        <w:rPr>
          <w:rFonts w:cs="Arial"/>
        </w:rPr>
        <w:t>cost share</w:t>
      </w:r>
      <w:r w:rsidR="001806B3" w:rsidRPr="00FC582C">
        <w:rPr>
          <w:rFonts w:cs="Arial"/>
        </w:rPr>
        <w:t xml:space="preserve"> of $35.</w:t>
      </w:r>
      <w:r w:rsidR="00B23436" w:rsidRPr="00FC582C">
        <w:rPr>
          <w:rFonts w:cs="Arial"/>
        </w:rPr>
        <w:t xml:space="preserve"> </w:t>
      </w:r>
      <w:r w:rsidR="001806B3" w:rsidRPr="00FC582C">
        <w:rPr>
          <w:rFonts w:cs="Arial"/>
        </w:rPr>
        <w:t xml:space="preserve">With the introduction of the </w:t>
      </w:r>
      <w:r w:rsidR="00B23436" w:rsidRPr="00FC582C">
        <w:rPr>
          <w:rFonts w:cs="Arial"/>
        </w:rPr>
        <w:t xml:space="preserve">Level 4 </w:t>
      </w:r>
      <w:r w:rsidR="00C608D0">
        <w:rPr>
          <w:rFonts w:cs="Arial"/>
        </w:rPr>
        <w:t>cost share the C</w:t>
      </w:r>
      <w:r w:rsidR="001806B3" w:rsidRPr="00FC582C">
        <w:rPr>
          <w:rFonts w:cs="Arial"/>
        </w:rPr>
        <w:t xml:space="preserve">opayment for these drugs was raised to $50. However, </w:t>
      </w:r>
      <w:r w:rsidR="008C73F7" w:rsidRPr="00FC582C">
        <w:rPr>
          <w:rFonts w:cs="Arial"/>
        </w:rPr>
        <w:t xml:space="preserve">GHIP and WPE </w:t>
      </w:r>
      <w:r w:rsidR="00DE324D">
        <w:rPr>
          <w:rFonts w:cs="Arial"/>
        </w:rPr>
        <w:t>Member</w:t>
      </w:r>
      <w:r w:rsidR="008C73F7" w:rsidRPr="00FC582C">
        <w:rPr>
          <w:rFonts w:cs="Arial"/>
        </w:rPr>
        <w:t xml:space="preserve">s </w:t>
      </w:r>
      <w:r w:rsidR="001806B3" w:rsidRPr="00FC582C">
        <w:rPr>
          <w:rFonts w:cs="Arial"/>
        </w:rPr>
        <w:t>who were prescribed preferred specialty medications, and who elected to utilize the preferred specialty pharmacy received</w:t>
      </w:r>
      <w:r w:rsidR="008C73F7" w:rsidRPr="00FC582C">
        <w:rPr>
          <w:rFonts w:cs="Arial"/>
        </w:rPr>
        <w:t xml:space="preserve"> a reduc</w:t>
      </w:r>
      <w:r w:rsidR="001806B3" w:rsidRPr="00FC582C">
        <w:rPr>
          <w:rFonts w:cs="Arial"/>
        </w:rPr>
        <w:t>ed</w:t>
      </w:r>
      <w:r w:rsidR="00C608D0">
        <w:rPr>
          <w:rFonts w:cs="Arial"/>
        </w:rPr>
        <w:t xml:space="preserve"> C</w:t>
      </w:r>
      <w:r w:rsidR="008C73F7" w:rsidRPr="00FC582C">
        <w:rPr>
          <w:rFonts w:cs="Arial"/>
        </w:rPr>
        <w:t>opayment</w:t>
      </w:r>
      <w:r w:rsidR="001806B3" w:rsidRPr="00FC582C">
        <w:rPr>
          <w:rFonts w:cs="Arial"/>
        </w:rPr>
        <w:t xml:space="preserve"> of $15.</w:t>
      </w:r>
      <w:r w:rsidR="00975667" w:rsidRPr="00FC582C">
        <w:rPr>
          <w:rFonts w:cs="Arial"/>
        </w:rPr>
        <w:t xml:space="preserve"> This incentive to use the preferred specialty pharmacy still exists in the current plan design.</w:t>
      </w:r>
    </w:p>
    <w:p w14:paraId="7453A127" w14:textId="6CAFD01B" w:rsidR="00B913D5" w:rsidRPr="00FC582C" w:rsidRDefault="00B913D5" w:rsidP="009269C6">
      <w:pPr>
        <w:pStyle w:val="Heading3"/>
      </w:pPr>
      <w:r w:rsidRPr="00FC582C">
        <w:t>Health Insurance Program</w:t>
      </w:r>
    </w:p>
    <w:p w14:paraId="475A4257" w14:textId="51750D27" w:rsidR="00B913D5" w:rsidRPr="00FC582C" w:rsidRDefault="00B913D5" w:rsidP="00F3541C">
      <w:pPr>
        <w:jc w:val="both"/>
        <w:rPr>
          <w:rFonts w:ascii="Arial" w:hAnsi="Arial" w:cs="Arial"/>
        </w:rPr>
      </w:pPr>
      <w:r w:rsidRPr="00FC582C">
        <w:rPr>
          <w:rFonts w:ascii="Arial" w:hAnsi="Arial" w:cs="Arial"/>
        </w:rPr>
        <w:t>The GHIP and WPE program</w:t>
      </w:r>
      <w:r w:rsidR="00C83F44">
        <w:rPr>
          <w:rFonts w:ascii="Arial" w:hAnsi="Arial" w:cs="Arial"/>
        </w:rPr>
        <w:t>s</w:t>
      </w:r>
      <w:r w:rsidRPr="00FC582C">
        <w:rPr>
          <w:rFonts w:ascii="Arial" w:hAnsi="Arial" w:cs="Arial"/>
        </w:rPr>
        <w:t xml:space="preserve"> provide health insurance benefits for employees of 58 State agencies, the State of Wisconsin Legislature, the University of Wisconsin (UW) System, the University of Wisconsin Hospital and Clinics, 368 local government employer</w:t>
      </w:r>
      <w:r w:rsidR="00A30F63" w:rsidRPr="00FC582C">
        <w:rPr>
          <w:rFonts w:ascii="Arial" w:hAnsi="Arial" w:cs="Arial"/>
        </w:rPr>
        <w:t xml:space="preserve"> group</w:t>
      </w:r>
      <w:r w:rsidRPr="00FC582C">
        <w:rPr>
          <w:rFonts w:ascii="Arial" w:hAnsi="Arial" w:cs="Arial"/>
        </w:rPr>
        <w:t xml:space="preserve">s, retirees and dependents. The GHIP/WPE programs make up one of the largest health plan groups in Wisconsin, </w:t>
      </w:r>
      <w:r w:rsidR="00A01614" w:rsidRPr="00FC582C">
        <w:rPr>
          <w:rFonts w:ascii="Arial" w:hAnsi="Arial" w:cs="Arial"/>
        </w:rPr>
        <w:t>with annual premium expenditures totaling $1.4 billion.</w:t>
      </w:r>
    </w:p>
    <w:p w14:paraId="3040F9D7" w14:textId="3EF9F7B2" w:rsidR="003B2ECF" w:rsidRPr="00FC582C" w:rsidRDefault="009269C6" w:rsidP="00F3541C">
      <w:pPr>
        <w:jc w:val="both"/>
        <w:rPr>
          <w:rFonts w:ascii="Arial" w:hAnsi="Arial" w:cs="Arial"/>
        </w:rPr>
      </w:pPr>
      <w:r w:rsidRPr="00FC582C">
        <w:rPr>
          <w:rFonts w:ascii="Arial" w:hAnsi="Arial" w:cs="Arial"/>
        </w:rPr>
        <w:t xml:space="preserve">Currently, most health insurance benefits (98%) are administered through 17 competing, fully insured health plans that offer a prescribed, “uniform benefit” package called the “It’s Your Choice (IYC) Health Plan”, as well as </w:t>
      </w:r>
      <w:r w:rsidR="00C608D0">
        <w:rPr>
          <w:rFonts w:ascii="Arial" w:hAnsi="Arial" w:cs="Arial"/>
        </w:rPr>
        <w:t>a HDHP</w:t>
      </w:r>
      <w:r w:rsidRPr="00FC582C">
        <w:rPr>
          <w:rFonts w:ascii="Arial" w:hAnsi="Arial" w:cs="Arial"/>
        </w:rPr>
        <w:t xml:space="preserve"> option, called the IYC HDHP. Most health plans are health maintenance organizations (HMOs) and one is a preferred provider organization (PPO). </w:t>
      </w:r>
      <w:r w:rsidR="003B2ECF" w:rsidRPr="00FC582C">
        <w:rPr>
          <w:rFonts w:ascii="Arial" w:hAnsi="Arial" w:cs="Arial"/>
        </w:rPr>
        <w:t xml:space="preserve">The </w:t>
      </w:r>
      <w:r w:rsidR="00A55DE0" w:rsidRPr="00FC582C">
        <w:rPr>
          <w:rFonts w:ascii="Arial" w:hAnsi="Arial" w:cs="Arial"/>
        </w:rPr>
        <w:t xml:space="preserve">Department </w:t>
      </w:r>
      <w:r w:rsidR="003B2ECF" w:rsidRPr="00FC582C">
        <w:rPr>
          <w:rFonts w:ascii="Arial" w:hAnsi="Arial" w:cs="Arial"/>
        </w:rPr>
        <w:t xml:space="preserve">also administers a small self-insured offering through both the “IYC Access Health Plan” and “State Maintenance Plan” that are administered through a single administrator. </w:t>
      </w:r>
    </w:p>
    <w:p w14:paraId="746DD68F" w14:textId="679104B3" w:rsidR="009C41FE" w:rsidRPr="00FC582C" w:rsidRDefault="009C2D39" w:rsidP="009C41FE">
      <w:pPr>
        <w:pStyle w:val="Caption"/>
        <w:spacing w:before="120"/>
        <w:ind w:left="86"/>
        <w:jc w:val="left"/>
        <w:rPr>
          <w:rFonts w:ascii="Arial" w:hAnsi="Arial" w:cs="Arial"/>
          <w:b w:val="0"/>
          <w:bCs w:val="0"/>
          <w:i w:val="0"/>
          <w:sz w:val="22"/>
          <w:szCs w:val="22"/>
        </w:rPr>
      </w:pPr>
      <w:r w:rsidRPr="00FC582C">
        <w:rPr>
          <w:rFonts w:ascii="Arial" w:hAnsi="Arial" w:cs="Arial"/>
          <w:b w:val="0"/>
          <w:bCs w:val="0"/>
          <w:i w:val="0"/>
          <w:sz w:val="22"/>
          <w:szCs w:val="22"/>
        </w:rPr>
        <w:lastRenderedPageBreak/>
        <w:t>Table 2</w:t>
      </w:r>
      <w:r w:rsidR="009C41FE" w:rsidRPr="00FC582C">
        <w:rPr>
          <w:rFonts w:ascii="Arial" w:hAnsi="Arial" w:cs="Arial"/>
          <w:b w:val="0"/>
          <w:bCs w:val="0"/>
          <w:i w:val="0"/>
          <w:sz w:val="22"/>
          <w:szCs w:val="22"/>
        </w:rPr>
        <w:t xml:space="preserve"> lists the number of individuals enrolled in the GHIP/WPE programs for 2016. </w:t>
      </w:r>
    </w:p>
    <w:p w14:paraId="34CD25B5" w14:textId="6A9D027D" w:rsidR="009C41FE" w:rsidRPr="00FC582C" w:rsidRDefault="009C2D39" w:rsidP="009C41FE">
      <w:pPr>
        <w:pStyle w:val="Caption"/>
        <w:rPr>
          <w:rFonts w:ascii="Arial" w:hAnsi="Arial" w:cs="Arial"/>
        </w:rPr>
      </w:pPr>
      <w:r w:rsidRPr="00FC582C">
        <w:rPr>
          <w:rFonts w:ascii="Arial" w:hAnsi="Arial" w:cs="Arial"/>
          <w:sz w:val="22"/>
          <w:szCs w:val="22"/>
        </w:rPr>
        <w:t>Table 2</w:t>
      </w:r>
      <w:r w:rsidR="008001E3">
        <w:rPr>
          <w:rFonts w:ascii="Arial" w:hAnsi="Arial" w:cs="Arial"/>
          <w:sz w:val="22"/>
          <w:szCs w:val="22"/>
        </w:rPr>
        <w:t>.</w:t>
      </w:r>
      <w:r w:rsidR="009C41FE" w:rsidRPr="00FC582C">
        <w:rPr>
          <w:rFonts w:ascii="Arial" w:hAnsi="Arial" w:cs="Arial"/>
          <w:sz w:val="22"/>
          <w:szCs w:val="22"/>
        </w:rPr>
        <w:t xml:space="preserve"> 2016 Enrollment Data (as of January 2016)</w:t>
      </w:r>
    </w:p>
    <w:p w14:paraId="3D2C710A" w14:textId="77777777" w:rsidR="009C41FE" w:rsidRPr="002A322F" w:rsidRDefault="009C41FE" w:rsidP="009C41FE">
      <w:pPr>
        <w:rPr>
          <w:rFonts w:ascii="Arial" w:hAnsi="Arial" w:cs="Arial"/>
          <w:b/>
        </w:rPr>
      </w:pPr>
      <w:r w:rsidRPr="00FC582C">
        <w:rPr>
          <w:rFonts w:ascii="Arial" w:hAnsi="Arial" w:cs="Arial"/>
          <w:noProof/>
        </w:rPr>
        <w:drawing>
          <wp:inline distT="0" distB="0" distL="0" distR="0" wp14:anchorId="6CF94FC4" wp14:editId="337608D1">
            <wp:extent cx="5943600" cy="4566387"/>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566387"/>
                    </a:xfrm>
                    <a:prstGeom prst="rect">
                      <a:avLst/>
                    </a:prstGeom>
                    <a:noFill/>
                    <a:ln>
                      <a:noFill/>
                    </a:ln>
                  </pic:spPr>
                </pic:pic>
              </a:graphicData>
            </a:graphic>
          </wp:inline>
        </w:drawing>
      </w:r>
    </w:p>
    <w:p w14:paraId="40D4F63F" w14:textId="788A2B4D" w:rsidR="009269C6" w:rsidRPr="00FC582C" w:rsidRDefault="003B2ECF" w:rsidP="00F3541C">
      <w:pPr>
        <w:jc w:val="both"/>
        <w:rPr>
          <w:rFonts w:ascii="Arial" w:hAnsi="Arial" w:cs="Arial"/>
        </w:rPr>
      </w:pPr>
      <w:r w:rsidRPr="00E4633E">
        <w:rPr>
          <w:rFonts w:ascii="Arial" w:hAnsi="Arial" w:cs="Arial"/>
        </w:rPr>
        <w:t xml:space="preserve">The uniform dental benefit program is self-insured as of 2016. Participants of the GHIP may opt out of dental coverage during the annual open enrollment period. Local employers that participate in the WPE program </w:t>
      </w:r>
      <w:r w:rsidR="00B420AD" w:rsidRPr="00283A0B">
        <w:rPr>
          <w:rFonts w:ascii="Arial" w:hAnsi="Arial" w:cs="Arial"/>
        </w:rPr>
        <w:t xml:space="preserve">can </w:t>
      </w:r>
      <w:r w:rsidRPr="00283A0B">
        <w:rPr>
          <w:rFonts w:ascii="Arial" w:hAnsi="Arial" w:cs="Arial"/>
        </w:rPr>
        <w:t>ch</w:t>
      </w:r>
      <w:r w:rsidR="00B420AD" w:rsidRPr="00FC582C">
        <w:rPr>
          <w:rFonts w:ascii="Arial" w:hAnsi="Arial" w:cs="Arial"/>
        </w:rPr>
        <w:t>o</w:t>
      </w:r>
      <w:r w:rsidRPr="00FC582C">
        <w:rPr>
          <w:rFonts w:ascii="Arial" w:hAnsi="Arial" w:cs="Arial"/>
        </w:rPr>
        <w:t>ose whether or not to offer the uniform dental benefit program to their specific group.</w:t>
      </w:r>
    </w:p>
    <w:p w14:paraId="2A1208ED" w14:textId="69298868" w:rsidR="004B1784" w:rsidRPr="00FC582C" w:rsidRDefault="006F4529" w:rsidP="00F3541C">
      <w:pPr>
        <w:jc w:val="both"/>
        <w:rPr>
          <w:rFonts w:ascii="Arial" w:hAnsi="Arial" w:cs="Arial"/>
        </w:rPr>
      </w:pPr>
      <w:r w:rsidRPr="00FC582C">
        <w:rPr>
          <w:rFonts w:ascii="Arial" w:hAnsi="Arial" w:cs="Arial"/>
        </w:rPr>
        <w:t>Dates for the annual open enrollment period, known as “It’s Your Choice” (IYC), are set by the Board each year. The 2016 open enrollment period</w:t>
      </w:r>
      <w:r w:rsidR="00F3541C" w:rsidRPr="00FC582C">
        <w:rPr>
          <w:rFonts w:ascii="Arial" w:hAnsi="Arial" w:cs="Arial"/>
        </w:rPr>
        <w:t xml:space="preserve"> for the 2017 plan year</w:t>
      </w:r>
      <w:r w:rsidRPr="00FC582C">
        <w:rPr>
          <w:rFonts w:ascii="Arial" w:hAnsi="Arial" w:cs="Arial"/>
        </w:rPr>
        <w:t xml:space="preserve"> began October 17 and ended November 11. </w:t>
      </w:r>
    </w:p>
    <w:p w14:paraId="250375BF" w14:textId="58196399" w:rsidR="00F3541C" w:rsidRPr="00FC582C" w:rsidRDefault="00F3541C" w:rsidP="00F3541C">
      <w:pPr>
        <w:autoSpaceDE w:val="0"/>
        <w:autoSpaceDN w:val="0"/>
        <w:adjustRightInd w:val="0"/>
        <w:jc w:val="both"/>
        <w:rPr>
          <w:rFonts w:ascii="Arial" w:hAnsi="Arial" w:cs="Arial"/>
        </w:rPr>
      </w:pPr>
      <w:r w:rsidRPr="00FC582C">
        <w:rPr>
          <w:rFonts w:ascii="Arial" w:hAnsi="Arial" w:cs="Arial"/>
          <w:b/>
        </w:rPr>
        <w:t>Benefit Consultant</w:t>
      </w:r>
      <w:r w:rsidRPr="00FC582C">
        <w:rPr>
          <w:rFonts w:ascii="Arial" w:hAnsi="Arial" w:cs="Arial"/>
        </w:rPr>
        <w:t xml:space="preserve">: In November of 2015, the Board’s benefit consultant, Segal Consulting (Segal), presented a report containing analysis of the current GHIP/WPE programs and recommended strategies for program design that would contain future cost increases and improve health outcomes while increasing the efficient delivery of quality health care to Participants. A significant component of the report is a recommendation for a Total Health Management model that includes driving engagement in wellness and disease management programming. As a result of this recommendation, the Board approved 2016 solicitations for a third party administrator of wellness and disease management programs, the development of a data warehouse, and proposals to evaluate self-insurance and regionalizing the health insurance program. A link to Segal’s report and a link to the implementation memo can be found in Table </w:t>
      </w:r>
      <w:r w:rsidR="00C32BA6" w:rsidRPr="00FC582C">
        <w:rPr>
          <w:rFonts w:ascii="Arial" w:hAnsi="Arial" w:cs="Arial"/>
        </w:rPr>
        <w:t>3</w:t>
      </w:r>
      <w:r w:rsidRPr="00FC582C">
        <w:rPr>
          <w:rFonts w:ascii="Arial" w:hAnsi="Arial" w:cs="Arial"/>
        </w:rPr>
        <w:t xml:space="preserve"> Background Information.</w:t>
      </w:r>
    </w:p>
    <w:p w14:paraId="74D3C4A5" w14:textId="6A710BAF" w:rsidR="00D35880" w:rsidRPr="00FC582C" w:rsidRDefault="00D35880" w:rsidP="00D35880">
      <w:pPr>
        <w:jc w:val="both"/>
        <w:rPr>
          <w:rFonts w:ascii="Arial" w:hAnsi="Arial" w:cs="Arial"/>
        </w:rPr>
      </w:pPr>
      <w:r w:rsidRPr="00FC582C">
        <w:rPr>
          <w:rFonts w:ascii="Arial" w:hAnsi="Arial" w:cs="Arial"/>
          <w:b/>
        </w:rPr>
        <w:lastRenderedPageBreak/>
        <w:t>Evaluation of Self-insurance and Regionalizing the Health Insurance Program</w:t>
      </w:r>
      <w:r w:rsidRPr="00FC582C">
        <w:rPr>
          <w:rFonts w:ascii="Arial" w:hAnsi="Arial" w:cs="Arial"/>
        </w:rPr>
        <w:t xml:space="preserve">: As stated above, the Board approved the procurement of proposals to provide administrative services for the </w:t>
      </w:r>
      <w:r w:rsidR="00C32BA6" w:rsidRPr="00FC582C">
        <w:rPr>
          <w:rFonts w:ascii="Arial" w:hAnsi="Arial" w:cs="Arial"/>
        </w:rPr>
        <w:t xml:space="preserve">GHIP and WPE programs </w:t>
      </w:r>
      <w:r w:rsidRPr="00FC582C">
        <w:rPr>
          <w:rFonts w:ascii="Arial" w:hAnsi="Arial" w:cs="Arial"/>
        </w:rPr>
        <w:t>in order to evaluate options available for self-insuring and regionalizing the health insurance programs. The RFP for these proposals was issued in July 2016, with a proposed contract start date of July 1, 2017.</w:t>
      </w:r>
    </w:p>
    <w:p w14:paraId="10C8E912" w14:textId="3138D28D" w:rsidR="00F3541C" w:rsidRPr="00FC582C" w:rsidRDefault="00F3541C" w:rsidP="00F3541C">
      <w:pPr>
        <w:jc w:val="both"/>
        <w:rPr>
          <w:rFonts w:ascii="Arial" w:hAnsi="Arial" w:cs="Arial"/>
        </w:rPr>
      </w:pPr>
      <w:r w:rsidRPr="00FC582C">
        <w:rPr>
          <w:rFonts w:ascii="Arial" w:hAnsi="Arial" w:cs="Arial"/>
          <w:b/>
        </w:rPr>
        <w:t xml:space="preserve">Data Warehousing / </w:t>
      </w:r>
      <w:r w:rsidR="00C32BA6" w:rsidRPr="00FC582C">
        <w:rPr>
          <w:rFonts w:ascii="Arial" w:hAnsi="Arial" w:cs="Arial"/>
          <w:b/>
        </w:rPr>
        <w:t xml:space="preserve">Visual </w:t>
      </w:r>
      <w:r w:rsidRPr="00FC582C">
        <w:rPr>
          <w:rFonts w:ascii="Arial" w:hAnsi="Arial" w:cs="Arial"/>
          <w:b/>
        </w:rPr>
        <w:t>Business Intelligence Vendor</w:t>
      </w:r>
      <w:r w:rsidRPr="00FC582C">
        <w:rPr>
          <w:rFonts w:ascii="Arial" w:hAnsi="Arial" w:cs="Arial"/>
        </w:rPr>
        <w:t xml:space="preserve">: As stated above, the Board approved the procurement for a Data Warehousing / </w:t>
      </w:r>
      <w:r w:rsidR="00C32BA6" w:rsidRPr="00FC582C">
        <w:rPr>
          <w:rFonts w:ascii="Arial" w:hAnsi="Arial" w:cs="Arial"/>
        </w:rPr>
        <w:t xml:space="preserve">Visual </w:t>
      </w:r>
      <w:r w:rsidRPr="00FC582C">
        <w:rPr>
          <w:rFonts w:ascii="Arial" w:hAnsi="Arial" w:cs="Arial"/>
        </w:rPr>
        <w:t>Business Intelligence (DW/</w:t>
      </w:r>
      <w:r w:rsidR="00C32BA6" w:rsidRPr="00FC582C">
        <w:rPr>
          <w:rFonts w:ascii="Arial" w:hAnsi="Arial" w:cs="Arial"/>
        </w:rPr>
        <w:t>V</w:t>
      </w:r>
      <w:r w:rsidRPr="00FC582C">
        <w:rPr>
          <w:rFonts w:ascii="Arial" w:hAnsi="Arial" w:cs="Arial"/>
        </w:rPr>
        <w:t xml:space="preserve">BI) vendor. The RFP for these services </w:t>
      </w:r>
      <w:r w:rsidR="0026159C" w:rsidRPr="00FC582C">
        <w:rPr>
          <w:rFonts w:ascii="Arial" w:hAnsi="Arial" w:cs="Arial"/>
        </w:rPr>
        <w:t>was</w:t>
      </w:r>
      <w:r w:rsidRPr="00FC582C">
        <w:rPr>
          <w:rFonts w:ascii="Arial" w:hAnsi="Arial" w:cs="Arial"/>
        </w:rPr>
        <w:t xml:space="preserve"> issued in </w:t>
      </w:r>
      <w:r w:rsidR="0026159C" w:rsidRPr="00FC582C">
        <w:rPr>
          <w:rFonts w:ascii="Arial" w:hAnsi="Arial" w:cs="Arial"/>
        </w:rPr>
        <w:t xml:space="preserve">August </w:t>
      </w:r>
      <w:r w:rsidRPr="00FC582C">
        <w:rPr>
          <w:rFonts w:ascii="Arial" w:hAnsi="Arial" w:cs="Arial"/>
        </w:rPr>
        <w:t>2016, with a contract start date target of early 2017. See Appendix 1</w:t>
      </w:r>
      <w:r w:rsidR="00D53BA7">
        <w:rPr>
          <w:rFonts w:ascii="Arial" w:hAnsi="Arial" w:cs="Arial"/>
        </w:rPr>
        <w:t>0</w:t>
      </w:r>
      <w:r w:rsidRPr="00FC582C">
        <w:rPr>
          <w:rFonts w:ascii="Arial" w:hAnsi="Arial" w:cs="Arial"/>
        </w:rPr>
        <w:t xml:space="preserve"> for a diagram of the anticipated data flow. </w:t>
      </w:r>
    </w:p>
    <w:p w14:paraId="06A2125D" w14:textId="57D6C4AA" w:rsidR="00F3541C" w:rsidRPr="00FC582C" w:rsidRDefault="00F3541C" w:rsidP="00F3541C">
      <w:pPr>
        <w:jc w:val="both"/>
        <w:rPr>
          <w:rFonts w:ascii="Arial" w:hAnsi="Arial" w:cs="Arial"/>
        </w:rPr>
      </w:pPr>
      <w:r w:rsidRPr="00FC582C">
        <w:rPr>
          <w:rFonts w:ascii="Arial" w:hAnsi="Arial" w:cs="Arial"/>
          <w:b/>
        </w:rPr>
        <w:t>Wellness &amp; Disease Management Vendor</w:t>
      </w:r>
      <w:r w:rsidRPr="00FC582C">
        <w:rPr>
          <w:rFonts w:ascii="Arial" w:hAnsi="Arial" w:cs="Arial"/>
        </w:rPr>
        <w:t>: As stated above, the Board approved the procurement for a Wellness and Disease Management vendor</w:t>
      </w:r>
      <w:r w:rsidR="00B420AD" w:rsidRPr="00FC582C">
        <w:rPr>
          <w:rFonts w:ascii="Arial" w:hAnsi="Arial" w:cs="Arial"/>
        </w:rPr>
        <w:t xml:space="preserve">, and a </w:t>
      </w:r>
      <w:r w:rsidRPr="00FC582C">
        <w:rPr>
          <w:rFonts w:ascii="Arial" w:hAnsi="Arial" w:cs="Arial"/>
        </w:rPr>
        <w:t xml:space="preserve">contract </w:t>
      </w:r>
      <w:r w:rsidR="00B420AD" w:rsidRPr="00FC582C">
        <w:rPr>
          <w:rFonts w:ascii="Arial" w:hAnsi="Arial" w:cs="Arial"/>
        </w:rPr>
        <w:t>with the Board’s selected vendor began in</w:t>
      </w:r>
      <w:r w:rsidR="00052E06">
        <w:rPr>
          <w:rFonts w:ascii="Arial" w:hAnsi="Arial" w:cs="Arial"/>
        </w:rPr>
        <w:t xml:space="preserve"> August 2016. </w:t>
      </w:r>
      <w:r w:rsidR="003D40D3">
        <w:rPr>
          <w:rFonts w:ascii="Arial" w:hAnsi="Arial" w:cs="Arial"/>
        </w:rPr>
        <w:t>The</w:t>
      </w:r>
      <w:r w:rsidRPr="00FC582C">
        <w:rPr>
          <w:rFonts w:ascii="Arial" w:hAnsi="Arial" w:cs="Arial"/>
        </w:rPr>
        <w:t xml:space="preserve"> </w:t>
      </w:r>
      <w:r w:rsidR="006D4D04">
        <w:rPr>
          <w:rFonts w:ascii="Arial" w:hAnsi="Arial" w:cs="Arial"/>
        </w:rPr>
        <w:t>Pro Forma State</w:t>
      </w:r>
      <w:r w:rsidR="005B1E37">
        <w:rPr>
          <w:rFonts w:ascii="Arial" w:hAnsi="Arial" w:cs="Arial"/>
        </w:rPr>
        <w:t xml:space="preserve"> of Wisconsin</w:t>
      </w:r>
      <w:r w:rsidR="006D4D04">
        <w:rPr>
          <w:rFonts w:ascii="Arial" w:hAnsi="Arial" w:cs="Arial"/>
        </w:rPr>
        <w:t xml:space="preserve"> </w:t>
      </w:r>
      <w:r w:rsidR="005B1E37">
        <w:rPr>
          <w:rFonts w:ascii="Arial" w:hAnsi="Arial" w:cs="Arial"/>
        </w:rPr>
        <w:t>Pharmacy Benefit Program Agreement</w:t>
      </w:r>
      <w:r w:rsidR="003D40D3">
        <w:rPr>
          <w:rFonts w:ascii="Arial" w:hAnsi="Arial" w:cs="Arial"/>
        </w:rPr>
        <w:t xml:space="preserve"> (in Exhibit 1)</w:t>
      </w:r>
      <w:r w:rsidR="006D4D04">
        <w:rPr>
          <w:rFonts w:ascii="Arial" w:hAnsi="Arial" w:cs="Arial"/>
        </w:rPr>
        <w:t xml:space="preserve"> </w:t>
      </w:r>
      <w:r w:rsidRPr="00FC582C">
        <w:rPr>
          <w:rFonts w:ascii="Arial" w:hAnsi="Arial" w:cs="Arial"/>
        </w:rPr>
        <w:t xml:space="preserve">details requirements associated with the new Wellness vendor. </w:t>
      </w:r>
    </w:p>
    <w:p w14:paraId="1EB8C13A" w14:textId="20AE26B1" w:rsidR="00F3541C" w:rsidRPr="00FC582C" w:rsidRDefault="00F3541C" w:rsidP="00D35880">
      <w:pPr>
        <w:jc w:val="both"/>
        <w:rPr>
          <w:rFonts w:ascii="Arial" w:hAnsi="Arial" w:cs="Arial"/>
        </w:rPr>
      </w:pPr>
      <w:r w:rsidRPr="00FC582C">
        <w:rPr>
          <w:rFonts w:ascii="Arial" w:hAnsi="Arial" w:cs="Arial"/>
          <w:b/>
        </w:rPr>
        <w:t>Employer Groups</w:t>
      </w:r>
      <w:r w:rsidRPr="00FC582C">
        <w:rPr>
          <w:rFonts w:ascii="Arial" w:hAnsi="Arial" w:cs="Arial"/>
        </w:rPr>
        <w:t xml:space="preserve">: There are 58 different State agencies in the GHIP program, which operate under eight (8) different payroll processing centers. There are currently 368 local government employers offering health benefits to employees through the WPE program. This participation varies slightly, each year, due to an annual opt-in and opt-out provision for any local government employer in Wisconsin. The UW System </w:t>
      </w:r>
      <w:r w:rsidRPr="00D53BA7">
        <w:rPr>
          <w:rFonts w:ascii="Arial" w:hAnsi="Arial" w:cs="Arial"/>
        </w:rPr>
        <w:t xml:space="preserve">Administration manages payroll functions for the 13 four-year campuses and the 13 two-year campuses with locations throughout the State. </w:t>
      </w:r>
      <w:r w:rsidR="00103B26" w:rsidRPr="00D53BA7">
        <w:rPr>
          <w:rFonts w:ascii="Arial" w:hAnsi="Arial" w:cs="Arial"/>
        </w:rPr>
        <w:t xml:space="preserve">In addition, the majority of State agencies are administered through one central payroll processing center, State Transforming Agency Resources (STAR). </w:t>
      </w:r>
      <w:r w:rsidR="00D53BA7" w:rsidRPr="00D53BA7">
        <w:rPr>
          <w:rFonts w:ascii="Arial" w:hAnsi="Arial" w:cs="Arial"/>
        </w:rPr>
        <w:t xml:space="preserve">See Appendix 6 - State Employer Group Roster (ET-1404) </w:t>
      </w:r>
      <w:r w:rsidR="00363854" w:rsidRPr="00D53BA7">
        <w:rPr>
          <w:rFonts w:ascii="Arial" w:hAnsi="Arial" w:cs="Arial"/>
        </w:rPr>
        <w:t>for the Sta</w:t>
      </w:r>
      <w:bookmarkStart w:id="16" w:name="_GoBack"/>
      <w:bookmarkEnd w:id="16"/>
      <w:r w:rsidR="00363854" w:rsidRPr="00D53BA7">
        <w:rPr>
          <w:rFonts w:ascii="Arial" w:hAnsi="Arial" w:cs="Arial"/>
        </w:rPr>
        <w:t xml:space="preserve">te employer group roster </w:t>
      </w:r>
      <w:r w:rsidR="00D53BA7" w:rsidRPr="00D53BA7">
        <w:rPr>
          <w:rFonts w:ascii="Arial" w:hAnsi="Arial" w:cs="Arial"/>
        </w:rPr>
        <w:t xml:space="preserve">and Appendix 7 - </w:t>
      </w:r>
      <w:r w:rsidR="00D53BA7" w:rsidRPr="00D53BA7">
        <w:rPr>
          <w:rFonts w:ascii="Arial" w:hAnsi="Arial" w:cs="Arial"/>
        </w:rPr>
        <w:t>Local Employer Group Roster (ET-1407)</w:t>
      </w:r>
      <w:r w:rsidR="00363854" w:rsidRPr="00D53BA7">
        <w:rPr>
          <w:rFonts w:ascii="Arial" w:hAnsi="Arial" w:cs="Arial"/>
        </w:rPr>
        <w:t xml:space="preserve"> for the WPE employer group roster.</w:t>
      </w:r>
    </w:p>
    <w:p w14:paraId="4D6BED38" w14:textId="7518507E" w:rsidR="00FA5AE7" w:rsidRPr="00FC582C" w:rsidRDefault="00FA5AE7" w:rsidP="00FA5AE7">
      <w:pPr>
        <w:pStyle w:val="Heading3"/>
        <w:rPr>
          <w:color w:val="auto"/>
        </w:rPr>
      </w:pPr>
      <w:r w:rsidRPr="00FC582C">
        <w:rPr>
          <w:color w:val="auto"/>
        </w:rPr>
        <w:t>Additional Background Information</w:t>
      </w:r>
    </w:p>
    <w:p w14:paraId="40786498" w14:textId="46F4B350" w:rsidR="00FA5AE7" w:rsidRPr="00FC582C" w:rsidRDefault="00FA5AE7" w:rsidP="00FA5AE7">
      <w:pPr>
        <w:pStyle w:val="LRWLBodyText"/>
        <w:jc w:val="both"/>
        <w:rPr>
          <w:rFonts w:cs="Arial"/>
        </w:rPr>
      </w:pPr>
      <w:r w:rsidRPr="00FC582C">
        <w:rPr>
          <w:rFonts w:cs="Arial"/>
        </w:rPr>
        <w:t xml:space="preserve">Table </w:t>
      </w:r>
      <w:r w:rsidR="009C2D39" w:rsidRPr="00FC582C">
        <w:rPr>
          <w:rFonts w:cs="Arial"/>
        </w:rPr>
        <w:t>3</w:t>
      </w:r>
      <w:r w:rsidRPr="00FC582C">
        <w:rPr>
          <w:rFonts w:cs="Arial"/>
        </w:rPr>
        <w:t xml:space="preserve"> (below) provides links to additional background information. This information is provided to assist the Proposer in completing a</w:t>
      </w:r>
      <w:r w:rsidR="008001E3">
        <w:rPr>
          <w:rFonts w:cs="Arial"/>
        </w:rPr>
        <w:t>n</w:t>
      </w:r>
      <w:r w:rsidRPr="00FC582C">
        <w:rPr>
          <w:rFonts w:cs="Arial"/>
        </w:rPr>
        <w:t xml:space="preserve"> RFP response. </w:t>
      </w:r>
    </w:p>
    <w:p w14:paraId="65B80098" w14:textId="247566C7" w:rsidR="00FA5AE7" w:rsidRPr="00FC582C" w:rsidRDefault="00FA5AE7" w:rsidP="00FA5AE7">
      <w:pPr>
        <w:pStyle w:val="Caption"/>
        <w:rPr>
          <w:rFonts w:ascii="Arial" w:hAnsi="Arial" w:cs="Arial"/>
          <w:sz w:val="22"/>
          <w:szCs w:val="22"/>
        </w:rPr>
      </w:pPr>
      <w:r w:rsidRPr="00FC582C">
        <w:rPr>
          <w:rFonts w:ascii="Arial" w:hAnsi="Arial" w:cs="Arial"/>
          <w:sz w:val="22"/>
          <w:szCs w:val="22"/>
        </w:rPr>
        <w:t xml:space="preserve">Table </w:t>
      </w:r>
      <w:r w:rsidR="003E0EEA" w:rsidRPr="00FC582C">
        <w:rPr>
          <w:rFonts w:ascii="Arial" w:hAnsi="Arial" w:cs="Arial"/>
          <w:sz w:val="22"/>
          <w:szCs w:val="22"/>
        </w:rPr>
        <w:t>3</w:t>
      </w:r>
      <w:r w:rsidR="008001E3">
        <w:rPr>
          <w:rFonts w:ascii="Arial" w:hAnsi="Arial" w:cs="Arial"/>
          <w:sz w:val="22"/>
          <w:szCs w:val="22"/>
        </w:rPr>
        <w:t>.</w:t>
      </w:r>
      <w:r w:rsidRPr="00FC582C">
        <w:rPr>
          <w:rFonts w:ascii="Arial" w:hAnsi="Arial" w:cs="Arial"/>
          <w:sz w:val="22"/>
          <w:szCs w:val="22"/>
        </w:rPr>
        <w:t xml:space="preserve"> </w:t>
      </w:r>
      <w:r w:rsidR="00FF7BF4" w:rsidRPr="00FC582C">
        <w:rPr>
          <w:rFonts w:ascii="Arial" w:hAnsi="Arial" w:cs="Arial"/>
          <w:sz w:val="22"/>
          <w:szCs w:val="22"/>
        </w:rPr>
        <w:t xml:space="preserve">Additional </w:t>
      </w:r>
      <w:r w:rsidRPr="00FC582C">
        <w:rPr>
          <w:rFonts w:ascii="Arial" w:hAnsi="Arial" w:cs="Arial"/>
          <w:sz w:val="22"/>
          <w:szCs w:val="22"/>
        </w:rPr>
        <w:t>Background Information</w:t>
      </w:r>
    </w:p>
    <w:tbl>
      <w:tblPr>
        <w:tblW w:w="95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045"/>
        <w:gridCol w:w="5459"/>
      </w:tblGrid>
      <w:tr w:rsidR="00FA5AE7" w:rsidRPr="00FC582C" w14:paraId="357DFC1F" w14:textId="77777777" w:rsidTr="003674EB">
        <w:tc>
          <w:tcPr>
            <w:tcW w:w="4045" w:type="dxa"/>
            <w:shd w:val="clear" w:color="auto" w:fill="1F497D" w:themeFill="text2"/>
          </w:tcPr>
          <w:p w14:paraId="5EFBBE34" w14:textId="77777777" w:rsidR="00FA5AE7" w:rsidRPr="00FC582C" w:rsidRDefault="00FA5AE7" w:rsidP="003674EB">
            <w:pPr>
              <w:rPr>
                <w:rFonts w:ascii="Arial" w:hAnsi="Arial" w:cs="Arial"/>
                <w:color w:val="FFFFFF" w:themeColor="background1"/>
              </w:rPr>
            </w:pPr>
            <w:r w:rsidRPr="00FC582C">
              <w:rPr>
                <w:rFonts w:ascii="Arial" w:hAnsi="Arial" w:cs="Arial"/>
                <w:color w:val="FFFFFF" w:themeColor="background1"/>
              </w:rPr>
              <w:t>Title</w:t>
            </w:r>
          </w:p>
        </w:tc>
        <w:tc>
          <w:tcPr>
            <w:tcW w:w="5459" w:type="dxa"/>
            <w:shd w:val="clear" w:color="auto" w:fill="1F497D" w:themeFill="text2"/>
          </w:tcPr>
          <w:p w14:paraId="7ABCBBCF" w14:textId="77777777" w:rsidR="00FA5AE7" w:rsidRPr="00FC582C" w:rsidRDefault="00FA5AE7" w:rsidP="003674EB">
            <w:pPr>
              <w:rPr>
                <w:rFonts w:ascii="Arial" w:hAnsi="Arial" w:cs="Arial"/>
                <w:color w:val="FFFFFF" w:themeColor="background1"/>
              </w:rPr>
            </w:pPr>
            <w:r w:rsidRPr="00FC582C">
              <w:rPr>
                <w:rFonts w:ascii="Arial" w:hAnsi="Arial" w:cs="Arial"/>
                <w:color w:val="FFFFFF" w:themeColor="background1"/>
              </w:rPr>
              <w:t>Web Address</w:t>
            </w:r>
          </w:p>
        </w:tc>
      </w:tr>
      <w:tr w:rsidR="00D24DCD" w:rsidRPr="00FC582C" w14:paraId="7B2F8679" w14:textId="77777777" w:rsidTr="003674EB">
        <w:tc>
          <w:tcPr>
            <w:tcW w:w="4045" w:type="dxa"/>
            <w:shd w:val="clear" w:color="auto" w:fill="C6D9F1" w:themeFill="text2" w:themeFillTint="33"/>
            <w:vAlign w:val="center"/>
          </w:tcPr>
          <w:p w14:paraId="3CBD091E" w14:textId="6946DB79" w:rsidR="00D24DCD" w:rsidRPr="002A322F" w:rsidRDefault="00D24DCD" w:rsidP="003674EB">
            <w:pPr>
              <w:rPr>
                <w:rFonts w:ascii="Arial" w:hAnsi="Arial" w:cs="Arial"/>
              </w:rPr>
            </w:pPr>
            <w:r w:rsidRPr="002A322F">
              <w:rPr>
                <w:rFonts w:ascii="Arial" w:hAnsi="Arial" w:cs="Arial"/>
              </w:rPr>
              <w:t>Employee Trust Funds Website</w:t>
            </w:r>
          </w:p>
        </w:tc>
        <w:tc>
          <w:tcPr>
            <w:tcW w:w="5459" w:type="dxa"/>
            <w:shd w:val="clear" w:color="auto" w:fill="C6D9F1" w:themeFill="text2" w:themeFillTint="33"/>
            <w:vAlign w:val="center"/>
          </w:tcPr>
          <w:p w14:paraId="3B13A1B6" w14:textId="112C1F35" w:rsidR="00D24DCD" w:rsidRPr="00FC582C" w:rsidRDefault="00D53BA7" w:rsidP="003674EB">
            <w:pPr>
              <w:rPr>
                <w:rFonts w:ascii="Arial" w:hAnsi="Arial" w:cs="Arial"/>
              </w:rPr>
            </w:pPr>
            <w:hyperlink r:id="rId14" w:history="1">
              <w:r w:rsidR="002E70F9" w:rsidRPr="001D06B6">
                <w:rPr>
                  <w:rStyle w:val="Hyperlink"/>
                  <w:rFonts w:ascii="Arial" w:hAnsi="Arial" w:cs="Arial"/>
                </w:rPr>
                <w:t>http://etf.wi.gov</w:t>
              </w:r>
            </w:hyperlink>
          </w:p>
        </w:tc>
      </w:tr>
      <w:tr w:rsidR="00FA5AE7" w:rsidRPr="00FC582C" w14:paraId="3DB99247" w14:textId="77777777" w:rsidTr="003674EB">
        <w:tc>
          <w:tcPr>
            <w:tcW w:w="4045" w:type="dxa"/>
            <w:shd w:val="clear" w:color="auto" w:fill="C6D9F1" w:themeFill="text2" w:themeFillTint="33"/>
            <w:vAlign w:val="center"/>
          </w:tcPr>
          <w:p w14:paraId="3D3DF7EB" w14:textId="77777777" w:rsidR="00FA5AE7" w:rsidRPr="002A322F" w:rsidRDefault="00FA5AE7" w:rsidP="003674EB">
            <w:pPr>
              <w:rPr>
                <w:rFonts w:ascii="Arial" w:hAnsi="Arial" w:cs="Arial"/>
              </w:rPr>
            </w:pPr>
            <w:r w:rsidRPr="002A322F">
              <w:rPr>
                <w:rFonts w:ascii="Arial" w:hAnsi="Arial" w:cs="Arial"/>
              </w:rPr>
              <w:t>Information about the GHIP/WPE programs</w:t>
            </w:r>
          </w:p>
        </w:tc>
        <w:tc>
          <w:tcPr>
            <w:tcW w:w="5459" w:type="dxa"/>
            <w:shd w:val="clear" w:color="auto" w:fill="C6D9F1" w:themeFill="text2" w:themeFillTint="33"/>
            <w:vAlign w:val="center"/>
          </w:tcPr>
          <w:p w14:paraId="0D5CD73A" w14:textId="77777777" w:rsidR="00FA5AE7" w:rsidRPr="00FC582C" w:rsidRDefault="00D53BA7" w:rsidP="003674EB">
            <w:pPr>
              <w:rPr>
                <w:rFonts w:ascii="Arial" w:hAnsi="Arial" w:cs="Arial"/>
              </w:rPr>
            </w:pPr>
            <w:hyperlink r:id="rId15" w:history="1">
              <w:r w:rsidR="00FA5AE7" w:rsidRPr="00FC582C">
                <w:rPr>
                  <w:rStyle w:val="Hyperlink"/>
                  <w:rFonts w:ascii="Arial" w:hAnsi="Arial" w:cs="Arial"/>
                </w:rPr>
                <w:t>http://etf.wi.gov/publications/et8902.pdf</w:t>
              </w:r>
            </w:hyperlink>
          </w:p>
        </w:tc>
      </w:tr>
      <w:tr w:rsidR="00D24DCD" w:rsidRPr="00FC582C" w14:paraId="667BF346" w14:textId="77777777" w:rsidTr="003674EB">
        <w:tc>
          <w:tcPr>
            <w:tcW w:w="4045" w:type="dxa"/>
            <w:shd w:val="clear" w:color="auto" w:fill="C6D9F1" w:themeFill="text2" w:themeFillTint="33"/>
            <w:vAlign w:val="center"/>
          </w:tcPr>
          <w:p w14:paraId="71FC685E" w14:textId="0A500314" w:rsidR="00D24DCD" w:rsidRPr="00E4633E" w:rsidRDefault="00D24DCD" w:rsidP="003674EB">
            <w:pPr>
              <w:rPr>
                <w:rFonts w:ascii="Arial" w:hAnsi="Arial" w:cs="Arial"/>
              </w:rPr>
            </w:pPr>
            <w:r w:rsidRPr="002A322F">
              <w:rPr>
                <w:rFonts w:ascii="Arial" w:hAnsi="Arial" w:cs="Arial"/>
              </w:rPr>
              <w:t xml:space="preserve">Comparison of </w:t>
            </w:r>
            <w:r w:rsidRPr="00E4633E">
              <w:rPr>
                <w:rFonts w:ascii="Arial" w:hAnsi="Arial" w:cs="Arial"/>
              </w:rPr>
              <w:t>Pharmacy Benefits for Active Employees</w:t>
            </w:r>
          </w:p>
        </w:tc>
        <w:tc>
          <w:tcPr>
            <w:tcW w:w="5459" w:type="dxa"/>
            <w:shd w:val="clear" w:color="auto" w:fill="C6D9F1" w:themeFill="text2" w:themeFillTint="33"/>
            <w:vAlign w:val="center"/>
          </w:tcPr>
          <w:p w14:paraId="7B3CCC71" w14:textId="4B9C8C32" w:rsidR="00D24DCD" w:rsidRPr="00FC582C" w:rsidRDefault="00D53BA7" w:rsidP="00052E06">
            <w:pPr>
              <w:rPr>
                <w:rFonts w:ascii="Arial" w:hAnsi="Arial" w:cs="Arial"/>
              </w:rPr>
            </w:pPr>
            <w:hyperlink r:id="rId16" w:history="1">
              <w:r w:rsidR="00052E06" w:rsidRPr="004041FA">
                <w:rPr>
                  <w:rStyle w:val="Hyperlink"/>
                  <w:rFonts w:ascii="Arial" w:hAnsi="Arial" w:cs="Arial"/>
                </w:rPr>
                <w:t>http://etf.wi.gov/members/IYC2017/et-2107phae.asp</w:t>
              </w:r>
            </w:hyperlink>
          </w:p>
        </w:tc>
      </w:tr>
      <w:tr w:rsidR="00D24DCD" w:rsidRPr="00FC582C" w14:paraId="0EF9EA3B" w14:textId="77777777" w:rsidTr="003674EB">
        <w:tc>
          <w:tcPr>
            <w:tcW w:w="4045" w:type="dxa"/>
            <w:shd w:val="clear" w:color="auto" w:fill="C6D9F1" w:themeFill="text2" w:themeFillTint="33"/>
            <w:vAlign w:val="center"/>
          </w:tcPr>
          <w:p w14:paraId="0A86B916" w14:textId="249B8246" w:rsidR="00D24DCD" w:rsidRPr="002A322F" w:rsidRDefault="00D24DCD" w:rsidP="003674EB">
            <w:pPr>
              <w:rPr>
                <w:rFonts w:ascii="Arial" w:hAnsi="Arial" w:cs="Arial"/>
              </w:rPr>
            </w:pPr>
            <w:r w:rsidRPr="002A322F">
              <w:rPr>
                <w:rFonts w:ascii="Arial" w:hAnsi="Arial" w:cs="Arial"/>
              </w:rPr>
              <w:t>Comparison of Pharmacy Benefits for Retirees Without Medicare</w:t>
            </w:r>
          </w:p>
        </w:tc>
        <w:tc>
          <w:tcPr>
            <w:tcW w:w="5459" w:type="dxa"/>
            <w:shd w:val="clear" w:color="auto" w:fill="C6D9F1" w:themeFill="text2" w:themeFillTint="33"/>
            <w:vAlign w:val="center"/>
          </w:tcPr>
          <w:p w14:paraId="6D772601" w14:textId="39D0795F" w:rsidR="00D24DCD" w:rsidRPr="00FC582C" w:rsidRDefault="00D53BA7" w:rsidP="00052E06">
            <w:pPr>
              <w:rPr>
                <w:rFonts w:ascii="Arial" w:hAnsi="Arial" w:cs="Arial"/>
              </w:rPr>
            </w:pPr>
            <w:hyperlink r:id="rId17" w:history="1">
              <w:r w:rsidR="00052E06" w:rsidRPr="004041FA">
                <w:rPr>
                  <w:rStyle w:val="Hyperlink"/>
                  <w:rFonts w:ascii="Arial" w:hAnsi="Arial" w:cs="Arial"/>
                </w:rPr>
                <w:t>http://etf.wi.gov/members/IYC2017/et-2107pha.asp</w:t>
              </w:r>
            </w:hyperlink>
          </w:p>
        </w:tc>
      </w:tr>
      <w:tr w:rsidR="00D24DCD" w:rsidRPr="00FC582C" w14:paraId="32439DF2" w14:textId="77777777" w:rsidTr="003674EB">
        <w:tc>
          <w:tcPr>
            <w:tcW w:w="4045" w:type="dxa"/>
            <w:shd w:val="clear" w:color="auto" w:fill="C6D9F1" w:themeFill="text2" w:themeFillTint="33"/>
            <w:vAlign w:val="center"/>
          </w:tcPr>
          <w:p w14:paraId="2E9E3F29" w14:textId="670F11FF" w:rsidR="00D24DCD" w:rsidRPr="00283A0B" w:rsidRDefault="00D24DCD" w:rsidP="003674EB">
            <w:pPr>
              <w:rPr>
                <w:rFonts w:ascii="Arial" w:hAnsi="Arial" w:cs="Arial"/>
              </w:rPr>
            </w:pPr>
            <w:r w:rsidRPr="002A322F">
              <w:rPr>
                <w:rFonts w:ascii="Arial" w:hAnsi="Arial" w:cs="Arial"/>
              </w:rPr>
              <w:t>Compar</w:t>
            </w:r>
            <w:r w:rsidRPr="00E4633E">
              <w:rPr>
                <w:rFonts w:ascii="Arial" w:hAnsi="Arial" w:cs="Arial"/>
              </w:rPr>
              <w:t>ison of Pharmacy Benefits for Retirees With Medicare</w:t>
            </w:r>
          </w:p>
        </w:tc>
        <w:tc>
          <w:tcPr>
            <w:tcW w:w="5459" w:type="dxa"/>
            <w:shd w:val="clear" w:color="auto" w:fill="C6D9F1" w:themeFill="text2" w:themeFillTint="33"/>
            <w:vAlign w:val="center"/>
          </w:tcPr>
          <w:p w14:paraId="07E9E004" w14:textId="1989C588" w:rsidR="00D24DCD" w:rsidRPr="00FC582C" w:rsidRDefault="00D53BA7" w:rsidP="00052E06">
            <w:pPr>
              <w:rPr>
                <w:rFonts w:ascii="Arial" w:hAnsi="Arial" w:cs="Arial"/>
              </w:rPr>
            </w:pPr>
            <w:hyperlink r:id="rId18" w:history="1">
              <w:r w:rsidR="00052E06" w:rsidRPr="004041FA">
                <w:rPr>
                  <w:rStyle w:val="Hyperlink"/>
                  <w:rFonts w:ascii="Arial" w:hAnsi="Arial" w:cs="Arial"/>
                </w:rPr>
                <w:t>http://etf.wi.gov/members/IYC2017/et-2107phrm.asp</w:t>
              </w:r>
            </w:hyperlink>
          </w:p>
        </w:tc>
      </w:tr>
      <w:tr w:rsidR="00FA5AE7" w:rsidRPr="00FC582C" w14:paraId="5F5C6C06" w14:textId="77777777" w:rsidTr="003674EB">
        <w:tc>
          <w:tcPr>
            <w:tcW w:w="4045" w:type="dxa"/>
            <w:shd w:val="clear" w:color="auto" w:fill="C6D9F1" w:themeFill="text2" w:themeFillTint="33"/>
            <w:vAlign w:val="center"/>
          </w:tcPr>
          <w:p w14:paraId="132D8F34" w14:textId="77777777" w:rsidR="00FA5AE7" w:rsidRPr="002A322F" w:rsidRDefault="00FA5AE7" w:rsidP="003674EB">
            <w:pPr>
              <w:rPr>
                <w:rFonts w:ascii="Arial" w:hAnsi="Arial" w:cs="Arial"/>
              </w:rPr>
            </w:pPr>
            <w:r w:rsidRPr="002A322F">
              <w:rPr>
                <w:rFonts w:ascii="Arial" w:hAnsi="Arial" w:cs="Arial"/>
              </w:rPr>
              <w:t>It’s Your Choice Open Enrollment Material</w:t>
            </w:r>
          </w:p>
        </w:tc>
        <w:tc>
          <w:tcPr>
            <w:tcW w:w="5459" w:type="dxa"/>
            <w:shd w:val="clear" w:color="auto" w:fill="C6D9F1" w:themeFill="text2" w:themeFillTint="33"/>
            <w:vAlign w:val="center"/>
          </w:tcPr>
          <w:p w14:paraId="55DB7676" w14:textId="6B2B6D54" w:rsidR="00FA5AE7" w:rsidRPr="002A322F" w:rsidRDefault="00D53BA7" w:rsidP="003674EB">
            <w:pPr>
              <w:rPr>
                <w:rFonts w:ascii="Arial" w:hAnsi="Arial" w:cs="Arial"/>
              </w:rPr>
            </w:pPr>
            <w:hyperlink r:id="rId19" w:history="1">
              <w:r w:rsidR="00052E06" w:rsidRPr="004041FA">
                <w:rPr>
                  <w:rStyle w:val="Hyperlink"/>
                  <w:rFonts w:ascii="Arial" w:hAnsi="Arial" w:cs="Arial"/>
                </w:rPr>
                <w:t>http://etf.wi.gov/members/IYC2017/IYC_home.asp</w:t>
              </w:r>
            </w:hyperlink>
          </w:p>
        </w:tc>
      </w:tr>
      <w:tr w:rsidR="00FA5AE7" w:rsidRPr="00FC582C" w14:paraId="7091E387" w14:textId="77777777" w:rsidTr="003674EB">
        <w:tc>
          <w:tcPr>
            <w:tcW w:w="4045" w:type="dxa"/>
            <w:shd w:val="clear" w:color="auto" w:fill="C6D9F1" w:themeFill="text2" w:themeFillTint="33"/>
            <w:vAlign w:val="center"/>
          </w:tcPr>
          <w:p w14:paraId="77A9163E" w14:textId="77777777" w:rsidR="00FA5AE7" w:rsidRPr="002A322F" w:rsidRDefault="00FA5AE7" w:rsidP="003674EB">
            <w:pPr>
              <w:rPr>
                <w:rFonts w:ascii="Arial" w:hAnsi="Arial" w:cs="Arial"/>
              </w:rPr>
            </w:pPr>
            <w:r w:rsidRPr="002A322F">
              <w:rPr>
                <w:rFonts w:ascii="Arial" w:hAnsi="Arial" w:cs="Arial"/>
              </w:rPr>
              <w:lastRenderedPageBreak/>
              <w:t>Benefit Consultant November 10, 2015 Report to the Board (Second Report)</w:t>
            </w:r>
          </w:p>
        </w:tc>
        <w:tc>
          <w:tcPr>
            <w:tcW w:w="5459" w:type="dxa"/>
            <w:shd w:val="clear" w:color="auto" w:fill="C6D9F1" w:themeFill="text2" w:themeFillTint="33"/>
            <w:vAlign w:val="center"/>
          </w:tcPr>
          <w:p w14:paraId="2CC7303A" w14:textId="77777777" w:rsidR="00FA5AE7" w:rsidRPr="002A322F" w:rsidRDefault="00D53BA7" w:rsidP="003674EB">
            <w:pPr>
              <w:rPr>
                <w:rFonts w:ascii="Arial" w:hAnsi="Arial" w:cs="Arial"/>
              </w:rPr>
            </w:pPr>
            <w:hyperlink r:id="rId20" w:history="1">
              <w:r w:rsidR="00FA5AE7" w:rsidRPr="00FC582C">
                <w:rPr>
                  <w:rStyle w:val="Hyperlink"/>
                  <w:rFonts w:ascii="Arial" w:hAnsi="Arial" w:cs="Arial"/>
                </w:rPr>
                <w:t>http://etf.wi.gov/boards/agenda-items-2015/gib1117/item3ar.pdf</w:t>
              </w:r>
            </w:hyperlink>
          </w:p>
        </w:tc>
      </w:tr>
      <w:tr w:rsidR="00FA5AE7" w:rsidRPr="00FC582C" w14:paraId="4A1C2AA1" w14:textId="77777777" w:rsidTr="003674EB">
        <w:tc>
          <w:tcPr>
            <w:tcW w:w="4045" w:type="dxa"/>
            <w:shd w:val="clear" w:color="auto" w:fill="C6D9F1" w:themeFill="text2" w:themeFillTint="33"/>
            <w:vAlign w:val="center"/>
          </w:tcPr>
          <w:p w14:paraId="27D2B6AB" w14:textId="77777777" w:rsidR="00FA5AE7" w:rsidRPr="00283A0B" w:rsidRDefault="00FA5AE7" w:rsidP="003674EB">
            <w:pPr>
              <w:rPr>
                <w:rFonts w:ascii="Arial" w:hAnsi="Arial" w:cs="Arial"/>
              </w:rPr>
            </w:pPr>
            <w:r w:rsidRPr="002A322F">
              <w:rPr>
                <w:rFonts w:ascii="Arial" w:hAnsi="Arial" w:cs="Arial"/>
              </w:rPr>
              <w:t>Office of Strategic Health Policy Febru</w:t>
            </w:r>
            <w:r w:rsidRPr="00E4633E">
              <w:rPr>
                <w:rFonts w:ascii="Arial" w:hAnsi="Arial" w:cs="Arial"/>
              </w:rPr>
              <w:t>ary 9, 2016 Memo to the Board for Implementation of Benefit Consultant Recommendations</w:t>
            </w:r>
          </w:p>
        </w:tc>
        <w:tc>
          <w:tcPr>
            <w:tcW w:w="5459" w:type="dxa"/>
            <w:shd w:val="clear" w:color="auto" w:fill="C6D9F1" w:themeFill="text2" w:themeFillTint="33"/>
            <w:vAlign w:val="center"/>
          </w:tcPr>
          <w:p w14:paraId="59B68514" w14:textId="77777777" w:rsidR="00FA5AE7" w:rsidRPr="00FC582C" w:rsidRDefault="00D53BA7" w:rsidP="003674EB">
            <w:pPr>
              <w:rPr>
                <w:rFonts w:ascii="Arial" w:hAnsi="Arial" w:cs="Arial"/>
              </w:rPr>
            </w:pPr>
            <w:hyperlink r:id="rId21" w:history="1">
              <w:r w:rsidR="00FA5AE7" w:rsidRPr="00FC582C">
                <w:rPr>
                  <w:rStyle w:val="Hyperlink"/>
                  <w:rFonts w:ascii="Arial" w:hAnsi="Arial" w:cs="Arial"/>
                </w:rPr>
                <w:t>http://etf.wi.gov/boards/agenda-items-2016/gib0217/item5c.pdf</w:t>
              </w:r>
            </w:hyperlink>
          </w:p>
        </w:tc>
      </w:tr>
      <w:tr w:rsidR="00FA5AE7" w:rsidRPr="00FC582C" w14:paraId="58F6578C" w14:textId="77777777" w:rsidTr="003674EB">
        <w:tc>
          <w:tcPr>
            <w:tcW w:w="4045" w:type="dxa"/>
            <w:shd w:val="clear" w:color="auto" w:fill="C6D9F1" w:themeFill="text2" w:themeFillTint="33"/>
            <w:vAlign w:val="center"/>
          </w:tcPr>
          <w:p w14:paraId="359C3E93" w14:textId="77777777" w:rsidR="00FA5AE7" w:rsidRPr="00E4633E" w:rsidRDefault="00FA5AE7" w:rsidP="003674EB">
            <w:pPr>
              <w:rPr>
                <w:rFonts w:ascii="Arial" w:hAnsi="Arial" w:cs="Arial"/>
              </w:rPr>
            </w:pPr>
            <w:r w:rsidRPr="002A322F">
              <w:rPr>
                <w:rFonts w:ascii="Arial" w:hAnsi="Arial" w:cs="Arial"/>
              </w:rPr>
              <w:t>Wisconsin Administrative Cod</w:t>
            </w:r>
            <w:r w:rsidRPr="00E4633E">
              <w:rPr>
                <w:rFonts w:ascii="Arial" w:hAnsi="Arial" w:cs="Arial"/>
              </w:rPr>
              <w:t>e: Chapter ETF 11 Appeals</w:t>
            </w:r>
          </w:p>
        </w:tc>
        <w:tc>
          <w:tcPr>
            <w:tcW w:w="5459" w:type="dxa"/>
            <w:shd w:val="clear" w:color="auto" w:fill="C6D9F1" w:themeFill="text2" w:themeFillTint="33"/>
            <w:vAlign w:val="center"/>
          </w:tcPr>
          <w:p w14:paraId="4619704F" w14:textId="77777777" w:rsidR="00FA5AE7" w:rsidRPr="002A322F" w:rsidRDefault="00D53BA7" w:rsidP="003674EB">
            <w:pPr>
              <w:rPr>
                <w:rFonts w:ascii="Arial" w:hAnsi="Arial" w:cs="Arial"/>
              </w:rPr>
            </w:pPr>
            <w:hyperlink r:id="rId22" w:history="1">
              <w:r w:rsidR="00FA5AE7" w:rsidRPr="00FC582C">
                <w:rPr>
                  <w:rStyle w:val="Hyperlink"/>
                  <w:rFonts w:ascii="Arial" w:hAnsi="Arial" w:cs="Arial"/>
                </w:rPr>
                <w:t>http://docs.legis.wisconsin.gov/code/admin_code/etf/11</w:t>
              </w:r>
            </w:hyperlink>
            <w:r w:rsidR="00FA5AE7" w:rsidRPr="002A322F">
              <w:rPr>
                <w:rFonts w:ascii="Arial" w:hAnsi="Arial" w:cs="Arial"/>
              </w:rPr>
              <w:t xml:space="preserve"> </w:t>
            </w:r>
          </w:p>
        </w:tc>
      </w:tr>
      <w:tr w:rsidR="00FA5AE7" w:rsidRPr="00FC582C" w14:paraId="0C61560B" w14:textId="77777777" w:rsidTr="003674EB">
        <w:tc>
          <w:tcPr>
            <w:tcW w:w="4045" w:type="dxa"/>
            <w:shd w:val="clear" w:color="auto" w:fill="C6D9F1" w:themeFill="text2" w:themeFillTint="33"/>
            <w:vAlign w:val="center"/>
          </w:tcPr>
          <w:p w14:paraId="7D896F52" w14:textId="77777777" w:rsidR="00FA5AE7" w:rsidRPr="00E4633E" w:rsidRDefault="00FA5AE7" w:rsidP="003674EB">
            <w:pPr>
              <w:rPr>
                <w:rFonts w:ascii="Arial" w:hAnsi="Arial" w:cs="Arial"/>
              </w:rPr>
            </w:pPr>
            <w:r w:rsidRPr="002A322F">
              <w:rPr>
                <w:rFonts w:ascii="Arial" w:hAnsi="Arial" w:cs="Arial"/>
              </w:rPr>
              <w:t>Wisconsin State Statutes Chapter 40</w:t>
            </w:r>
          </w:p>
        </w:tc>
        <w:tc>
          <w:tcPr>
            <w:tcW w:w="5459" w:type="dxa"/>
            <w:shd w:val="clear" w:color="auto" w:fill="C6D9F1" w:themeFill="text2" w:themeFillTint="33"/>
            <w:vAlign w:val="center"/>
          </w:tcPr>
          <w:p w14:paraId="1C809859" w14:textId="77777777" w:rsidR="00FA5AE7" w:rsidRPr="002A322F" w:rsidRDefault="00D53BA7" w:rsidP="003674EB">
            <w:pPr>
              <w:rPr>
                <w:rFonts w:ascii="Arial" w:hAnsi="Arial" w:cs="Arial"/>
              </w:rPr>
            </w:pPr>
            <w:hyperlink r:id="rId23" w:history="1">
              <w:r w:rsidR="00FA5AE7" w:rsidRPr="00FC582C">
                <w:rPr>
                  <w:rStyle w:val="Hyperlink"/>
                  <w:rFonts w:ascii="Arial" w:hAnsi="Arial" w:cs="Arial"/>
                </w:rPr>
                <w:t>http://www.legis.state.wi.us/statutes/Stat0040.pdf</w:t>
              </w:r>
            </w:hyperlink>
          </w:p>
        </w:tc>
      </w:tr>
      <w:tr w:rsidR="00FA5AE7" w:rsidRPr="00FC582C" w14:paraId="7B96D363" w14:textId="77777777" w:rsidTr="003674EB">
        <w:tc>
          <w:tcPr>
            <w:tcW w:w="4045" w:type="dxa"/>
            <w:shd w:val="clear" w:color="auto" w:fill="C6D9F1" w:themeFill="text2" w:themeFillTint="33"/>
            <w:vAlign w:val="center"/>
          </w:tcPr>
          <w:p w14:paraId="0D2E90F5" w14:textId="77777777" w:rsidR="00FA5AE7" w:rsidRPr="00E4633E" w:rsidRDefault="00FA5AE7" w:rsidP="003674EB">
            <w:pPr>
              <w:pStyle w:val="ETFNormal"/>
            </w:pPr>
            <w:r w:rsidRPr="002A322F">
              <w:t>ETF Insurance Complaint Information</w:t>
            </w:r>
          </w:p>
        </w:tc>
        <w:tc>
          <w:tcPr>
            <w:tcW w:w="5459" w:type="dxa"/>
            <w:shd w:val="clear" w:color="auto" w:fill="C6D9F1" w:themeFill="text2" w:themeFillTint="33"/>
            <w:vAlign w:val="center"/>
          </w:tcPr>
          <w:p w14:paraId="4E7BB9E1" w14:textId="77777777" w:rsidR="00FA5AE7" w:rsidRPr="00FC582C" w:rsidRDefault="00D53BA7" w:rsidP="003674EB">
            <w:pPr>
              <w:rPr>
                <w:rFonts w:ascii="Arial" w:hAnsi="Arial" w:cs="Arial"/>
              </w:rPr>
            </w:pPr>
            <w:hyperlink r:id="rId24" w:history="1">
              <w:r w:rsidR="00FA5AE7" w:rsidRPr="00FC582C">
                <w:rPr>
                  <w:rStyle w:val="Hyperlink"/>
                  <w:rFonts w:ascii="Arial" w:hAnsi="Arial" w:cs="Arial"/>
                </w:rPr>
                <w:t>http://etf.wi.gov/publications/et2405.pdf</w:t>
              </w:r>
            </w:hyperlink>
          </w:p>
        </w:tc>
      </w:tr>
    </w:tbl>
    <w:p w14:paraId="7FFDDB2D" w14:textId="6EB066B8" w:rsidR="006456A2" w:rsidRPr="00FC582C" w:rsidRDefault="00D35880" w:rsidP="00273653">
      <w:pPr>
        <w:pStyle w:val="Heading2"/>
        <w:rPr>
          <w:rFonts w:ascii="Arial" w:hAnsi="Arial"/>
        </w:rPr>
      </w:pPr>
      <w:r w:rsidRPr="00FC582C">
        <w:rPr>
          <w:rFonts w:ascii="Arial" w:hAnsi="Arial"/>
        </w:rPr>
        <w:t xml:space="preserve">Future State: </w:t>
      </w:r>
      <w:r w:rsidR="006456A2" w:rsidRPr="00FC582C">
        <w:rPr>
          <w:rFonts w:ascii="Arial" w:hAnsi="Arial"/>
        </w:rPr>
        <w:t>Project Scope and Objectives</w:t>
      </w:r>
    </w:p>
    <w:p w14:paraId="682DA105" w14:textId="65596D07" w:rsidR="00132387" w:rsidRPr="00FC582C" w:rsidRDefault="00D35880" w:rsidP="00B21901">
      <w:pPr>
        <w:jc w:val="both"/>
        <w:rPr>
          <w:rFonts w:ascii="Arial" w:hAnsi="Arial" w:cs="Arial"/>
        </w:rPr>
      </w:pPr>
      <w:r w:rsidRPr="002A322F">
        <w:rPr>
          <w:rFonts w:ascii="Arial" w:hAnsi="Arial" w:cs="Arial"/>
        </w:rPr>
        <w:t>Proposals are being re</w:t>
      </w:r>
      <w:r w:rsidRPr="00E4633E">
        <w:rPr>
          <w:rFonts w:ascii="Arial" w:hAnsi="Arial" w:cs="Arial"/>
        </w:rPr>
        <w:t xml:space="preserve">quested for a PBM to administer self-insured pharmacy benefit programs for all </w:t>
      </w:r>
      <w:r w:rsidR="00DE324D">
        <w:rPr>
          <w:rFonts w:ascii="Arial" w:hAnsi="Arial" w:cs="Arial"/>
        </w:rPr>
        <w:t>Member</w:t>
      </w:r>
      <w:r w:rsidRPr="00E4633E">
        <w:rPr>
          <w:rFonts w:ascii="Arial" w:hAnsi="Arial" w:cs="Arial"/>
        </w:rPr>
        <w:t>s of the GHIP and the WPE program</w:t>
      </w:r>
      <w:r w:rsidR="003E0EEA" w:rsidRPr="00283A0B">
        <w:rPr>
          <w:rFonts w:ascii="Arial" w:hAnsi="Arial" w:cs="Arial"/>
        </w:rPr>
        <w:t>s</w:t>
      </w:r>
      <w:r w:rsidRPr="00283A0B">
        <w:rPr>
          <w:rFonts w:ascii="Arial" w:hAnsi="Arial" w:cs="Arial"/>
        </w:rPr>
        <w:t xml:space="preserve">. </w:t>
      </w:r>
      <w:r w:rsidR="005A6C9A" w:rsidRPr="00FC582C">
        <w:rPr>
          <w:rFonts w:ascii="Arial" w:hAnsi="Arial" w:cs="Arial"/>
        </w:rPr>
        <w:t xml:space="preserve">Services are to include </w:t>
      </w:r>
      <w:r w:rsidR="00D61668" w:rsidRPr="00FC582C">
        <w:rPr>
          <w:rFonts w:ascii="Arial" w:hAnsi="Arial" w:cs="Arial"/>
        </w:rPr>
        <w:t xml:space="preserve">commercial coverage and </w:t>
      </w:r>
      <w:r w:rsidR="005A6C9A" w:rsidRPr="00FC582C">
        <w:rPr>
          <w:rFonts w:ascii="Arial" w:hAnsi="Arial" w:cs="Arial"/>
        </w:rPr>
        <w:t xml:space="preserve">benefits for the employed </w:t>
      </w:r>
      <w:r w:rsidR="00DE324D">
        <w:rPr>
          <w:rFonts w:ascii="Arial" w:hAnsi="Arial" w:cs="Arial"/>
        </w:rPr>
        <w:t>Member</w:t>
      </w:r>
      <w:r w:rsidR="00D61668" w:rsidRPr="00FC582C">
        <w:rPr>
          <w:rFonts w:ascii="Arial" w:hAnsi="Arial" w:cs="Arial"/>
        </w:rPr>
        <w:t xml:space="preserve">s </w:t>
      </w:r>
      <w:r w:rsidR="005A6C9A" w:rsidRPr="00FC582C">
        <w:rPr>
          <w:rFonts w:ascii="Arial" w:hAnsi="Arial" w:cs="Arial"/>
        </w:rPr>
        <w:t>and their dependents</w:t>
      </w:r>
      <w:r w:rsidR="00D61668" w:rsidRPr="00FC582C">
        <w:rPr>
          <w:rFonts w:ascii="Arial" w:hAnsi="Arial" w:cs="Arial"/>
        </w:rPr>
        <w:t>;</w:t>
      </w:r>
      <w:r w:rsidR="005A6C9A" w:rsidRPr="00FC582C">
        <w:rPr>
          <w:rFonts w:ascii="Arial" w:hAnsi="Arial" w:cs="Arial"/>
        </w:rPr>
        <w:t xml:space="preserve"> </w:t>
      </w:r>
      <w:r w:rsidR="00D61668" w:rsidRPr="00FC582C">
        <w:rPr>
          <w:rFonts w:ascii="Arial" w:hAnsi="Arial" w:cs="Arial"/>
        </w:rPr>
        <w:t xml:space="preserve">early retirees and their dependents; </w:t>
      </w:r>
      <w:r w:rsidR="005A6C9A" w:rsidRPr="00FC582C">
        <w:rPr>
          <w:rFonts w:ascii="Arial" w:hAnsi="Arial" w:cs="Arial"/>
        </w:rPr>
        <w:t xml:space="preserve">as well as </w:t>
      </w:r>
      <w:r w:rsidR="00DE324D">
        <w:rPr>
          <w:rFonts w:ascii="Arial" w:hAnsi="Arial" w:cs="Arial"/>
        </w:rPr>
        <w:t>Member</w:t>
      </w:r>
      <w:r w:rsidR="00D61668" w:rsidRPr="00FC582C">
        <w:rPr>
          <w:rFonts w:ascii="Arial" w:hAnsi="Arial" w:cs="Arial"/>
        </w:rPr>
        <w:t xml:space="preserve">s and their dependents who are eligible for continuation of coverage (COBRA). In addition, services are to include coverage for </w:t>
      </w:r>
      <w:r w:rsidR="005A6C9A" w:rsidRPr="00FC582C">
        <w:rPr>
          <w:rFonts w:ascii="Arial" w:hAnsi="Arial" w:cs="Arial"/>
        </w:rPr>
        <w:t xml:space="preserve">retirees and their dependents </w:t>
      </w:r>
      <w:r w:rsidR="00D61668" w:rsidRPr="00FC582C">
        <w:rPr>
          <w:rFonts w:ascii="Arial" w:hAnsi="Arial" w:cs="Arial"/>
        </w:rPr>
        <w:t xml:space="preserve">who are eligible for or already enrolled in Medicare </w:t>
      </w:r>
      <w:r w:rsidR="005A6C9A" w:rsidRPr="00FC582C">
        <w:rPr>
          <w:rFonts w:ascii="Arial" w:hAnsi="Arial" w:cs="Arial"/>
        </w:rPr>
        <w:t>through a</w:t>
      </w:r>
      <w:r w:rsidR="007C2CCD" w:rsidRPr="00FC582C">
        <w:rPr>
          <w:rFonts w:ascii="Arial" w:hAnsi="Arial" w:cs="Arial"/>
        </w:rPr>
        <w:t xml:space="preserve"> Medicare Part D prescription drug </w:t>
      </w:r>
      <w:r w:rsidR="00D61668" w:rsidRPr="00FC582C">
        <w:rPr>
          <w:rFonts w:ascii="Arial" w:hAnsi="Arial" w:cs="Arial"/>
        </w:rPr>
        <w:t>plan.</w:t>
      </w:r>
      <w:r w:rsidRPr="00FC582C">
        <w:rPr>
          <w:rFonts w:ascii="Arial" w:hAnsi="Arial" w:cs="Arial"/>
        </w:rPr>
        <w:t xml:space="preserve"> </w:t>
      </w:r>
    </w:p>
    <w:p w14:paraId="059E9E60" w14:textId="77777777" w:rsidR="00B21901" w:rsidRPr="00FC582C" w:rsidRDefault="00B21901" w:rsidP="00B21901">
      <w:pPr>
        <w:jc w:val="both"/>
        <w:rPr>
          <w:rFonts w:ascii="Arial" w:hAnsi="Arial" w:cs="Arial"/>
        </w:rPr>
      </w:pPr>
      <w:r w:rsidRPr="00FC582C">
        <w:rPr>
          <w:rFonts w:ascii="Arial" w:hAnsi="Arial" w:cs="Arial"/>
        </w:rPr>
        <w:t xml:space="preserve">Proposers must be able to provide all services and meet all of the requirements requested in this RFP and shall remain responsible for Contract performance regardless of any subcontractor’s work. </w:t>
      </w:r>
    </w:p>
    <w:p w14:paraId="62117B96" w14:textId="4EE53B60" w:rsidR="00B21901" w:rsidRPr="00FC582C" w:rsidRDefault="002A2EB4" w:rsidP="00B21901">
      <w:pPr>
        <w:jc w:val="both"/>
        <w:rPr>
          <w:rFonts w:ascii="Arial" w:hAnsi="Arial" w:cs="Arial"/>
        </w:rPr>
      </w:pPr>
      <w:r>
        <w:rPr>
          <w:rFonts w:ascii="Arial" w:hAnsi="Arial" w:cs="Arial"/>
        </w:rPr>
        <w:t>The s</w:t>
      </w:r>
      <w:r w:rsidR="00B21901" w:rsidRPr="00FC582C">
        <w:rPr>
          <w:rFonts w:ascii="Arial" w:hAnsi="Arial" w:cs="Arial"/>
        </w:rPr>
        <w:t xml:space="preserve">elected Proposal will become part of the Contract. </w:t>
      </w:r>
      <w:r>
        <w:rPr>
          <w:rFonts w:ascii="Arial" w:hAnsi="Arial" w:cs="Arial"/>
        </w:rPr>
        <w:t>All offerings</w:t>
      </w:r>
      <w:r w:rsidR="00B21901" w:rsidRPr="00FC582C">
        <w:rPr>
          <w:rFonts w:ascii="Arial" w:hAnsi="Arial" w:cs="Arial"/>
        </w:rPr>
        <w:t xml:space="preserve"> described in the Proposal response regarding programming and capabilities must be available to all eligible Participants unless otherwise noted in the Proposal. For example, a small pilot program shall be clearly described as such. </w:t>
      </w:r>
    </w:p>
    <w:p w14:paraId="5CDA8D0F" w14:textId="6D19A293" w:rsidR="00B21901" w:rsidRPr="00FC582C" w:rsidRDefault="00B21901" w:rsidP="00B21901">
      <w:pPr>
        <w:autoSpaceDE w:val="0"/>
        <w:autoSpaceDN w:val="0"/>
        <w:adjustRightInd w:val="0"/>
        <w:jc w:val="both"/>
        <w:rPr>
          <w:rFonts w:ascii="Arial" w:hAnsi="Arial" w:cs="Arial"/>
        </w:rPr>
      </w:pPr>
      <w:r w:rsidRPr="00FC582C">
        <w:rPr>
          <w:rFonts w:ascii="Arial" w:hAnsi="Arial" w:cs="Arial"/>
        </w:rPr>
        <w:t xml:space="preserve">The objective of this RFP is to acquire a PBM that will be a </w:t>
      </w:r>
      <w:r w:rsidR="00C6036B" w:rsidRPr="00FC582C">
        <w:rPr>
          <w:rFonts w:ascii="Arial" w:hAnsi="Arial" w:cs="Arial"/>
        </w:rPr>
        <w:t xml:space="preserve">collaborative and </w:t>
      </w:r>
      <w:r w:rsidRPr="00FC582C">
        <w:rPr>
          <w:rFonts w:ascii="Arial" w:hAnsi="Arial" w:cs="Arial"/>
        </w:rPr>
        <w:t xml:space="preserve">strategic partner in providing Services that will accommodate the current benefit plan design and enhance the value of the pharmacy benefit programs through </w:t>
      </w:r>
      <w:r w:rsidR="00180721" w:rsidRPr="00FC582C">
        <w:rPr>
          <w:rFonts w:ascii="Arial" w:hAnsi="Arial" w:cs="Arial"/>
        </w:rPr>
        <w:t>the following:</w:t>
      </w:r>
    </w:p>
    <w:p w14:paraId="55D19446" w14:textId="58BE31FC" w:rsidR="00B21901" w:rsidRPr="00FC582C" w:rsidRDefault="00B21901" w:rsidP="003C4CC8">
      <w:pPr>
        <w:numPr>
          <w:ilvl w:val="0"/>
          <w:numId w:val="14"/>
        </w:numPr>
        <w:autoSpaceDE w:val="0"/>
        <w:autoSpaceDN w:val="0"/>
        <w:adjustRightInd w:val="0"/>
        <w:ind w:left="720"/>
        <w:jc w:val="both"/>
        <w:rPr>
          <w:rFonts w:ascii="Arial" w:hAnsi="Arial" w:cs="Arial"/>
        </w:rPr>
      </w:pPr>
      <w:r w:rsidRPr="00FC582C">
        <w:rPr>
          <w:rFonts w:ascii="Arial" w:hAnsi="Arial" w:cs="Arial"/>
        </w:rPr>
        <w:t xml:space="preserve">Consistent administration of </w:t>
      </w:r>
      <w:r w:rsidR="003E0EEA" w:rsidRPr="00FC582C">
        <w:rPr>
          <w:rFonts w:ascii="Arial" w:hAnsi="Arial" w:cs="Arial"/>
        </w:rPr>
        <w:t xml:space="preserve">pharmacy </w:t>
      </w:r>
      <w:r w:rsidRPr="00FC582C">
        <w:rPr>
          <w:rFonts w:ascii="Arial" w:hAnsi="Arial" w:cs="Arial"/>
        </w:rPr>
        <w:t>benefits;</w:t>
      </w:r>
    </w:p>
    <w:p w14:paraId="7933ACE6" w14:textId="6A1410CF" w:rsidR="00180721" w:rsidRPr="00FC582C" w:rsidRDefault="00180721" w:rsidP="003C4CC8">
      <w:pPr>
        <w:numPr>
          <w:ilvl w:val="0"/>
          <w:numId w:val="14"/>
        </w:numPr>
        <w:autoSpaceDE w:val="0"/>
        <w:autoSpaceDN w:val="0"/>
        <w:adjustRightInd w:val="0"/>
        <w:ind w:left="720"/>
        <w:jc w:val="both"/>
        <w:rPr>
          <w:rFonts w:ascii="Arial" w:hAnsi="Arial" w:cs="Arial"/>
        </w:rPr>
      </w:pPr>
      <w:r w:rsidRPr="00FC582C">
        <w:rPr>
          <w:rFonts w:ascii="Arial" w:hAnsi="Arial" w:cs="Arial"/>
        </w:rPr>
        <w:t xml:space="preserve">Full </w:t>
      </w:r>
      <w:r w:rsidR="000A7E5F">
        <w:rPr>
          <w:rFonts w:ascii="Arial" w:hAnsi="Arial" w:cs="Arial"/>
        </w:rPr>
        <w:t>T</w:t>
      </w:r>
      <w:r w:rsidR="003E6D07" w:rsidRPr="00FC582C">
        <w:rPr>
          <w:rFonts w:ascii="Arial" w:hAnsi="Arial" w:cs="Arial"/>
        </w:rPr>
        <w:t xml:space="preserve">ransparency including but not limited to </w:t>
      </w:r>
      <w:r w:rsidRPr="00FC582C">
        <w:rPr>
          <w:rFonts w:ascii="Arial" w:hAnsi="Arial" w:cs="Arial"/>
        </w:rPr>
        <w:t>operational, legal</w:t>
      </w:r>
      <w:r w:rsidR="003E6D07" w:rsidRPr="00FC582C">
        <w:rPr>
          <w:rFonts w:ascii="Arial" w:hAnsi="Arial" w:cs="Arial"/>
        </w:rPr>
        <w:t>, contractual</w:t>
      </w:r>
      <w:r w:rsidRPr="00FC582C">
        <w:rPr>
          <w:rFonts w:ascii="Arial" w:hAnsi="Arial" w:cs="Arial"/>
        </w:rPr>
        <w:t xml:space="preserve"> and financial transparency;</w:t>
      </w:r>
    </w:p>
    <w:p w14:paraId="64321FC3" w14:textId="0AA1B66A" w:rsidR="00B21901" w:rsidRPr="00FC582C" w:rsidRDefault="00180721" w:rsidP="003C4CC8">
      <w:pPr>
        <w:numPr>
          <w:ilvl w:val="0"/>
          <w:numId w:val="14"/>
        </w:numPr>
        <w:autoSpaceDE w:val="0"/>
        <w:autoSpaceDN w:val="0"/>
        <w:adjustRightInd w:val="0"/>
        <w:ind w:left="720"/>
        <w:jc w:val="both"/>
        <w:rPr>
          <w:rFonts w:ascii="Arial" w:hAnsi="Arial" w:cs="Arial"/>
        </w:rPr>
      </w:pPr>
      <w:r w:rsidRPr="00FC582C">
        <w:rPr>
          <w:rFonts w:ascii="Arial" w:hAnsi="Arial" w:cs="Arial"/>
        </w:rPr>
        <w:t xml:space="preserve">Focus on innovative </w:t>
      </w:r>
      <w:r w:rsidR="00B21901" w:rsidRPr="00FC582C">
        <w:rPr>
          <w:rFonts w:ascii="Arial" w:hAnsi="Arial" w:cs="Arial"/>
        </w:rPr>
        <w:t>plan design</w:t>
      </w:r>
      <w:r w:rsidRPr="00FC582C">
        <w:rPr>
          <w:rFonts w:ascii="Arial" w:hAnsi="Arial" w:cs="Arial"/>
        </w:rPr>
        <w:t xml:space="preserve"> while bringing the best value to </w:t>
      </w:r>
      <w:r w:rsidR="002A2EB4">
        <w:rPr>
          <w:rFonts w:ascii="Arial" w:hAnsi="Arial" w:cs="Arial"/>
        </w:rPr>
        <w:t>M</w:t>
      </w:r>
      <w:r w:rsidRPr="00FC582C">
        <w:rPr>
          <w:rFonts w:ascii="Arial" w:hAnsi="Arial" w:cs="Arial"/>
        </w:rPr>
        <w:t>embers and the</w:t>
      </w:r>
      <w:r w:rsidR="002A2EB4">
        <w:rPr>
          <w:rFonts w:ascii="Arial" w:hAnsi="Arial" w:cs="Arial"/>
        </w:rPr>
        <w:t xml:space="preserve"> GHIP and WPE</w:t>
      </w:r>
      <w:r w:rsidRPr="00FC582C">
        <w:rPr>
          <w:rFonts w:ascii="Arial" w:hAnsi="Arial" w:cs="Arial"/>
        </w:rPr>
        <w:t xml:space="preserve"> programs and achieving the lowest net cost</w:t>
      </w:r>
      <w:r w:rsidR="009B240C">
        <w:rPr>
          <w:rFonts w:ascii="Arial" w:hAnsi="Arial" w:cs="Arial"/>
        </w:rPr>
        <w:t xml:space="preserve"> to the programs</w:t>
      </w:r>
      <w:r w:rsidR="00B21901" w:rsidRPr="00FC582C">
        <w:rPr>
          <w:rFonts w:ascii="Arial" w:hAnsi="Arial" w:cs="Arial"/>
        </w:rPr>
        <w:t>; and,</w:t>
      </w:r>
    </w:p>
    <w:p w14:paraId="71F96FFA" w14:textId="5CD99AEA" w:rsidR="00B21901" w:rsidRPr="00FC582C" w:rsidRDefault="00B21901" w:rsidP="003E6D07">
      <w:pPr>
        <w:numPr>
          <w:ilvl w:val="0"/>
          <w:numId w:val="14"/>
        </w:numPr>
        <w:autoSpaceDE w:val="0"/>
        <w:autoSpaceDN w:val="0"/>
        <w:adjustRightInd w:val="0"/>
        <w:ind w:left="720"/>
        <w:jc w:val="both"/>
        <w:rPr>
          <w:rFonts w:ascii="Arial" w:hAnsi="Arial" w:cs="Arial"/>
        </w:rPr>
      </w:pPr>
      <w:r w:rsidRPr="00FC582C">
        <w:rPr>
          <w:rFonts w:ascii="Arial" w:hAnsi="Arial" w:cs="Arial"/>
        </w:rPr>
        <w:t>Data sharing and str</w:t>
      </w:r>
      <w:r w:rsidR="00816661">
        <w:rPr>
          <w:rFonts w:ascii="Arial" w:hAnsi="Arial" w:cs="Arial"/>
        </w:rPr>
        <w:t>ategic coordination with other c</w:t>
      </w:r>
      <w:r w:rsidRPr="00FC582C">
        <w:rPr>
          <w:rFonts w:ascii="Arial" w:hAnsi="Arial" w:cs="Arial"/>
        </w:rPr>
        <w:t xml:space="preserve">ontractors and/or third party administrators, such as the Department’s data warehouse, </w:t>
      </w:r>
      <w:r w:rsidR="00180721" w:rsidRPr="00FC582C">
        <w:rPr>
          <w:rFonts w:ascii="Arial" w:hAnsi="Arial" w:cs="Arial"/>
        </w:rPr>
        <w:t>participating health insurers</w:t>
      </w:r>
      <w:r w:rsidRPr="00FC582C">
        <w:rPr>
          <w:rFonts w:ascii="Arial" w:hAnsi="Arial" w:cs="Arial"/>
        </w:rPr>
        <w:t xml:space="preserve">, </w:t>
      </w:r>
      <w:r w:rsidR="002C725F">
        <w:rPr>
          <w:rFonts w:ascii="Arial" w:hAnsi="Arial" w:cs="Arial"/>
        </w:rPr>
        <w:t xml:space="preserve">the </w:t>
      </w:r>
      <w:r w:rsidRPr="00FC582C">
        <w:rPr>
          <w:rFonts w:ascii="Arial" w:hAnsi="Arial" w:cs="Arial"/>
        </w:rPr>
        <w:t xml:space="preserve">Board’s consulting actuary, and </w:t>
      </w:r>
      <w:r w:rsidR="003E0EEA" w:rsidRPr="00FC582C">
        <w:rPr>
          <w:rFonts w:ascii="Arial" w:hAnsi="Arial" w:cs="Arial"/>
        </w:rPr>
        <w:t xml:space="preserve">the </w:t>
      </w:r>
      <w:r w:rsidRPr="00FC582C">
        <w:rPr>
          <w:rFonts w:ascii="Arial" w:hAnsi="Arial" w:cs="Arial"/>
        </w:rPr>
        <w:t>w</w:t>
      </w:r>
      <w:r w:rsidR="00816661">
        <w:rPr>
          <w:rFonts w:ascii="Arial" w:hAnsi="Arial" w:cs="Arial"/>
        </w:rPr>
        <w:t>ellness and disease management c</w:t>
      </w:r>
      <w:r w:rsidRPr="00FC582C">
        <w:rPr>
          <w:rFonts w:ascii="Arial" w:hAnsi="Arial" w:cs="Arial"/>
        </w:rPr>
        <w:t>ontractor.</w:t>
      </w:r>
    </w:p>
    <w:p w14:paraId="05C52542" w14:textId="544BD9E2" w:rsidR="003E6D07" w:rsidRPr="002A322F" w:rsidRDefault="003E6D07" w:rsidP="003E6D07">
      <w:pPr>
        <w:jc w:val="both"/>
        <w:rPr>
          <w:rFonts w:ascii="Arial" w:hAnsi="Arial" w:cs="Arial"/>
        </w:rPr>
      </w:pPr>
      <w:r w:rsidRPr="00FC582C">
        <w:rPr>
          <w:rFonts w:ascii="Arial" w:hAnsi="Arial" w:cs="Arial"/>
        </w:rPr>
        <w:t xml:space="preserve">The Proposer must administer the Uniform Benefits, as written in Section 400 </w:t>
      </w:r>
      <w:r w:rsidR="00D07DEA">
        <w:rPr>
          <w:rFonts w:ascii="Arial" w:hAnsi="Arial" w:cs="Arial"/>
        </w:rPr>
        <w:t xml:space="preserve">Part III D </w:t>
      </w:r>
      <w:r w:rsidRPr="00FC582C">
        <w:rPr>
          <w:rFonts w:ascii="Arial" w:hAnsi="Arial" w:cs="Arial"/>
        </w:rPr>
        <w:t xml:space="preserve">of </w:t>
      </w:r>
      <w:r w:rsidR="003D40D3">
        <w:rPr>
          <w:rFonts w:ascii="Arial" w:hAnsi="Arial" w:cs="Arial"/>
        </w:rPr>
        <w:t>the</w:t>
      </w:r>
      <w:r w:rsidR="006D4D04" w:rsidRPr="00FC582C">
        <w:rPr>
          <w:rFonts w:ascii="Arial" w:hAnsi="Arial" w:cs="Arial"/>
        </w:rPr>
        <w:t xml:space="preserve"> </w:t>
      </w:r>
      <w:r w:rsidR="005B1E37">
        <w:rPr>
          <w:rFonts w:ascii="Arial" w:hAnsi="Arial" w:cs="Arial"/>
        </w:rPr>
        <w:t>Pro Forma State of Wisconsin Pharmacy Benefit Program Agreement</w:t>
      </w:r>
      <w:r w:rsidR="003D40D3">
        <w:rPr>
          <w:rFonts w:ascii="Arial" w:hAnsi="Arial" w:cs="Arial"/>
        </w:rPr>
        <w:t xml:space="preserve"> (in Exhibit 1)</w:t>
      </w:r>
      <w:r w:rsidRPr="00FC582C">
        <w:rPr>
          <w:rFonts w:ascii="Arial" w:hAnsi="Arial" w:cs="Arial"/>
        </w:rPr>
        <w:t>, or as approved by the Board prior to January 1, 2018</w:t>
      </w:r>
      <w:r w:rsidR="002A2EB4">
        <w:rPr>
          <w:rFonts w:ascii="Arial" w:hAnsi="Arial" w:cs="Arial"/>
        </w:rPr>
        <w:t xml:space="preserve"> and subsequent plan years</w:t>
      </w:r>
      <w:r w:rsidRPr="002A322F">
        <w:rPr>
          <w:rFonts w:ascii="Arial" w:hAnsi="Arial" w:cs="Arial"/>
        </w:rPr>
        <w:t xml:space="preserve">. </w:t>
      </w:r>
    </w:p>
    <w:p w14:paraId="4F5D838A" w14:textId="26D0B923" w:rsidR="00B21901" w:rsidRPr="00FC582C" w:rsidRDefault="00247DE3" w:rsidP="003E6D07">
      <w:pPr>
        <w:jc w:val="both"/>
        <w:rPr>
          <w:rFonts w:ascii="Arial" w:hAnsi="Arial" w:cs="Arial"/>
        </w:rPr>
      </w:pPr>
      <w:r w:rsidRPr="00E4633E">
        <w:rPr>
          <w:rFonts w:ascii="Arial" w:hAnsi="Arial" w:cs="Arial"/>
        </w:rPr>
        <w:lastRenderedPageBreak/>
        <w:t>The Board will on</w:t>
      </w:r>
      <w:r w:rsidR="00816661">
        <w:rPr>
          <w:rFonts w:ascii="Arial" w:hAnsi="Arial" w:cs="Arial"/>
        </w:rPr>
        <w:t>ly consider P</w:t>
      </w:r>
      <w:r w:rsidRPr="00283A0B">
        <w:rPr>
          <w:rFonts w:ascii="Arial" w:hAnsi="Arial" w:cs="Arial"/>
        </w:rPr>
        <w:t>ro</w:t>
      </w:r>
      <w:r w:rsidR="00C91D5B">
        <w:rPr>
          <w:rFonts w:ascii="Arial" w:hAnsi="Arial" w:cs="Arial"/>
        </w:rPr>
        <w:t xml:space="preserve">posals that demonstrate a fully </w:t>
      </w:r>
      <w:proofErr w:type="gramStart"/>
      <w:r w:rsidR="002A2EB4">
        <w:rPr>
          <w:rFonts w:ascii="Arial" w:hAnsi="Arial" w:cs="Arial"/>
        </w:rPr>
        <w:t>T</w:t>
      </w:r>
      <w:r w:rsidRPr="00283A0B">
        <w:rPr>
          <w:rFonts w:ascii="Arial" w:hAnsi="Arial" w:cs="Arial"/>
        </w:rPr>
        <w:t>ransparent</w:t>
      </w:r>
      <w:proofErr w:type="gramEnd"/>
      <w:r w:rsidRPr="00283A0B">
        <w:rPr>
          <w:rFonts w:ascii="Arial" w:hAnsi="Arial" w:cs="Arial"/>
        </w:rPr>
        <w:t xml:space="preserve"> financial arrangement</w:t>
      </w:r>
      <w:r w:rsidR="00D56A79" w:rsidRPr="00283A0B">
        <w:rPr>
          <w:rFonts w:ascii="Arial" w:hAnsi="Arial" w:cs="Arial"/>
        </w:rPr>
        <w:t xml:space="preserve">. </w:t>
      </w:r>
      <w:r w:rsidRPr="00FC582C">
        <w:rPr>
          <w:rFonts w:ascii="Arial" w:hAnsi="Arial" w:cs="Arial"/>
        </w:rPr>
        <w:t>No other arrangements will be considered</w:t>
      </w:r>
      <w:r w:rsidR="00D56A79" w:rsidRPr="00FC582C">
        <w:rPr>
          <w:rFonts w:ascii="Arial" w:hAnsi="Arial" w:cs="Arial"/>
        </w:rPr>
        <w:t xml:space="preserve">. </w:t>
      </w:r>
      <w:r w:rsidRPr="00FC582C">
        <w:rPr>
          <w:rFonts w:ascii="Arial" w:hAnsi="Arial" w:cs="Arial"/>
        </w:rPr>
        <w:t xml:space="preserve">For the purposes of this RFP, full </w:t>
      </w:r>
      <w:r w:rsidR="00E45D76">
        <w:rPr>
          <w:rFonts w:ascii="Arial" w:hAnsi="Arial" w:cs="Arial"/>
        </w:rPr>
        <w:t>T</w:t>
      </w:r>
      <w:r w:rsidRPr="00FC582C">
        <w:rPr>
          <w:rFonts w:ascii="Arial" w:hAnsi="Arial" w:cs="Arial"/>
        </w:rPr>
        <w:t>ransparency is defined as a 100% pass-through of all discounts and other pricing components to the GHIP and WPE program</w:t>
      </w:r>
      <w:r w:rsidR="002C725F">
        <w:rPr>
          <w:rFonts w:ascii="Arial" w:hAnsi="Arial" w:cs="Arial"/>
        </w:rPr>
        <w:t>s</w:t>
      </w:r>
      <w:r w:rsidRPr="00FC582C">
        <w:rPr>
          <w:rFonts w:ascii="Arial" w:hAnsi="Arial" w:cs="Arial"/>
        </w:rPr>
        <w:t xml:space="preserve"> provide</w:t>
      </w:r>
      <w:r w:rsidR="003E0EEA" w:rsidRPr="00FC582C">
        <w:rPr>
          <w:rFonts w:ascii="Arial" w:hAnsi="Arial" w:cs="Arial"/>
        </w:rPr>
        <w:t>d</w:t>
      </w:r>
      <w:r w:rsidRPr="00FC582C">
        <w:rPr>
          <w:rFonts w:ascii="Arial" w:hAnsi="Arial" w:cs="Arial"/>
        </w:rPr>
        <w:t xml:space="preserve"> by retail, internet and mail-order pharmacies. It also includes 100% pass-through of all drug manufacturer revenue such as, but not limited to, </w:t>
      </w:r>
      <w:r w:rsidR="002C725F">
        <w:rPr>
          <w:rFonts w:ascii="Arial" w:hAnsi="Arial" w:cs="Arial"/>
        </w:rPr>
        <w:t xml:space="preserve">the following: </w:t>
      </w:r>
      <w:r w:rsidRPr="00FC582C">
        <w:rPr>
          <w:rFonts w:ascii="Arial" w:hAnsi="Arial" w:cs="Arial"/>
        </w:rPr>
        <w:t>discounts and rebates</w:t>
      </w:r>
      <w:r w:rsidR="002C725F">
        <w:rPr>
          <w:rFonts w:ascii="Arial" w:hAnsi="Arial" w:cs="Arial"/>
        </w:rPr>
        <w:t>,</w:t>
      </w:r>
      <w:r w:rsidRPr="00FC582C">
        <w:rPr>
          <w:rFonts w:ascii="Arial" w:hAnsi="Arial" w:cs="Arial"/>
        </w:rPr>
        <w:t xml:space="preserve"> administration fees</w:t>
      </w:r>
      <w:r w:rsidR="002C725F">
        <w:rPr>
          <w:rFonts w:ascii="Arial" w:hAnsi="Arial" w:cs="Arial"/>
        </w:rPr>
        <w:t>,</w:t>
      </w:r>
      <w:r w:rsidRPr="00FC582C">
        <w:rPr>
          <w:rFonts w:ascii="Arial" w:hAnsi="Arial" w:cs="Arial"/>
        </w:rPr>
        <w:t xml:space="preserve"> data fees</w:t>
      </w:r>
      <w:r w:rsidR="002C725F">
        <w:rPr>
          <w:rFonts w:ascii="Arial" w:hAnsi="Arial" w:cs="Arial"/>
        </w:rPr>
        <w:t>,</w:t>
      </w:r>
      <w:r w:rsidRPr="00FC582C">
        <w:rPr>
          <w:rFonts w:ascii="Arial" w:hAnsi="Arial" w:cs="Arial"/>
        </w:rPr>
        <w:t xml:space="preserve"> clinical program fees</w:t>
      </w:r>
      <w:r w:rsidR="002C725F">
        <w:rPr>
          <w:rFonts w:ascii="Arial" w:hAnsi="Arial" w:cs="Arial"/>
        </w:rPr>
        <w:t>,</w:t>
      </w:r>
      <w:r w:rsidRPr="00FC582C">
        <w:rPr>
          <w:rFonts w:ascii="Arial" w:hAnsi="Arial" w:cs="Arial"/>
        </w:rPr>
        <w:t xml:space="preserve"> education and research grants</w:t>
      </w:r>
      <w:r w:rsidR="002C725F">
        <w:rPr>
          <w:rFonts w:ascii="Arial" w:hAnsi="Arial" w:cs="Arial"/>
        </w:rPr>
        <w:t>,</w:t>
      </w:r>
      <w:r w:rsidRPr="00FC582C">
        <w:rPr>
          <w:rFonts w:ascii="Arial" w:hAnsi="Arial" w:cs="Arial"/>
        </w:rPr>
        <w:t xml:space="preserve"> invoice charge-back fees</w:t>
      </w:r>
      <w:r w:rsidR="002C725F">
        <w:rPr>
          <w:rFonts w:ascii="Arial" w:hAnsi="Arial" w:cs="Arial"/>
        </w:rPr>
        <w:t>,</w:t>
      </w:r>
      <w:r w:rsidRPr="00FC582C">
        <w:rPr>
          <w:rFonts w:ascii="Arial" w:hAnsi="Arial" w:cs="Arial"/>
        </w:rPr>
        <w:t xml:space="preserve"> future rebates on new</w:t>
      </w:r>
      <w:r w:rsidR="002C725F">
        <w:rPr>
          <w:rFonts w:ascii="Arial" w:hAnsi="Arial" w:cs="Arial"/>
        </w:rPr>
        <w:t>ly</w:t>
      </w:r>
      <w:r w:rsidRPr="00FC582C">
        <w:rPr>
          <w:rFonts w:ascii="Arial" w:hAnsi="Arial" w:cs="Arial"/>
        </w:rPr>
        <w:t xml:space="preserve"> rebate</w:t>
      </w:r>
      <w:r w:rsidR="002C725F">
        <w:rPr>
          <w:rFonts w:ascii="Arial" w:hAnsi="Arial" w:cs="Arial"/>
        </w:rPr>
        <w:t>-</w:t>
      </w:r>
      <w:r w:rsidRPr="00FC582C">
        <w:rPr>
          <w:rFonts w:ascii="Arial" w:hAnsi="Arial" w:cs="Arial"/>
        </w:rPr>
        <w:t>eligible products such as Specialty Drugs</w:t>
      </w:r>
      <w:r w:rsidR="002C725F">
        <w:rPr>
          <w:rFonts w:ascii="Arial" w:hAnsi="Arial" w:cs="Arial"/>
        </w:rPr>
        <w:t>,</w:t>
      </w:r>
      <w:r w:rsidRPr="00FC582C">
        <w:rPr>
          <w:rFonts w:ascii="Arial" w:hAnsi="Arial" w:cs="Arial"/>
        </w:rPr>
        <w:t xml:space="preserve"> and product selection switching incentives</w:t>
      </w:r>
      <w:r w:rsidR="00D56A79" w:rsidRPr="00FC582C">
        <w:rPr>
          <w:rFonts w:ascii="Arial" w:hAnsi="Arial" w:cs="Arial"/>
        </w:rPr>
        <w:t xml:space="preserve">. </w:t>
      </w:r>
      <w:r w:rsidRPr="00FC582C">
        <w:rPr>
          <w:rFonts w:ascii="Arial" w:hAnsi="Arial" w:cs="Arial"/>
        </w:rPr>
        <w:t>In addition, all related contracts must be readily available and completely auditable</w:t>
      </w:r>
      <w:r w:rsidR="009B240C">
        <w:rPr>
          <w:rFonts w:ascii="Arial" w:hAnsi="Arial" w:cs="Arial"/>
        </w:rPr>
        <w:t xml:space="preserve"> by the Department or its designee</w:t>
      </w:r>
      <w:r w:rsidRPr="00FC582C">
        <w:rPr>
          <w:rFonts w:ascii="Arial" w:hAnsi="Arial" w:cs="Arial"/>
        </w:rPr>
        <w:t xml:space="preserve">. Business practices, processes and clinical methodologies must also be fully disclosed. </w:t>
      </w:r>
    </w:p>
    <w:p w14:paraId="329F7D01" w14:textId="3E18D334" w:rsidR="00132387" w:rsidRPr="00E4633E" w:rsidRDefault="00132387" w:rsidP="00DD6C56">
      <w:pPr>
        <w:jc w:val="both"/>
        <w:rPr>
          <w:rFonts w:ascii="Arial" w:hAnsi="Arial" w:cs="Arial"/>
        </w:rPr>
      </w:pPr>
      <w:r w:rsidRPr="00FC582C">
        <w:rPr>
          <w:rFonts w:ascii="Arial" w:hAnsi="Arial" w:cs="Arial"/>
        </w:rPr>
        <w:t xml:space="preserve">The basis of payment for services provided by the PBM will be a flat, per </w:t>
      </w:r>
      <w:r w:rsidR="002A2EB4">
        <w:rPr>
          <w:rFonts w:ascii="Arial" w:hAnsi="Arial" w:cs="Arial"/>
        </w:rPr>
        <w:t>M</w:t>
      </w:r>
      <w:r w:rsidRPr="00FC582C">
        <w:rPr>
          <w:rFonts w:ascii="Arial" w:hAnsi="Arial" w:cs="Arial"/>
        </w:rPr>
        <w:t xml:space="preserve">ember per month (PMPM) administrative fee. </w:t>
      </w:r>
      <w:r w:rsidR="00070AAF" w:rsidRPr="00FC582C">
        <w:rPr>
          <w:rFonts w:ascii="Arial" w:hAnsi="Arial" w:cs="Arial"/>
        </w:rPr>
        <w:t>Proposer</w:t>
      </w:r>
      <w:r w:rsidRPr="00FC582C">
        <w:rPr>
          <w:rFonts w:ascii="Arial" w:hAnsi="Arial" w:cs="Arial"/>
        </w:rPr>
        <w:t xml:space="preserve">s who do not guarantee this fee structure may be eliminated from consideration. </w:t>
      </w:r>
      <w:r w:rsidR="00070AAF" w:rsidRPr="00FC582C">
        <w:rPr>
          <w:rFonts w:ascii="Arial" w:hAnsi="Arial" w:cs="Arial"/>
        </w:rPr>
        <w:t>Proposer</w:t>
      </w:r>
      <w:r w:rsidRPr="00FC582C">
        <w:rPr>
          <w:rFonts w:ascii="Arial" w:hAnsi="Arial" w:cs="Arial"/>
        </w:rPr>
        <w:t xml:space="preserve">s may propose an additional fee structure that may include performance incentives; however, this fee structure will be dependent on negotiations between the Department and the winning </w:t>
      </w:r>
      <w:r w:rsidR="00070AAF" w:rsidRPr="00FC582C">
        <w:rPr>
          <w:rFonts w:ascii="Arial" w:hAnsi="Arial" w:cs="Arial"/>
        </w:rPr>
        <w:t>Proposer</w:t>
      </w:r>
      <w:r w:rsidRPr="002A322F">
        <w:rPr>
          <w:rFonts w:ascii="Arial" w:hAnsi="Arial" w:cs="Arial"/>
        </w:rPr>
        <w:t>.</w:t>
      </w:r>
      <w:r w:rsidRPr="00E4633E">
        <w:rPr>
          <w:rFonts w:ascii="Arial" w:hAnsi="Arial" w:cs="Arial"/>
        </w:rPr>
        <w:t xml:space="preserve"> </w:t>
      </w:r>
    </w:p>
    <w:p w14:paraId="3D25AAEF" w14:textId="535EC5B7" w:rsidR="005D1008" w:rsidRDefault="00DD6C56" w:rsidP="00FE5EF7">
      <w:pPr>
        <w:jc w:val="both"/>
        <w:rPr>
          <w:rFonts w:ascii="Arial" w:hAnsi="Arial" w:cs="Arial"/>
        </w:rPr>
      </w:pPr>
      <w:r w:rsidRPr="00283A0B">
        <w:rPr>
          <w:rFonts w:ascii="Arial" w:hAnsi="Arial" w:cs="Arial"/>
        </w:rPr>
        <w:t>With an eye toward value-based purchasing and cost-effective service provision</w:t>
      </w:r>
      <w:r w:rsidR="008E5045">
        <w:rPr>
          <w:rFonts w:ascii="Arial" w:hAnsi="Arial" w:cs="Arial"/>
        </w:rPr>
        <w:t>s</w:t>
      </w:r>
      <w:r w:rsidRPr="00283A0B">
        <w:rPr>
          <w:rFonts w:ascii="Arial" w:hAnsi="Arial" w:cs="Arial"/>
        </w:rPr>
        <w:t>, the Board</w:t>
      </w:r>
      <w:r w:rsidR="008E5045">
        <w:rPr>
          <w:rFonts w:ascii="Arial" w:hAnsi="Arial" w:cs="Arial"/>
        </w:rPr>
        <w:t>’</w:t>
      </w:r>
      <w:r w:rsidRPr="00283A0B">
        <w:rPr>
          <w:rFonts w:ascii="Arial" w:hAnsi="Arial" w:cs="Arial"/>
        </w:rPr>
        <w:t xml:space="preserve">s benefit consultant has made several recommendations that ETF seeks to further investigate and potentially implement with the </w:t>
      </w:r>
      <w:r w:rsidR="002F24BD">
        <w:rPr>
          <w:rFonts w:ascii="Arial" w:hAnsi="Arial" w:cs="Arial"/>
        </w:rPr>
        <w:t>Contractor</w:t>
      </w:r>
      <w:r w:rsidRPr="00283A0B">
        <w:rPr>
          <w:rFonts w:ascii="Arial" w:hAnsi="Arial" w:cs="Arial"/>
        </w:rPr>
        <w:t>. These recommendations include</w:t>
      </w:r>
      <w:r w:rsidR="005D1008">
        <w:rPr>
          <w:rFonts w:ascii="Arial" w:hAnsi="Arial" w:cs="Arial"/>
        </w:rPr>
        <w:t>:</w:t>
      </w:r>
      <w:r w:rsidRPr="00283A0B">
        <w:rPr>
          <w:rFonts w:ascii="Arial" w:hAnsi="Arial" w:cs="Arial"/>
        </w:rPr>
        <w:t xml:space="preserve"> </w:t>
      </w:r>
    </w:p>
    <w:p w14:paraId="47D1C2D1" w14:textId="305B4B62" w:rsidR="005D1008" w:rsidRDefault="00DD6C56" w:rsidP="00195B33">
      <w:pPr>
        <w:pStyle w:val="ETFNormal"/>
        <w:numPr>
          <w:ilvl w:val="0"/>
          <w:numId w:val="90"/>
        </w:numPr>
      </w:pPr>
      <w:r w:rsidRPr="005D1008">
        <w:t>considering narrow or tiered pharmacy networks</w:t>
      </w:r>
      <w:r w:rsidR="0002693A">
        <w:t>;</w:t>
      </w:r>
    </w:p>
    <w:p w14:paraId="05554F75" w14:textId="3967B602" w:rsidR="005D1008" w:rsidRDefault="00DD6C56" w:rsidP="00195B33">
      <w:pPr>
        <w:pStyle w:val="ETFNormal"/>
        <w:numPr>
          <w:ilvl w:val="0"/>
          <w:numId w:val="90"/>
        </w:numPr>
      </w:pPr>
      <w:r w:rsidRPr="005D1008">
        <w:t>moving to exclusive contracting for specialty drugs</w:t>
      </w:r>
      <w:r w:rsidR="0002693A">
        <w:t>;</w:t>
      </w:r>
    </w:p>
    <w:p w14:paraId="0FC7B324" w14:textId="5ABE4889" w:rsidR="005D1008" w:rsidRDefault="00DD6C56" w:rsidP="00195B33">
      <w:pPr>
        <w:pStyle w:val="ETFNormal"/>
        <w:numPr>
          <w:ilvl w:val="0"/>
          <w:numId w:val="90"/>
        </w:numPr>
      </w:pPr>
      <w:r w:rsidRPr="005D1008">
        <w:t>custom contracting or bidding for better retail supply pricing</w:t>
      </w:r>
      <w:r w:rsidR="0002693A">
        <w:t>;</w:t>
      </w:r>
    </w:p>
    <w:p w14:paraId="01C6EA49" w14:textId="50F1997E" w:rsidR="005D1008" w:rsidRDefault="000B3382" w:rsidP="00195B33">
      <w:pPr>
        <w:pStyle w:val="ETFNormal"/>
        <w:numPr>
          <w:ilvl w:val="0"/>
          <w:numId w:val="90"/>
        </w:numPr>
      </w:pPr>
      <w:r w:rsidRPr="005D1008">
        <w:t xml:space="preserve">increased </w:t>
      </w:r>
      <w:r w:rsidR="00DD6C56" w:rsidRPr="005D1008">
        <w:t>focus on medication management services and strategies</w:t>
      </w:r>
      <w:r w:rsidR="0002693A">
        <w:t>;</w:t>
      </w:r>
    </w:p>
    <w:p w14:paraId="4B41356E" w14:textId="5F9A5BED" w:rsidR="005D1008" w:rsidRDefault="00DD6C56" w:rsidP="00195B33">
      <w:pPr>
        <w:pStyle w:val="ETFNormal"/>
        <w:numPr>
          <w:ilvl w:val="0"/>
          <w:numId w:val="90"/>
        </w:numPr>
      </w:pPr>
      <w:r w:rsidRPr="005D1008">
        <w:t xml:space="preserve">evaluating Medicare Part D drug </w:t>
      </w:r>
      <w:r w:rsidR="008E5045" w:rsidRPr="005D1008">
        <w:t>coverage options</w:t>
      </w:r>
      <w:r w:rsidR="0002693A">
        <w:t>;</w:t>
      </w:r>
    </w:p>
    <w:p w14:paraId="16DE8FF7" w14:textId="3FC5752E" w:rsidR="005D1008" w:rsidRDefault="00F66EF0" w:rsidP="00195B33">
      <w:pPr>
        <w:pStyle w:val="ETFNormal"/>
        <w:numPr>
          <w:ilvl w:val="0"/>
          <w:numId w:val="90"/>
        </w:numPr>
      </w:pPr>
      <w:r w:rsidRPr="005D1008">
        <w:t>concentrating on member adherence through enhanced member and prescrib</w:t>
      </w:r>
      <w:r w:rsidR="0097516B">
        <w:t>ing healthcare provider</w:t>
      </w:r>
      <w:r w:rsidRPr="005D1008">
        <w:t xml:space="preserve"> communication</w:t>
      </w:r>
      <w:r w:rsidR="0002693A">
        <w:t>;</w:t>
      </w:r>
      <w:r w:rsidR="002C725F">
        <w:t xml:space="preserve"> and</w:t>
      </w:r>
      <w:r w:rsidR="0002693A">
        <w:t>,</w:t>
      </w:r>
    </w:p>
    <w:p w14:paraId="520CEB85" w14:textId="01F89FD7" w:rsidR="005D1008" w:rsidRDefault="00DD6C56" w:rsidP="00195B33">
      <w:pPr>
        <w:pStyle w:val="ETFNormal"/>
        <w:numPr>
          <w:ilvl w:val="0"/>
          <w:numId w:val="90"/>
        </w:numPr>
      </w:pPr>
      <w:proofErr w:type="gramStart"/>
      <w:r w:rsidRPr="005D1008">
        <w:t>adding</w:t>
      </w:r>
      <w:proofErr w:type="gramEnd"/>
      <w:r w:rsidRPr="005D1008">
        <w:t xml:space="preserve"> performance guarantees related to clinical outcomes</w:t>
      </w:r>
      <w:r w:rsidR="008E5045" w:rsidRPr="005D1008">
        <w:t xml:space="preserve">, rebates, discounts and </w:t>
      </w:r>
      <w:r w:rsidR="000B3382" w:rsidRPr="005D1008">
        <w:t>adherence</w:t>
      </w:r>
      <w:r w:rsidRPr="005D1008">
        <w:t>.</w:t>
      </w:r>
      <w:r w:rsidR="000B3382" w:rsidRPr="005D1008">
        <w:t xml:space="preserve"> </w:t>
      </w:r>
    </w:p>
    <w:p w14:paraId="41BA189E" w14:textId="3FB1D3CE" w:rsidR="00DD6C56" w:rsidRPr="005D1008" w:rsidRDefault="00FB2225" w:rsidP="00FE5EF7">
      <w:pPr>
        <w:pStyle w:val="ETFNormal"/>
      </w:pPr>
      <w:r w:rsidRPr="005D1008">
        <w:t>For the future</w:t>
      </w:r>
      <w:r w:rsidR="002A2EB4">
        <w:t>,</w:t>
      </w:r>
      <w:r w:rsidRPr="005D1008">
        <w:t xml:space="preserve"> it will be imperative to ensure a balance between cost savings to the </w:t>
      </w:r>
      <w:r w:rsidR="002A2EB4">
        <w:t xml:space="preserve">pharmacy benefit </w:t>
      </w:r>
      <w:r w:rsidRPr="005D1008">
        <w:t xml:space="preserve">plan and providing the highest value to the </w:t>
      </w:r>
      <w:r w:rsidR="00DE324D">
        <w:t>Member</w:t>
      </w:r>
      <w:r w:rsidR="002A2EB4">
        <w:t>s</w:t>
      </w:r>
      <w:r w:rsidRPr="005D1008">
        <w:t xml:space="preserve"> through innovation and an emphasis on the lowest net cost</w:t>
      </w:r>
      <w:r w:rsidR="0097516B">
        <w:t xml:space="preserve"> including both claims and administrative costs</w:t>
      </w:r>
      <w:r w:rsidRPr="005D1008">
        <w:t xml:space="preserve">, without simply shifting costs to the </w:t>
      </w:r>
      <w:r w:rsidR="00DE324D">
        <w:t>Member</w:t>
      </w:r>
      <w:r w:rsidRPr="005D1008">
        <w:t>.</w:t>
      </w:r>
    </w:p>
    <w:p w14:paraId="11A1AB42" w14:textId="51836E12" w:rsidR="00DD6C56" w:rsidRPr="00FC582C" w:rsidRDefault="00FB2225" w:rsidP="00FE5EF7">
      <w:pPr>
        <w:jc w:val="both"/>
        <w:rPr>
          <w:rFonts w:ascii="Arial" w:hAnsi="Arial" w:cs="Arial"/>
        </w:rPr>
      </w:pPr>
      <w:r>
        <w:rPr>
          <w:rFonts w:ascii="Arial" w:hAnsi="Arial" w:cs="Arial"/>
        </w:rPr>
        <w:t>Facilitating</w:t>
      </w:r>
      <w:r w:rsidR="00DD6C56" w:rsidRPr="00FC582C">
        <w:rPr>
          <w:rFonts w:ascii="Arial" w:hAnsi="Arial" w:cs="Arial"/>
        </w:rPr>
        <w:t xml:space="preserve"> this movement toward more intelligent purchasing, ETF is developing </w:t>
      </w:r>
      <w:r w:rsidR="002A2EB4">
        <w:rPr>
          <w:rFonts w:ascii="Arial" w:hAnsi="Arial" w:cs="Arial"/>
        </w:rPr>
        <w:t xml:space="preserve">a </w:t>
      </w:r>
      <w:r w:rsidR="00DD6C56" w:rsidRPr="00FC582C">
        <w:rPr>
          <w:rFonts w:ascii="Arial" w:hAnsi="Arial" w:cs="Arial"/>
        </w:rPr>
        <w:t>data warehous</w:t>
      </w:r>
      <w:r w:rsidR="002A2EB4">
        <w:rPr>
          <w:rFonts w:ascii="Arial" w:hAnsi="Arial" w:cs="Arial"/>
        </w:rPr>
        <w:t>e</w:t>
      </w:r>
      <w:r w:rsidR="00DD6C56" w:rsidRPr="00FC582C">
        <w:rPr>
          <w:rFonts w:ascii="Arial" w:hAnsi="Arial" w:cs="Arial"/>
        </w:rPr>
        <w:t xml:space="preserve"> where the </w:t>
      </w:r>
      <w:r w:rsidR="002F24BD">
        <w:rPr>
          <w:rFonts w:ascii="Arial" w:hAnsi="Arial" w:cs="Arial"/>
        </w:rPr>
        <w:t>Contractor</w:t>
      </w:r>
      <w:r w:rsidR="00DD6C56" w:rsidRPr="00FC582C">
        <w:rPr>
          <w:rFonts w:ascii="Arial" w:hAnsi="Arial" w:cs="Arial"/>
        </w:rPr>
        <w:t xml:space="preserve"> will be able to access medical</w:t>
      </w:r>
      <w:r w:rsidR="000B3382">
        <w:rPr>
          <w:rFonts w:ascii="Arial" w:hAnsi="Arial" w:cs="Arial"/>
        </w:rPr>
        <w:t>, dental</w:t>
      </w:r>
      <w:r w:rsidR="00DD6C56" w:rsidRPr="00FC582C">
        <w:rPr>
          <w:rFonts w:ascii="Arial" w:hAnsi="Arial" w:cs="Arial"/>
        </w:rPr>
        <w:t xml:space="preserve"> and wellness data. Additionally, ETF will be </w:t>
      </w:r>
      <w:r>
        <w:rPr>
          <w:rFonts w:ascii="Arial" w:hAnsi="Arial" w:cs="Arial"/>
        </w:rPr>
        <w:t>conduc</w:t>
      </w:r>
      <w:r w:rsidR="00F25565">
        <w:rPr>
          <w:rFonts w:ascii="Arial" w:hAnsi="Arial" w:cs="Arial"/>
        </w:rPr>
        <w:t>t</w:t>
      </w:r>
      <w:r>
        <w:rPr>
          <w:rFonts w:ascii="Arial" w:hAnsi="Arial" w:cs="Arial"/>
        </w:rPr>
        <w:t xml:space="preserve">ing </w:t>
      </w:r>
      <w:r w:rsidR="00DD6C56" w:rsidRPr="00FC582C">
        <w:rPr>
          <w:rFonts w:ascii="Arial" w:hAnsi="Arial" w:cs="Arial"/>
        </w:rPr>
        <w:t xml:space="preserve">vendor summits whereby vendors </w:t>
      </w:r>
      <w:r w:rsidR="0097516B">
        <w:rPr>
          <w:rFonts w:ascii="Arial" w:hAnsi="Arial" w:cs="Arial"/>
        </w:rPr>
        <w:t xml:space="preserve">participating in the GHIP and WPE programs </w:t>
      </w:r>
      <w:r w:rsidR="00DD6C56" w:rsidRPr="00FC582C">
        <w:rPr>
          <w:rFonts w:ascii="Arial" w:hAnsi="Arial" w:cs="Arial"/>
        </w:rPr>
        <w:t>can collaborate to provide comprehensive total health management programming.</w:t>
      </w:r>
      <w:r w:rsidR="00F66EF0">
        <w:rPr>
          <w:rFonts w:ascii="Arial" w:hAnsi="Arial" w:cs="Arial"/>
        </w:rPr>
        <w:t xml:space="preserve"> </w:t>
      </w:r>
    </w:p>
    <w:p w14:paraId="7BADC75E" w14:textId="77777777" w:rsidR="006456A2" w:rsidRPr="00FC582C" w:rsidRDefault="006456A2" w:rsidP="00273653">
      <w:pPr>
        <w:pStyle w:val="Heading2"/>
        <w:rPr>
          <w:rFonts w:ascii="Arial" w:hAnsi="Arial"/>
        </w:rPr>
      </w:pPr>
      <w:r w:rsidRPr="00FC582C">
        <w:rPr>
          <w:rFonts w:ascii="Arial" w:hAnsi="Arial"/>
        </w:rPr>
        <w:t>Procuring and Contracting Agency</w:t>
      </w:r>
    </w:p>
    <w:p w14:paraId="54C64DCB" w14:textId="11FB703A" w:rsidR="006456A2" w:rsidRPr="00FC582C" w:rsidRDefault="006456A2" w:rsidP="00FE5EF7">
      <w:pPr>
        <w:pStyle w:val="LRWLBodyText"/>
        <w:jc w:val="both"/>
        <w:rPr>
          <w:rFonts w:cs="Arial"/>
        </w:rPr>
      </w:pPr>
      <w:r w:rsidRPr="002A322F">
        <w:rPr>
          <w:rFonts w:cs="Arial"/>
        </w:rPr>
        <w:t>This RFP is issued for the State of Wisconsin by the Department of Employee Trust Funds</w:t>
      </w:r>
      <w:r w:rsidR="00EF3371" w:rsidRPr="00E4633E">
        <w:rPr>
          <w:rFonts w:cs="Arial"/>
        </w:rPr>
        <w:t xml:space="preserve"> on behalf of the State of Wisconsin Group Insurance Board</w:t>
      </w:r>
      <w:r w:rsidRPr="00283A0B">
        <w:rPr>
          <w:rFonts w:cs="Arial"/>
        </w:rPr>
        <w:t xml:space="preserve">. The Department is the sole point of contact for the State </w:t>
      </w:r>
      <w:r w:rsidR="001A6D7F" w:rsidRPr="00283A0B">
        <w:rPr>
          <w:rFonts w:cs="Arial"/>
        </w:rPr>
        <w:t>of Wisconsin</w:t>
      </w:r>
      <w:r w:rsidRPr="00FC582C">
        <w:rPr>
          <w:rFonts w:cs="Arial"/>
        </w:rPr>
        <w:t xml:space="preserve"> in the selection process. The terms “State,” “ETF,” </w:t>
      </w:r>
      <w:r w:rsidR="007C4583" w:rsidRPr="00FC582C">
        <w:rPr>
          <w:rFonts w:cs="Arial"/>
        </w:rPr>
        <w:t>and</w:t>
      </w:r>
      <w:r w:rsidR="00C97D44" w:rsidRPr="00FC582C">
        <w:rPr>
          <w:rFonts w:cs="Arial"/>
        </w:rPr>
        <w:t xml:space="preserve"> </w:t>
      </w:r>
      <w:r w:rsidRPr="00FC582C">
        <w:rPr>
          <w:rFonts w:cs="Arial"/>
        </w:rPr>
        <w:t xml:space="preserve">“Department” may be used interchangeably in this </w:t>
      </w:r>
      <w:r w:rsidR="00942433">
        <w:rPr>
          <w:rFonts w:cs="Arial"/>
        </w:rPr>
        <w:t>RFP</w:t>
      </w:r>
      <w:r w:rsidR="00942433" w:rsidRPr="00FC582C">
        <w:rPr>
          <w:rFonts w:cs="Arial"/>
        </w:rPr>
        <w:t xml:space="preserve"> </w:t>
      </w:r>
      <w:r w:rsidRPr="00FC582C">
        <w:rPr>
          <w:rFonts w:cs="Arial"/>
        </w:rPr>
        <w:t>and its attachments.</w:t>
      </w:r>
    </w:p>
    <w:p w14:paraId="56A34D45" w14:textId="38369328" w:rsidR="006456A2" w:rsidRPr="00FC582C" w:rsidRDefault="006456A2" w:rsidP="005B1E37">
      <w:pPr>
        <w:pStyle w:val="LRWLBodyText"/>
        <w:jc w:val="both"/>
        <w:rPr>
          <w:rFonts w:cs="Arial"/>
        </w:rPr>
      </w:pPr>
      <w:r w:rsidRPr="00FC582C">
        <w:rPr>
          <w:rFonts w:cs="Arial"/>
        </w:rPr>
        <w:t>Prospective Proposers</w:t>
      </w:r>
      <w:r w:rsidR="00942433">
        <w:rPr>
          <w:rFonts w:cs="Arial"/>
        </w:rPr>
        <w:t>/Proposers</w:t>
      </w:r>
      <w:r w:rsidRPr="00FC582C">
        <w:rPr>
          <w:rFonts w:cs="Arial"/>
        </w:rPr>
        <w:t xml:space="preserve"> are prohibited from contacting any person other than the individual listed here regarding this RFP</w:t>
      </w:r>
      <w:r w:rsidR="00D56A79" w:rsidRPr="00FC582C">
        <w:rPr>
          <w:rFonts w:cs="Arial"/>
        </w:rPr>
        <w:t xml:space="preserve">. </w:t>
      </w:r>
      <w:r w:rsidRPr="00FC582C">
        <w:rPr>
          <w:rFonts w:cs="Arial"/>
        </w:rPr>
        <w:t xml:space="preserve">Violation of this requirement may result in the Proposer being disqualified from further consideration. </w:t>
      </w:r>
    </w:p>
    <w:p w14:paraId="51D838D1" w14:textId="77777777" w:rsidR="006456A2" w:rsidRPr="00FC582C" w:rsidRDefault="006456A2" w:rsidP="006456A2">
      <w:pPr>
        <w:tabs>
          <w:tab w:val="left" w:pos="1440"/>
          <w:tab w:val="left" w:pos="5760"/>
        </w:tabs>
        <w:rPr>
          <w:rFonts w:ascii="Arial" w:hAnsi="Arial" w:cs="Arial"/>
        </w:rPr>
      </w:pPr>
      <w:r w:rsidRPr="00FC582C">
        <w:rPr>
          <w:rFonts w:ascii="Arial" w:hAnsi="Arial" w:cs="Arial"/>
        </w:rPr>
        <w:lastRenderedPageBreak/>
        <w:tab/>
      </w:r>
      <w:r w:rsidRPr="00FC582C">
        <w:rPr>
          <w:rFonts w:ascii="Arial" w:hAnsi="Arial" w:cs="Arial"/>
          <w:u w:val="single"/>
        </w:rPr>
        <w:t>Express delivery</w:t>
      </w:r>
      <w:r w:rsidRPr="00FC582C">
        <w:rPr>
          <w:rFonts w:ascii="Arial" w:hAnsi="Arial" w:cs="Arial"/>
        </w:rPr>
        <w:t>:</w:t>
      </w:r>
      <w:r w:rsidRPr="00FC582C">
        <w:rPr>
          <w:rFonts w:ascii="Arial" w:hAnsi="Arial" w:cs="Arial"/>
        </w:rPr>
        <w:tab/>
      </w:r>
      <w:r w:rsidR="006A0AE7" w:rsidRPr="00FC582C">
        <w:rPr>
          <w:rFonts w:ascii="Arial" w:hAnsi="Arial" w:cs="Arial"/>
          <w:u w:val="single"/>
        </w:rPr>
        <w:t xml:space="preserve">USPS </w:t>
      </w:r>
      <w:r w:rsidRPr="00FC582C">
        <w:rPr>
          <w:rFonts w:ascii="Arial" w:hAnsi="Arial" w:cs="Arial"/>
          <w:u w:val="single"/>
        </w:rPr>
        <w:t>Mail delivery</w:t>
      </w:r>
      <w:r w:rsidRPr="00FC582C">
        <w:rPr>
          <w:rFonts w:ascii="Arial" w:hAnsi="Arial" w:cs="Arial"/>
        </w:rPr>
        <w:t>:</w:t>
      </w:r>
      <w:r w:rsidRPr="00FC582C">
        <w:rPr>
          <w:rFonts w:ascii="Arial" w:hAnsi="Arial" w:cs="Arial"/>
        </w:rPr>
        <w:tab/>
      </w:r>
      <w:r w:rsidRPr="00FC582C">
        <w:rPr>
          <w:rFonts w:ascii="Arial" w:hAnsi="Arial" w:cs="Arial"/>
        </w:rPr>
        <w:tab/>
      </w:r>
      <w:r w:rsidRPr="00FC582C">
        <w:rPr>
          <w:rFonts w:ascii="Arial" w:hAnsi="Arial" w:cs="Arial"/>
        </w:rPr>
        <w:tab/>
      </w:r>
    </w:p>
    <w:p w14:paraId="6F088137" w14:textId="007E97FF" w:rsidR="006456A2" w:rsidRPr="00FC582C" w:rsidRDefault="000A7E5F" w:rsidP="006456A2">
      <w:pPr>
        <w:tabs>
          <w:tab w:val="left" w:pos="1440"/>
          <w:tab w:val="left" w:pos="5760"/>
        </w:tabs>
        <w:spacing w:before="0" w:after="0"/>
        <w:rPr>
          <w:rFonts w:ascii="Arial" w:hAnsi="Arial" w:cs="Arial"/>
        </w:rPr>
      </w:pPr>
      <w:r>
        <w:rPr>
          <w:rFonts w:ascii="Arial" w:hAnsi="Arial" w:cs="Arial"/>
        </w:rPr>
        <w:tab/>
        <w:t>Beth Bucaida</w:t>
      </w:r>
      <w:r>
        <w:rPr>
          <w:rFonts w:ascii="Arial" w:hAnsi="Arial" w:cs="Arial"/>
        </w:rPr>
        <w:tab/>
        <w:t>Beth Bucaida</w:t>
      </w:r>
    </w:p>
    <w:p w14:paraId="34520C46" w14:textId="02A267DE" w:rsidR="006456A2" w:rsidRPr="00FC582C" w:rsidRDefault="006456A2" w:rsidP="006456A2">
      <w:pPr>
        <w:tabs>
          <w:tab w:val="left" w:pos="1440"/>
          <w:tab w:val="left" w:pos="5760"/>
        </w:tabs>
        <w:spacing w:before="0" w:after="0"/>
        <w:rPr>
          <w:rFonts w:ascii="Arial" w:hAnsi="Arial" w:cs="Arial"/>
        </w:rPr>
      </w:pPr>
      <w:r w:rsidRPr="00FC582C">
        <w:rPr>
          <w:rFonts w:ascii="Arial" w:hAnsi="Arial" w:cs="Arial"/>
        </w:rPr>
        <w:tab/>
      </w:r>
      <w:r w:rsidRPr="00FC582C">
        <w:rPr>
          <w:rFonts w:ascii="Arial" w:hAnsi="Arial" w:cs="Arial"/>
          <w:b/>
        </w:rPr>
        <w:t xml:space="preserve">RFP </w:t>
      </w:r>
      <w:r w:rsidR="00816661">
        <w:rPr>
          <w:rFonts w:ascii="Arial" w:hAnsi="Arial" w:cs="Arial"/>
          <w:b/>
        </w:rPr>
        <w:t>ETG0013</w:t>
      </w:r>
      <w:r w:rsidRPr="00FC582C">
        <w:rPr>
          <w:rFonts w:ascii="Arial" w:hAnsi="Arial" w:cs="Arial"/>
        </w:rPr>
        <w:tab/>
      </w:r>
      <w:r w:rsidRPr="00FC582C">
        <w:rPr>
          <w:rFonts w:ascii="Arial" w:hAnsi="Arial" w:cs="Arial"/>
          <w:b/>
        </w:rPr>
        <w:t xml:space="preserve">RFP </w:t>
      </w:r>
      <w:r w:rsidR="00816661">
        <w:rPr>
          <w:rFonts w:ascii="Arial" w:hAnsi="Arial" w:cs="Arial"/>
          <w:b/>
        </w:rPr>
        <w:t>ETG0013</w:t>
      </w:r>
    </w:p>
    <w:p w14:paraId="4AADA57B" w14:textId="77777777" w:rsidR="006456A2" w:rsidRPr="00FC582C" w:rsidRDefault="006456A2" w:rsidP="006456A2">
      <w:pPr>
        <w:tabs>
          <w:tab w:val="left" w:pos="1440"/>
          <w:tab w:val="left" w:pos="5760"/>
        </w:tabs>
        <w:spacing w:before="0" w:after="0"/>
        <w:rPr>
          <w:rFonts w:ascii="Arial" w:hAnsi="Arial" w:cs="Arial"/>
        </w:rPr>
      </w:pPr>
      <w:r w:rsidRPr="00FC582C">
        <w:rPr>
          <w:rFonts w:ascii="Arial" w:hAnsi="Arial" w:cs="Arial"/>
        </w:rPr>
        <w:tab/>
        <w:t>Dept. of Employee Trust Funds</w:t>
      </w:r>
      <w:r w:rsidRPr="00FC582C">
        <w:rPr>
          <w:rFonts w:ascii="Arial" w:hAnsi="Arial" w:cs="Arial"/>
        </w:rPr>
        <w:tab/>
        <w:t>Dept. of Employee Trust Funds</w:t>
      </w:r>
    </w:p>
    <w:p w14:paraId="02B2478A" w14:textId="77777777" w:rsidR="006456A2" w:rsidRPr="00FC582C" w:rsidRDefault="006456A2" w:rsidP="006456A2">
      <w:pPr>
        <w:tabs>
          <w:tab w:val="left" w:pos="1440"/>
          <w:tab w:val="left" w:pos="5760"/>
        </w:tabs>
        <w:spacing w:before="0" w:after="0"/>
        <w:rPr>
          <w:rFonts w:ascii="Arial" w:hAnsi="Arial" w:cs="Arial"/>
        </w:rPr>
      </w:pPr>
      <w:r w:rsidRPr="00FC582C">
        <w:rPr>
          <w:rFonts w:ascii="Arial" w:hAnsi="Arial" w:cs="Arial"/>
        </w:rPr>
        <w:tab/>
        <w:t>801 West Badger Road</w:t>
      </w:r>
      <w:r w:rsidRPr="00FC582C">
        <w:rPr>
          <w:rFonts w:ascii="Arial" w:hAnsi="Arial" w:cs="Arial"/>
        </w:rPr>
        <w:tab/>
        <w:t>PO Box 7931</w:t>
      </w:r>
    </w:p>
    <w:p w14:paraId="0C6F232C" w14:textId="77777777" w:rsidR="006456A2" w:rsidRPr="00FC582C" w:rsidRDefault="006456A2" w:rsidP="006456A2">
      <w:pPr>
        <w:tabs>
          <w:tab w:val="left" w:pos="1440"/>
          <w:tab w:val="left" w:pos="5760"/>
        </w:tabs>
        <w:spacing w:before="0" w:after="0"/>
        <w:rPr>
          <w:rFonts w:ascii="Arial" w:hAnsi="Arial" w:cs="Arial"/>
        </w:rPr>
      </w:pPr>
      <w:r w:rsidRPr="00FC582C">
        <w:rPr>
          <w:rFonts w:ascii="Arial" w:hAnsi="Arial" w:cs="Arial"/>
        </w:rPr>
        <w:tab/>
        <w:t>Madison, WI  53713-2526</w:t>
      </w:r>
      <w:r w:rsidRPr="00FC582C">
        <w:rPr>
          <w:rFonts w:ascii="Arial" w:hAnsi="Arial" w:cs="Arial"/>
        </w:rPr>
        <w:tab/>
        <w:t>Madison, WI  53707-7931</w:t>
      </w:r>
    </w:p>
    <w:p w14:paraId="1EA4FEA5" w14:textId="77777777" w:rsidR="006456A2" w:rsidRPr="00FC582C" w:rsidRDefault="006456A2" w:rsidP="006456A2">
      <w:pPr>
        <w:tabs>
          <w:tab w:val="left" w:pos="2700"/>
          <w:tab w:val="left" w:pos="4320"/>
          <w:tab w:val="left" w:pos="5760"/>
        </w:tabs>
        <w:spacing w:before="0" w:after="0"/>
        <w:rPr>
          <w:rFonts w:ascii="Arial" w:hAnsi="Arial" w:cs="Arial"/>
        </w:rPr>
      </w:pPr>
    </w:p>
    <w:p w14:paraId="67A99D6B" w14:textId="6ECF28D8" w:rsidR="006456A2" w:rsidRDefault="00542CFD" w:rsidP="006456A2">
      <w:pPr>
        <w:tabs>
          <w:tab w:val="left" w:pos="2700"/>
          <w:tab w:val="left" w:pos="4320"/>
          <w:tab w:val="left" w:pos="5760"/>
        </w:tabs>
        <w:spacing w:before="0" w:after="0"/>
        <w:rPr>
          <w:rFonts w:ascii="Arial" w:hAnsi="Arial" w:cs="Arial"/>
        </w:rPr>
      </w:pPr>
      <w:r w:rsidRPr="00FC582C">
        <w:rPr>
          <w:rFonts w:ascii="Arial" w:hAnsi="Arial" w:cs="Arial"/>
        </w:rPr>
        <w:tab/>
        <w:t>Telephone: 608-</w:t>
      </w:r>
      <w:r w:rsidR="000A7E5F">
        <w:rPr>
          <w:rFonts w:ascii="Arial" w:hAnsi="Arial" w:cs="Arial"/>
        </w:rPr>
        <w:t>267-3933</w:t>
      </w:r>
    </w:p>
    <w:p w14:paraId="710908B4" w14:textId="0343749C" w:rsidR="006456A2" w:rsidRDefault="006456A2" w:rsidP="002D7E69">
      <w:pPr>
        <w:tabs>
          <w:tab w:val="left" w:pos="2700"/>
          <w:tab w:val="left" w:pos="4320"/>
          <w:tab w:val="left" w:pos="5760"/>
        </w:tabs>
        <w:spacing w:before="0" w:after="0"/>
        <w:rPr>
          <w:rStyle w:val="Hyperlink"/>
          <w:rFonts w:ascii="Arial" w:hAnsi="Arial" w:cs="Arial"/>
        </w:rPr>
      </w:pPr>
      <w:r w:rsidRPr="00FC582C">
        <w:rPr>
          <w:rFonts w:ascii="Arial" w:hAnsi="Arial" w:cs="Arial"/>
        </w:rPr>
        <w:tab/>
        <w:t xml:space="preserve">E-mail: </w:t>
      </w:r>
      <w:hyperlink r:id="rId25" w:history="1">
        <w:r w:rsidRPr="00FC582C">
          <w:rPr>
            <w:rStyle w:val="Hyperlink"/>
            <w:rFonts w:ascii="Arial" w:hAnsi="Arial" w:cs="Arial"/>
          </w:rPr>
          <w:t>ETF</w:t>
        </w:r>
        <w:r w:rsidR="00620EE4" w:rsidRPr="00FC582C">
          <w:rPr>
            <w:rStyle w:val="Hyperlink"/>
            <w:rFonts w:ascii="Arial" w:hAnsi="Arial" w:cs="Arial"/>
          </w:rPr>
          <w:t>SMB</w:t>
        </w:r>
        <w:r w:rsidRPr="00FC582C">
          <w:rPr>
            <w:rStyle w:val="Hyperlink"/>
            <w:rFonts w:ascii="Arial" w:hAnsi="Arial" w:cs="Arial"/>
          </w:rPr>
          <w:t>Procurement@etf.wi.gov</w:t>
        </w:r>
      </w:hyperlink>
    </w:p>
    <w:p w14:paraId="7F7C1FCC" w14:textId="3D6A8766" w:rsidR="002F24BD" w:rsidRDefault="002F24BD" w:rsidP="002D7E69">
      <w:pPr>
        <w:tabs>
          <w:tab w:val="left" w:pos="2700"/>
          <w:tab w:val="left" w:pos="4320"/>
          <w:tab w:val="left" w:pos="5760"/>
        </w:tabs>
        <w:spacing w:before="0" w:after="0"/>
        <w:rPr>
          <w:rFonts w:ascii="Arial" w:hAnsi="Arial" w:cs="Arial"/>
        </w:rPr>
      </w:pPr>
    </w:p>
    <w:p w14:paraId="2FC54165" w14:textId="5EF33781" w:rsidR="002F24BD" w:rsidRPr="002A322F" w:rsidRDefault="002F24BD" w:rsidP="005B1E37">
      <w:pPr>
        <w:tabs>
          <w:tab w:val="left" w:pos="2700"/>
          <w:tab w:val="left" w:pos="4320"/>
          <w:tab w:val="left" w:pos="5760"/>
        </w:tabs>
        <w:spacing w:before="0" w:after="0"/>
        <w:jc w:val="both"/>
        <w:rPr>
          <w:rFonts w:ascii="Arial" w:hAnsi="Arial" w:cs="Arial"/>
        </w:rPr>
      </w:pPr>
      <w:r w:rsidRPr="002F24BD">
        <w:rPr>
          <w:rFonts w:ascii="Arial" w:hAnsi="Arial" w:cs="Arial"/>
          <w:b/>
        </w:rPr>
        <w:t>NOTE:</w:t>
      </w:r>
      <w:r>
        <w:rPr>
          <w:rFonts w:ascii="Arial" w:hAnsi="Arial" w:cs="Arial"/>
        </w:rPr>
        <w:t xml:space="preserve"> No deliveries may be made to ETF on Saturdays, Sundays, and State holidays as the office is closed on those days. ETF is not responsible for picking up Proposals at the post office or any courier office.</w:t>
      </w:r>
    </w:p>
    <w:p w14:paraId="029FE4BE" w14:textId="77777777" w:rsidR="006456A2" w:rsidRPr="00FC582C" w:rsidRDefault="006456A2" w:rsidP="00273653">
      <w:pPr>
        <w:pStyle w:val="Heading2"/>
        <w:rPr>
          <w:rFonts w:ascii="Arial" w:hAnsi="Arial"/>
        </w:rPr>
      </w:pPr>
      <w:r w:rsidRPr="00FC582C">
        <w:rPr>
          <w:rFonts w:ascii="Arial" w:hAnsi="Arial"/>
        </w:rPr>
        <w:t>Definitions and Acronyms</w:t>
      </w:r>
    </w:p>
    <w:p w14:paraId="12C73B18" w14:textId="3B587D77" w:rsidR="009A2EE4" w:rsidRPr="00FC582C" w:rsidRDefault="006456A2" w:rsidP="005B1E37">
      <w:pPr>
        <w:pStyle w:val="LRWLBodyText"/>
        <w:jc w:val="both"/>
        <w:rPr>
          <w:rFonts w:cs="Arial"/>
        </w:rPr>
      </w:pPr>
      <w:r w:rsidRPr="002A322F">
        <w:rPr>
          <w:rFonts w:cs="Arial"/>
        </w:rPr>
        <w:t>Words and te</w:t>
      </w:r>
      <w:r w:rsidRPr="00E4633E">
        <w:rPr>
          <w:rFonts w:cs="Arial"/>
        </w:rPr>
        <w:t>rms shall be given thei</w:t>
      </w:r>
      <w:r w:rsidR="00CD7F0A" w:rsidRPr="00283A0B">
        <w:rPr>
          <w:rFonts w:cs="Arial"/>
        </w:rPr>
        <w:t xml:space="preserve">r ordinary and usual meanings. Words and terms not defined below shall have the meanings provided by Wis. Stat. § 40.02 and Wis. Admin. Code § ETF 10.01 unless otherwise clearly and unambiguously defined by the context of their usage in this </w:t>
      </w:r>
      <w:r w:rsidR="00E121D7" w:rsidRPr="00FC582C">
        <w:rPr>
          <w:rFonts w:cs="Arial"/>
        </w:rPr>
        <w:t>RFP</w:t>
      </w:r>
      <w:r w:rsidR="00CD7F0A" w:rsidRPr="00FC582C">
        <w:rPr>
          <w:rFonts w:cs="Arial"/>
        </w:rPr>
        <w:t>. Where</w:t>
      </w:r>
      <w:r w:rsidRPr="00FC582C">
        <w:rPr>
          <w:rFonts w:cs="Arial"/>
        </w:rPr>
        <w:t xml:space="preserve"> capitalized in </w:t>
      </w:r>
      <w:r w:rsidR="00942433">
        <w:rPr>
          <w:rFonts w:cs="Arial"/>
        </w:rPr>
        <w:t>this</w:t>
      </w:r>
      <w:r w:rsidR="00942433" w:rsidRPr="00FC582C">
        <w:rPr>
          <w:rFonts w:cs="Arial"/>
        </w:rPr>
        <w:t xml:space="preserve"> </w:t>
      </w:r>
      <w:r w:rsidRPr="00FC582C">
        <w:rPr>
          <w:rFonts w:cs="Arial"/>
        </w:rPr>
        <w:t xml:space="preserve">RFP, the following definitions and acronyms shall have the meanings indicated unless otherwise </w:t>
      </w:r>
      <w:r w:rsidR="00316DB9" w:rsidRPr="00FC582C">
        <w:rPr>
          <w:rFonts w:cs="Arial"/>
        </w:rPr>
        <w:t>noted</w:t>
      </w:r>
      <w:r w:rsidR="00D56A79" w:rsidRPr="00FC582C">
        <w:rPr>
          <w:rFonts w:cs="Arial"/>
        </w:rPr>
        <w:t xml:space="preserve">. </w:t>
      </w:r>
      <w:r w:rsidRPr="00FC582C">
        <w:rPr>
          <w:rFonts w:cs="Arial"/>
        </w:rPr>
        <w:t xml:space="preserve">The meanings shall be applicable to the singular, plural, masculine, feminine, and neuter </w:t>
      </w:r>
      <w:r w:rsidR="00030A18" w:rsidRPr="00FC582C">
        <w:rPr>
          <w:rFonts w:cs="Arial"/>
        </w:rPr>
        <w:t xml:space="preserve">forms </w:t>
      </w:r>
      <w:r w:rsidR="00CD7F0A" w:rsidRPr="00FC582C">
        <w:rPr>
          <w:rFonts w:cs="Arial"/>
        </w:rPr>
        <w:t xml:space="preserve">of the words and terms. </w:t>
      </w:r>
    </w:p>
    <w:p w14:paraId="0032B115" w14:textId="71744756" w:rsidR="009A2EE4" w:rsidRPr="00FC582C" w:rsidRDefault="009A2EE4" w:rsidP="002E5AF9">
      <w:pPr>
        <w:tabs>
          <w:tab w:val="left" w:pos="180"/>
        </w:tabs>
        <w:spacing w:before="0"/>
        <w:rPr>
          <w:rFonts w:ascii="Arial" w:hAnsi="Arial" w:cs="Arial"/>
        </w:rPr>
      </w:pPr>
      <w:r w:rsidRPr="00FC582C">
        <w:rPr>
          <w:rFonts w:ascii="Arial" w:hAnsi="Arial" w:cs="Arial"/>
          <w:b/>
          <w:u w:val="single"/>
        </w:rPr>
        <w:t>Annuitant</w:t>
      </w:r>
      <w:r w:rsidRPr="00FC582C">
        <w:rPr>
          <w:rFonts w:ascii="Arial" w:hAnsi="Arial" w:cs="Arial"/>
        </w:rPr>
        <w:t xml:space="preserve"> see “Retiree or Annuitant” below</w:t>
      </w:r>
      <w:r w:rsidR="00942433">
        <w:rPr>
          <w:rFonts w:ascii="Arial" w:hAnsi="Arial" w:cs="Arial"/>
        </w:rPr>
        <w:t>.</w:t>
      </w:r>
    </w:p>
    <w:p w14:paraId="6F0999E4" w14:textId="1C1E3272" w:rsidR="009A2EE4" w:rsidRPr="00FC582C" w:rsidRDefault="009A2EE4" w:rsidP="006456A2">
      <w:pPr>
        <w:pStyle w:val="LRWLBodyText"/>
        <w:rPr>
          <w:rFonts w:cs="Arial"/>
          <w:b/>
        </w:rPr>
      </w:pPr>
      <w:r w:rsidRPr="00FC582C">
        <w:rPr>
          <w:rFonts w:cs="Arial"/>
          <w:b/>
          <w:u w:val="single"/>
        </w:rPr>
        <w:t>Board</w:t>
      </w:r>
      <w:r w:rsidR="008843FD">
        <w:rPr>
          <w:rFonts w:cs="Arial"/>
        </w:rPr>
        <w:t xml:space="preserve"> </w:t>
      </w:r>
      <w:r w:rsidRPr="00FC582C">
        <w:rPr>
          <w:rFonts w:cs="Arial"/>
        </w:rPr>
        <w:t>means State of Wisconsin Group Insurance Board.</w:t>
      </w:r>
    </w:p>
    <w:p w14:paraId="5E61B697" w14:textId="64D0768F" w:rsidR="009A2EE4" w:rsidRPr="00FC582C" w:rsidRDefault="009A2EE4" w:rsidP="005B1E37">
      <w:pPr>
        <w:pStyle w:val="LRWLBodyText"/>
        <w:jc w:val="both"/>
        <w:rPr>
          <w:rFonts w:cs="Arial"/>
          <w:b/>
        </w:rPr>
      </w:pPr>
      <w:r w:rsidRPr="00FC582C">
        <w:rPr>
          <w:rFonts w:cs="Arial"/>
          <w:b/>
          <w:u w:val="single"/>
        </w:rPr>
        <w:t>Business Day</w:t>
      </w:r>
      <w:r w:rsidRPr="00FC582C">
        <w:rPr>
          <w:rFonts w:cs="Arial"/>
          <w:b/>
        </w:rPr>
        <w:t xml:space="preserve"> </w:t>
      </w:r>
      <w:r w:rsidRPr="00FC582C">
        <w:rPr>
          <w:rFonts w:cs="Arial"/>
        </w:rPr>
        <w:t>means each Calendar Day except Saturday, Sunday, and official State of Wisconsin holidays (see also: Calendar Day, Day).</w:t>
      </w:r>
    </w:p>
    <w:p w14:paraId="65A694F2" w14:textId="2A491623" w:rsidR="009A2EE4" w:rsidRPr="00FC582C" w:rsidRDefault="009A2EE4" w:rsidP="006456A2">
      <w:pPr>
        <w:pStyle w:val="LRWLBodyText"/>
        <w:rPr>
          <w:rFonts w:cs="Arial"/>
          <w:b/>
        </w:rPr>
      </w:pPr>
      <w:r w:rsidRPr="00FC582C">
        <w:rPr>
          <w:rFonts w:cs="Arial"/>
          <w:b/>
          <w:u w:val="single"/>
        </w:rPr>
        <w:t>Calendar Day</w:t>
      </w:r>
      <w:r w:rsidRPr="00FC582C">
        <w:rPr>
          <w:rFonts w:cs="Arial"/>
          <w:b/>
        </w:rPr>
        <w:t xml:space="preserve"> </w:t>
      </w:r>
      <w:r w:rsidRPr="00FC582C">
        <w:rPr>
          <w:rFonts w:cs="Arial"/>
        </w:rPr>
        <w:t>refers to a period of twenty-four hours starting at midnight.</w:t>
      </w:r>
    </w:p>
    <w:p w14:paraId="42ACFCCD" w14:textId="67AE4756" w:rsidR="009A2EE4" w:rsidRPr="00FC582C" w:rsidRDefault="009A2EE4" w:rsidP="006456A2">
      <w:pPr>
        <w:pStyle w:val="LRWLBodyText"/>
        <w:rPr>
          <w:rFonts w:cs="Arial"/>
        </w:rPr>
      </w:pPr>
      <w:r w:rsidRPr="00FC582C">
        <w:rPr>
          <w:rFonts w:cs="Arial"/>
          <w:b/>
          <w:u w:val="single"/>
        </w:rPr>
        <w:t>Calendar of Events</w:t>
      </w:r>
      <w:r w:rsidRPr="00FC582C">
        <w:rPr>
          <w:rFonts w:cs="Arial"/>
          <w:b/>
        </w:rPr>
        <w:t xml:space="preserve"> </w:t>
      </w:r>
      <w:r w:rsidRPr="00FC582C">
        <w:rPr>
          <w:rFonts w:cs="Arial"/>
        </w:rPr>
        <w:t>means the schedule of events in Section 1.</w:t>
      </w:r>
      <w:r w:rsidR="00942433">
        <w:rPr>
          <w:rFonts w:cs="Arial"/>
        </w:rPr>
        <w:t>9</w:t>
      </w:r>
      <w:r w:rsidRPr="00FC582C">
        <w:rPr>
          <w:rFonts w:cs="Arial"/>
        </w:rPr>
        <w:t>.</w:t>
      </w:r>
    </w:p>
    <w:p w14:paraId="016B2C1A" w14:textId="6E892AE5" w:rsidR="009A2EE4" w:rsidRPr="00FC582C" w:rsidRDefault="009A2EE4" w:rsidP="006456A2">
      <w:pPr>
        <w:pStyle w:val="LRWLBodyText"/>
        <w:rPr>
          <w:rFonts w:cs="Arial"/>
        </w:rPr>
      </w:pPr>
      <w:r w:rsidRPr="00FC582C">
        <w:rPr>
          <w:rFonts w:cs="Arial"/>
          <w:b/>
          <w:u w:val="single"/>
        </w:rPr>
        <w:t>Calendar Year</w:t>
      </w:r>
      <w:r w:rsidRPr="00FC582C">
        <w:rPr>
          <w:rFonts w:cs="Arial"/>
        </w:rPr>
        <w:t xml:space="preserve"> means the time period from January 1 to December 31.</w:t>
      </w:r>
    </w:p>
    <w:p w14:paraId="07879CF1" w14:textId="23F3AC80" w:rsidR="009A2EE4" w:rsidRPr="00FC582C" w:rsidRDefault="009A2EE4" w:rsidP="005B1E37">
      <w:pPr>
        <w:tabs>
          <w:tab w:val="left" w:pos="180"/>
        </w:tabs>
        <w:spacing w:before="0"/>
        <w:jc w:val="both"/>
        <w:rPr>
          <w:rFonts w:ascii="Arial" w:hAnsi="Arial" w:cs="Arial"/>
        </w:rPr>
      </w:pPr>
      <w:r w:rsidRPr="00FC582C">
        <w:rPr>
          <w:rFonts w:ascii="Arial" w:hAnsi="Arial" w:cs="Arial"/>
          <w:b/>
          <w:u w:val="single"/>
        </w:rPr>
        <w:t>Coinsurance</w:t>
      </w:r>
      <w:r w:rsidRPr="00FC582C">
        <w:rPr>
          <w:rFonts w:ascii="Arial" w:hAnsi="Arial" w:cs="Arial"/>
        </w:rPr>
        <w:t xml:space="preserve"> means that portion of the charge for Covered Products, calculated as a percentage of the charge for such </w:t>
      </w:r>
      <w:r w:rsidR="00942433">
        <w:rPr>
          <w:rFonts w:ascii="Arial" w:hAnsi="Arial" w:cs="Arial"/>
        </w:rPr>
        <w:t>Covered Products</w:t>
      </w:r>
      <w:r w:rsidR="00942433" w:rsidRPr="00FC582C">
        <w:rPr>
          <w:rFonts w:ascii="Arial" w:hAnsi="Arial" w:cs="Arial"/>
        </w:rPr>
        <w:t xml:space="preserve"> </w:t>
      </w:r>
      <w:r w:rsidRPr="00FC582C">
        <w:rPr>
          <w:rFonts w:ascii="Arial" w:hAnsi="Arial" w:cs="Arial"/>
        </w:rPr>
        <w:t>that is to be paid by Covered Individuals pursuant to the Pharmacy Benefit Plan.</w:t>
      </w:r>
    </w:p>
    <w:p w14:paraId="789C8591" w14:textId="3387C919" w:rsidR="009A2EE4" w:rsidRPr="00FC582C" w:rsidRDefault="009A2EE4" w:rsidP="005B1E37">
      <w:pPr>
        <w:pStyle w:val="LRWLBodyText"/>
        <w:jc w:val="both"/>
        <w:rPr>
          <w:rFonts w:cs="Arial"/>
          <w:b/>
        </w:rPr>
      </w:pPr>
      <w:r w:rsidRPr="00FC582C">
        <w:rPr>
          <w:rFonts w:cs="Arial"/>
          <w:b/>
          <w:u w:val="single"/>
        </w:rPr>
        <w:t>Confidential Information</w:t>
      </w:r>
      <w:r w:rsidRPr="00FC582C">
        <w:rPr>
          <w:rFonts w:cs="Arial"/>
        </w:rPr>
        <w:t xml:space="preserve"> means all tangible and intangible information and materials being disclosed in connection with the Contract, in any form or medium without regard to whether the information is owned by the State of Wisconsin or by a third party, which satisfies at least one of the following criteria: (</w:t>
      </w:r>
      <w:proofErr w:type="spellStart"/>
      <w:r w:rsidRPr="00FC582C">
        <w:rPr>
          <w:rFonts w:cs="Arial"/>
        </w:rPr>
        <w:t>i</w:t>
      </w:r>
      <w:proofErr w:type="spellEnd"/>
      <w:r w:rsidRPr="00FC582C">
        <w:rPr>
          <w:rFonts w:cs="Arial"/>
        </w:rPr>
        <w:t>) Personally Identifiable Information</w:t>
      </w:r>
      <w:r w:rsidR="00733103">
        <w:rPr>
          <w:rFonts w:cs="Arial"/>
        </w:rPr>
        <w:t xml:space="preserve"> as defined under Wis. Stat. § 19.62(5)</w:t>
      </w:r>
      <w:r w:rsidRPr="00FC582C">
        <w:rPr>
          <w:rFonts w:cs="Arial"/>
        </w:rPr>
        <w:t xml:space="preserve">; (ii) Protected Health Information under HIPAA, 45 CFR 160.103; (iii) Proprietary Information; (iv) non-public information related to the State of Wisconsin’s employees, customers, technology (including data bases, data processing and communications networking systems), schematics, specifications, and all information or materials derived therefrom or based thereon; (v) information expressly designated as confidential in writing by the State of Wisconsin; (vi) all information that is restricted or prohibited from disclosure by state or federal law, including Individual Personal Information and Medical Records as governed by Wis. Stats. § 40.07, Wis. Admin. Code ETF 10.70(1) and 10.01(3m); (vii) any material submitted by the </w:t>
      </w:r>
      <w:r w:rsidR="005A6C9A" w:rsidRPr="00FC582C">
        <w:rPr>
          <w:rFonts w:cs="Arial"/>
        </w:rPr>
        <w:t xml:space="preserve">Proposer </w:t>
      </w:r>
      <w:r w:rsidRPr="00FC582C">
        <w:rPr>
          <w:rFonts w:cs="Arial"/>
        </w:rPr>
        <w:t xml:space="preserve">in response to this request that the </w:t>
      </w:r>
      <w:r w:rsidR="005A6C9A" w:rsidRPr="00FC582C">
        <w:rPr>
          <w:rFonts w:cs="Arial"/>
        </w:rPr>
        <w:t xml:space="preserve">Proposer </w:t>
      </w:r>
      <w:r w:rsidRPr="00FC582C">
        <w:rPr>
          <w:rFonts w:cs="Arial"/>
        </w:rPr>
        <w:t xml:space="preserve">designates confidential and proprietary information and which qualifies as a trade secret, as provided in Wis. Stat. § 19.36 (5) or material which can be kept confidential under </w:t>
      </w:r>
      <w:r w:rsidRPr="00FC582C">
        <w:rPr>
          <w:rFonts w:cs="Arial"/>
        </w:rPr>
        <w:lastRenderedPageBreak/>
        <w:t>the Wisconsin public records law, and identified on a Designation of Confidential and Proprietary Information form (DOA-3027). Pricing information cannot be held confidential.</w:t>
      </w:r>
    </w:p>
    <w:p w14:paraId="60E0E352" w14:textId="4AA2027B" w:rsidR="002F53FB" w:rsidRPr="00EF7D35" w:rsidRDefault="002F53FB" w:rsidP="00942433">
      <w:pPr>
        <w:pStyle w:val="LRWLBodyText"/>
        <w:jc w:val="both"/>
        <w:rPr>
          <w:rFonts w:cs="Arial"/>
          <w:b/>
        </w:rPr>
      </w:pPr>
      <w:r w:rsidRPr="0072369A">
        <w:rPr>
          <w:rFonts w:cs="Arial"/>
          <w:b/>
          <w:u w:val="single"/>
        </w:rPr>
        <w:t>Cost Proposal</w:t>
      </w:r>
      <w:r w:rsidRPr="00EF7D35">
        <w:rPr>
          <w:rFonts w:cs="Arial"/>
          <w:b/>
        </w:rPr>
        <w:t xml:space="preserve"> </w:t>
      </w:r>
      <w:r w:rsidRPr="00EF7D35">
        <w:rPr>
          <w:rFonts w:cs="Arial"/>
        </w:rPr>
        <w:t xml:space="preserve">means the document submitted by Proposer that includes Proposer’s costs to provide the Services. </w:t>
      </w:r>
      <w:r w:rsidR="0072369A" w:rsidRPr="00FC582C">
        <w:rPr>
          <w:rFonts w:cs="Arial"/>
        </w:rPr>
        <w:t xml:space="preserve">The </w:t>
      </w:r>
      <w:r w:rsidR="0004375A">
        <w:rPr>
          <w:rFonts w:cs="Arial"/>
        </w:rPr>
        <w:t xml:space="preserve">Microsoft Excel file included in Attachment F – RFP </w:t>
      </w:r>
      <w:r w:rsidR="0072369A" w:rsidRPr="0004375A">
        <w:rPr>
          <w:rFonts w:cs="Arial"/>
        </w:rPr>
        <w:t xml:space="preserve">ETG0013 </w:t>
      </w:r>
      <w:r w:rsidR="0004375A" w:rsidRPr="0004375A">
        <w:rPr>
          <w:rFonts w:cs="Arial"/>
        </w:rPr>
        <w:t>Cost Proposal</w:t>
      </w:r>
      <w:r w:rsidR="0072369A" w:rsidRPr="0004375A">
        <w:rPr>
          <w:rFonts w:cs="Arial"/>
        </w:rPr>
        <w:t xml:space="preserve"> is the required Cost Proposal document all Proposers must submit. </w:t>
      </w:r>
      <w:r w:rsidRPr="0004375A">
        <w:rPr>
          <w:rFonts w:cs="Arial"/>
        </w:rPr>
        <w:t>The</w:t>
      </w:r>
      <w:r w:rsidRPr="00EF7D35">
        <w:rPr>
          <w:rFonts w:cs="Arial"/>
        </w:rPr>
        <w:t xml:space="preserve"> Cost Proposal is described in Section 8 and elsewhere in this RFP.</w:t>
      </w:r>
    </w:p>
    <w:p w14:paraId="194E4618" w14:textId="627AE68C" w:rsidR="009A2EE4" w:rsidRPr="00FC582C" w:rsidRDefault="009A2EE4" w:rsidP="00942433">
      <w:pPr>
        <w:pStyle w:val="LRWLBodyText"/>
        <w:jc w:val="both"/>
        <w:rPr>
          <w:rFonts w:cs="Arial"/>
        </w:rPr>
      </w:pPr>
      <w:r w:rsidRPr="00FC582C">
        <w:rPr>
          <w:rFonts w:cs="Arial"/>
          <w:b/>
          <w:u w:val="single"/>
        </w:rPr>
        <w:t>Contract</w:t>
      </w:r>
      <w:r w:rsidRPr="00FC582C">
        <w:rPr>
          <w:rFonts w:cs="Arial"/>
          <w:b/>
        </w:rPr>
        <w:t xml:space="preserve"> </w:t>
      </w:r>
      <w:r w:rsidRPr="00FC582C">
        <w:rPr>
          <w:rFonts w:cs="Arial"/>
        </w:rPr>
        <w:t>means the written agreement resulting from the successful Proposal and subsequent negotiations that shall inco</w:t>
      </w:r>
      <w:r w:rsidR="002F24BD">
        <w:rPr>
          <w:rFonts w:cs="Arial"/>
        </w:rPr>
        <w:t>rporate, among other things, this</w:t>
      </w:r>
      <w:r w:rsidRPr="00FC582C">
        <w:rPr>
          <w:rFonts w:cs="Arial"/>
        </w:rPr>
        <w:t xml:space="preserve"> RFP</w:t>
      </w:r>
      <w:r w:rsidR="006D250E">
        <w:rPr>
          <w:rFonts w:cs="Arial"/>
        </w:rPr>
        <w:t xml:space="preserve">, the </w:t>
      </w:r>
      <w:r w:rsidR="00EF7D35">
        <w:rPr>
          <w:rFonts w:cs="Arial"/>
        </w:rPr>
        <w:t xml:space="preserve">Pro Forma Contract By Authorized Board (see Exhibit 1), the </w:t>
      </w:r>
      <w:r w:rsidR="006D250E">
        <w:rPr>
          <w:rFonts w:cs="Arial"/>
        </w:rPr>
        <w:t>Pro Forma State of Wisconsin Pharmacy Benefit Program Agreement</w:t>
      </w:r>
      <w:r w:rsidR="00EF7D35">
        <w:rPr>
          <w:rFonts w:cs="Arial"/>
        </w:rPr>
        <w:t xml:space="preserve"> (see Exhibit 1)</w:t>
      </w:r>
      <w:r w:rsidR="006D250E">
        <w:rPr>
          <w:rFonts w:cs="Arial"/>
        </w:rPr>
        <w:t>,</w:t>
      </w:r>
      <w:r w:rsidRPr="00FC582C">
        <w:rPr>
          <w:rFonts w:cs="Arial"/>
        </w:rPr>
        <w:t xml:space="preserve"> and the successful </w:t>
      </w:r>
      <w:r w:rsidR="000806B4" w:rsidRPr="00FC582C">
        <w:rPr>
          <w:rFonts w:cs="Arial"/>
        </w:rPr>
        <w:t xml:space="preserve">Proposer’s </w:t>
      </w:r>
      <w:r w:rsidRPr="00FC582C">
        <w:rPr>
          <w:rFonts w:cs="Arial"/>
        </w:rPr>
        <w:t xml:space="preserve">Proposal, and all modifications </w:t>
      </w:r>
      <w:r w:rsidR="000806B4" w:rsidRPr="00FC582C">
        <w:rPr>
          <w:rFonts w:cs="Arial"/>
        </w:rPr>
        <w:t>to this agreement</w:t>
      </w:r>
      <w:r w:rsidRPr="00FC582C">
        <w:rPr>
          <w:rFonts w:cs="Arial"/>
        </w:rPr>
        <w:t>, and in addition shall contain such other terms and conditions as may be required by the State of Wisconsin.</w:t>
      </w:r>
    </w:p>
    <w:p w14:paraId="6AE3CA01" w14:textId="1CB4BFBC" w:rsidR="009A2EE4" w:rsidRPr="00FC582C" w:rsidRDefault="009A2EE4" w:rsidP="00942433">
      <w:pPr>
        <w:jc w:val="both"/>
        <w:rPr>
          <w:rFonts w:ascii="Arial" w:hAnsi="Arial" w:cs="Arial"/>
        </w:rPr>
      </w:pPr>
      <w:r w:rsidRPr="00FC582C">
        <w:rPr>
          <w:rFonts w:ascii="Arial" w:hAnsi="Arial" w:cs="Arial"/>
          <w:b/>
          <w:u w:val="single"/>
        </w:rPr>
        <w:t>Contractor</w:t>
      </w:r>
      <w:r w:rsidRPr="00FC582C">
        <w:rPr>
          <w:rFonts w:ascii="Arial" w:hAnsi="Arial" w:cs="Arial"/>
        </w:rPr>
        <w:t xml:space="preserve"> means the Proposer who is awarded the </w:t>
      </w:r>
      <w:r w:rsidR="000806B4" w:rsidRPr="00FC582C">
        <w:rPr>
          <w:rFonts w:ascii="Arial" w:hAnsi="Arial" w:cs="Arial"/>
        </w:rPr>
        <w:t>C</w:t>
      </w:r>
      <w:r w:rsidRPr="00FC582C">
        <w:rPr>
          <w:rFonts w:ascii="Arial" w:hAnsi="Arial" w:cs="Arial"/>
        </w:rPr>
        <w:t>ontract.</w:t>
      </w:r>
    </w:p>
    <w:p w14:paraId="3FC9668C" w14:textId="08F2F61C" w:rsidR="009A2EE4" w:rsidRPr="00FC582C" w:rsidRDefault="009A2EE4" w:rsidP="00942433">
      <w:pPr>
        <w:tabs>
          <w:tab w:val="left" w:pos="180"/>
        </w:tabs>
        <w:spacing w:before="0"/>
        <w:jc w:val="both"/>
        <w:rPr>
          <w:rFonts w:ascii="Arial" w:hAnsi="Arial" w:cs="Arial"/>
        </w:rPr>
      </w:pPr>
      <w:r w:rsidRPr="00FC582C">
        <w:rPr>
          <w:rFonts w:ascii="Arial" w:hAnsi="Arial" w:cs="Arial"/>
          <w:b/>
          <w:u w:val="single"/>
        </w:rPr>
        <w:t>Copayment</w:t>
      </w:r>
      <w:r w:rsidRPr="00FC582C">
        <w:rPr>
          <w:rFonts w:ascii="Arial" w:hAnsi="Arial" w:cs="Arial"/>
        </w:rPr>
        <w:t xml:space="preserve"> means a fixed dollar portion of the charge for Covered Products, which is to be paid by Covered Individuals pursuant to the Pharmacy Benefit Plan.</w:t>
      </w:r>
    </w:p>
    <w:p w14:paraId="2C6FEF23" w14:textId="00CE60FF" w:rsidR="009A2EE4" w:rsidRPr="00FC582C" w:rsidRDefault="009A2EE4" w:rsidP="00942433">
      <w:pPr>
        <w:tabs>
          <w:tab w:val="left" w:pos="180"/>
        </w:tabs>
        <w:spacing w:before="0"/>
        <w:jc w:val="both"/>
        <w:rPr>
          <w:rFonts w:ascii="Arial" w:hAnsi="Arial" w:cs="Arial"/>
        </w:rPr>
      </w:pPr>
      <w:r w:rsidRPr="00FC582C">
        <w:rPr>
          <w:rFonts w:ascii="Arial" w:hAnsi="Arial" w:cs="Arial"/>
          <w:b/>
          <w:u w:val="single"/>
        </w:rPr>
        <w:t>Covered Individual</w:t>
      </w:r>
      <w:r w:rsidRPr="00FC582C">
        <w:rPr>
          <w:rFonts w:ascii="Arial" w:hAnsi="Arial" w:cs="Arial"/>
        </w:rPr>
        <w:t xml:space="preserve"> means each person who is eligible for prescription drug benefits under the Pharmacy Benefit Plan, including Subscribers and their </w:t>
      </w:r>
      <w:r w:rsidR="000806B4" w:rsidRPr="00FC582C">
        <w:rPr>
          <w:rFonts w:ascii="Arial" w:hAnsi="Arial" w:cs="Arial"/>
        </w:rPr>
        <w:t>D</w:t>
      </w:r>
      <w:r w:rsidRPr="00FC582C">
        <w:rPr>
          <w:rFonts w:ascii="Arial" w:hAnsi="Arial" w:cs="Arial"/>
        </w:rPr>
        <w:t>ependents.</w:t>
      </w:r>
    </w:p>
    <w:p w14:paraId="5D35E93B" w14:textId="28893F7B" w:rsidR="009A2EE4" w:rsidRPr="00FC582C" w:rsidRDefault="009A2EE4" w:rsidP="00942433">
      <w:pPr>
        <w:tabs>
          <w:tab w:val="left" w:pos="180"/>
        </w:tabs>
        <w:spacing w:before="0"/>
        <w:jc w:val="both"/>
        <w:rPr>
          <w:rFonts w:ascii="Arial" w:hAnsi="Arial" w:cs="Arial"/>
        </w:rPr>
      </w:pPr>
      <w:r w:rsidRPr="00FC582C">
        <w:rPr>
          <w:rFonts w:ascii="Arial" w:hAnsi="Arial" w:cs="Arial"/>
          <w:b/>
          <w:u w:val="single"/>
        </w:rPr>
        <w:t>Covered Products</w:t>
      </w:r>
      <w:r w:rsidRPr="00FC582C">
        <w:rPr>
          <w:rFonts w:ascii="Arial" w:hAnsi="Arial" w:cs="Arial"/>
        </w:rPr>
        <w:t xml:space="preserve"> means those Products that are covered under the Pharmacy Benefit Plan. Covered Products may include, but are not limited to, brand or generic prescription medications, medications not requiring a prescription, and/or medical supplies and equipment.</w:t>
      </w:r>
    </w:p>
    <w:p w14:paraId="4A87AFF5" w14:textId="187C6966" w:rsidR="000806B4" w:rsidRPr="00FC582C" w:rsidRDefault="000806B4" w:rsidP="00942433">
      <w:pPr>
        <w:pStyle w:val="LRWLBodyText"/>
        <w:jc w:val="both"/>
        <w:rPr>
          <w:rFonts w:cs="Arial"/>
          <w:b/>
        </w:rPr>
      </w:pPr>
      <w:r w:rsidRPr="00FC582C">
        <w:rPr>
          <w:rFonts w:cs="Arial"/>
          <w:b/>
          <w:u w:val="single"/>
        </w:rPr>
        <w:t>CDT</w:t>
      </w:r>
      <w:r w:rsidRPr="00FC582C">
        <w:rPr>
          <w:rFonts w:cs="Arial"/>
          <w:b/>
        </w:rPr>
        <w:t xml:space="preserve"> </w:t>
      </w:r>
      <w:r w:rsidRPr="00FC582C">
        <w:rPr>
          <w:rFonts w:cs="Arial"/>
        </w:rPr>
        <w:t>means Central Daylight Time covering a time period of mi</w:t>
      </w:r>
      <w:r w:rsidR="008843FD">
        <w:rPr>
          <w:rFonts w:cs="Arial"/>
        </w:rPr>
        <w:t>d-March to early November each Calendar Y</w:t>
      </w:r>
      <w:r w:rsidRPr="00FC582C">
        <w:rPr>
          <w:rFonts w:cs="Arial"/>
        </w:rPr>
        <w:t>ear.</w:t>
      </w:r>
    </w:p>
    <w:p w14:paraId="78415C44" w14:textId="250683E2" w:rsidR="009A2EE4" w:rsidRPr="00FC582C" w:rsidRDefault="009A2EE4" w:rsidP="00942433">
      <w:pPr>
        <w:pStyle w:val="LRWLBodyText"/>
        <w:jc w:val="both"/>
        <w:rPr>
          <w:rFonts w:cs="Arial"/>
          <w:b/>
        </w:rPr>
      </w:pPr>
      <w:r w:rsidRPr="00FC582C">
        <w:rPr>
          <w:rFonts w:cs="Arial"/>
          <w:b/>
          <w:u w:val="single"/>
        </w:rPr>
        <w:t>CST</w:t>
      </w:r>
      <w:r w:rsidRPr="00FC582C">
        <w:rPr>
          <w:rFonts w:cs="Arial"/>
          <w:b/>
        </w:rPr>
        <w:t xml:space="preserve"> </w:t>
      </w:r>
      <w:r w:rsidRPr="00FC582C">
        <w:rPr>
          <w:rFonts w:cs="Arial"/>
        </w:rPr>
        <w:t>means Central Standard Time.</w:t>
      </w:r>
    </w:p>
    <w:p w14:paraId="7E7D82C1" w14:textId="0DAAB4F9" w:rsidR="009A2EE4" w:rsidRPr="00FC582C" w:rsidRDefault="009A2EE4" w:rsidP="00942433">
      <w:pPr>
        <w:tabs>
          <w:tab w:val="left" w:pos="180"/>
        </w:tabs>
        <w:spacing w:before="0"/>
        <w:jc w:val="both"/>
        <w:rPr>
          <w:rFonts w:ascii="Arial" w:hAnsi="Arial" w:cs="Arial"/>
        </w:rPr>
      </w:pPr>
      <w:r w:rsidRPr="00FC582C">
        <w:rPr>
          <w:rFonts w:ascii="Arial" w:hAnsi="Arial" w:cs="Arial"/>
          <w:b/>
          <w:u w:val="single"/>
        </w:rPr>
        <w:t>DAW</w:t>
      </w:r>
      <w:r w:rsidRPr="00FC582C">
        <w:rPr>
          <w:rFonts w:ascii="Arial" w:hAnsi="Arial" w:cs="Arial"/>
        </w:rPr>
        <w:t xml:space="preserve"> means Dispense </w:t>
      </w:r>
      <w:r w:rsidR="0002693A">
        <w:rPr>
          <w:rFonts w:ascii="Arial" w:hAnsi="Arial" w:cs="Arial"/>
        </w:rPr>
        <w:t>a</w:t>
      </w:r>
      <w:r w:rsidRPr="00FC582C">
        <w:rPr>
          <w:rFonts w:ascii="Arial" w:hAnsi="Arial" w:cs="Arial"/>
        </w:rPr>
        <w:t>s Written</w:t>
      </w:r>
      <w:r w:rsidR="0002693A">
        <w:rPr>
          <w:rFonts w:ascii="Arial" w:hAnsi="Arial" w:cs="Arial"/>
        </w:rPr>
        <w:t>.</w:t>
      </w:r>
    </w:p>
    <w:p w14:paraId="300E0F3D" w14:textId="6467FE03" w:rsidR="009A2EE4" w:rsidRPr="00FC582C" w:rsidRDefault="009A2EE4" w:rsidP="00942433">
      <w:pPr>
        <w:pStyle w:val="LRWLBodyText"/>
        <w:jc w:val="both"/>
        <w:rPr>
          <w:rFonts w:cs="Arial"/>
          <w:b/>
        </w:rPr>
      </w:pPr>
      <w:r w:rsidRPr="00FC582C">
        <w:rPr>
          <w:rFonts w:cs="Arial"/>
          <w:b/>
          <w:u w:val="single"/>
        </w:rPr>
        <w:t>Day</w:t>
      </w:r>
      <w:r w:rsidRPr="00FC582C">
        <w:rPr>
          <w:rFonts w:cs="Arial"/>
          <w:b/>
        </w:rPr>
        <w:t xml:space="preserve"> </w:t>
      </w:r>
      <w:r w:rsidRPr="00FC582C">
        <w:rPr>
          <w:rFonts w:cs="Arial"/>
        </w:rPr>
        <w:t>means Calendar Day unless otherwise indicated.</w:t>
      </w:r>
    </w:p>
    <w:p w14:paraId="266B6B02" w14:textId="0662872C" w:rsidR="009A2EE4" w:rsidRPr="00FC582C" w:rsidRDefault="009A2EE4" w:rsidP="00942433">
      <w:pPr>
        <w:tabs>
          <w:tab w:val="left" w:pos="180"/>
        </w:tabs>
        <w:spacing w:before="0"/>
        <w:jc w:val="both"/>
        <w:rPr>
          <w:rFonts w:ascii="Arial" w:hAnsi="Arial" w:cs="Arial"/>
        </w:rPr>
      </w:pPr>
      <w:r w:rsidRPr="00FC582C">
        <w:rPr>
          <w:rFonts w:ascii="Arial" w:hAnsi="Arial" w:cs="Arial"/>
          <w:b/>
          <w:u w:val="single"/>
        </w:rPr>
        <w:t>Deductible</w:t>
      </w:r>
      <w:r w:rsidRPr="00FC582C">
        <w:rPr>
          <w:rFonts w:ascii="Arial" w:hAnsi="Arial" w:cs="Arial"/>
        </w:rPr>
        <w:t xml:space="preserve"> means a predetermined amount of money that a Covered Individual must pay before benefits are eligible for payment.</w:t>
      </w:r>
    </w:p>
    <w:p w14:paraId="2B9C2E9F" w14:textId="6444AC16" w:rsidR="009A2EE4" w:rsidRPr="00FC582C" w:rsidRDefault="009A2EE4" w:rsidP="00942433">
      <w:pPr>
        <w:pStyle w:val="LRWLBodyText"/>
        <w:jc w:val="both"/>
        <w:rPr>
          <w:rFonts w:cs="Arial"/>
        </w:rPr>
      </w:pPr>
      <w:r w:rsidRPr="00FC582C">
        <w:rPr>
          <w:rFonts w:cs="Arial"/>
          <w:b/>
          <w:u w:val="single"/>
        </w:rPr>
        <w:t>Department</w:t>
      </w:r>
      <w:r w:rsidRPr="00FC582C">
        <w:rPr>
          <w:rFonts w:cs="Arial"/>
        </w:rPr>
        <w:t xml:space="preserve"> or </w:t>
      </w:r>
      <w:r w:rsidRPr="00FC582C">
        <w:rPr>
          <w:rFonts w:cs="Arial"/>
          <w:b/>
          <w:u w:val="single"/>
        </w:rPr>
        <w:t>ETF</w:t>
      </w:r>
      <w:r w:rsidRPr="00FC582C">
        <w:rPr>
          <w:rFonts w:cs="Arial"/>
          <w:b/>
        </w:rPr>
        <w:t xml:space="preserve"> </w:t>
      </w:r>
      <w:r w:rsidRPr="00FC582C">
        <w:rPr>
          <w:rFonts w:cs="Arial"/>
        </w:rPr>
        <w:t>means the Wisconsin Department of Employee Trust Funds.</w:t>
      </w:r>
    </w:p>
    <w:p w14:paraId="21B56062" w14:textId="74458E9D" w:rsidR="009A2EE4" w:rsidRPr="00FC582C" w:rsidRDefault="009A2EE4" w:rsidP="00942433">
      <w:pPr>
        <w:tabs>
          <w:tab w:val="left" w:pos="180"/>
        </w:tabs>
        <w:spacing w:before="0"/>
        <w:jc w:val="both"/>
        <w:rPr>
          <w:rFonts w:ascii="Arial" w:hAnsi="Arial" w:cs="Arial"/>
        </w:rPr>
      </w:pPr>
      <w:r w:rsidRPr="00FC582C">
        <w:rPr>
          <w:rFonts w:ascii="Arial" w:hAnsi="Arial" w:cs="Arial"/>
          <w:b/>
          <w:u w:val="single"/>
        </w:rPr>
        <w:t>Drug Spend</w:t>
      </w:r>
      <w:r w:rsidRPr="00FC582C">
        <w:rPr>
          <w:rFonts w:ascii="Arial" w:hAnsi="Arial" w:cs="Arial"/>
        </w:rPr>
        <w:t xml:space="preserve"> means the discounted Ingredient Cost of all drugs adjudicated under the Pharmacy Benefit Plan for a given year, plus dispensing fees, net of manufacturers’ rebates, determined on an accrual basis. Drug Spend does not include Contractor’s administrative fees or other administrative expenses of the Pharmacy Benefit Plan, and shall not tak</w:t>
      </w:r>
      <w:r w:rsidR="00C608D0">
        <w:rPr>
          <w:rFonts w:ascii="Arial" w:hAnsi="Arial" w:cs="Arial"/>
        </w:rPr>
        <w:t>e into account D</w:t>
      </w:r>
      <w:r w:rsidRPr="00FC582C">
        <w:rPr>
          <w:rFonts w:ascii="Arial" w:hAnsi="Arial" w:cs="Arial"/>
        </w:rPr>
        <w:t xml:space="preserve">eductibles, </w:t>
      </w:r>
      <w:r w:rsidR="00C608D0">
        <w:rPr>
          <w:rFonts w:ascii="Arial" w:hAnsi="Arial" w:cs="Arial"/>
        </w:rPr>
        <w:t>Copayments, and Co</w:t>
      </w:r>
      <w:r w:rsidRPr="00FC582C">
        <w:rPr>
          <w:rFonts w:ascii="Arial" w:hAnsi="Arial" w:cs="Arial"/>
        </w:rPr>
        <w:t xml:space="preserve">insurance payments made by the insured </w:t>
      </w:r>
      <w:r w:rsidR="00DE324D">
        <w:rPr>
          <w:rFonts w:ascii="Arial" w:hAnsi="Arial" w:cs="Arial"/>
        </w:rPr>
        <w:t>Member</w:t>
      </w:r>
      <w:r w:rsidR="002A2EB4">
        <w:rPr>
          <w:rFonts w:ascii="Arial" w:hAnsi="Arial" w:cs="Arial"/>
        </w:rPr>
        <w:t>s</w:t>
      </w:r>
      <w:r w:rsidRPr="00FC582C">
        <w:rPr>
          <w:rFonts w:ascii="Arial" w:hAnsi="Arial" w:cs="Arial"/>
        </w:rPr>
        <w:t xml:space="preserve"> under the Pharmacy Benefit Plan.</w:t>
      </w:r>
    </w:p>
    <w:p w14:paraId="074D21CA" w14:textId="4B9A2DAC" w:rsidR="009A2EE4" w:rsidRPr="00FC582C" w:rsidRDefault="009A2EE4" w:rsidP="00942433">
      <w:pPr>
        <w:tabs>
          <w:tab w:val="left" w:pos="180"/>
        </w:tabs>
        <w:spacing w:before="0"/>
        <w:jc w:val="both"/>
        <w:rPr>
          <w:rFonts w:ascii="Arial" w:hAnsi="Arial" w:cs="Arial"/>
        </w:rPr>
      </w:pPr>
      <w:r w:rsidRPr="00FC582C">
        <w:rPr>
          <w:rFonts w:ascii="Arial" w:hAnsi="Arial" w:cs="Arial"/>
          <w:b/>
          <w:u w:val="single"/>
        </w:rPr>
        <w:t>DUR</w:t>
      </w:r>
      <w:r w:rsidRPr="00FC582C">
        <w:rPr>
          <w:rFonts w:ascii="Arial" w:hAnsi="Arial" w:cs="Arial"/>
        </w:rPr>
        <w:t xml:space="preserve"> means Drug Utilization Review.</w:t>
      </w:r>
    </w:p>
    <w:p w14:paraId="35160153" w14:textId="75D17AB3" w:rsidR="009A2EE4" w:rsidRPr="00FC582C" w:rsidRDefault="009A2EE4" w:rsidP="00942433">
      <w:pPr>
        <w:tabs>
          <w:tab w:val="left" w:pos="180"/>
        </w:tabs>
        <w:spacing w:before="0"/>
        <w:jc w:val="both"/>
        <w:rPr>
          <w:rFonts w:ascii="Arial" w:hAnsi="Arial" w:cs="Arial"/>
        </w:rPr>
      </w:pPr>
      <w:r w:rsidRPr="00FC582C">
        <w:rPr>
          <w:rFonts w:ascii="Arial" w:hAnsi="Arial" w:cs="Arial"/>
          <w:b/>
          <w:u w:val="single"/>
        </w:rPr>
        <w:t>EGWP</w:t>
      </w:r>
      <w:r w:rsidRPr="00FC582C">
        <w:rPr>
          <w:rFonts w:ascii="Arial" w:hAnsi="Arial" w:cs="Arial"/>
        </w:rPr>
        <w:t xml:space="preserve"> means Employer Group Waiver Plan; associated with Medicare Part D.</w:t>
      </w:r>
    </w:p>
    <w:p w14:paraId="283D96CF" w14:textId="572FE343" w:rsidR="009A2EE4" w:rsidRPr="00FC582C" w:rsidRDefault="009A2EE4" w:rsidP="00942433">
      <w:pPr>
        <w:tabs>
          <w:tab w:val="left" w:pos="180"/>
        </w:tabs>
        <w:spacing w:before="0"/>
        <w:jc w:val="both"/>
        <w:rPr>
          <w:rFonts w:ascii="Arial" w:hAnsi="Arial" w:cs="Arial"/>
        </w:rPr>
      </w:pPr>
      <w:r w:rsidRPr="00FC582C">
        <w:rPr>
          <w:rFonts w:ascii="Arial" w:hAnsi="Arial" w:cs="Arial"/>
          <w:b/>
          <w:u w:val="single"/>
        </w:rPr>
        <w:t>Eligible Product</w:t>
      </w:r>
      <w:r w:rsidRPr="00FC582C">
        <w:rPr>
          <w:rFonts w:ascii="Arial" w:hAnsi="Arial" w:cs="Arial"/>
        </w:rPr>
        <w:t xml:space="preserve"> means the brand name or generic Product that is included in the Contractor-recommended and Board-approved formulary and for which a Product manufacturer and Contractor have entered into a contractual </w:t>
      </w:r>
      <w:r w:rsidR="001104BB" w:rsidRPr="00FC582C">
        <w:rPr>
          <w:rFonts w:ascii="Arial" w:hAnsi="Arial" w:cs="Arial"/>
        </w:rPr>
        <w:t xml:space="preserve">pricing </w:t>
      </w:r>
      <w:r w:rsidRPr="00FC582C">
        <w:rPr>
          <w:rFonts w:ascii="Arial" w:hAnsi="Arial" w:cs="Arial"/>
        </w:rPr>
        <w:t>agreement.</w:t>
      </w:r>
    </w:p>
    <w:p w14:paraId="4FC8AC83" w14:textId="77777777" w:rsidR="004F0EAD" w:rsidRPr="00FC582C" w:rsidRDefault="004F0EAD" w:rsidP="004F0EAD">
      <w:pPr>
        <w:pStyle w:val="LRWLBodyText"/>
        <w:jc w:val="both"/>
        <w:rPr>
          <w:rFonts w:cs="Arial"/>
        </w:rPr>
      </w:pPr>
      <w:r w:rsidRPr="00FC582C">
        <w:rPr>
          <w:rFonts w:cs="Arial"/>
          <w:b/>
          <w:u w:val="single"/>
        </w:rPr>
        <w:t>GHIP</w:t>
      </w:r>
      <w:r w:rsidRPr="00FC582C">
        <w:rPr>
          <w:rFonts w:cs="Arial"/>
        </w:rPr>
        <w:t xml:space="preserve"> means the State of Wisconsin Group Health Insurance Program.</w:t>
      </w:r>
    </w:p>
    <w:p w14:paraId="03E0E810" w14:textId="5A8A382D" w:rsidR="00231809" w:rsidRPr="00CD4B54" w:rsidRDefault="00231809" w:rsidP="00942433">
      <w:pPr>
        <w:pStyle w:val="LRWLBodyText"/>
        <w:jc w:val="both"/>
        <w:rPr>
          <w:rFonts w:cs="Arial"/>
        </w:rPr>
      </w:pPr>
      <w:r>
        <w:rPr>
          <w:rFonts w:cs="Arial"/>
          <w:b/>
          <w:u w:val="single"/>
        </w:rPr>
        <w:t>HDHP</w:t>
      </w:r>
      <w:r>
        <w:rPr>
          <w:rFonts w:cs="Arial"/>
        </w:rPr>
        <w:t xml:space="preserve"> means High Deductible Health Plan.</w:t>
      </w:r>
    </w:p>
    <w:p w14:paraId="6A6BFA2F" w14:textId="6633567F" w:rsidR="004F0EAD" w:rsidRPr="00FC582C" w:rsidRDefault="004F0EAD" w:rsidP="00942433">
      <w:pPr>
        <w:pStyle w:val="LRWLBodyText"/>
        <w:jc w:val="both"/>
        <w:rPr>
          <w:rFonts w:cs="Arial"/>
        </w:rPr>
      </w:pPr>
      <w:r w:rsidRPr="00FC582C">
        <w:rPr>
          <w:rFonts w:cs="Arial"/>
          <w:b/>
          <w:u w:val="single"/>
        </w:rPr>
        <w:t>HIPAA</w:t>
      </w:r>
      <w:r w:rsidRPr="00FC582C">
        <w:rPr>
          <w:rFonts w:cs="Arial"/>
          <w:b/>
        </w:rPr>
        <w:t xml:space="preserve"> </w:t>
      </w:r>
      <w:r w:rsidRPr="00FC582C">
        <w:rPr>
          <w:rFonts w:cs="Arial"/>
        </w:rPr>
        <w:t>means the Health Insurance Portability and Accountability Act of 1996.</w:t>
      </w:r>
    </w:p>
    <w:p w14:paraId="749ED7EB" w14:textId="382F4E7B" w:rsidR="009A2EE4" w:rsidRPr="00FC582C" w:rsidRDefault="009A2EE4" w:rsidP="00942433">
      <w:pPr>
        <w:tabs>
          <w:tab w:val="left" w:pos="180"/>
        </w:tabs>
        <w:spacing w:before="0"/>
        <w:jc w:val="both"/>
        <w:rPr>
          <w:rFonts w:ascii="Arial" w:hAnsi="Arial" w:cs="Arial"/>
        </w:rPr>
      </w:pPr>
      <w:r w:rsidRPr="00FC582C">
        <w:rPr>
          <w:rFonts w:ascii="Arial" w:hAnsi="Arial" w:cs="Arial"/>
          <w:b/>
          <w:u w:val="single"/>
        </w:rPr>
        <w:lastRenderedPageBreak/>
        <w:t>Identification Cards</w:t>
      </w:r>
      <w:r w:rsidRPr="00FC582C">
        <w:rPr>
          <w:rFonts w:ascii="Arial" w:hAnsi="Arial" w:cs="Arial"/>
        </w:rPr>
        <w:t xml:space="preserve"> means cards indicating eligibility of Covered Individuals, printed in the most current NCPDP (National Council for Prescription Drug Processing) version. These cards will be distributed</w:t>
      </w:r>
      <w:r w:rsidR="008F0F49">
        <w:rPr>
          <w:rFonts w:ascii="Arial" w:hAnsi="Arial" w:cs="Arial"/>
        </w:rPr>
        <w:t xml:space="preserve"> by the Contractor</w:t>
      </w:r>
      <w:r w:rsidRPr="00FC582C">
        <w:rPr>
          <w:rFonts w:ascii="Arial" w:hAnsi="Arial" w:cs="Arial"/>
        </w:rPr>
        <w:t xml:space="preserve"> </w:t>
      </w:r>
      <w:r w:rsidR="00942433">
        <w:rPr>
          <w:rFonts w:ascii="Arial" w:hAnsi="Arial" w:cs="Arial"/>
        </w:rPr>
        <w:t xml:space="preserve">to Members </w:t>
      </w:r>
      <w:r w:rsidRPr="00FC582C">
        <w:rPr>
          <w:rFonts w:ascii="Arial" w:hAnsi="Arial" w:cs="Arial"/>
        </w:rPr>
        <w:t>upon initial enrollment, upon a change in the Pharmacy Benefit Plan, or upon request of the Covered Individual.</w:t>
      </w:r>
    </w:p>
    <w:p w14:paraId="7E5CA49F" w14:textId="77777777" w:rsidR="004F0EAD" w:rsidRPr="00FC582C" w:rsidRDefault="004F0EAD" w:rsidP="004F0EAD">
      <w:pPr>
        <w:pStyle w:val="LRWLBodyText"/>
        <w:jc w:val="both"/>
        <w:rPr>
          <w:rFonts w:cs="Arial"/>
        </w:rPr>
      </w:pPr>
      <w:r w:rsidRPr="00FC582C">
        <w:rPr>
          <w:rFonts w:cs="Arial"/>
          <w:b/>
          <w:u w:val="single"/>
        </w:rPr>
        <w:t>Individual Personal Information</w:t>
      </w:r>
      <w:r w:rsidRPr="00FC582C">
        <w:rPr>
          <w:rFonts w:cs="Arial"/>
        </w:rPr>
        <w:t xml:space="preserve"> or </w:t>
      </w:r>
      <w:r w:rsidRPr="00FC582C">
        <w:rPr>
          <w:rFonts w:cs="Arial"/>
          <w:b/>
          <w:u w:val="single"/>
        </w:rPr>
        <w:t>IPI</w:t>
      </w:r>
      <w:r w:rsidRPr="009B240C">
        <w:rPr>
          <w:rFonts w:cs="Arial"/>
          <w:b/>
        </w:rPr>
        <w:t xml:space="preserve"> </w:t>
      </w:r>
      <w:r w:rsidRPr="00FC582C">
        <w:rPr>
          <w:rFonts w:cs="Arial"/>
        </w:rPr>
        <w:t>is defined in Wisconsin Administrative Code § ETF 10.70(1), and means</w:t>
      </w:r>
      <w:r w:rsidRPr="00FC582C">
        <w:rPr>
          <w:rFonts w:cs="Arial"/>
          <w:color w:val="000000"/>
          <w:lang w:val="en"/>
        </w:rPr>
        <w:t xml:space="preserve"> all information in any individual record of the Department, including the date of birth, earnings, contributions, interest credits, beneficiary designations, creditable service, marital or domestic partnership status, address, and social security number, but does not include information in any statistical report, other report or summary in which individual identification is not possible</w:t>
      </w:r>
      <w:r w:rsidRPr="00FC582C">
        <w:rPr>
          <w:rFonts w:cs="Arial"/>
        </w:rPr>
        <w:t>.</w:t>
      </w:r>
    </w:p>
    <w:p w14:paraId="0CCE42C4" w14:textId="257FAC69" w:rsidR="009A2EE4" w:rsidRPr="00FC582C" w:rsidRDefault="009A2EE4" w:rsidP="00BD0E73">
      <w:pPr>
        <w:tabs>
          <w:tab w:val="left" w:pos="180"/>
        </w:tabs>
        <w:spacing w:before="0"/>
        <w:jc w:val="both"/>
        <w:rPr>
          <w:rFonts w:ascii="Arial" w:hAnsi="Arial" w:cs="Arial"/>
        </w:rPr>
      </w:pPr>
      <w:r w:rsidRPr="00FC582C">
        <w:rPr>
          <w:rFonts w:ascii="Arial" w:hAnsi="Arial" w:cs="Arial"/>
          <w:b/>
          <w:u w:val="single"/>
        </w:rPr>
        <w:t>Ingredient Cost</w:t>
      </w:r>
      <w:r w:rsidRPr="00FC582C">
        <w:rPr>
          <w:rFonts w:ascii="Arial" w:hAnsi="Arial" w:cs="Arial"/>
        </w:rPr>
        <w:t xml:space="preserve"> means the amount Contractor pays to the pharmacy on behalf of the Board, less any and all income streams, to reflect complete financial </w:t>
      </w:r>
      <w:r w:rsidR="00942433">
        <w:rPr>
          <w:rFonts w:ascii="Arial" w:hAnsi="Arial" w:cs="Arial"/>
        </w:rPr>
        <w:t>T</w:t>
      </w:r>
      <w:r w:rsidRPr="00FC582C">
        <w:rPr>
          <w:rFonts w:ascii="Arial" w:hAnsi="Arial" w:cs="Arial"/>
        </w:rPr>
        <w:t xml:space="preserve">ransparency as defined </w:t>
      </w:r>
      <w:r w:rsidR="00C329FD">
        <w:rPr>
          <w:rFonts w:ascii="Arial" w:hAnsi="Arial" w:cs="Arial"/>
        </w:rPr>
        <w:t>below</w:t>
      </w:r>
      <w:r w:rsidRPr="00FC582C">
        <w:rPr>
          <w:rFonts w:ascii="Arial" w:hAnsi="Arial" w:cs="Arial"/>
        </w:rPr>
        <w:t>.</w:t>
      </w:r>
    </w:p>
    <w:p w14:paraId="5FE41E5C" w14:textId="535433C6" w:rsidR="009A2EE4" w:rsidRPr="00FC582C" w:rsidRDefault="009A2EE4" w:rsidP="002E5AF9">
      <w:pPr>
        <w:tabs>
          <w:tab w:val="left" w:pos="180"/>
        </w:tabs>
        <w:spacing w:before="0"/>
        <w:rPr>
          <w:rFonts w:ascii="Arial" w:hAnsi="Arial" w:cs="Arial"/>
        </w:rPr>
      </w:pPr>
      <w:r w:rsidRPr="00FC582C">
        <w:rPr>
          <w:rFonts w:ascii="Arial" w:hAnsi="Arial" w:cs="Arial"/>
          <w:b/>
          <w:u w:val="single"/>
        </w:rPr>
        <w:t>MAC</w:t>
      </w:r>
      <w:r w:rsidRPr="00FC582C">
        <w:rPr>
          <w:rFonts w:ascii="Arial" w:hAnsi="Arial" w:cs="Arial"/>
        </w:rPr>
        <w:t xml:space="preserve"> means Maximum Allowable Cost.</w:t>
      </w:r>
    </w:p>
    <w:p w14:paraId="4D6DA25D" w14:textId="5AB0DF8C" w:rsidR="009A2EE4" w:rsidRPr="00FC582C" w:rsidRDefault="009A2EE4" w:rsidP="006456A2">
      <w:pPr>
        <w:pStyle w:val="LRWLBodyText"/>
        <w:rPr>
          <w:rFonts w:cs="Arial"/>
        </w:rPr>
      </w:pPr>
      <w:r w:rsidRPr="00FC582C">
        <w:rPr>
          <w:rFonts w:cs="Arial"/>
          <w:b/>
          <w:u w:val="single"/>
        </w:rPr>
        <w:t>Mandatory</w:t>
      </w:r>
      <w:r w:rsidRPr="00FC582C">
        <w:rPr>
          <w:rFonts w:cs="Arial"/>
          <w:b/>
        </w:rPr>
        <w:t xml:space="preserve"> </w:t>
      </w:r>
      <w:r w:rsidRPr="00FC582C">
        <w:rPr>
          <w:rFonts w:cs="Arial"/>
        </w:rPr>
        <w:t xml:space="preserve">means the least possible threshold, functionality, degree, performance, etc. needed to meet </w:t>
      </w:r>
      <w:r w:rsidR="00DE409C" w:rsidRPr="00FC582C">
        <w:rPr>
          <w:rFonts w:cs="Arial"/>
        </w:rPr>
        <w:t>a compulsory</w:t>
      </w:r>
      <w:r w:rsidRPr="00FC582C">
        <w:rPr>
          <w:rFonts w:cs="Arial"/>
        </w:rPr>
        <w:t xml:space="preserve"> requirement. </w:t>
      </w:r>
    </w:p>
    <w:p w14:paraId="74371BEE" w14:textId="77777777" w:rsidR="00BB196F" w:rsidRPr="00FC582C" w:rsidRDefault="00BB196F" w:rsidP="00BB196F">
      <w:pPr>
        <w:pStyle w:val="LRWLBodyText"/>
        <w:jc w:val="both"/>
        <w:rPr>
          <w:rFonts w:cs="Arial"/>
        </w:rPr>
      </w:pPr>
      <w:r w:rsidRPr="00FC582C">
        <w:rPr>
          <w:rFonts w:cs="Arial"/>
          <w:b/>
          <w:u w:val="single"/>
        </w:rPr>
        <w:t>Member</w:t>
      </w:r>
      <w:r w:rsidRPr="00FC582C">
        <w:rPr>
          <w:rFonts w:cs="Arial"/>
        </w:rPr>
        <w:t xml:space="preserve"> or </w:t>
      </w:r>
      <w:r w:rsidRPr="00FC582C">
        <w:rPr>
          <w:rFonts w:cs="Arial"/>
          <w:b/>
          <w:u w:val="single"/>
        </w:rPr>
        <w:t>Participant</w:t>
      </w:r>
      <w:r w:rsidRPr="00FC582C">
        <w:rPr>
          <w:rFonts w:cs="Arial"/>
          <w:b/>
        </w:rPr>
        <w:t xml:space="preserve"> </w:t>
      </w:r>
      <w:r w:rsidRPr="00FC582C">
        <w:rPr>
          <w:rFonts w:cs="Arial"/>
        </w:rPr>
        <w:t>means the subscriber or any of the subscriber’s dependents who have been specified by the Department for enrollment and are entitled to benefits.</w:t>
      </w:r>
    </w:p>
    <w:p w14:paraId="4085E54F" w14:textId="24F099D2" w:rsidR="0083305C" w:rsidRPr="000F6A60" w:rsidRDefault="0083305C" w:rsidP="00BD0E73">
      <w:pPr>
        <w:tabs>
          <w:tab w:val="left" w:pos="180"/>
        </w:tabs>
        <w:spacing w:before="0"/>
        <w:jc w:val="both"/>
        <w:rPr>
          <w:rFonts w:ascii="Arial" w:hAnsi="Arial" w:cs="Arial"/>
        </w:rPr>
      </w:pPr>
      <w:r>
        <w:rPr>
          <w:rFonts w:ascii="Arial" w:hAnsi="Arial" w:cs="Arial"/>
          <w:b/>
          <w:u w:val="single"/>
        </w:rPr>
        <w:t>NABP</w:t>
      </w:r>
      <w:r>
        <w:rPr>
          <w:rFonts w:ascii="Arial" w:hAnsi="Arial" w:cs="Arial"/>
        </w:rPr>
        <w:t xml:space="preserve"> means National Association of Boards of Pharmacy. NABP assists member boards in developing, implementing, and enforcing public health standards.</w:t>
      </w:r>
    </w:p>
    <w:p w14:paraId="01FA95B1" w14:textId="2E05FAAF" w:rsidR="009A2EE4" w:rsidRPr="00FC582C" w:rsidRDefault="009A2EE4" w:rsidP="00BD0E73">
      <w:pPr>
        <w:tabs>
          <w:tab w:val="left" w:pos="180"/>
        </w:tabs>
        <w:spacing w:before="0"/>
        <w:jc w:val="both"/>
        <w:rPr>
          <w:rFonts w:ascii="Arial" w:hAnsi="Arial" w:cs="Arial"/>
        </w:rPr>
      </w:pPr>
      <w:r w:rsidRPr="00FC582C">
        <w:rPr>
          <w:rFonts w:ascii="Arial" w:hAnsi="Arial" w:cs="Arial"/>
          <w:b/>
          <w:u w:val="single"/>
        </w:rPr>
        <w:t>National Drug Code</w:t>
      </w:r>
      <w:r w:rsidRPr="00FC582C">
        <w:rPr>
          <w:rFonts w:ascii="Arial" w:hAnsi="Arial" w:cs="Arial"/>
        </w:rPr>
        <w:t xml:space="preserve"> or </w:t>
      </w:r>
      <w:r w:rsidRPr="00FC582C">
        <w:rPr>
          <w:rFonts w:ascii="Arial" w:hAnsi="Arial" w:cs="Arial"/>
          <w:b/>
          <w:u w:val="single"/>
        </w:rPr>
        <w:t>NDC</w:t>
      </w:r>
      <w:r w:rsidRPr="00FC582C">
        <w:rPr>
          <w:rFonts w:ascii="Arial" w:hAnsi="Arial" w:cs="Arial"/>
        </w:rPr>
        <w:t xml:space="preserve"> is a unique 10-digit, 3-segment numeric identifier assigned to each medication listed under Section 510 of the US Federal Food, Drug, and Cosmetic Act. The segments identify the labeler or vendor, product (within the scope of the labeler), and trade package (of </w:t>
      </w:r>
      <w:r w:rsidR="00C329FD">
        <w:rPr>
          <w:rFonts w:ascii="Arial" w:hAnsi="Arial" w:cs="Arial"/>
        </w:rPr>
        <w:t>the</w:t>
      </w:r>
      <w:r w:rsidR="00C329FD" w:rsidRPr="00FC582C">
        <w:rPr>
          <w:rFonts w:ascii="Arial" w:hAnsi="Arial" w:cs="Arial"/>
        </w:rPr>
        <w:t xml:space="preserve"> </w:t>
      </w:r>
      <w:r w:rsidRPr="00FC582C">
        <w:rPr>
          <w:rFonts w:ascii="Arial" w:hAnsi="Arial" w:cs="Arial"/>
        </w:rPr>
        <w:t>product).</w:t>
      </w:r>
    </w:p>
    <w:p w14:paraId="3D49E315" w14:textId="0C3DA61F" w:rsidR="0083305C" w:rsidRPr="000F6A60" w:rsidRDefault="0083305C" w:rsidP="00BD0E73">
      <w:pPr>
        <w:tabs>
          <w:tab w:val="left" w:pos="180"/>
        </w:tabs>
        <w:spacing w:before="0"/>
        <w:jc w:val="both"/>
        <w:rPr>
          <w:rFonts w:ascii="Arial" w:hAnsi="Arial" w:cs="Arial"/>
        </w:rPr>
      </w:pPr>
      <w:r>
        <w:rPr>
          <w:rFonts w:ascii="Arial" w:hAnsi="Arial" w:cs="Arial"/>
          <w:b/>
          <w:u w:val="single"/>
        </w:rPr>
        <w:t>NCQA</w:t>
      </w:r>
      <w:r>
        <w:rPr>
          <w:rFonts w:ascii="Arial" w:hAnsi="Arial" w:cs="Arial"/>
        </w:rPr>
        <w:t xml:space="preserve"> means National Committee for Quality Assurance. NCQA accredits health care providers and plans based upon quality improvement and value criteria.</w:t>
      </w:r>
    </w:p>
    <w:p w14:paraId="054D5ADB" w14:textId="58430CB0" w:rsidR="009A2EE4" w:rsidRPr="00FC582C" w:rsidRDefault="009A2EE4" w:rsidP="00BD0E73">
      <w:pPr>
        <w:tabs>
          <w:tab w:val="left" w:pos="180"/>
        </w:tabs>
        <w:spacing w:before="0"/>
        <w:jc w:val="both"/>
        <w:rPr>
          <w:rFonts w:ascii="Arial" w:hAnsi="Arial" w:cs="Arial"/>
        </w:rPr>
      </w:pPr>
      <w:r w:rsidRPr="00FC582C">
        <w:rPr>
          <w:rFonts w:ascii="Arial" w:hAnsi="Arial" w:cs="Arial"/>
          <w:b/>
          <w:u w:val="single"/>
        </w:rPr>
        <w:t>Online Transaction Processing</w:t>
      </w:r>
      <w:r w:rsidRPr="00FC582C">
        <w:rPr>
          <w:rFonts w:ascii="Arial" w:hAnsi="Arial" w:cs="Arial"/>
        </w:rPr>
        <w:t xml:space="preserve"> means the process of settling claims, from submission through final disposition, between two or more parties.</w:t>
      </w:r>
    </w:p>
    <w:p w14:paraId="03A335D8" w14:textId="2F3C6366" w:rsidR="009A2EE4" w:rsidRPr="00FC582C" w:rsidRDefault="009A2EE4" w:rsidP="00BD0E73">
      <w:pPr>
        <w:tabs>
          <w:tab w:val="left" w:pos="180"/>
        </w:tabs>
        <w:spacing w:before="0"/>
        <w:jc w:val="both"/>
        <w:rPr>
          <w:rFonts w:ascii="Arial" w:hAnsi="Arial" w:cs="Arial"/>
        </w:rPr>
      </w:pPr>
      <w:r w:rsidRPr="00FC582C">
        <w:rPr>
          <w:rFonts w:ascii="Arial" w:hAnsi="Arial" w:cs="Arial"/>
          <w:b/>
          <w:u w:val="single"/>
        </w:rPr>
        <w:t>Participating Pharmacy</w:t>
      </w:r>
      <w:r w:rsidRPr="00FC582C">
        <w:rPr>
          <w:rFonts w:ascii="Arial" w:hAnsi="Arial" w:cs="Arial"/>
        </w:rPr>
        <w:t xml:space="preserve"> means a pharmacy or a company that is authorized to represent one or more subsidiary, affiliated, or franchised pharmacies, that has entered into a</w:t>
      </w:r>
      <w:r w:rsidR="00BB196F" w:rsidRPr="00FC582C">
        <w:rPr>
          <w:rFonts w:ascii="Arial" w:hAnsi="Arial" w:cs="Arial"/>
        </w:rPr>
        <w:t>n</w:t>
      </w:r>
      <w:r w:rsidRPr="00FC582C">
        <w:rPr>
          <w:rFonts w:ascii="Arial" w:hAnsi="Arial" w:cs="Arial"/>
        </w:rPr>
        <w:t xml:space="preserve"> </w:t>
      </w:r>
      <w:r w:rsidR="00C329FD">
        <w:rPr>
          <w:rFonts w:ascii="Arial" w:hAnsi="Arial" w:cs="Arial"/>
        </w:rPr>
        <w:t>a</w:t>
      </w:r>
      <w:r w:rsidRPr="00FC582C">
        <w:rPr>
          <w:rFonts w:ascii="Arial" w:hAnsi="Arial" w:cs="Arial"/>
        </w:rPr>
        <w:t xml:space="preserve">greement with </w:t>
      </w:r>
      <w:r w:rsidR="00BB196F" w:rsidRPr="00FC582C">
        <w:rPr>
          <w:rFonts w:ascii="Arial" w:hAnsi="Arial" w:cs="Arial"/>
        </w:rPr>
        <w:t xml:space="preserve">the </w:t>
      </w:r>
      <w:r w:rsidRPr="00FC582C">
        <w:rPr>
          <w:rFonts w:ascii="Arial" w:hAnsi="Arial" w:cs="Arial"/>
        </w:rPr>
        <w:t>Contractor to provide Covered Products to Covered Individuals.</w:t>
      </w:r>
    </w:p>
    <w:p w14:paraId="27553F02" w14:textId="7328CA81" w:rsidR="009A2EE4" w:rsidRPr="00FC582C" w:rsidRDefault="009A2EE4" w:rsidP="00BD0E73">
      <w:pPr>
        <w:tabs>
          <w:tab w:val="left" w:pos="180"/>
        </w:tabs>
        <w:spacing w:before="0"/>
        <w:jc w:val="both"/>
        <w:rPr>
          <w:rFonts w:ascii="Arial" w:hAnsi="Arial" w:cs="Arial"/>
        </w:rPr>
      </w:pPr>
      <w:r w:rsidRPr="00FC582C">
        <w:rPr>
          <w:rFonts w:ascii="Arial" w:hAnsi="Arial" w:cs="Arial"/>
          <w:b/>
          <w:u w:val="single"/>
        </w:rPr>
        <w:t>Participating Prescribers</w:t>
      </w:r>
      <w:r w:rsidRPr="00FC582C">
        <w:rPr>
          <w:rFonts w:ascii="Arial" w:hAnsi="Arial" w:cs="Arial"/>
        </w:rPr>
        <w:t xml:space="preserve"> means those prescribers who are authorized to prescribe medication to Covered Individuals under the Pharmacy Benefit Plan.</w:t>
      </w:r>
    </w:p>
    <w:p w14:paraId="0C5EE602" w14:textId="005E3B4F" w:rsidR="009A2EE4" w:rsidRPr="00FC582C" w:rsidRDefault="009A2EE4" w:rsidP="00AF3245">
      <w:pPr>
        <w:tabs>
          <w:tab w:val="left" w:pos="180"/>
        </w:tabs>
        <w:spacing w:before="0"/>
        <w:rPr>
          <w:rFonts w:ascii="Arial" w:hAnsi="Arial" w:cs="Arial"/>
          <w:u w:val="single"/>
        </w:rPr>
      </w:pPr>
      <w:r w:rsidRPr="00FC582C">
        <w:rPr>
          <w:rFonts w:ascii="Arial" w:hAnsi="Arial" w:cs="Arial"/>
          <w:b/>
          <w:u w:val="single"/>
        </w:rPr>
        <w:t>PBM</w:t>
      </w:r>
      <w:r w:rsidRPr="00FC582C">
        <w:rPr>
          <w:rFonts w:ascii="Arial" w:hAnsi="Arial" w:cs="Arial"/>
        </w:rPr>
        <w:t xml:space="preserve"> means the Pharmacy Benefit Manager.</w:t>
      </w:r>
    </w:p>
    <w:p w14:paraId="2FAA82BD" w14:textId="783302F3" w:rsidR="009A2EE4" w:rsidRPr="00FC582C" w:rsidRDefault="009A2EE4" w:rsidP="00AF3245">
      <w:pPr>
        <w:tabs>
          <w:tab w:val="left" w:pos="180"/>
        </w:tabs>
        <w:spacing w:before="0"/>
        <w:rPr>
          <w:rFonts w:ascii="Arial" w:hAnsi="Arial" w:cs="Arial"/>
        </w:rPr>
      </w:pPr>
      <w:r w:rsidRPr="00FC582C">
        <w:rPr>
          <w:rFonts w:ascii="Arial" w:hAnsi="Arial" w:cs="Arial"/>
          <w:b/>
          <w:u w:val="single"/>
        </w:rPr>
        <w:t>PDP</w:t>
      </w:r>
      <w:r w:rsidRPr="00FC582C">
        <w:rPr>
          <w:rFonts w:ascii="Arial" w:hAnsi="Arial" w:cs="Arial"/>
        </w:rPr>
        <w:t xml:space="preserve"> means a Medicare Part D prescription drug plan.</w:t>
      </w:r>
    </w:p>
    <w:p w14:paraId="62714E6E" w14:textId="7485D0F6" w:rsidR="009A2EE4" w:rsidRPr="00FC582C" w:rsidRDefault="009A2EE4" w:rsidP="00BD0E73">
      <w:pPr>
        <w:tabs>
          <w:tab w:val="left" w:pos="180"/>
        </w:tabs>
        <w:spacing w:before="0"/>
        <w:jc w:val="both"/>
        <w:rPr>
          <w:rFonts w:ascii="Arial" w:hAnsi="Arial" w:cs="Arial"/>
        </w:rPr>
      </w:pPr>
      <w:r w:rsidRPr="00FC582C">
        <w:rPr>
          <w:rFonts w:ascii="Arial" w:hAnsi="Arial" w:cs="Arial"/>
          <w:b/>
          <w:u w:val="single"/>
        </w:rPr>
        <w:t>Pharmacy Benefit Plan</w:t>
      </w:r>
      <w:r w:rsidRPr="00FC582C">
        <w:rPr>
          <w:rFonts w:ascii="Arial" w:hAnsi="Arial" w:cs="Arial"/>
        </w:rPr>
        <w:t xml:space="preserve"> means the portion of the Board’s group health plan that provides for the coverage of certain pharmacological and related Covered Products subject to certain Copayments, Deductibles, or Coinsurance requirements, limitations and exclusions as de</w:t>
      </w:r>
      <w:r w:rsidR="00CD4B54">
        <w:rPr>
          <w:rFonts w:ascii="Arial" w:hAnsi="Arial" w:cs="Arial"/>
        </w:rPr>
        <w:t>scribed in the Uniform Benefits</w:t>
      </w:r>
      <w:r w:rsidRPr="00FC582C">
        <w:rPr>
          <w:rFonts w:ascii="Arial" w:hAnsi="Arial" w:cs="Arial"/>
        </w:rPr>
        <w:t>.</w:t>
      </w:r>
    </w:p>
    <w:p w14:paraId="2FDAB398" w14:textId="28A0AABE" w:rsidR="009A2EE4" w:rsidRPr="00FC582C" w:rsidRDefault="009A2EE4" w:rsidP="00AF3245">
      <w:pPr>
        <w:tabs>
          <w:tab w:val="left" w:pos="180"/>
        </w:tabs>
        <w:spacing w:before="0"/>
        <w:rPr>
          <w:rFonts w:ascii="Arial" w:hAnsi="Arial" w:cs="Arial"/>
        </w:rPr>
      </w:pPr>
      <w:r w:rsidRPr="00FC582C">
        <w:rPr>
          <w:rFonts w:ascii="Arial" w:hAnsi="Arial" w:cs="Arial"/>
          <w:b/>
          <w:u w:val="single"/>
        </w:rPr>
        <w:t>PMPM</w:t>
      </w:r>
      <w:r w:rsidRPr="00FC582C">
        <w:rPr>
          <w:rFonts w:ascii="Arial" w:hAnsi="Arial" w:cs="Arial"/>
        </w:rPr>
        <w:t xml:space="preserve"> means Per Member </w:t>
      </w:r>
      <w:proofErr w:type="gramStart"/>
      <w:r w:rsidRPr="00FC582C">
        <w:rPr>
          <w:rFonts w:ascii="Arial" w:hAnsi="Arial" w:cs="Arial"/>
        </w:rPr>
        <w:t>Per</w:t>
      </w:r>
      <w:proofErr w:type="gramEnd"/>
      <w:r w:rsidRPr="00FC582C">
        <w:rPr>
          <w:rFonts w:ascii="Arial" w:hAnsi="Arial" w:cs="Arial"/>
        </w:rPr>
        <w:t xml:space="preserve"> Month.</w:t>
      </w:r>
    </w:p>
    <w:p w14:paraId="74289BB1" w14:textId="29F437DD" w:rsidR="009A2EE4" w:rsidRPr="00FC582C" w:rsidRDefault="009A2EE4" w:rsidP="00942433">
      <w:pPr>
        <w:tabs>
          <w:tab w:val="left" w:pos="180"/>
        </w:tabs>
        <w:spacing w:before="0"/>
        <w:jc w:val="both"/>
        <w:rPr>
          <w:rFonts w:ascii="Arial" w:hAnsi="Arial" w:cs="Arial"/>
        </w:rPr>
      </w:pPr>
      <w:r w:rsidRPr="00FC582C">
        <w:rPr>
          <w:rFonts w:ascii="Arial" w:hAnsi="Arial" w:cs="Arial"/>
          <w:b/>
          <w:u w:val="single"/>
        </w:rPr>
        <w:t>Prior Authorization</w:t>
      </w:r>
      <w:r w:rsidRPr="00FC582C">
        <w:rPr>
          <w:rFonts w:ascii="Arial" w:hAnsi="Arial" w:cs="Arial"/>
        </w:rPr>
        <w:t xml:space="preserve"> means a prospective review to verify that certain criteria approved by </w:t>
      </w:r>
      <w:r w:rsidR="00942433">
        <w:rPr>
          <w:rFonts w:ascii="Arial" w:hAnsi="Arial" w:cs="Arial"/>
        </w:rPr>
        <w:t>the Department</w:t>
      </w:r>
      <w:r w:rsidR="00942433" w:rsidRPr="00FC582C">
        <w:rPr>
          <w:rFonts w:ascii="Arial" w:hAnsi="Arial" w:cs="Arial"/>
        </w:rPr>
        <w:t xml:space="preserve"> </w:t>
      </w:r>
      <w:r w:rsidRPr="00FC582C">
        <w:rPr>
          <w:rFonts w:ascii="Arial" w:hAnsi="Arial" w:cs="Arial"/>
        </w:rPr>
        <w:t>are satisfied for specific Products prior to processing the claim for such Products.</w:t>
      </w:r>
    </w:p>
    <w:p w14:paraId="66B2FBD2" w14:textId="196FBDB0" w:rsidR="00611E58" w:rsidRPr="00FC582C" w:rsidRDefault="00611E58" w:rsidP="00942433">
      <w:pPr>
        <w:tabs>
          <w:tab w:val="left" w:pos="180"/>
        </w:tabs>
        <w:spacing w:before="0"/>
        <w:jc w:val="both"/>
        <w:rPr>
          <w:rFonts w:ascii="Arial" w:hAnsi="Arial" w:cs="Arial"/>
        </w:rPr>
      </w:pPr>
      <w:r w:rsidRPr="00FC582C">
        <w:rPr>
          <w:rFonts w:ascii="Arial" w:hAnsi="Arial" w:cs="Arial"/>
          <w:b/>
          <w:u w:val="single"/>
        </w:rPr>
        <w:t>Products</w:t>
      </w:r>
      <w:r w:rsidRPr="00FC582C">
        <w:rPr>
          <w:rFonts w:ascii="Arial" w:hAnsi="Arial" w:cs="Arial"/>
        </w:rPr>
        <w:t xml:space="preserve"> means brand or generic prescription medications, medications not requiring a prescription, and/or medical supplies and equipment.</w:t>
      </w:r>
    </w:p>
    <w:p w14:paraId="28A253C5" w14:textId="452A365A" w:rsidR="009A2EE4" w:rsidRPr="00FC582C" w:rsidRDefault="009A2EE4" w:rsidP="00942433">
      <w:pPr>
        <w:pStyle w:val="LRWLBodyText"/>
        <w:jc w:val="both"/>
        <w:rPr>
          <w:rFonts w:cs="Arial"/>
        </w:rPr>
      </w:pPr>
      <w:r w:rsidRPr="00FC582C">
        <w:rPr>
          <w:rFonts w:cs="Arial"/>
          <w:b/>
          <w:u w:val="single"/>
        </w:rPr>
        <w:lastRenderedPageBreak/>
        <w:t>Proposal</w:t>
      </w:r>
      <w:r w:rsidRPr="00FC582C">
        <w:rPr>
          <w:rFonts w:cs="Arial"/>
        </w:rPr>
        <w:t xml:space="preserve"> means the complete response of a Proposer submitted </w:t>
      </w:r>
      <w:r w:rsidR="00192D32">
        <w:rPr>
          <w:rFonts w:cs="Arial"/>
        </w:rPr>
        <w:t xml:space="preserve">in approved manner, </w:t>
      </w:r>
      <w:r w:rsidRPr="00FC582C">
        <w:rPr>
          <w:rFonts w:cs="Arial"/>
        </w:rPr>
        <w:t>on the approved forms and setting forth the Proposer’s pricing for providing the services described in th</w:t>
      </w:r>
      <w:r w:rsidR="00D77A6A" w:rsidRPr="00FC582C">
        <w:rPr>
          <w:rFonts w:cs="Arial"/>
        </w:rPr>
        <w:t>is</w:t>
      </w:r>
      <w:r w:rsidRPr="00FC582C">
        <w:rPr>
          <w:rFonts w:cs="Arial"/>
        </w:rPr>
        <w:t xml:space="preserve"> RFP, which includes all attachments</w:t>
      </w:r>
      <w:r w:rsidR="00D77A6A" w:rsidRPr="00FC582C">
        <w:rPr>
          <w:rFonts w:cs="Arial"/>
        </w:rPr>
        <w:t>, exhibits, appendices and all other documents referenced herein</w:t>
      </w:r>
      <w:r w:rsidRPr="00FC582C">
        <w:rPr>
          <w:rFonts w:cs="Arial"/>
        </w:rPr>
        <w:t>.</w:t>
      </w:r>
    </w:p>
    <w:p w14:paraId="76746A4E" w14:textId="196DB6DB" w:rsidR="009A2EE4" w:rsidRPr="00FC582C" w:rsidRDefault="009A2EE4" w:rsidP="00942433">
      <w:pPr>
        <w:pStyle w:val="LRWLBodyText"/>
        <w:jc w:val="both"/>
        <w:rPr>
          <w:rFonts w:cs="Arial"/>
        </w:rPr>
      </w:pPr>
      <w:r w:rsidRPr="00FC582C">
        <w:rPr>
          <w:rFonts w:cs="Arial"/>
          <w:b/>
          <w:u w:val="single"/>
        </w:rPr>
        <w:t>Proposer</w:t>
      </w:r>
      <w:r w:rsidRPr="00FC582C">
        <w:rPr>
          <w:rFonts w:cs="Arial"/>
        </w:rPr>
        <w:t xml:space="preserve"> means any individual, company, corporation, or other entity that responds to this RFP. Used interchangeably with “Vendor” or “Supplier” </w:t>
      </w:r>
      <w:r w:rsidR="00F25565">
        <w:rPr>
          <w:rFonts w:cs="Arial"/>
        </w:rPr>
        <w:t xml:space="preserve">in attachments to this RFP, </w:t>
      </w:r>
      <w:r w:rsidRPr="00FC582C">
        <w:rPr>
          <w:rFonts w:cs="Arial"/>
        </w:rPr>
        <w:t>means a firm</w:t>
      </w:r>
      <w:r w:rsidR="00F25565">
        <w:rPr>
          <w:rFonts w:cs="Arial"/>
        </w:rPr>
        <w:t>, company</w:t>
      </w:r>
      <w:r w:rsidRPr="00FC582C">
        <w:rPr>
          <w:rFonts w:cs="Arial"/>
        </w:rPr>
        <w:t xml:space="preserve"> or individual submitting a Proposal in response to this RFP.</w:t>
      </w:r>
    </w:p>
    <w:p w14:paraId="6B1F25F3" w14:textId="2A208D4E" w:rsidR="009A2EE4" w:rsidRPr="00FC582C" w:rsidRDefault="009A2EE4" w:rsidP="00942433">
      <w:pPr>
        <w:pStyle w:val="LRWLBodyText"/>
        <w:jc w:val="both"/>
        <w:rPr>
          <w:rFonts w:cs="Arial"/>
        </w:rPr>
      </w:pPr>
      <w:r w:rsidRPr="00FC582C">
        <w:rPr>
          <w:rFonts w:cs="Arial"/>
          <w:b/>
          <w:u w:val="single"/>
        </w:rPr>
        <w:t>Protected Health Information</w:t>
      </w:r>
      <w:r w:rsidRPr="00FC582C">
        <w:rPr>
          <w:rFonts w:cs="Arial"/>
        </w:rPr>
        <w:t xml:space="preserve"> or</w:t>
      </w:r>
      <w:r w:rsidRPr="00FC582C">
        <w:rPr>
          <w:rFonts w:cs="Arial"/>
          <w:b/>
        </w:rPr>
        <w:t xml:space="preserve"> </w:t>
      </w:r>
      <w:r w:rsidRPr="00FC582C">
        <w:rPr>
          <w:rFonts w:cs="Arial"/>
          <w:b/>
          <w:u w:val="single"/>
        </w:rPr>
        <w:t>PHI</w:t>
      </w:r>
      <w:r w:rsidRPr="00FC582C">
        <w:rPr>
          <w:rFonts w:cs="Arial"/>
        </w:rPr>
        <w:t xml:space="preserve"> is health information protected under the Health Insurance Portability and Accountability Act of 1996 (HIPAA), Title 45 of the Code of Federal Regulations, section 160.103.</w:t>
      </w:r>
    </w:p>
    <w:p w14:paraId="24FFBF9C" w14:textId="64699ACE" w:rsidR="009A2EE4" w:rsidRPr="00FC582C" w:rsidRDefault="009A2EE4" w:rsidP="00942433">
      <w:pPr>
        <w:tabs>
          <w:tab w:val="left" w:pos="180"/>
        </w:tabs>
        <w:spacing w:before="0"/>
        <w:jc w:val="both"/>
        <w:rPr>
          <w:rFonts w:ascii="Arial" w:hAnsi="Arial" w:cs="Arial"/>
        </w:rPr>
      </w:pPr>
      <w:r w:rsidRPr="00FC582C">
        <w:rPr>
          <w:rFonts w:ascii="Arial" w:hAnsi="Arial" w:cs="Arial"/>
          <w:b/>
          <w:u w:val="single"/>
        </w:rPr>
        <w:t>RDS</w:t>
      </w:r>
      <w:r w:rsidRPr="00FC582C">
        <w:rPr>
          <w:rFonts w:ascii="Arial" w:hAnsi="Arial" w:cs="Arial"/>
        </w:rPr>
        <w:t xml:space="preserve"> means Retiree Drug Subsidy.</w:t>
      </w:r>
    </w:p>
    <w:p w14:paraId="02667F8B" w14:textId="2D644475" w:rsidR="009A2EE4" w:rsidRPr="00FC582C" w:rsidRDefault="009A2EE4" w:rsidP="00942433">
      <w:pPr>
        <w:tabs>
          <w:tab w:val="left" w:pos="180"/>
        </w:tabs>
        <w:spacing w:before="0"/>
        <w:jc w:val="both"/>
        <w:rPr>
          <w:rFonts w:ascii="Arial" w:hAnsi="Arial" w:cs="Arial"/>
        </w:rPr>
      </w:pPr>
      <w:r w:rsidRPr="00FC582C">
        <w:rPr>
          <w:rFonts w:ascii="Arial" w:hAnsi="Arial" w:cs="Arial"/>
          <w:b/>
          <w:u w:val="single"/>
        </w:rPr>
        <w:t>Rebate</w:t>
      </w:r>
      <w:r w:rsidRPr="00FC582C">
        <w:rPr>
          <w:rFonts w:ascii="Arial" w:hAnsi="Arial" w:cs="Arial"/>
        </w:rPr>
        <w:t xml:space="preserve"> means the total dollar amount paid by a Product manufacturer to </w:t>
      </w:r>
      <w:r w:rsidR="00D77A6A" w:rsidRPr="00FC582C">
        <w:rPr>
          <w:rFonts w:ascii="Arial" w:hAnsi="Arial" w:cs="Arial"/>
        </w:rPr>
        <w:t xml:space="preserve">the </w:t>
      </w:r>
      <w:r w:rsidRPr="00FC582C">
        <w:rPr>
          <w:rFonts w:ascii="Arial" w:hAnsi="Arial" w:cs="Arial"/>
        </w:rPr>
        <w:t>Contractor for Eligible Product utilization. This includes any revenue offered by a Product manufacturer for administrative services.</w:t>
      </w:r>
    </w:p>
    <w:p w14:paraId="3137AFFE" w14:textId="4D669F9C" w:rsidR="009A2EE4" w:rsidRPr="00FC582C" w:rsidRDefault="009A2EE4" w:rsidP="00942433">
      <w:pPr>
        <w:tabs>
          <w:tab w:val="left" w:pos="180"/>
        </w:tabs>
        <w:spacing w:before="0"/>
        <w:jc w:val="both"/>
        <w:rPr>
          <w:rFonts w:ascii="Arial" w:hAnsi="Arial" w:cs="Arial"/>
        </w:rPr>
      </w:pPr>
      <w:r w:rsidRPr="00FC582C">
        <w:rPr>
          <w:rFonts w:ascii="Arial" w:hAnsi="Arial" w:cs="Arial"/>
          <w:b/>
          <w:u w:val="single"/>
        </w:rPr>
        <w:t>Retiree</w:t>
      </w:r>
      <w:r w:rsidRPr="00FC582C">
        <w:rPr>
          <w:rFonts w:ascii="Arial" w:hAnsi="Arial" w:cs="Arial"/>
          <w:b/>
        </w:rPr>
        <w:t xml:space="preserve"> </w:t>
      </w:r>
      <w:r w:rsidRPr="00FC582C">
        <w:rPr>
          <w:rFonts w:ascii="Arial" w:hAnsi="Arial" w:cs="Arial"/>
        </w:rPr>
        <w:t>or</w:t>
      </w:r>
      <w:r w:rsidRPr="00FC582C">
        <w:rPr>
          <w:rFonts w:ascii="Arial" w:hAnsi="Arial" w:cs="Arial"/>
          <w:b/>
        </w:rPr>
        <w:t xml:space="preserve"> </w:t>
      </w:r>
      <w:r w:rsidRPr="00FC582C">
        <w:rPr>
          <w:rFonts w:ascii="Arial" w:hAnsi="Arial" w:cs="Arial"/>
          <w:b/>
          <w:u w:val="single"/>
        </w:rPr>
        <w:t>Annuitant</w:t>
      </w:r>
      <w:r w:rsidRPr="00FC582C">
        <w:rPr>
          <w:rFonts w:ascii="Arial" w:hAnsi="Arial" w:cs="Arial"/>
        </w:rPr>
        <w:t xml:space="preserve"> means a State or WPE </w:t>
      </w:r>
      <w:r w:rsidR="00DE324D">
        <w:rPr>
          <w:rFonts w:ascii="Arial" w:hAnsi="Arial" w:cs="Arial"/>
        </w:rPr>
        <w:t>Member</w:t>
      </w:r>
      <w:r w:rsidRPr="00FC582C">
        <w:rPr>
          <w:rFonts w:ascii="Arial" w:hAnsi="Arial" w:cs="Arial"/>
        </w:rPr>
        <w:t xml:space="preserve"> who is retired and receives an annuity or lump sum benefit from the Wisconsin Retirement System.</w:t>
      </w:r>
    </w:p>
    <w:p w14:paraId="40677B77" w14:textId="0BF3751E" w:rsidR="009A2EE4" w:rsidRPr="00FC582C" w:rsidRDefault="009A2EE4" w:rsidP="00942433">
      <w:pPr>
        <w:pStyle w:val="LRWLBodyText"/>
        <w:jc w:val="both"/>
        <w:rPr>
          <w:rFonts w:cs="Arial"/>
        </w:rPr>
      </w:pPr>
      <w:r w:rsidRPr="00FC582C">
        <w:rPr>
          <w:rFonts w:cs="Arial"/>
          <w:b/>
          <w:u w:val="single"/>
        </w:rPr>
        <w:t>RFP</w:t>
      </w:r>
      <w:r w:rsidRPr="00FC582C">
        <w:rPr>
          <w:rFonts w:cs="Arial"/>
        </w:rPr>
        <w:t xml:space="preserve"> means Request for Proposal.</w:t>
      </w:r>
    </w:p>
    <w:p w14:paraId="5CF86D0E" w14:textId="6881F938" w:rsidR="009A2EE4" w:rsidRDefault="009A2EE4" w:rsidP="00942433">
      <w:pPr>
        <w:pStyle w:val="LRWLBodyText"/>
        <w:jc w:val="both"/>
        <w:rPr>
          <w:rFonts w:cs="Arial"/>
        </w:rPr>
      </w:pPr>
      <w:r w:rsidRPr="00FC582C">
        <w:rPr>
          <w:rFonts w:cs="Arial"/>
          <w:b/>
          <w:u w:val="single"/>
        </w:rPr>
        <w:t>Services</w:t>
      </w:r>
      <w:r w:rsidRPr="00FC582C">
        <w:rPr>
          <w:rFonts w:cs="Arial"/>
        </w:rPr>
        <w:t xml:space="preserve"> means all work performed, and labor, actions, recommendations, plans, research, and documentation provided by the Contractor necessary to fulfill that which the Contractor is obligated to provide under the Contract. </w:t>
      </w:r>
    </w:p>
    <w:p w14:paraId="29A973F5" w14:textId="585BA4AD" w:rsidR="00EF79C3" w:rsidRPr="00125016" w:rsidRDefault="00EF79C3" w:rsidP="00942433">
      <w:pPr>
        <w:pStyle w:val="LRWLBodyText"/>
        <w:jc w:val="both"/>
        <w:rPr>
          <w:rFonts w:cs="Arial"/>
        </w:rPr>
      </w:pPr>
      <w:r>
        <w:rPr>
          <w:rFonts w:cs="Arial"/>
          <w:b/>
          <w:u w:val="single"/>
        </w:rPr>
        <w:t>Specialty Drugs</w:t>
      </w:r>
      <w:r>
        <w:rPr>
          <w:rFonts w:cs="Arial"/>
        </w:rPr>
        <w:t xml:space="preserve"> means</w:t>
      </w:r>
      <w:r w:rsidR="00C26DD7">
        <w:rPr>
          <w:rFonts w:cs="Arial"/>
        </w:rPr>
        <w:t xml:space="preserve"> high-cost, large-molecule prescription medications used to treat complex </w:t>
      </w:r>
      <w:r w:rsidR="002E7E01">
        <w:rPr>
          <w:rFonts w:cs="Arial"/>
        </w:rPr>
        <w:t xml:space="preserve">and/or </w:t>
      </w:r>
      <w:r w:rsidR="00C26DD7">
        <w:rPr>
          <w:rFonts w:cs="Arial"/>
        </w:rPr>
        <w:t xml:space="preserve">chronic conditions </w:t>
      </w:r>
      <w:r w:rsidR="002E7E01">
        <w:rPr>
          <w:rFonts w:cs="Arial"/>
        </w:rPr>
        <w:t>(e.g.</w:t>
      </w:r>
      <w:r w:rsidR="00C26DD7">
        <w:rPr>
          <w:rFonts w:cs="Arial"/>
        </w:rPr>
        <w:t xml:space="preserve"> cancer, </w:t>
      </w:r>
      <w:r w:rsidR="00EE4621">
        <w:rPr>
          <w:rFonts w:cs="Arial"/>
        </w:rPr>
        <w:t xml:space="preserve">Hepatitis C, </w:t>
      </w:r>
      <w:r w:rsidR="00C26DD7">
        <w:rPr>
          <w:rFonts w:cs="Arial"/>
        </w:rPr>
        <w:t>rheumatoid arthritis</w:t>
      </w:r>
      <w:r w:rsidR="002E7E01">
        <w:rPr>
          <w:rFonts w:cs="Arial"/>
        </w:rPr>
        <w:t>,</w:t>
      </w:r>
      <w:r w:rsidR="00C26DD7">
        <w:rPr>
          <w:rFonts w:cs="Arial"/>
        </w:rPr>
        <w:t xml:space="preserve"> multiple sclerosis</w:t>
      </w:r>
      <w:r w:rsidR="00EE4621">
        <w:rPr>
          <w:rFonts w:cs="Arial"/>
        </w:rPr>
        <w:t>, etc.</w:t>
      </w:r>
      <w:r w:rsidR="002E7E01">
        <w:rPr>
          <w:rFonts w:cs="Arial"/>
        </w:rPr>
        <w:t>)</w:t>
      </w:r>
      <w:r w:rsidR="00C26DD7">
        <w:rPr>
          <w:rFonts w:cs="Arial"/>
        </w:rPr>
        <w:t>. These drugs often require special handling and administration.</w:t>
      </w:r>
    </w:p>
    <w:p w14:paraId="2691549E" w14:textId="43350A80" w:rsidR="00611E58" w:rsidRPr="00FC582C" w:rsidRDefault="00611E58" w:rsidP="00942433">
      <w:pPr>
        <w:pStyle w:val="LRWLBodyText"/>
        <w:jc w:val="both"/>
        <w:rPr>
          <w:rFonts w:cs="Arial"/>
        </w:rPr>
      </w:pPr>
      <w:r w:rsidRPr="00FC582C">
        <w:rPr>
          <w:rFonts w:cs="Arial"/>
          <w:b/>
          <w:u w:val="single"/>
        </w:rPr>
        <w:t>State</w:t>
      </w:r>
      <w:r w:rsidRPr="00FC582C">
        <w:rPr>
          <w:rFonts w:cs="Arial"/>
        </w:rPr>
        <w:t xml:space="preserve"> means the State of Wisconsin.</w:t>
      </w:r>
    </w:p>
    <w:p w14:paraId="62BA6D23" w14:textId="7F901E58" w:rsidR="009A2EE4" w:rsidRPr="00FC582C" w:rsidRDefault="009A2EE4" w:rsidP="00942433">
      <w:pPr>
        <w:pStyle w:val="LRWLBodyText"/>
        <w:jc w:val="both"/>
        <w:rPr>
          <w:rFonts w:cs="Arial"/>
        </w:rPr>
      </w:pPr>
      <w:r w:rsidRPr="00FC582C">
        <w:rPr>
          <w:rFonts w:cs="Arial"/>
          <w:b/>
          <w:u w:val="single"/>
        </w:rPr>
        <w:t>State Statutes</w:t>
      </w:r>
      <w:r w:rsidRPr="00FC582C">
        <w:rPr>
          <w:rFonts w:cs="Arial"/>
          <w:b/>
        </w:rPr>
        <w:t xml:space="preserve"> </w:t>
      </w:r>
      <w:r w:rsidRPr="00FC582C">
        <w:rPr>
          <w:rFonts w:cs="Arial"/>
        </w:rPr>
        <w:t>or</w:t>
      </w:r>
      <w:r w:rsidRPr="00FC582C">
        <w:rPr>
          <w:rFonts w:cs="Arial"/>
          <w:b/>
        </w:rPr>
        <w:t xml:space="preserve"> </w:t>
      </w:r>
      <w:proofErr w:type="spellStart"/>
      <w:r w:rsidRPr="00FC582C">
        <w:rPr>
          <w:rFonts w:cs="Arial"/>
          <w:b/>
          <w:u w:val="single"/>
        </w:rPr>
        <w:t>ss</w:t>
      </w:r>
      <w:proofErr w:type="spellEnd"/>
      <w:r w:rsidRPr="00FC582C">
        <w:rPr>
          <w:rFonts w:cs="Arial"/>
          <w:b/>
        </w:rPr>
        <w:t xml:space="preserve"> </w:t>
      </w:r>
      <w:r w:rsidRPr="00FC582C">
        <w:rPr>
          <w:rFonts w:cs="Arial"/>
        </w:rPr>
        <w:t>or</w:t>
      </w:r>
      <w:r w:rsidRPr="00FC582C">
        <w:rPr>
          <w:rFonts w:cs="Arial"/>
          <w:b/>
        </w:rPr>
        <w:t xml:space="preserve"> </w:t>
      </w:r>
      <w:r w:rsidRPr="00FC582C">
        <w:rPr>
          <w:rFonts w:cs="Arial"/>
          <w:b/>
          <w:u w:val="single"/>
        </w:rPr>
        <w:t>Wisconsin Statutes</w:t>
      </w:r>
      <w:r w:rsidRPr="00FC582C">
        <w:rPr>
          <w:rFonts w:cs="Arial"/>
          <w:b/>
        </w:rPr>
        <w:t xml:space="preserve"> </w:t>
      </w:r>
      <w:r w:rsidRPr="00FC582C">
        <w:rPr>
          <w:rFonts w:cs="Arial"/>
        </w:rPr>
        <w:t>or</w:t>
      </w:r>
      <w:r w:rsidRPr="00FC582C">
        <w:rPr>
          <w:rFonts w:cs="Arial"/>
          <w:b/>
        </w:rPr>
        <w:t xml:space="preserve"> </w:t>
      </w:r>
      <w:r w:rsidRPr="00FC582C">
        <w:rPr>
          <w:rFonts w:cs="Arial"/>
          <w:b/>
          <w:u w:val="single"/>
        </w:rPr>
        <w:t>Wis. Stats.</w:t>
      </w:r>
      <w:r w:rsidRPr="00FC582C">
        <w:rPr>
          <w:rFonts w:cs="Arial"/>
        </w:rPr>
        <w:t xml:space="preserve"> </w:t>
      </w:r>
      <w:proofErr w:type="gramStart"/>
      <w:r w:rsidRPr="00FC582C">
        <w:rPr>
          <w:rFonts w:cs="Arial"/>
        </w:rPr>
        <w:t>means</w:t>
      </w:r>
      <w:proofErr w:type="gramEnd"/>
      <w:r w:rsidRPr="00FC582C">
        <w:rPr>
          <w:rFonts w:cs="Arial"/>
        </w:rPr>
        <w:t xml:space="preserve"> Wisconsin State Statutes referenced in this </w:t>
      </w:r>
      <w:r w:rsidR="00611E58" w:rsidRPr="00FC582C">
        <w:rPr>
          <w:rFonts w:cs="Arial"/>
        </w:rPr>
        <w:t>RFP</w:t>
      </w:r>
      <w:r w:rsidRPr="00FC582C">
        <w:rPr>
          <w:rFonts w:cs="Arial"/>
        </w:rPr>
        <w:t xml:space="preserve">, viewable at: </w:t>
      </w:r>
      <w:hyperlink r:id="rId26" w:history="1">
        <w:r w:rsidRPr="00FC582C">
          <w:rPr>
            <w:rStyle w:val="Hyperlink"/>
            <w:rFonts w:cs="Arial"/>
          </w:rPr>
          <w:t>http://www.legis.state.wi.us/rsb/stats.html</w:t>
        </w:r>
      </w:hyperlink>
      <w:r w:rsidRPr="00FC582C">
        <w:rPr>
          <w:rFonts w:cs="Arial"/>
          <w:u w:val="single"/>
        </w:rPr>
        <w:t>.</w:t>
      </w:r>
    </w:p>
    <w:p w14:paraId="1DDA9B32" w14:textId="4AD74CE9" w:rsidR="009A2EE4" w:rsidRPr="00FC582C" w:rsidRDefault="009A2EE4" w:rsidP="00942433">
      <w:pPr>
        <w:pStyle w:val="LRWLBodyText"/>
        <w:jc w:val="both"/>
        <w:rPr>
          <w:rFonts w:cs="Arial"/>
        </w:rPr>
      </w:pPr>
      <w:r w:rsidRPr="00FC582C">
        <w:rPr>
          <w:rFonts w:cs="Arial"/>
          <w:b/>
          <w:u w:val="single"/>
        </w:rPr>
        <w:t>Subcontractor</w:t>
      </w:r>
      <w:r w:rsidRPr="00FC582C">
        <w:rPr>
          <w:rFonts w:cs="Arial"/>
        </w:rPr>
        <w:t xml:space="preserve"> means a person or company hired by the </w:t>
      </w:r>
      <w:r w:rsidR="00611E58" w:rsidRPr="00FC582C">
        <w:rPr>
          <w:rFonts w:cs="Arial"/>
        </w:rPr>
        <w:t xml:space="preserve">Contractor </w:t>
      </w:r>
      <w:r w:rsidRPr="00FC582C">
        <w:rPr>
          <w:rFonts w:cs="Arial"/>
        </w:rPr>
        <w:t xml:space="preserve">to perform a specific task </w:t>
      </w:r>
      <w:r w:rsidR="00611E58" w:rsidRPr="00FC582C">
        <w:rPr>
          <w:rFonts w:cs="Arial"/>
        </w:rPr>
        <w:t xml:space="preserve">or provide program content </w:t>
      </w:r>
      <w:r w:rsidRPr="00FC582C">
        <w:rPr>
          <w:rFonts w:cs="Arial"/>
        </w:rPr>
        <w:t xml:space="preserve">as part of </w:t>
      </w:r>
      <w:r w:rsidR="00611E58" w:rsidRPr="00FC582C">
        <w:rPr>
          <w:rFonts w:cs="Arial"/>
        </w:rPr>
        <w:t>the Contract</w:t>
      </w:r>
      <w:r w:rsidRPr="00FC582C">
        <w:rPr>
          <w:rFonts w:cs="Arial"/>
        </w:rPr>
        <w:t>.</w:t>
      </w:r>
    </w:p>
    <w:p w14:paraId="668088F4" w14:textId="7C2E4CEC" w:rsidR="009A2EE4" w:rsidRPr="00FC582C" w:rsidRDefault="009A2EE4" w:rsidP="00942433">
      <w:pPr>
        <w:tabs>
          <w:tab w:val="left" w:pos="180"/>
        </w:tabs>
        <w:spacing w:before="0"/>
        <w:jc w:val="both"/>
        <w:rPr>
          <w:rFonts w:ascii="Arial" w:hAnsi="Arial" w:cs="Arial"/>
        </w:rPr>
      </w:pPr>
      <w:r w:rsidRPr="00FC582C">
        <w:rPr>
          <w:rFonts w:ascii="Arial" w:hAnsi="Arial" w:cs="Arial"/>
          <w:b/>
          <w:u w:val="single"/>
        </w:rPr>
        <w:t>Subscriber</w:t>
      </w:r>
      <w:r w:rsidRPr="00FC582C">
        <w:rPr>
          <w:rFonts w:ascii="Arial" w:hAnsi="Arial" w:cs="Arial"/>
        </w:rPr>
        <w:t xml:space="preserve"> means the same as “subscriber” as defined in the Uniform Benefits.</w:t>
      </w:r>
    </w:p>
    <w:p w14:paraId="4482DC5A" w14:textId="41E7F191" w:rsidR="005D05CC" w:rsidRPr="000F6A60" w:rsidRDefault="005D05CC" w:rsidP="00942433">
      <w:pPr>
        <w:tabs>
          <w:tab w:val="left" w:pos="180"/>
        </w:tabs>
        <w:spacing w:before="0"/>
        <w:jc w:val="both"/>
        <w:rPr>
          <w:rFonts w:ascii="Arial" w:hAnsi="Arial" w:cs="Arial"/>
        </w:rPr>
      </w:pPr>
      <w:r>
        <w:rPr>
          <w:rFonts w:ascii="Arial" w:hAnsi="Arial" w:cs="Arial"/>
          <w:b/>
          <w:u w:val="single"/>
        </w:rPr>
        <w:t>Supplemental Wrap or Wrap Plan</w:t>
      </w:r>
      <w:r>
        <w:rPr>
          <w:rFonts w:ascii="Arial" w:hAnsi="Arial" w:cs="Arial"/>
        </w:rPr>
        <w:t xml:space="preserve"> is an additional drug coverage program for retired plan </w:t>
      </w:r>
      <w:r w:rsidR="00DE324D">
        <w:rPr>
          <w:rFonts w:ascii="Arial" w:hAnsi="Arial" w:cs="Arial"/>
        </w:rPr>
        <w:t>Member</w:t>
      </w:r>
      <w:r w:rsidR="002A2EB4">
        <w:rPr>
          <w:rFonts w:ascii="Arial" w:hAnsi="Arial" w:cs="Arial"/>
        </w:rPr>
        <w:t>s</w:t>
      </w:r>
      <w:r>
        <w:rPr>
          <w:rFonts w:ascii="Arial" w:hAnsi="Arial" w:cs="Arial"/>
        </w:rPr>
        <w:t xml:space="preserve"> who</w:t>
      </w:r>
      <w:r w:rsidR="00285512">
        <w:rPr>
          <w:rFonts w:ascii="Arial" w:hAnsi="Arial" w:cs="Arial"/>
        </w:rPr>
        <w:t xml:space="preserve"> are enrolled in the Department’s EGWP drug plan. The </w:t>
      </w:r>
      <w:r w:rsidR="002A2EB4">
        <w:rPr>
          <w:rFonts w:ascii="Arial" w:hAnsi="Arial" w:cs="Arial"/>
        </w:rPr>
        <w:t xml:space="preserve">Supplemental </w:t>
      </w:r>
      <w:r w:rsidR="00285512">
        <w:rPr>
          <w:rFonts w:ascii="Arial" w:hAnsi="Arial" w:cs="Arial"/>
        </w:rPr>
        <w:t>Wrap</w:t>
      </w:r>
      <w:r w:rsidR="002A2EB4">
        <w:rPr>
          <w:rFonts w:ascii="Arial" w:hAnsi="Arial" w:cs="Arial"/>
        </w:rPr>
        <w:t xml:space="preserve"> or Wrap Plan</w:t>
      </w:r>
      <w:r w:rsidR="00285512">
        <w:rPr>
          <w:rFonts w:ascii="Arial" w:hAnsi="Arial" w:cs="Arial"/>
        </w:rPr>
        <w:t xml:space="preserve"> provides coverage similar to the coverage the retiree had during employment, including coverage during the Medicare Part D coverage gap or “donut hole.”</w:t>
      </w:r>
    </w:p>
    <w:p w14:paraId="6C12F6E4" w14:textId="6B4C3831" w:rsidR="009A2EE4" w:rsidRPr="00393903" w:rsidRDefault="009A2EE4" w:rsidP="00942433">
      <w:pPr>
        <w:tabs>
          <w:tab w:val="left" w:pos="180"/>
        </w:tabs>
        <w:spacing w:before="0"/>
        <w:jc w:val="both"/>
        <w:rPr>
          <w:rFonts w:ascii="Arial" w:hAnsi="Arial" w:cs="Arial"/>
        </w:rPr>
      </w:pPr>
      <w:r w:rsidRPr="00393903">
        <w:rPr>
          <w:rFonts w:ascii="Arial" w:hAnsi="Arial" w:cs="Arial"/>
          <w:b/>
          <w:u w:val="single"/>
        </w:rPr>
        <w:t>Transparent</w:t>
      </w:r>
      <w:r w:rsidRPr="00393903">
        <w:rPr>
          <w:rFonts w:ascii="Arial" w:hAnsi="Arial" w:cs="Arial"/>
          <w:b/>
        </w:rPr>
        <w:t xml:space="preserve"> </w:t>
      </w:r>
      <w:r w:rsidRPr="00393903">
        <w:rPr>
          <w:rFonts w:ascii="Arial" w:hAnsi="Arial" w:cs="Arial"/>
        </w:rPr>
        <w:t xml:space="preserve">or </w:t>
      </w:r>
      <w:r w:rsidRPr="00393903">
        <w:rPr>
          <w:rFonts w:ascii="Arial" w:hAnsi="Arial" w:cs="Arial"/>
          <w:b/>
          <w:u w:val="single"/>
        </w:rPr>
        <w:t>Transparency</w:t>
      </w:r>
      <w:r w:rsidRPr="00393903">
        <w:rPr>
          <w:rFonts w:ascii="Arial" w:hAnsi="Arial" w:cs="Arial"/>
        </w:rPr>
        <w:t xml:space="preserve"> </w:t>
      </w:r>
      <w:r w:rsidR="00393903" w:rsidRPr="00393903">
        <w:rPr>
          <w:rFonts w:ascii="Arial" w:hAnsi="Arial" w:cs="Arial"/>
        </w:rPr>
        <w:t xml:space="preserve">means </w:t>
      </w:r>
      <w:r w:rsidR="00CE4A82">
        <w:rPr>
          <w:rFonts w:ascii="Arial" w:hAnsi="Arial" w:cs="Arial"/>
        </w:rPr>
        <w:t xml:space="preserve">all operational, contractual, legal and financial aspects of the PBM’s administration of the Pharmacy Benefit Plan and PBM must be fully disclosed, readily available, and completely auditable, including but not limited to pharmacy contracts, business practices, processes and clinical methodologies. Transparency will be reflected in a financial business model that provides a 100% pass-through of prices to the GHIP/WPE programs paid to retail, internet and mail-order pharmacies. It also includes 100% pass-through of all drug manufacturer revenue such as, but not limited to, discounts and rebates; administrative fees; data fees; clinical programs fees; education and research grants; invoice </w:t>
      </w:r>
      <w:r w:rsidR="00EF79C3">
        <w:rPr>
          <w:rFonts w:ascii="Arial" w:hAnsi="Arial" w:cs="Arial"/>
        </w:rPr>
        <w:t>charge-back fees; future rebates on new, rebate-eligible products such as Specialty Drugs and product selection switching incentives.</w:t>
      </w:r>
    </w:p>
    <w:p w14:paraId="2E968B81" w14:textId="7C5F189E" w:rsidR="009A2EE4" w:rsidRPr="00283A0B" w:rsidRDefault="009A2EE4" w:rsidP="00942433">
      <w:pPr>
        <w:tabs>
          <w:tab w:val="left" w:pos="180"/>
        </w:tabs>
        <w:spacing w:before="0"/>
        <w:jc w:val="both"/>
        <w:rPr>
          <w:rFonts w:ascii="Arial" w:hAnsi="Arial" w:cs="Arial"/>
        </w:rPr>
      </w:pPr>
      <w:r w:rsidRPr="00E4633E">
        <w:rPr>
          <w:rFonts w:ascii="Arial" w:hAnsi="Arial" w:cs="Arial"/>
          <w:b/>
          <w:u w:val="single"/>
        </w:rPr>
        <w:t>Uniform Benefits</w:t>
      </w:r>
      <w:r w:rsidRPr="00283A0B">
        <w:rPr>
          <w:rFonts w:ascii="Arial" w:hAnsi="Arial" w:cs="Arial"/>
        </w:rPr>
        <w:t xml:space="preserve"> means </w:t>
      </w:r>
      <w:r w:rsidR="006D4D04">
        <w:rPr>
          <w:rFonts w:ascii="Arial" w:hAnsi="Arial" w:cs="Arial"/>
        </w:rPr>
        <w:t>Section 400</w:t>
      </w:r>
      <w:r w:rsidRPr="00283A0B">
        <w:rPr>
          <w:rFonts w:ascii="Arial" w:hAnsi="Arial" w:cs="Arial"/>
        </w:rPr>
        <w:t xml:space="preserve"> of </w:t>
      </w:r>
      <w:r w:rsidR="003D40D3">
        <w:rPr>
          <w:rFonts w:ascii="Arial" w:hAnsi="Arial" w:cs="Arial"/>
        </w:rPr>
        <w:t>the</w:t>
      </w:r>
      <w:r w:rsidR="006D4D04">
        <w:rPr>
          <w:rFonts w:ascii="Arial" w:hAnsi="Arial" w:cs="Arial"/>
        </w:rPr>
        <w:t xml:space="preserve"> </w:t>
      </w:r>
      <w:r w:rsidR="00BD0E73">
        <w:rPr>
          <w:rFonts w:ascii="Arial" w:hAnsi="Arial" w:cs="Arial"/>
        </w:rPr>
        <w:t>Pro Forma State of Wisconsin Pharmacy Benefit Program Agreement</w:t>
      </w:r>
      <w:r w:rsidR="003D40D3">
        <w:rPr>
          <w:rFonts w:ascii="Arial" w:hAnsi="Arial" w:cs="Arial"/>
        </w:rPr>
        <w:t xml:space="preserve"> (see Exhibit 1)</w:t>
      </w:r>
      <w:r w:rsidR="006D4D04">
        <w:rPr>
          <w:rFonts w:ascii="Arial" w:hAnsi="Arial" w:cs="Arial"/>
        </w:rPr>
        <w:t>.</w:t>
      </w:r>
    </w:p>
    <w:p w14:paraId="6F19CB76" w14:textId="7F71819A" w:rsidR="0083305C" w:rsidRPr="000F6A60" w:rsidRDefault="0083305C" w:rsidP="00942433">
      <w:pPr>
        <w:pStyle w:val="LRWLBodyText"/>
        <w:jc w:val="both"/>
        <w:rPr>
          <w:rFonts w:cs="Arial"/>
        </w:rPr>
      </w:pPr>
      <w:r>
        <w:rPr>
          <w:rFonts w:cs="Arial"/>
          <w:b/>
          <w:u w:val="single"/>
        </w:rPr>
        <w:lastRenderedPageBreak/>
        <w:t>URAC</w:t>
      </w:r>
      <w:r>
        <w:rPr>
          <w:rFonts w:cs="Arial"/>
        </w:rPr>
        <w:t xml:space="preserve"> means the Utilization Review Accreditation Commission. URAC accredits a variety of healthcare organizations, including pharmacies, health plans, and provider organizations.</w:t>
      </w:r>
    </w:p>
    <w:p w14:paraId="6072A54F" w14:textId="4B9F6800" w:rsidR="009A2EE4" w:rsidRPr="00FC582C" w:rsidRDefault="009A2EE4" w:rsidP="00942433">
      <w:pPr>
        <w:pStyle w:val="LRWLBodyText"/>
        <w:jc w:val="both"/>
        <w:rPr>
          <w:rFonts w:cs="Arial"/>
        </w:rPr>
      </w:pPr>
      <w:r w:rsidRPr="00283A0B">
        <w:rPr>
          <w:rFonts w:cs="Arial"/>
          <w:b/>
          <w:u w:val="single"/>
        </w:rPr>
        <w:t>USPS</w:t>
      </w:r>
      <w:r w:rsidRPr="00FC582C">
        <w:rPr>
          <w:rFonts w:cs="Arial"/>
          <w:b/>
        </w:rPr>
        <w:t xml:space="preserve"> </w:t>
      </w:r>
      <w:r w:rsidRPr="00FC582C">
        <w:rPr>
          <w:rFonts w:cs="Arial"/>
        </w:rPr>
        <w:t>means United States Postal Service.</w:t>
      </w:r>
    </w:p>
    <w:p w14:paraId="293CB28C" w14:textId="10D9F6D9" w:rsidR="009A2EE4" w:rsidRPr="00FC582C" w:rsidRDefault="009A2EE4" w:rsidP="00942433">
      <w:pPr>
        <w:jc w:val="both"/>
        <w:rPr>
          <w:rFonts w:ascii="Arial" w:hAnsi="Arial" w:cs="Arial"/>
        </w:rPr>
      </w:pPr>
      <w:r w:rsidRPr="00FC582C">
        <w:rPr>
          <w:rFonts w:ascii="Arial" w:hAnsi="Arial" w:cs="Arial"/>
          <w:b/>
          <w:u w:val="single"/>
        </w:rPr>
        <w:t>UW</w:t>
      </w:r>
      <w:r w:rsidRPr="00FC582C">
        <w:rPr>
          <w:rFonts w:ascii="Arial" w:hAnsi="Arial" w:cs="Arial"/>
        </w:rPr>
        <w:t xml:space="preserve"> means the University of Wisconsin System with 13 four-year campuses and 13 two-year campuses with locations throughout the State.</w:t>
      </w:r>
    </w:p>
    <w:p w14:paraId="189A7F73" w14:textId="2897855B" w:rsidR="009A2EE4" w:rsidRPr="00FC582C" w:rsidRDefault="009A2EE4" w:rsidP="00942433">
      <w:pPr>
        <w:pStyle w:val="LRWLBodyText"/>
        <w:jc w:val="both"/>
        <w:rPr>
          <w:rFonts w:cs="Arial"/>
        </w:rPr>
      </w:pPr>
      <w:r w:rsidRPr="00FC582C">
        <w:rPr>
          <w:rFonts w:cs="Arial"/>
          <w:b/>
          <w:u w:val="single"/>
        </w:rPr>
        <w:t>Vendor</w:t>
      </w:r>
      <w:r w:rsidRPr="00FC582C">
        <w:rPr>
          <w:rFonts w:cs="Arial"/>
          <w:b/>
        </w:rPr>
        <w:t xml:space="preserve"> </w:t>
      </w:r>
      <w:r w:rsidRPr="00FC582C">
        <w:rPr>
          <w:rFonts w:cs="Arial"/>
        </w:rPr>
        <w:t>or</w:t>
      </w:r>
      <w:r w:rsidRPr="00FC582C">
        <w:rPr>
          <w:rFonts w:cs="Arial"/>
          <w:b/>
        </w:rPr>
        <w:t xml:space="preserve"> </w:t>
      </w:r>
      <w:r w:rsidRPr="00FC582C">
        <w:rPr>
          <w:rFonts w:cs="Arial"/>
          <w:b/>
          <w:u w:val="single"/>
        </w:rPr>
        <w:t>Bidder</w:t>
      </w:r>
      <w:r w:rsidRPr="00FC582C">
        <w:rPr>
          <w:rFonts w:cs="Arial"/>
          <w:b/>
        </w:rPr>
        <w:t xml:space="preserve"> </w:t>
      </w:r>
      <w:r w:rsidRPr="00FC582C">
        <w:rPr>
          <w:rFonts w:cs="Arial"/>
        </w:rPr>
        <w:t>means a person or company that sells goods or provides services</w:t>
      </w:r>
      <w:r w:rsidR="00D56A79" w:rsidRPr="00FC582C">
        <w:rPr>
          <w:rFonts w:cs="Arial"/>
        </w:rPr>
        <w:t xml:space="preserve">. </w:t>
      </w:r>
      <w:r w:rsidRPr="00FC582C">
        <w:rPr>
          <w:rFonts w:cs="Arial"/>
        </w:rPr>
        <w:t xml:space="preserve">Used interchangeably with “Proposer” </w:t>
      </w:r>
      <w:r w:rsidR="00F25565">
        <w:rPr>
          <w:rFonts w:cs="Arial"/>
        </w:rPr>
        <w:t xml:space="preserve">in attachments to this RFP, </w:t>
      </w:r>
      <w:r w:rsidRPr="00FC582C">
        <w:rPr>
          <w:rFonts w:cs="Arial"/>
        </w:rPr>
        <w:t>means a firm or individual submitting a Proposal in response to this RFP.</w:t>
      </w:r>
    </w:p>
    <w:p w14:paraId="7A182967" w14:textId="41C73729" w:rsidR="009A2EE4" w:rsidRPr="00FC582C" w:rsidRDefault="009A2EE4" w:rsidP="00942433">
      <w:pPr>
        <w:tabs>
          <w:tab w:val="left" w:pos="180"/>
        </w:tabs>
        <w:spacing w:before="0"/>
        <w:jc w:val="both"/>
        <w:rPr>
          <w:rFonts w:ascii="Arial" w:hAnsi="Arial" w:cs="Arial"/>
        </w:rPr>
      </w:pPr>
      <w:r w:rsidRPr="00FC582C">
        <w:rPr>
          <w:rFonts w:ascii="Arial" w:hAnsi="Arial" w:cs="Arial"/>
          <w:b/>
          <w:u w:val="single"/>
        </w:rPr>
        <w:t>WAC</w:t>
      </w:r>
      <w:r w:rsidRPr="00FC582C">
        <w:rPr>
          <w:rFonts w:ascii="Arial" w:hAnsi="Arial" w:cs="Arial"/>
        </w:rPr>
        <w:t xml:space="preserve"> means Wholesale Acquisition Cost.</w:t>
      </w:r>
    </w:p>
    <w:p w14:paraId="0BF95154" w14:textId="5CF5A435" w:rsidR="009A2EE4" w:rsidRPr="00FC582C" w:rsidRDefault="009A2EE4" w:rsidP="00942433">
      <w:pPr>
        <w:tabs>
          <w:tab w:val="left" w:pos="180"/>
        </w:tabs>
        <w:spacing w:before="0"/>
        <w:jc w:val="both"/>
        <w:rPr>
          <w:rFonts w:ascii="Arial" w:hAnsi="Arial" w:cs="Arial"/>
        </w:rPr>
      </w:pPr>
      <w:r w:rsidRPr="00FC582C">
        <w:rPr>
          <w:rFonts w:ascii="Arial" w:hAnsi="Arial" w:cs="Arial"/>
          <w:b/>
          <w:u w:val="single"/>
        </w:rPr>
        <w:t>WPE</w:t>
      </w:r>
      <w:r w:rsidRPr="00FC582C">
        <w:rPr>
          <w:rFonts w:ascii="Arial" w:hAnsi="Arial" w:cs="Arial"/>
        </w:rPr>
        <w:t xml:space="preserve"> </w:t>
      </w:r>
      <w:r w:rsidR="00611E58" w:rsidRPr="00FC582C">
        <w:rPr>
          <w:rFonts w:ascii="Arial" w:hAnsi="Arial" w:cs="Arial"/>
        </w:rPr>
        <w:t xml:space="preserve">means </w:t>
      </w:r>
      <w:r w:rsidR="00611E58" w:rsidRPr="002A322F">
        <w:rPr>
          <w:rFonts w:ascii="Arial" w:hAnsi="Arial" w:cs="Arial"/>
        </w:rPr>
        <w:t>Wisconsin Public Employer as defined under Wis. Stat. § 40.02 (28), other than the S</w:t>
      </w:r>
      <w:r w:rsidR="00611E58" w:rsidRPr="00E4633E">
        <w:rPr>
          <w:rFonts w:ascii="Arial" w:hAnsi="Arial" w:cs="Arial"/>
        </w:rPr>
        <w:t>tate, which has acted under Wis. Stat. § 40.51 (7), to make he</w:t>
      </w:r>
      <w:r w:rsidR="00611E58" w:rsidRPr="00283A0B">
        <w:rPr>
          <w:rFonts w:ascii="Arial" w:hAnsi="Arial" w:cs="Arial"/>
        </w:rPr>
        <w:t xml:space="preserve">alth care coverage available to its </w:t>
      </w:r>
      <w:r w:rsidR="00192D32">
        <w:rPr>
          <w:rFonts w:ascii="Arial" w:hAnsi="Arial" w:cs="Arial"/>
        </w:rPr>
        <w:t>e</w:t>
      </w:r>
      <w:r w:rsidR="00611E58" w:rsidRPr="00283A0B">
        <w:rPr>
          <w:rFonts w:ascii="Arial" w:hAnsi="Arial" w:cs="Arial"/>
        </w:rPr>
        <w:t>mployees</w:t>
      </w:r>
      <w:r w:rsidR="0013638A" w:rsidRPr="00283A0B">
        <w:rPr>
          <w:rFonts w:ascii="Arial" w:hAnsi="Arial" w:cs="Arial"/>
        </w:rPr>
        <w:t xml:space="preserve">. </w:t>
      </w:r>
      <w:r w:rsidR="00192D32">
        <w:rPr>
          <w:rFonts w:ascii="Arial" w:hAnsi="Arial" w:cs="Arial"/>
        </w:rPr>
        <w:t>In the past, WPE h</w:t>
      </w:r>
      <w:r w:rsidR="0013638A" w:rsidRPr="00283A0B">
        <w:rPr>
          <w:rFonts w:ascii="Arial" w:hAnsi="Arial" w:cs="Arial"/>
        </w:rPr>
        <w:t xml:space="preserve">as been referred to as </w:t>
      </w:r>
      <w:r w:rsidR="00192D32">
        <w:rPr>
          <w:rFonts w:ascii="Arial" w:hAnsi="Arial" w:cs="Arial"/>
        </w:rPr>
        <w:t>“l</w:t>
      </w:r>
      <w:r w:rsidR="0013638A" w:rsidRPr="00283A0B">
        <w:rPr>
          <w:rFonts w:ascii="Arial" w:hAnsi="Arial" w:cs="Arial"/>
        </w:rPr>
        <w:t xml:space="preserve">ocal </w:t>
      </w:r>
      <w:r w:rsidRPr="00FC582C">
        <w:rPr>
          <w:rFonts w:ascii="Arial" w:hAnsi="Arial" w:cs="Arial"/>
        </w:rPr>
        <w:t>employer</w:t>
      </w:r>
      <w:r w:rsidR="00192D32">
        <w:rPr>
          <w:rFonts w:ascii="Arial" w:hAnsi="Arial" w:cs="Arial"/>
        </w:rPr>
        <w:t>,”</w:t>
      </w:r>
      <w:r w:rsidRPr="00FC582C">
        <w:rPr>
          <w:rFonts w:ascii="Arial" w:hAnsi="Arial" w:cs="Arial"/>
        </w:rPr>
        <w:t xml:space="preserve"> </w:t>
      </w:r>
      <w:r w:rsidR="00192D32">
        <w:rPr>
          <w:rFonts w:ascii="Arial" w:hAnsi="Arial" w:cs="Arial"/>
        </w:rPr>
        <w:t xml:space="preserve">an employer </w:t>
      </w:r>
      <w:r w:rsidRPr="00FC582C">
        <w:rPr>
          <w:rFonts w:ascii="Arial" w:hAnsi="Arial" w:cs="Arial"/>
        </w:rPr>
        <w:t>that participate</w:t>
      </w:r>
      <w:r w:rsidR="00192D32">
        <w:rPr>
          <w:rFonts w:ascii="Arial" w:hAnsi="Arial" w:cs="Arial"/>
        </w:rPr>
        <w:t>s</w:t>
      </w:r>
      <w:r w:rsidRPr="00FC582C">
        <w:rPr>
          <w:rFonts w:ascii="Arial" w:hAnsi="Arial" w:cs="Arial"/>
        </w:rPr>
        <w:t xml:space="preserve"> in the </w:t>
      </w:r>
      <w:r w:rsidR="00192D32">
        <w:rPr>
          <w:rFonts w:ascii="Arial" w:hAnsi="Arial" w:cs="Arial"/>
        </w:rPr>
        <w:t>GHIP</w:t>
      </w:r>
      <w:r w:rsidRPr="00FC582C">
        <w:rPr>
          <w:rFonts w:ascii="Arial" w:hAnsi="Arial" w:cs="Arial"/>
        </w:rPr>
        <w:t>.</w:t>
      </w:r>
    </w:p>
    <w:p w14:paraId="76B1AF32" w14:textId="2EA3FB14" w:rsidR="009A2EE4" w:rsidRPr="00FC582C" w:rsidRDefault="009A2EE4" w:rsidP="00942433">
      <w:pPr>
        <w:pStyle w:val="LRWLBodyText"/>
        <w:jc w:val="both"/>
        <w:rPr>
          <w:rFonts w:cs="Arial"/>
        </w:rPr>
      </w:pPr>
      <w:r w:rsidRPr="00FC582C">
        <w:rPr>
          <w:rFonts w:cs="Arial"/>
          <w:b/>
          <w:u w:val="single"/>
        </w:rPr>
        <w:t>WRS</w:t>
      </w:r>
      <w:r w:rsidRPr="00FC582C">
        <w:rPr>
          <w:rFonts w:cs="Arial"/>
        </w:rPr>
        <w:t xml:space="preserve"> means Wisconsin Retirement System.</w:t>
      </w:r>
    </w:p>
    <w:p w14:paraId="5ED5AC23" w14:textId="77777777" w:rsidR="006456A2" w:rsidRPr="00FC582C" w:rsidRDefault="006456A2" w:rsidP="006456A2">
      <w:pPr>
        <w:pStyle w:val="LRWLBodyText"/>
        <w:rPr>
          <w:rFonts w:cs="Arial"/>
        </w:rPr>
      </w:pPr>
      <w:r w:rsidRPr="00FC582C">
        <w:rPr>
          <w:rFonts w:cs="Arial"/>
        </w:rPr>
        <w:t xml:space="preserve">Please see ETF’s glossary at: </w:t>
      </w:r>
      <w:hyperlink r:id="rId27" w:history="1">
        <w:r w:rsidRPr="00FC582C">
          <w:rPr>
            <w:rStyle w:val="Hyperlink"/>
            <w:rFonts w:cs="Arial"/>
          </w:rPr>
          <w:t>http://etf.wi.gov/glossary.htm</w:t>
        </w:r>
      </w:hyperlink>
      <w:r w:rsidRPr="00FC582C">
        <w:rPr>
          <w:rFonts w:cs="Arial"/>
        </w:rPr>
        <w:t xml:space="preserve"> for additional definitions.</w:t>
      </w:r>
    </w:p>
    <w:p w14:paraId="4639984D" w14:textId="77777777" w:rsidR="006456A2" w:rsidRPr="00FC582C" w:rsidRDefault="006456A2" w:rsidP="00273653">
      <w:pPr>
        <w:pStyle w:val="Heading2"/>
        <w:rPr>
          <w:rFonts w:ascii="Arial" w:hAnsi="Arial"/>
        </w:rPr>
      </w:pPr>
      <w:r w:rsidRPr="00FC582C">
        <w:rPr>
          <w:rFonts w:ascii="Arial" w:hAnsi="Arial"/>
        </w:rPr>
        <w:t>Clarification of the Specifications and Requirements</w:t>
      </w:r>
    </w:p>
    <w:p w14:paraId="2A9496CB" w14:textId="40EA7613" w:rsidR="00BE3A23" w:rsidRPr="00FC582C" w:rsidRDefault="006456A2" w:rsidP="00BD0E73">
      <w:pPr>
        <w:pStyle w:val="LRWLBodyText"/>
        <w:jc w:val="both"/>
        <w:rPr>
          <w:rFonts w:cs="Arial"/>
        </w:rPr>
      </w:pPr>
      <w:r w:rsidRPr="002A322F">
        <w:rPr>
          <w:rFonts w:cs="Arial"/>
        </w:rPr>
        <w:t xml:space="preserve">Proposers must submit </w:t>
      </w:r>
      <w:r w:rsidR="003B4C74">
        <w:rPr>
          <w:rFonts w:cs="Arial"/>
        </w:rPr>
        <w:t>all</w:t>
      </w:r>
      <w:r w:rsidR="003B4C74" w:rsidRPr="002A322F">
        <w:rPr>
          <w:rFonts w:cs="Arial"/>
        </w:rPr>
        <w:t xml:space="preserve"> </w:t>
      </w:r>
      <w:r w:rsidRPr="002A322F">
        <w:rPr>
          <w:rFonts w:cs="Arial"/>
        </w:rPr>
        <w:t xml:space="preserve">questions concerning this RFP via e-mail (no phone calls) to </w:t>
      </w:r>
      <w:hyperlink r:id="rId28" w:history="1">
        <w:r w:rsidR="00AF3245" w:rsidRPr="00FC582C">
          <w:rPr>
            <w:rStyle w:val="Hyperlink"/>
            <w:rFonts w:cs="Arial"/>
          </w:rPr>
          <w:t>ETFSMBProcurement@etf.wi.gov</w:t>
        </w:r>
      </w:hyperlink>
      <w:r w:rsidR="00D56A79" w:rsidRPr="00FC582C">
        <w:rPr>
          <w:rFonts w:cs="Arial"/>
        </w:rPr>
        <w:t xml:space="preserve">. </w:t>
      </w:r>
      <w:r w:rsidRPr="00FC582C">
        <w:rPr>
          <w:rFonts w:cs="Arial"/>
        </w:rPr>
        <w:t>The subject of the e-mail must state “</w:t>
      </w:r>
      <w:r w:rsidR="00816661">
        <w:rPr>
          <w:rFonts w:cs="Arial"/>
          <w:b/>
          <w:u w:val="single"/>
        </w:rPr>
        <w:t>ETG0013</w:t>
      </w:r>
      <w:r w:rsidRPr="00FC582C">
        <w:rPr>
          <w:rFonts w:cs="Arial"/>
          <w:b/>
          <w:u w:val="single"/>
        </w:rPr>
        <w:t xml:space="preserve"> RFP</w:t>
      </w:r>
      <w:r w:rsidRPr="00FC582C">
        <w:rPr>
          <w:rFonts w:cs="Arial"/>
        </w:rPr>
        <w:t>” and the e-mail must be received on or before the date identified in Section 1.</w:t>
      </w:r>
      <w:r w:rsidR="002A270E" w:rsidRPr="00FC582C">
        <w:rPr>
          <w:rFonts w:cs="Arial"/>
        </w:rPr>
        <w:t>9 Calendar of Events</w:t>
      </w:r>
      <w:r w:rsidR="00F25565">
        <w:rPr>
          <w:rFonts w:cs="Arial"/>
        </w:rPr>
        <w:t>,</w:t>
      </w:r>
      <w:r w:rsidRPr="00FC582C">
        <w:rPr>
          <w:rFonts w:cs="Arial"/>
        </w:rPr>
        <w:t xml:space="preserve"> </w:t>
      </w:r>
      <w:r w:rsidR="00F25565">
        <w:rPr>
          <w:rFonts w:cs="Arial"/>
        </w:rPr>
        <w:t>Proposer</w:t>
      </w:r>
      <w:r w:rsidR="00F25565" w:rsidRPr="00FC582C">
        <w:rPr>
          <w:rFonts w:cs="Arial"/>
        </w:rPr>
        <w:t xml:space="preserve"> </w:t>
      </w:r>
      <w:r w:rsidRPr="00FC582C">
        <w:rPr>
          <w:rFonts w:cs="Arial"/>
        </w:rPr>
        <w:t xml:space="preserve">Questions and Letter of Intent </w:t>
      </w:r>
      <w:r w:rsidR="00363EF4" w:rsidRPr="00FC582C">
        <w:rPr>
          <w:rFonts w:cs="Arial"/>
        </w:rPr>
        <w:t>Due</w:t>
      </w:r>
      <w:r w:rsidR="00F25565">
        <w:rPr>
          <w:rFonts w:cs="Arial"/>
        </w:rPr>
        <w:t xml:space="preserve"> Date</w:t>
      </w:r>
      <w:r w:rsidR="00D56A79" w:rsidRPr="00FC582C">
        <w:rPr>
          <w:rFonts w:cs="Arial"/>
        </w:rPr>
        <w:t xml:space="preserve">. </w:t>
      </w:r>
      <w:r w:rsidRPr="00FC582C">
        <w:rPr>
          <w:rFonts w:cs="Arial"/>
        </w:rPr>
        <w:t xml:space="preserve">Proposers are expected to raise any questions they have concerning </w:t>
      </w:r>
      <w:r w:rsidR="002A270E" w:rsidRPr="00FC582C">
        <w:rPr>
          <w:rFonts w:cs="Arial"/>
        </w:rPr>
        <w:t xml:space="preserve">this </w:t>
      </w:r>
      <w:r w:rsidRPr="00FC582C">
        <w:rPr>
          <w:rFonts w:cs="Arial"/>
        </w:rPr>
        <w:t>RFP at this point in the process</w:t>
      </w:r>
      <w:r w:rsidR="00D56A79" w:rsidRPr="00FC582C">
        <w:rPr>
          <w:rFonts w:cs="Arial"/>
        </w:rPr>
        <w:t xml:space="preserve">. </w:t>
      </w:r>
      <w:r w:rsidR="002A270E" w:rsidRPr="00FC582C">
        <w:rPr>
          <w:rFonts w:cs="Arial"/>
        </w:rPr>
        <w:t>Proposers are encouraged to submit an</w:t>
      </w:r>
      <w:r w:rsidR="009B240C">
        <w:rPr>
          <w:rFonts w:cs="Arial"/>
        </w:rPr>
        <w:t>y</w:t>
      </w:r>
      <w:r w:rsidR="002A270E" w:rsidRPr="00FC582C">
        <w:rPr>
          <w:rFonts w:cs="Arial"/>
        </w:rPr>
        <w:t xml:space="preserve"> assumptions or exceptions during this process</w:t>
      </w:r>
      <w:r w:rsidR="00D56A79" w:rsidRPr="00FC582C">
        <w:rPr>
          <w:rFonts w:cs="Arial"/>
        </w:rPr>
        <w:t xml:space="preserve">. </w:t>
      </w:r>
      <w:r w:rsidR="003B4C74">
        <w:rPr>
          <w:rFonts w:cs="Arial"/>
        </w:rPr>
        <w:t>All</w:t>
      </w:r>
      <w:r w:rsidR="003B4C74" w:rsidRPr="00FC582C">
        <w:rPr>
          <w:rFonts w:cs="Arial"/>
        </w:rPr>
        <w:t xml:space="preserve"> </w:t>
      </w:r>
      <w:r w:rsidR="002A270E" w:rsidRPr="00FC582C">
        <w:rPr>
          <w:rFonts w:cs="Arial"/>
        </w:rPr>
        <w:t>assumption</w:t>
      </w:r>
      <w:r w:rsidR="003B4C74">
        <w:rPr>
          <w:rFonts w:cs="Arial"/>
        </w:rPr>
        <w:t>s</w:t>
      </w:r>
      <w:r w:rsidR="002A270E" w:rsidRPr="00FC582C">
        <w:rPr>
          <w:rFonts w:cs="Arial"/>
        </w:rPr>
        <w:t xml:space="preserve"> </w:t>
      </w:r>
      <w:r w:rsidR="003B4C74">
        <w:rPr>
          <w:rFonts w:cs="Arial"/>
        </w:rPr>
        <w:t>and</w:t>
      </w:r>
      <w:r w:rsidR="003B4C74" w:rsidRPr="00FC582C">
        <w:rPr>
          <w:rFonts w:cs="Arial"/>
        </w:rPr>
        <w:t xml:space="preserve"> </w:t>
      </w:r>
      <w:r w:rsidR="002A270E" w:rsidRPr="00FC582C">
        <w:rPr>
          <w:rFonts w:cs="Arial"/>
        </w:rPr>
        <w:t>exception</w:t>
      </w:r>
      <w:r w:rsidR="003B4C74">
        <w:rPr>
          <w:rFonts w:cs="Arial"/>
        </w:rPr>
        <w:t>s</w:t>
      </w:r>
      <w:r w:rsidR="002A270E" w:rsidRPr="00FC582C">
        <w:rPr>
          <w:rFonts w:cs="Arial"/>
        </w:rPr>
        <w:t xml:space="preserve"> listed must contain a rationale as to the basis</w:t>
      </w:r>
      <w:r w:rsidR="00D56A79" w:rsidRPr="00FC582C">
        <w:rPr>
          <w:rFonts w:cs="Arial"/>
        </w:rPr>
        <w:t xml:space="preserve">. </w:t>
      </w:r>
      <w:r w:rsidR="002A270E" w:rsidRPr="00FC582C">
        <w:rPr>
          <w:rFonts w:cs="Arial"/>
        </w:rPr>
        <w:t>The Department will inform the Proposers what assumptions or exceptions would be acceptable.</w:t>
      </w:r>
    </w:p>
    <w:p w14:paraId="2169B4E7" w14:textId="4079E05B" w:rsidR="006456A2" w:rsidRPr="00FC582C" w:rsidRDefault="006456A2" w:rsidP="00BD0E73">
      <w:pPr>
        <w:pStyle w:val="LRWLBodyText"/>
        <w:jc w:val="both"/>
        <w:rPr>
          <w:rFonts w:cs="Arial"/>
        </w:rPr>
      </w:pPr>
      <w:r w:rsidRPr="00FC582C">
        <w:rPr>
          <w:rFonts w:cs="Arial"/>
        </w:rPr>
        <w:t>Questions must be submitted as a Microsoft Word document</w:t>
      </w:r>
      <w:r w:rsidR="00192D32">
        <w:rPr>
          <w:rFonts w:cs="Arial"/>
        </w:rPr>
        <w:t xml:space="preserve"> (not a .pdf</w:t>
      </w:r>
      <w:r w:rsidR="009B240C">
        <w:rPr>
          <w:rFonts w:cs="Arial"/>
        </w:rPr>
        <w:t xml:space="preserve"> or</w:t>
      </w:r>
      <w:r w:rsidR="00192D32">
        <w:rPr>
          <w:rFonts w:cs="Arial"/>
        </w:rPr>
        <w:t xml:space="preserve"> scanned image)</w:t>
      </w:r>
      <w:r w:rsidRPr="00FC582C">
        <w:rPr>
          <w:rFonts w:cs="Arial"/>
        </w:rPr>
        <w:t xml:space="preserve"> using the format specified below:</w:t>
      </w:r>
    </w:p>
    <w:p w14:paraId="6F4DBC82" w14:textId="7469B741" w:rsidR="006456A2" w:rsidRPr="00FC582C" w:rsidRDefault="006456A2" w:rsidP="006456A2">
      <w:pPr>
        <w:pStyle w:val="Caption"/>
        <w:rPr>
          <w:rFonts w:ascii="Arial" w:hAnsi="Arial" w:cs="Arial"/>
          <w:sz w:val="22"/>
          <w:szCs w:val="22"/>
        </w:rPr>
      </w:pPr>
      <w:r w:rsidRPr="00FC582C">
        <w:rPr>
          <w:rFonts w:ascii="Arial" w:hAnsi="Arial" w:cs="Arial"/>
          <w:sz w:val="22"/>
          <w:szCs w:val="22"/>
        </w:rPr>
        <w:t xml:space="preserve">Table </w:t>
      </w:r>
      <w:r w:rsidR="007E075F" w:rsidRPr="00FC582C">
        <w:rPr>
          <w:rFonts w:ascii="Arial" w:hAnsi="Arial" w:cs="Arial"/>
          <w:sz w:val="22"/>
          <w:szCs w:val="22"/>
        </w:rPr>
        <w:t>4</w:t>
      </w:r>
      <w:r w:rsidR="008828D0">
        <w:rPr>
          <w:rFonts w:ascii="Arial" w:hAnsi="Arial" w:cs="Arial"/>
          <w:sz w:val="22"/>
          <w:szCs w:val="22"/>
        </w:rPr>
        <w:t>.</w:t>
      </w:r>
      <w:r w:rsidR="002A270E" w:rsidRPr="00FC582C">
        <w:rPr>
          <w:rFonts w:ascii="Arial" w:hAnsi="Arial" w:cs="Arial"/>
          <w:sz w:val="22"/>
          <w:szCs w:val="22"/>
        </w:rPr>
        <w:t xml:space="preserve"> </w:t>
      </w:r>
      <w:r w:rsidRPr="00FC582C">
        <w:rPr>
          <w:rFonts w:ascii="Arial" w:hAnsi="Arial" w:cs="Arial"/>
          <w:sz w:val="22"/>
          <w:szCs w:val="22"/>
        </w:rPr>
        <w:t>Format for Submission of Clarification Questions</w:t>
      </w:r>
    </w:p>
    <w:tbl>
      <w:tblPr>
        <w:tblW w:w="9540" w:type="dxa"/>
        <w:tblLook w:val="04A0" w:firstRow="1" w:lastRow="0" w:firstColumn="1" w:lastColumn="0" w:noHBand="0" w:noVBand="1"/>
      </w:tblPr>
      <w:tblGrid>
        <w:gridCol w:w="588"/>
        <w:gridCol w:w="1662"/>
        <w:gridCol w:w="1260"/>
        <w:gridCol w:w="6030"/>
      </w:tblGrid>
      <w:tr w:rsidR="00192D32" w:rsidRPr="00FC582C" w14:paraId="4A6833D3" w14:textId="27B11BAE" w:rsidTr="009B240C">
        <w:tc>
          <w:tcPr>
            <w:tcW w:w="588" w:type="dxa"/>
            <w:tcBorders>
              <w:bottom w:val="single" w:sz="4" w:space="0" w:color="FFFFFF"/>
            </w:tcBorders>
            <w:shd w:val="clear" w:color="auto" w:fill="1F497D" w:themeFill="text2"/>
          </w:tcPr>
          <w:p w14:paraId="1445C915" w14:textId="77777777" w:rsidR="00192D32" w:rsidRPr="00FC582C" w:rsidRDefault="00192D32" w:rsidP="006456A2">
            <w:pPr>
              <w:rPr>
                <w:rFonts w:ascii="Arial" w:hAnsi="Arial" w:cs="Arial"/>
                <w:color w:val="FFFFFF" w:themeColor="background1"/>
              </w:rPr>
            </w:pPr>
            <w:r w:rsidRPr="00FC582C">
              <w:rPr>
                <w:rFonts w:ascii="Arial" w:hAnsi="Arial" w:cs="Arial"/>
                <w:color w:val="FFFFFF" w:themeColor="background1"/>
              </w:rPr>
              <w:t>No.</w:t>
            </w:r>
          </w:p>
        </w:tc>
        <w:tc>
          <w:tcPr>
            <w:tcW w:w="1662" w:type="dxa"/>
            <w:tcBorders>
              <w:bottom w:val="single" w:sz="4" w:space="0" w:color="FFFFFF"/>
            </w:tcBorders>
            <w:shd w:val="clear" w:color="auto" w:fill="1F497D" w:themeFill="text2"/>
          </w:tcPr>
          <w:p w14:paraId="543FD5DD" w14:textId="77777777" w:rsidR="00192D32" w:rsidRPr="00FC582C" w:rsidRDefault="00192D32" w:rsidP="006456A2">
            <w:pPr>
              <w:rPr>
                <w:rFonts w:ascii="Arial" w:hAnsi="Arial" w:cs="Arial"/>
                <w:color w:val="FFFFFF" w:themeColor="background1"/>
              </w:rPr>
            </w:pPr>
            <w:r w:rsidRPr="00FC582C">
              <w:rPr>
                <w:rFonts w:ascii="Arial" w:hAnsi="Arial" w:cs="Arial"/>
                <w:color w:val="FFFFFF" w:themeColor="background1"/>
              </w:rPr>
              <w:t>RFP Section</w:t>
            </w:r>
          </w:p>
        </w:tc>
        <w:tc>
          <w:tcPr>
            <w:tcW w:w="1260" w:type="dxa"/>
            <w:tcBorders>
              <w:bottom w:val="single" w:sz="4" w:space="0" w:color="FFFFFF"/>
            </w:tcBorders>
            <w:shd w:val="clear" w:color="auto" w:fill="1F497D" w:themeFill="text2"/>
          </w:tcPr>
          <w:p w14:paraId="2FFC51B5" w14:textId="77777777" w:rsidR="00192D32" w:rsidRPr="00FC582C" w:rsidRDefault="00192D32" w:rsidP="006456A2">
            <w:pPr>
              <w:rPr>
                <w:rFonts w:ascii="Arial" w:hAnsi="Arial" w:cs="Arial"/>
                <w:color w:val="FFFFFF" w:themeColor="background1"/>
              </w:rPr>
            </w:pPr>
            <w:r w:rsidRPr="00FC582C">
              <w:rPr>
                <w:rFonts w:ascii="Arial" w:hAnsi="Arial" w:cs="Arial"/>
                <w:color w:val="FFFFFF" w:themeColor="background1"/>
              </w:rPr>
              <w:t>RFP Page</w:t>
            </w:r>
          </w:p>
        </w:tc>
        <w:tc>
          <w:tcPr>
            <w:tcW w:w="6030" w:type="dxa"/>
            <w:tcBorders>
              <w:bottom w:val="single" w:sz="4" w:space="0" w:color="FFFFFF"/>
            </w:tcBorders>
            <w:shd w:val="clear" w:color="auto" w:fill="1F497D" w:themeFill="text2"/>
          </w:tcPr>
          <w:p w14:paraId="7DD75F19" w14:textId="362D0C51" w:rsidR="00192D32" w:rsidRPr="00FC582C" w:rsidRDefault="00192D32" w:rsidP="006456A2">
            <w:pPr>
              <w:rPr>
                <w:rFonts w:ascii="Arial" w:hAnsi="Arial" w:cs="Arial"/>
                <w:color w:val="FFFFFF" w:themeColor="background1"/>
              </w:rPr>
            </w:pPr>
            <w:r w:rsidRPr="00FC582C">
              <w:rPr>
                <w:rFonts w:ascii="Arial" w:hAnsi="Arial" w:cs="Arial"/>
                <w:color w:val="FFFFFF" w:themeColor="background1"/>
              </w:rPr>
              <w:t>Question</w:t>
            </w:r>
            <w:r>
              <w:rPr>
                <w:rFonts w:ascii="Arial" w:hAnsi="Arial" w:cs="Arial"/>
                <w:color w:val="FFFFFF" w:themeColor="background1"/>
              </w:rPr>
              <w:t>/Rationale</w:t>
            </w:r>
          </w:p>
        </w:tc>
      </w:tr>
      <w:tr w:rsidR="00192D32" w:rsidRPr="00FC582C" w14:paraId="5F590C40" w14:textId="4BD49922" w:rsidTr="009B240C">
        <w:tc>
          <w:tcPr>
            <w:tcW w:w="588" w:type="dxa"/>
            <w:tcBorders>
              <w:bottom w:val="single" w:sz="4" w:space="0" w:color="FFFFFF"/>
              <w:right w:val="single" w:sz="4" w:space="0" w:color="FFFFFF"/>
            </w:tcBorders>
            <w:shd w:val="clear" w:color="auto" w:fill="C6D9F1" w:themeFill="text2" w:themeFillTint="33"/>
          </w:tcPr>
          <w:p w14:paraId="1A98F54E" w14:textId="77777777" w:rsidR="00192D32" w:rsidRPr="002A322F" w:rsidRDefault="00192D32" w:rsidP="006456A2">
            <w:pPr>
              <w:jc w:val="both"/>
              <w:rPr>
                <w:rFonts w:ascii="Arial" w:hAnsi="Arial" w:cs="Arial"/>
              </w:rPr>
            </w:pPr>
            <w:r w:rsidRPr="002A322F">
              <w:rPr>
                <w:rFonts w:ascii="Arial" w:hAnsi="Arial" w:cs="Arial"/>
              </w:rPr>
              <w:t>Q1</w:t>
            </w:r>
          </w:p>
        </w:tc>
        <w:tc>
          <w:tcPr>
            <w:tcW w:w="1662" w:type="dxa"/>
            <w:tcBorders>
              <w:top w:val="single" w:sz="4" w:space="0" w:color="FFFFFF"/>
              <w:left w:val="single" w:sz="4" w:space="0" w:color="FFFFFF"/>
              <w:bottom w:val="single" w:sz="4" w:space="0" w:color="FFFFFF"/>
              <w:right w:val="single" w:sz="4" w:space="0" w:color="FFFFFF" w:themeColor="background1"/>
            </w:tcBorders>
            <w:shd w:val="clear" w:color="auto" w:fill="C6D9F1" w:themeFill="text2" w:themeFillTint="33"/>
          </w:tcPr>
          <w:p w14:paraId="79076808" w14:textId="77777777" w:rsidR="00192D32" w:rsidRPr="00E4633E" w:rsidRDefault="00192D32" w:rsidP="006456A2">
            <w:pPr>
              <w:jc w:val="both"/>
              <w:rPr>
                <w:rFonts w:ascii="Arial" w:hAnsi="Arial" w:cs="Arial"/>
              </w:rPr>
            </w:pPr>
          </w:p>
        </w:tc>
        <w:tc>
          <w:tcPr>
            <w:tcW w:w="1260"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C6D9F1" w:themeFill="text2" w:themeFillTint="33"/>
          </w:tcPr>
          <w:p w14:paraId="2C2EEBAD" w14:textId="77777777" w:rsidR="00192D32" w:rsidRPr="00283A0B" w:rsidRDefault="00192D32" w:rsidP="006456A2">
            <w:pPr>
              <w:jc w:val="both"/>
              <w:rPr>
                <w:rFonts w:ascii="Arial" w:hAnsi="Arial" w:cs="Arial"/>
              </w:rPr>
            </w:pPr>
          </w:p>
        </w:tc>
        <w:tc>
          <w:tcPr>
            <w:tcW w:w="6030" w:type="dxa"/>
            <w:tcBorders>
              <w:left w:val="single" w:sz="4" w:space="0" w:color="FFFFFF" w:themeColor="background1"/>
              <w:bottom w:val="single" w:sz="4" w:space="0" w:color="FFFFFF"/>
            </w:tcBorders>
            <w:shd w:val="clear" w:color="auto" w:fill="C6D9F1" w:themeFill="text2" w:themeFillTint="33"/>
          </w:tcPr>
          <w:p w14:paraId="1F140D90" w14:textId="77777777" w:rsidR="00192D32" w:rsidRPr="00283A0B" w:rsidRDefault="00192D32" w:rsidP="006456A2">
            <w:pPr>
              <w:jc w:val="both"/>
              <w:rPr>
                <w:rFonts w:ascii="Arial" w:hAnsi="Arial" w:cs="Arial"/>
              </w:rPr>
            </w:pPr>
          </w:p>
        </w:tc>
      </w:tr>
      <w:tr w:rsidR="00192D32" w:rsidRPr="00FC582C" w14:paraId="744CD87A" w14:textId="3F665FFC" w:rsidTr="009B240C">
        <w:tc>
          <w:tcPr>
            <w:tcW w:w="588" w:type="dxa"/>
            <w:tcBorders>
              <w:bottom w:val="single" w:sz="4" w:space="0" w:color="FFFFFF"/>
              <w:right w:val="single" w:sz="4" w:space="0" w:color="FFFFFF"/>
            </w:tcBorders>
            <w:shd w:val="clear" w:color="auto" w:fill="C6D9F1" w:themeFill="text2" w:themeFillTint="33"/>
          </w:tcPr>
          <w:p w14:paraId="7637E344" w14:textId="77777777" w:rsidR="00192D32" w:rsidRPr="002A322F" w:rsidRDefault="00192D32" w:rsidP="006456A2">
            <w:pPr>
              <w:jc w:val="both"/>
              <w:rPr>
                <w:rFonts w:ascii="Arial" w:hAnsi="Arial" w:cs="Arial"/>
              </w:rPr>
            </w:pPr>
            <w:r w:rsidRPr="002A322F">
              <w:rPr>
                <w:rFonts w:ascii="Arial" w:hAnsi="Arial" w:cs="Arial"/>
              </w:rPr>
              <w:t>A1</w:t>
            </w:r>
          </w:p>
        </w:tc>
        <w:tc>
          <w:tcPr>
            <w:tcW w:w="1662" w:type="dxa"/>
            <w:tcBorders>
              <w:top w:val="single" w:sz="4" w:space="0" w:color="FFFFFF"/>
              <w:left w:val="single" w:sz="4" w:space="0" w:color="FFFFFF"/>
              <w:bottom w:val="single" w:sz="4" w:space="0" w:color="FFFFFF"/>
              <w:right w:val="single" w:sz="4" w:space="0" w:color="FFFFFF" w:themeColor="background1"/>
            </w:tcBorders>
            <w:shd w:val="clear" w:color="auto" w:fill="D9D9D9" w:themeFill="background1" w:themeFillShade="D9"/>
          </w:tcPr>
          <w:p w14:paraId="591696BF" w14:textId="77777777" w:rsidR="00192D32" w:rsidRPr="00E4633E" w:rsidRDefault="00192D32" w:rsidP="006456A2">
            <w:pPr>
              <w:jc w:val="both"/>
              <w:rPr>
                <w:rFonts w:ascii="Arial" w:hAnsi="Arial" w:cs="Arial"/>
              </w:rPr>
            </w:pPr>
          </w:p>
        </w:tc>
        <w:tc>
          <w:tcPr>
            <w:tcW w:w="1260"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D9D9D9" w:themeFill="background1" w:themeFillShade="D9"/>
          </w:tcPr>
          <w:p w14:paraId="52A1FEB8" w14:textId="77777777" w:rsidR="00192D32" w:rsidRPr="00283A0B" w:rsidRDefault="00192D32" w:rsidP="006456A2">
            <w:pPr>
              <w:jc w:val="both"/>
              <w:rPr>
                <w:rFonts w:ascii="Arial" w:hAnsi="Arial" w:cs="Arial"/>
              </w:rPr>
            </w:pPr>
          </w:p>
        </w:tc>
        <w:tc>
          <w:tcPr>
            <w:tcW w:w="6030" w:type="dxa"/>
            <w:tcBorders>
              <w:left w:val="single" w:sz="4" w:space="0" w:color="FFFFFF" w:themeColor="background1"/>
              <w:bottom w:val="single" w:sz="4" w:space="0" w:color="FFFFFF"/>
            </w:tcBorders>
            <w:shd w:val="clear" w:color="auto" w:fill="D9D9D9" w:themeFill="background1" w:themeFillShade="D9"/>
          </w:tcPr>
          <w:p w14:paraId="2BB5B0D0" w14:textId="77777777" w:rsidR="00192D32" w:rsidRPr="00283A0B" w:rsidRDefault="00192D32" w:rsidP="006456A2">
            <w:pPr>
              <w:jc w:val="both"/>
              <w:rPr>
                <w:rFonts w:ascii="Arial" w:hAnsi="Arial" w:cs="Arial"/>
              </w:rPr>
            </w:pPr>
          </w:p>
        </w:tc>
      </w:tr>
      <w:tr w:rsidR="00192D32" w:rsidRPr="00FC582C" w14:paraId="55A3E779" w14:textId="39B84583" w:rsidTr="009B240C">
        <w:tc>
          <w:tcPr>
            <w:tcW w:w="588" w:type="dxa"/>
            <w:tcBorders>
              <w:bottom w:val="single" w:sz="4" w:space="0" w:color="FFFFFF"/>
              <w:right w:val="single" w:sz="4" w:space="0" w:color="FFFFFF"/>
            </w:tcBorders>
            <w:shd w:val="clear" w:color="auto" w:fill="C6D9F1" w:themeFill="text2" w:themeFillTint="33"/>
          </w:tcPr>
          <w:p w14:paraId="4319B402" w14:textId="77777777" w:rsidR="00192D32" w:rsidRPr="002A322F" w:rsidRDefault="00192D32" w:rsidP="006456A2">
            <w:pPr>
              <w:jc w:val="both"/>
              <w:rPr>
                <w:rFonts w:ascii="Arial" w:hAnsi="Arial" w:cs="Arial"/>
              </w:rPr>
            </w:pPr>
            <w:r w:rsidRPr="002A322F">
              <w:rPr>
                <w:rFonts w:ascii="Arial" w:hAnsi="Arial" w:cs="Arial"/>
              </w:rPr>
              <w:t>Q2</w:t>
            </w:r>
          </w:p>
        </w:tc>
        <w:tc>
          <w:tcPr>
            <w:tcW w:w="1662" w:type="dxa"/>
            <w:tcBorders>
              <w:top w:val="single" w:sz="4" w:space="0" w:color="FFFFFF"/>
              <w:left w:val="single" w:sz="4" w:space="0" w:color="FFFFFF"/>
              <w:bottom w:val="single" w:sz="4" w:space="0" w:color="FFFFFF"/>
              <w:right w:val="single" w:sz="4" w:space="0" w:color="FFFFFF" w:themeColor="background1"/>
            </w:tcBorders>
            <w:shd w:val="clear" w:color="auto" w:fill="C6D9F1" w:themeFill="text2" w:themeFillTint="33"/>
          </w:tcPr>
          <w:p w14:paraId="4C1B9BF3" w14:textId="77777777" w:rsidR="00192D32" w:rsidRPr="00E4633E" w:rsidRDefault="00192D32" w:rsidP="006456A2">
            <w:pPr>
              <w:jc w:val="both"/>
              <w:rPr>
                <w:rFonts w:ascii="Arial" w:hAnsi="Arial" w:cs="Arial"/>
              </w:rPr>
            </w:pPr>
          </w:p>
        </w:tc>
        <w:tc>
          <w:tcPr>
            <w:tcW w:w="1260"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C6D9F1" w:themeFill="text2" w:themeFillTint="33"/>
          </w:tcPr>
          <w:p w14:paraId="5A3A9058" w14:textId="77777777" w:rsidR="00192D32" w:rsidRPr="00283A0B" w:rsidRDefault="00192D32" w:rsidP="006456A2">
            <w:pPr>
              <w:jc w:val="both"/>
              <w:rPr>
                <w:rFonts w:ascii="Arial" w:hAnsi="Arial" w:cs="Arial"/>
              </w:rPr>
            </w:pPr>
          </w:p>
        </w:tc>
        <w:tc>
          <w:tcPr>
            <w:tcW w:w="6030" w:type="dxa"/>
            <w:tcBorders>
              <w:left w:val="single" w:sz="4" w:space="0" w:color="FFFFFF" w:themeColor="background1"/>
              <w:bottom w:val="single" w:sz="4" w:space="0" w:color="FFFFFF"/>
            </w:tcBorders>
            <w:shd w:val="clear" w:color="auto" w:fill="C6D9F1" w:themeFill="text2" w:themeFillTint="33"/>
          </w:tcPr>
          <w:p w14:paraId="13C05C5C" w14:textId="77777777" w:rsidR="00192D32" w:rsidRPr="00283A0B" w:rsidRDefault="00192D32" w:rsidP="006456A2">
            <w:pPr>
              <w:jc w:val="both"/>
              <w:rPr>
                <w:rFonts w:ascii="Arial" w:hAnsi="Arial" w:cs="Arial"/>
              </w:rPr>
            </w:pPr>
          </w:p>
        </w:tc>
      </w:tr>
      <w:tr w:rsidR="00192D32" w:rsidRPr="00FC582C" w14:paraId="57E082B6" w14:textId="1EA8D6B2" w:rsidTr="009B240C">
        <w:tc>
          <w:tcPr>
            <w:tcW w:w="588" w:type="dxa"/>
            <w:tcBorders>
              <w:right w:val="single" w:sz="4" w:space="0" w:color="FFFFFF"/>
            </w:tcBorders>
            <w:shd w:val="clear" w:color="auto" w:fill="C6D9F1" w:themeFill="text2" w:themeFillTint="33"/>
          </w:tcPr>
          <w:p w14:paraId="0BF3F3B0" w14:textId="77777777" w:rsidR="00192D32" w:rsidRPr="002A322F" w:rsidRDefault="00192D32" w:rsidP="006456A2">
            <w:pPr>
              <w:jc w:val="both"/>
              <w:rPr>
                <w:rFonts w:ascii="Arial" w:hAnsi="Arial" w:cs="Arial"/>
              </w:rPr>
            </w:pPr>
            <w:r w:rsidRPr="002A322F">
              <w:rPr>
                <w:rFonts w:ascii="Arial" w:hAnsi="Arial" w:cs="Arial"/>
              </w:rPr>
              <w:t>A2</w:t>
            </w:r>
          </w:p>
        </w:tc>
        <w:tc>
          <w:tcPr>
            <w:tcW w:w="1662" w:type="dxa"/>
            <w:tcBorders>
              <w:top w:val="single" w:sz="4" w:space="0" w:color="FFFFFF"/>
              <w:left w:val="single" w:sz="4" w:space="0" w:color="FFFFFF"/>
              <w:right w:val="single" w:sz="4" w:space="0" w:color="FFFFFF" w:themeColor="background1"/>
            </w:tcBorders>
            <w:shd w:val="clear" w:color="auto" w:fill="D9D9D9" w:themeFill="background1" w:themeFillShade="D9"/>
          </w:tcPr>
          <w:p w14:paraId="28D85B8A" w14:textId="77777777" w:rsidR="00192D32" w:rsidRPr="00E4633E" w:rsidRDefault="00192D32" w:rsidP="006456A2">
            <w:pPr>
              <w:jc w:val="both"/>
              <w:rPr>
                <w:rFonts w:ascii="Arial" w:hAnsi="Arial" w:cs="Arial"/>
              </w:rPr>
            </w:pPr>
          </w:p>
        </w:tc>
        <w:tc>
          <w:tcPr>
            <w:tcW w:w="1260" w:type="dxa"/>
            <w:tcBorders>
              <w:top w:val="single" w:sz="4" w:space="0" w:color="FFFFFF"/>
              <w:left w:val="single" w:sz="4" w:space="0" w:color="FFFFFF" w:themeColor="background1"/>
              <w:right w:val="single" w:sz="4" w:space="0" w:color="FFFFFF" w:themeColor="background1"/>
            </w:tcBorders>
            <w:shd w:val="clear" w:color="auto" w:fill="D9D9D9" w:themeFill="background1" w:themeFillShade="D9"/>
          </w:tcPr>
          <w:p w14:paraId="0F3C843E" w14:textId="77777777" w:rsidR="00192D32" w:rsidRPr="00283A0B" w:rsidRDefault="00192D32" w:rsidP="006456A2">
            <w:pPr>
              <w:jc w:val="both"/>
              <w:rPr>
                <w:rFonts w:ascii="Arial" w:hAnsi="Arial" w:cs="Arial"/>
              </w:rPr>
            </w:pPr>
          </w:p>
        </w:tc>
        <w:tc>
          <w:tcPr>
            <w:tcW w:w="6030" w:type="dxa"/>
            <w:tcBorders>
              <w:left w:val="single" w:sz="4" w:space="0" w:color="FFFFFF" w:themeColor="background1"/>
            </w:tcBorders>
            <w:shd w:val="clear" w:color="auto" w:fill="D9D9D9" w:themeFill="background1" w:themeFillShade="D9"/>
          </w:tcPr>
          <w:p w14:paraId="1FAA0076" w14:textId="1705ADDB" w:rsidR="00192D32" w:rsidRPr="00283A0B" w:rsidRDefault="00192D32" w:rsidP="006456A2">
            <w:pPr>
              <w:jc w:val="both"/>
              <w:rPr>
                <w:rFonts w:ascii="Arial" w:hAnsi="Arial" w:cs="Arial"/>
              </w:rPr>
            </w:pPr>
          </w:p>
        </w:tc>
      </w:tr>
    </w:tbl>
    <w:p w14:paraId="5B0363C5" w14:textId="7DC09635" w:rsidR="006456A2" w:rsidRPr="00FC582C" w:rsidRDefault="006456A2" w:rsidP="00BD0E73">
      <w:pPr>
        <w:pStyle w:val="LRWLBodyText"/>
        <w:jc w:val="both"/>
        <w:rPr>
          <w:rFonts w:cs="Arial"/>
        </w:rPr>
      </w:pPr>
      <w:r w:rsidRPr="002A322F">
        <w:rPr>
          <w:rFonts w:cs="Arial"/>
        </w:rPr>
        <w:t>All questions must include the name of the Proposer’s company and the person submitting the question(s). A compilation of all questions and answers, along with any RFP updates, will be posted to</w:t>
      </w:r>
      <w:r w:rsidRPr="00E4633E">
        <w:rPr>
          <w:rFonts w:cs="Arial"/>
        </w:rPr>
        <w:t xml:space="preserve"> the </w:t>
      </w:r>
      <w:r w:rsidRPr="00283A0B">
        <w:rPr>
          <w:rFonts w:cs="Arial"/>
          <w:b/>
        </w:rPr>
        <w:t>ETF Extranet</w:t>
      </w:r>
      <w:r w:rsidRPr="00283A0B">
        <w:rPr>
          <w:rFonts w:cs="Arial"/>
        </w:rPr>
        <w:t xml:space="preserve"> (</w:t>
      </w:r>
      <w:hyperlink r:id="rId29" w:history="1">
        <w:r w:rsidR="00EB0CA3" w:rsidRPr="00FC582C">
          <w:rPr>
            <w:rStyle w:val="Hyperlink"/>
            <w:rFonts w:cs="Arial"/>
          </w:rPr>
          <w:t>http://etfextranet.it.state.wi.us/etf/internet/RFP/rfp.html</w:t>
        </w:r>
      </w:hyperlink>
      <w:r w:rsidR="00EB0CA3" w:rsidRPr="00FC582C">
        <w:rPr>
          <w:rFonts w:cs="Arial"/>
        </w:rPr>
        <w:t>)</w:t>
      </w:r>
      <w:r w:rsidR="00EB0CA3" w:rsidRPr="00FC582C" w:rsidDel="00EB0CA3">
        <w:rPr>
          <w:rFonts w:cs="Arial"/>
        </w:rPr>
        <w:t xml:space="preserve"> </w:t>
      </w:r>
      <w:r w:rsidR="0092160C">
        <w:rPr>
          <w:rFonts w:cs="Arial"/>
        </w:rPr>
        <w:t>on or about</w:t>
      </w:r>
      <w:r w:rsidRPr="00FC582C">
        <w:rPr>
          <w:rFonts w:cs="Arial"/>
        </w:rPr>
        <w:t xml:space="preserve"> the date indicated in Section 1.</w:t>
      </w:r>
      <w:r w:rsidR="002A270E" w:rsidRPr="00FC582C">
        <w:rPr>
          <w:rFonts w:cs="Arial"/>
        </w:rPr>
        <w:t>9</w:t>
      </w:r>
      <w:r w:rsidRPr="00FC582C">
        <w:rPr>
          <w:rFonts w:cs="Arial"/>
        </w:rPr>
        <w:t>.</w:t>
      </w:r>
    </w:p>
    <w:p w14:paraId="2C176CBC" w14:textId="269206B1" w:rsidR="006456A2" w:rsidRPr="00FC582C" w:rsidRDefault="006456A2" w:rsidP="00BD0E73">
      <w:pPr>
        <w:pStyle w:val="LRWLBodyText"/>
        <w:jc w:val="both"/>
        <w:rPr>
          <w:rFonts w:cs="Arial"/>
        </w:rPr>
      </w:pPr>
      <w:r w:rsidRPr="00FC582C">
        <w:rPr>
          <w:rFonts w:cs="Arial"/>
        </w:rPr>
        <w:t>If a Proposer discovers any significant ambiguity, error, conflict, discrepancy, omission, or other deficiency in this RFP, the Proposer should immediately notify the individual identified in Section 1.</w:t>
      </w:r>
      <w:r w:rsidR="002A270E" w:rsidRPr="00FC582C">
        <w:rPr>
          <w:rFonts w:cs="Arial"/>
        </w:rPr>
        <w:t>4</w:t>
      </w:r>
      <w:r w:rsidRPr="00FC582C">
        <w:rPr>
          <w:rFonts w:cs="Arial"/>
        </w:rPr>
        <w:t xml:space="preserve"> of such error and request modification or clarification of this RFP document.</w:t>
      </w:r>
    </w:p>
    <w:p w14:paraId="19B33EEB" w14:textId="24B91DFA" w:rsidR="006456A2" w:rsidRPr="00FC582C" w:rsidRDefault="006456A2" w:rsidP="00BD0E73">
      <w:pPr>
        <w:pStyle w:val="LRWLBodyText"/>
        <w:jc w:val="both"/>
        <w:rPr>
          <w:rFonts w:cs="Arial"/>
        </w:rPr>
      </w:pPr>
      <w:r w:rsidRPr="00FC582C">
        <w:rPr>
          <w:rFonts w:cs="Arial"/>
        </w:rPr>
        <w:lastRenderedPageBreak/>
        <w:t>If it becomes necessary to update any part of this RFP, updates will be published on ETF’s Extranet</w:t>
      </w:r>
      <w:r w:rsidR="0013638A" w:rsidRPr="00FC582C">
        <w:rPr>
          <w:rFonts w:cs="Arial"/>
        </w:rPr>
        <w:t xml:space="preserve"> listed </w:t>
      </w:r>
      <w:r w:rsidR="002A270E" w:rsidRPr="00FC582C">
        <w:rPr>
          <w:rFonts w:cs="Arial"/>
        </w:rPr>
        <w:t>above</w:t>
      </w:r>
      <w:r w:rsidRPr="00FC582C">
        <w:rPr>
          <w:rFonts w:cs="Arial"/>
        </w:rPr>
        <w:t xml:space="preserve">, which is part of ETF’s website, and will not be mailed. Electronic versions of </w:t>
      </w:r>
      <w:r w:rsidR="002A270E" w:rsidRPr="00FC582C">
        <w:rPr>
          <w:rFonts w:cs="Arial"/>
        </w:rPr>
        <w:t xml:space="preserve">this </w:t>
      </w:r>
      <w:r w:rsidRPr="00FC582C">
        <w:rPr>
          <w:rFonts w:cs="Arial"/>
        </w:rPr>
        <w:t>RFP and all appendices and exhibits are available on ETF’s Extranet.</w:t>
      </w:r>
    </w:p>
    <w:p w14:paraId="0C816FF3" w14:textId="41958C02" w:rsidR="006456A2" w:rsidRPr="00FC582C" w:rsidRDefault="0092160C" w:rsidP="00273653">
      <w:pPr>
        <w:pStyle w:val="Heading2"/>
        <w:rPr>
          <w:rFonts w:ascii="Arial" w:hAnsi="Arial"/>
        </w:rPr>
      </w:pPr>
      <w:r>
        <w:rPr>
          <w:rFonts w:ascii="Arial" w:hAnsi="Arial"/>
        </w:rPr>
        <w:t>Proposer</w:t>
      </w:r>
      <w:r w:rsidRPr="00FC582C">
        <w:rPr>
          <w:rFonts w:ascii="Arial" w:hAnsi="Arial"/>
        </w:rPr>
        <w:t xml:space="preserve"> </w:t>
      </w:r>
      <w:r w:rsidR="006456A2" w:rsidRPr="00FC582C">
        <w:rPr>
          <w:rFonts w:ascii="Arial" w:hAnsi="Arial"/>
        </w:rPr>
        <w:t>Conference</w:t>
      </w:r>
    </w:p>
    <w:p w14:paraId="54C832A1" w14:textId="365E363A" w:rsidR="008E5383" w:rsidRPr="00E4633E" w:rsidRDefault="00316DB9" w:rsidP="008E5383">
      <w:pPr>
        <w:pStyle w:val="LRWLBodyText"/>
        <w:rPr>
          <w:rFonts w:cs="Arial"/>
        </w:rPr>
      </w:pPr>
      <w:r w:rsidRPr="002A322F">
        <w:rPr>
          <w:rFonts w:cs="Arial"/>
        </w:rPr>
        <w:t xml:space="preserve">There is no scheduled </w:t>
      </w:r>
      <w:r w:rsidR="0092160C">
        <w:rPr>
          <w:rFonts w:cs="Arial"/>
        </w:rPr>
        <w:t>Proposer</w:t>
      </w:r>
      <w:r w:rsidR="0092160C" w:rsidRPr="002A322F">
        <w:rPr>
          <w:rFonts w:cs="Arial"/>
        </w:rPr>
        <w:t xml:space="preserve"> </w:t>
      </w:r>
      <w:r w:rsidRPr="002A322F">
        <w:rPr>
          <w:rFonts w:cs="Arial"/>
        </w:rPr>
        <w:t xml:space="preserve">conference. </w:t>
      </w:r>
    </w:p>
    <w:p w14:paraId="431A9254" w14:textId="761CB4C8" w:rsidR="002A270E" w:rsidRPr="00FC582C" w:rsidRDefault="002A270E" w:rsidP="00BD0E73">
      <w:pPr>
        <w:pStyle w:val="LRWLBodyText"/>
        <w:jc w:val="both"/>
        <w:rPr>
          <w:rFonts w:cs="Arial"/>
        </w:rPr>
      </w:pPr>
      <w:r w:rsidRPr="00283A0B">
        <w:rPr>
          <w:rFonts w:cs="Arial"/>
        </w:rPr>
        <w:t xml:space="preserve">A </w:t>
      </w:r>
      <w:r w:rsidR="0092160C">
        <w:rPr>
          <w:rFonts w:cs="Arial"/>
        </w:rPr>
        <w:t>Proposer</w:t>
      </w:r>
      <w:r w:rsidR="0092160C" w:rsidRPr="00283A0B">
        <w:rPr>
          <w:rFonts w:cs="Arial"/>
        </w:rPr>
        <w:t xml:space="preserve"> </w:t>
      </w:r>
      <w:r w:rsidRPr="00283A0B">
        <w:rPr>
          <w:rFonts w:cs="Arial"/>
        </w:rPr>
        <w:t xml:space="preserve">conference is an opportunity for </w:t>
      </w:r>
      <w:r w:rsidR="0092160C">
        <w:rPr>
          <w:rFonts w:cs="Arial"/>
        </w:rPr>
        <w:t>Proposers</w:t>
      </w:r>
      <w:r w:rsidR="0092160C" w:rsidRPr="00283A0B">
        <w:rPr>
          <w:rFonts w:cs="Arial"/>
        </w:rPr>
        <w:t xml:space="preserve"> </w:t>
      </w:r>
      <w:r w:rsidRPr="00283A0B">
        <w:rPr>
          <w:rFonts w:cs="Arial"/>
        </w:rPr>
        <w:t xml:space="preserve">to ask questions. If ETF decides to hold a </w:t>
      </w:r>
      <w:r w:rsidR="0092160C">
        <w:rPr>
          <w:rFonts w:cs="Arial"/>
        </w:rPr>
        <w:t>Proposer</w:t>
      </w:r>
      <w:r w:rsidR="0092160C" w:rsidRPr="00283A0B">
        <w:rPr>
          <w:rFonts w:cs="Arial"/>
        </w:rPr>
        <w:t xml:space="preserve"> </w:t>
      </w:r>
      <w:r w:rsidRPr="00283A0B">
        <w:rPr>
          <w:rFonts w:cs="Arial"/>
        </w:rPr>
        <w:t xml:space="preserve">conference, a notice will be posted on ETFs Extranet at </w:t>
      </w:r>
      <w:hyperlink r:id="rId30" w:history="1">
        <w:r w:rsidRPr="00FC582C">
          <w:rPr>
            <w:rStyle w:val="Hyperlink"/>
            <w:rFonts w:cs="Arial"/>
          </w:rPr>
          <w:t>http://etfextranet.it.state.wi.us/etf/internet/RFP/rfp.html</w:t>
        </w:r>
      </w:hyperlink>
      <w:r w:rsidRPr="00FC582C">
        <w:rPr>
          <w:rFonts w:cs="Arial"/>
        </w:rPr>
        <w:t>. Note that unless this notice is posted, no conference will be held.</w:t>
      </w:r>
    </w:p>
    <w:p w14:paraId="7B606590" w14:textId="1F4B3F61" w:rsidR="006456A2" w:rsidRPr="00FC582C" w:rsidRDefault="006456A2" w:rsidP="008E5383">
      <w:pPr>
        <w:pStyle w:val="Heading2"/>
        <w:rPr>
          <w:rFonts w:ascii="Arial" w:hAnsi="Arial"/>
        </w:rPr>
      </w:pPr>
      <w:r w:rsidRPr="00FC582C">
        <w:rPr>
          <w:rFonts w:ascii="Arial" w:hAnsi="Arial"/>
        </w:rPr>
        <w:t>Reasonable Accommodations</w:t>
      </w:r>
    </w:p>
    <w:p w14:paraId="3C253568" w14:textId="2C817850" w:rsidR="006456A2" w:rsidRPr="00FC582C" w:rsidRDefault="006456A2" w:rsidP="00BD0E73">
      <w:pPr>
        <w:pStyle w:val="LRWLBodyText"/>
        <w:jc w:val="both"/>
        <w:rPr>
          <w:rFonts w:cs="Arial"/>
        </w:rPr>
      </w:pPr>
      <w:r w:rsidRPr="002A322F">
        <w:rPr>
          <w:rFonts w:cs="Arial"/>
        </w:rPr>
        <w:t>ETF will provide reasonable accommodations, including the provision of informat</w:t>
      </w:r>
      <w:r w:rsidRPr="00E4633E">
        <w:rPr>
          <w:rFonts w:cs="Arial"/>
        </w:rPr>
        <w:t>ional material in an alternative format, for qualified individuals with disabilities</w:t>
      </w:r>
      <w:r w:rsidR="008E1261" w:rsidRPr="00283A0B">
        <w:rPr>
          <w:rFonts w:cs="Arial"/>
        </w:rPr>
        <w:t>,</w:t>
      </w:r>
      <w:r w:rsidRPr="00283A0B">
        <w:rPr>
          <w:rFonts w:cs="Arial"/>
        </w:rPr>
        <w:t xml:space="preserve"> upon request</w:t>
      </w:r>
      <w:r w:rsidR="00D56A79" w:rsidRPr="00FC582C">
        <w:rPr>
          <w:rFonts w:cs="Arial"/>
        </w:rPr>
        <w:t xml:space="preserve">. </w:t>
      </w:r>
    </w:p>
    <w:p w14:paraId="7A7EA66D" w14:textId="77777777" w:rsidR="006456A2" w:rsidRPr="00FC582C" w:rsidRDefault="006456A2" w:rsidP="00273653">
      <w:pPr>
        <w:pStyle w:val="Heading2"/>
        <w:rPr>
          <w:rFonts w:ascii="Arial" w:hAnsi="Arial"/>
        </w:rPr>
      </w:pPr>
      <w:r w:rsidRPr="00FC582C">
        <w:rPr>
          <w:rFonts w:ascii="Arial" w:hAnsi="Arial"/>
        </w:rPr>
        <w:t>Calendar of Events</w:t>
      </w:r>
    </w:p>
    <w:p w14:paraId="67C3A705" w14:textId="7DF16C20" w:rsidR="006456A2" w:rsidRPr="00FC582C" w:rsidRDefault="006456A2" w:rsidP="00BD0E73">
      <w:pPr>
        <w:pStyle w:val="LRWLBodyText"/>
        <w:contextualSpacing/>
        <w:jc w:val="both"/>
        <w:rPr>
          <w:rFonts w:cs="Arial"/>
        </w:rPr>
      </w:pPr>
      <w:r w:rsidRPr="002A322F">
        <w:rPr>
          <w:rFonts w:cs="Arial"/>
        </w:rPr>
        <w:t>Listed below are the important dates by which actions related to this RFP must be completed. If the Department finds it necessary to cha</w:t>
      </w:r>
      <w:r w:rsidRPr="00E4633E">
        <w:rPr>
          <w:rFonts w:cs="Arial"/>
        </w:rPr>
        <w:t xml:space="preserve">nge any of the specific dates and times in the </w:t>
      </w:r>
      <w:r w:rsidR="007B6D17" w:rsidRPr="00283A0B">
        <w:rPr>
          <w:rFonts w:cs="Arial"/>
        </w:rPr>
        <w:t>C</w:t>
      </w:r>
      <w:r w:rsidRPr="00283A0B">
        <w:rPr>
          <w:rFonts w:cs="Arial"/>
        </w:rPr>
        <w:t xml:space="preserve">alendar of </w:t>
      </w:r>
      <w:r w:rsidR="007B6D17" w:rsidRPr="00FC582C">
        <w:rPr>
          <w:rFonts w:cs="Arial"/>
        </w:rPr>
        <w:t>E</w:t>
      </w:r>
      <w:r w:rsidRPr="00FC582C">
        <w:rPr>
          <w:rFonts w:cs="Arial"/>
        </w:rPr>
        <w:t>vents listed below, it will do so by issuing a supplement to this RFP via the ETF Extranet listed in Section 1.</w:t>
      </w:r>
      <w:r w:rsidR="00E90D09" w:rsidRPr="00FC582C">
        <w:rPr>
          <w:rFonts w:cs="Arial"/>
        </w:rPr>
        <w:t>6</w:t>
      </w:r>
      <w:r w:rsidR="00D56A79" w:rsidRPr="00FC582C">
        <w:rPr>
          <w:rFonts w:cs="Arial"/>
        </w:rPr>
        <w:t xml:space="preserve">. </w:t>
      </w:r>
      <w:r w:rsidRPr="00FC582C">
        <w:rPr>
          <w:rFonts w:cs="Arial"/>
        </w:rPr>
        <w:t xml:space="preserve">No other formal notification will be issued for changes in the estimated dates. </w:t>
      </w:r>
    </w:p>
    <w:p w14:paraId="57EB5BBB" w14:textId="0BC34DCD" w:rsidR="006456A2" w:rsidRPr="002A322F" w:rsidRDefault="006456A2" w:rsidP="006456A2">
      <w:pPr>
        <w:pStyle w:val="Caption"/>
        <w:rPr>
          <w:rFonts w:ascii="Arial" w:hAnsi="Arial" w:cs="Arial"/>
          <w:sz w:val="22"/>
          <w:szCs w:val="22"/>
        </w:rPr>
      </w:pPr>
      <w:r w:rsidRPr="00FC582C">
        <w:rPr>
          <w:rFonts w:ascii="Arial" w:hAnsi="Arial" w:cs="Arial"/>
          <w:sz w:val="22"/>
          <w:szCs w:val="22"/>
        </w:rPr>
        <w:t xml:space="preserve">Table </w:t>
      </w:r>
      <w:r w:rsidR="007E075F" w:rsidRPr="00FC582C">
        <w:rPr>
          <w:rFonts w:ascii="Arial" w:hAnsi="Arial" w:cs="Arial"/>
          <w:sz w:val="22"/>
          <w:szCs w:val="22"/>
        </w:rPr>
        <w:t>5</w:t>
      </w:r>
      <w:r w:rsidR="00BE38D9">
        <w:rPr>
          <w:rFonts w:ascii="Arial" w:hAnsi="Arial" w:cs="Arial"/>
          <w:sz w:val="22"/>
          <w:szCs w:val="22"/>
        </w:rPr>
        <w:t>.</w:t>
      </w:r>
      <w:r w:rsidR="00306706" w:rsidRPr="00FC582C">
        <w:rPr>
          <w:rFonts w:ascii="Arial" w:hAnsi="Arial" w:cs="Arial"/>
          <w:sz w:val="22"/>
          <w:szCs w:val="22"/>
        </w:rPr>
        <w:t xml:space="preserve"> </w:t>
      </w:r>
      <w:r w:rsidRPr="00FC582C">
        <w:rPr>
          <w:rFonts w:ascii="Arial" w:hAnsi="Arial" w:cs="Arial"/>
          <w:sz w:val="22"/>
          <w:szCs w:val="22"/>
        </w:rPr>
        <w:t>Calendar of Events</w:t>
      </w:r>
    </w:p>
    <w:tbl>
      <w:tblPr>
        <w:tblStyle w:val="GridTable5Dark-Accent12"/>
        <w:tblW w:w="9504" w:type="dxa"/>
        <w:tblLook w:val="04A0" w:firstRow="1" w:lastRow="0" w:firstColumn="1" w:lastColumn="0" w:noHBand="0" w:noVBand="1"/>
      </w:tblPr>
      <w:tblGrid>
        <w:gridCol w:w="3955"/>
        <w:gridCol w:w="5549"/>
      </w:tblGrid>
      <w:tr w:rsidR="006456A2" w:rsidRPr="00FC582C" w14:paraId="49B15168" w14:textId="77777777" w:rsidTr="002D12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14:paraId="7B2B0ADE" w14:textId="77777777" w:rsidR="006456A2" w:rsidRPr="00E4633E" w:rsidRDefault="006456A2" w:rsidP="006456A2">
            <w:pPr>
              <w:rPr>
                <w:rFonts w:ascii="Arial" w:hAnsi="Arial" w:cs="Arial"/>
              </w:rPr>
            </w:pPr>
            <w:r w:rsidRPr="00E4633E">
              <w:rPr>
                <w:rFonts w:ascii="Arial" w:hAnsi="Arial" w:cs="Arial"/>
              </w:rPr>
              <w:t>Date</w:t>
            </w:r>
          </w:p>
        </w:tc>
        <w:tc>
          <w:tcPr>
            <w:tcW w:w="5549" w:type="dxa"/>
          </w:tcPr>
          <w:p w14:paraId="3D4CE31B" w14:textId="77777777" w:rsidR="006456A2" w:rsidRPr="00283A0B" w:rsidRDefault="006456A2" w:rsidP="006456A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283A0B">
              <w:rPr>
                <w:rFonts w:ascii="Arial" w:hAnsi="Arial" w:cs="Arial"/>
              </w:rPr>
              <w:t>Event</w:t>
            </w:r>
          </w:p>
        </w:tc>
      </w:tr>
      <w:tr w:rsidR="006456A2" w:rsidRPr="00FC582C" w14:paraId="0D20BC6E" w14:textId="77777777" w:rsidTr="002D1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14:paraId="328CF160" w14:textId="716533D3" w:rsidR="006456A2" w:rsidRPr="00283A0B" w:rsidRDefault="008051FA" w:rsidP="00E570BA">
            <w:pPr>
              <w:jc w:val="both"/>
              <w:rPr>
                <w:rFonts w:ascii="Arial" w:hAnsi="Arial" w:cs="Arial"/>
              </w:rPr>
            </w:pPr>
            <w:r w:rsidRPr="002A322F">
              <w:rPr>
                <w:rFonts w:ascii="Arial" w:hAnsi="Arial" w:cs="Arial"/>
              </w:rPr>
              <w:t xml:space="preserve">November </w:t>
            </w:r>
            <w:r w:rsidR="00E570BA">
              <w:rPr>
                <w:rFonts w:ascii="Arial" w:hAnsi="Arial" w:cs="Arial"/>
              </w:rPr>
              <w:t>14</w:t>
            </w:r>
            <w:r w:rsidRPr="00283A0B">
              <w:rPr>
                <w:rFonts w:ascii="Arial" w:hAnsi="Arial" w:cs="Arial"/>
              </w:rPr>
              <w:t xml:space="preserve">, </w:t>
            </w:r>
            <w:r w:rsidR="00EF7F0A" w:rsidRPr="00283A0B">
              <w:rPr>
                <w:rFonts w:ascii="Arial" w:hAnsi="Arial" w:cs="Arial"/>
              </w:rPr>
              <w:t>2016</w:t>
            </w:r>
          </w:p>
        </w:tc>
        <w:tc>
          <w:tcPr>
            <w:tcW w:w="5549" w:type="dxa"/>
          </w:tcPr>
          <w:p w14:paraId="6414CD9C" w14:textId="77777777" w:rsidR="006456A2" w:rsidRPr="00FC582C" w:rsidRDefault="006456A2" w:rsidP="00FA051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C582C">
              <w:rPr>
                <w:rFonts w:ascii="Arial" w:hAnsi="Arial" w:cs="Arial"/>
              </w:rPr>
              <w:t>ETF Issues RFP</w:t>
            </w:r>
          </w:p>
        </w:tc>
      </w:tr>
      <w:tr w:rsidR="006456A2" w:rsidRPr="00FC582C" w14:paraId="45815D4A" w14:textId="77777777" w:rsidTr="002D1234">
        <w:tc>
          <w:tcPr>
            <w:cnfStyle w:val="001000000000" w:firstRow="0" w:lastRow="0" w:firstColumn="1" w:lastColumn="0" w:oddVBand="0" w:evenVBand="0" w:oddHBand="0" w:evenHBand="0" w:firstRowFirstColumn="0" w:firstRowLastColumn="0" w:lastRowFirstColumn="0" w:lastRowLastColumn="0"/>
            <w:tcW w:w="3955" w:type="dxa"/>
          </w:tcPr>
          <w:p w14:paraId="3BE98ADF" w14:textId="584CBB55" w:rsidR="006456A2" w:rsidRPr="003B4C74" w:rsidRDefault="008051FA" w:rsidP="00B73036">
            <w:pPr>
              <w:jc w:val="both"/>
              <w:rPr>
                <w:rFonts w:ascii="Arial" w:hAnsi="Arial" w:cs="Arial"/>
              </w:rPr>
            </w:pPr>
            <w:r w:rsidRPr="003B4C74">
              <w:rPr>
                <w:rFonts w:ascii="Arial" w:hAnsi="Arial" w:cs="Arial"/>
              </w:rPr>
              <w:t xml:space="preserve">December </w:t>
            </w:r>
            <w:r w:rsidR="007A770D" w:rsidRPr="003B4C74">
              <w:rPr>
                <w:rFonts w:ascii="Arial" w:hAnsi="Arial" w:cs="Arial"/>
              </w:rPr>
              <w:t>9</w:t>
            </w:r>
            <w:r w:rsidRPr="003B4C74">
              <w:rPr>
                <w:rFonts w:ascii="Arial" w:hAnsi="Arial" w:cs="Arial"/>
              </w:rPr>
              <w:t xml:space="preserve">, </w:t>
            </w:r>
            <w:r w:rsidR="00EF7F0A" w:rsidRPr="003B4C74">
              <w:rPr>
                <w:rFonts w:ascii="Arial" w:hAnsi="Arial" w:cs="Arial"/>
              </w:rPr>
              <w:t>2016</w:t>
            </w:r>
          </w:p>
        </w:tc>
        <w:tc>
          <w:tcPr>
            <w:tcW w:w="5549" w:type="dxa"/>
          </w:tcPr>
          <w:p w14:paraId="09816EB9" w14:textId="62B8AA25" w:rsidR="006456A2" w:rsidRPr="00FC582C" w:rsidRDefault="00EF7F0A" w:rsidP="00FA051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83A0B">
              <w:rPr>
                <w:rFonts w:ascii="Arial" w:hAnsi="Arial" w:cs="Arial"/>
              </w:rPr>
              <w:t>Proposer Questions, Letter of Intent</w:t>
            </w:r>
            <w:r w:rsidR="002D4163">
              <w:rPr>
                <w:rFonts w:ascii="Arial" w:hAnsi="Arial" w:cs="Arial"/>
              </w:rPr>
              <w:t>,</w:t>
            </w:r>
            <w:r w:rsidRPr="00283A0B">
              <w:rPr>
                <w:rFonts w:ascii="Arial" w:hAnsi="Arial" w:cs="Arial"/>
              </w:rPr>
              <w:t xml:space="preserve"> and FORM F – Non-Disclosure Agreement (NDA) Due Date</w:t>
            </w:r>
          </w:p>
        </w:tc>
      </w:tr>
      <w:tr w:rsidR="006456A2" w:rsidRPr="00FC582C" w14:paraId="6393526B" w14:textId="77777777" w:rsidTr="002D1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14:paraId="0EE4AE90" w14:textId="5B5D46D3" w:rsidR="006456A2" w:rsidRPr="00F378EA" w:rsidRDefault="007A770D" w:rsidP="00EF7F0A">
            <w:pPr>
              <w:jc w:val="both"/>
              <w:rPr>
                <w:rFonts w:ascii="Arial" w:hAnsi="Arial" w:cs="Arial"/>
              </w:rPr>
            </w:pPr>
            <w:r w:rsidRPr="003B4C74">
              <w:rPr>
                <w:rFonts w:ascii="Arial" w:hAnsi="Arial" w:cs="Arial"/>
              </w:rPr>
              <w:t>January 4</w:t>
            </w:r>
            <w:r w:rsidR="00E570BA" w:rsidRPr="003B4C74">
              <w:rPr>
                <w:rFonts w:ascii="Arial" w:hAnsi="Arial" w:cs="Arial"/>
              </w:rPr>
              <w:t>, 2017</w:t>
            </w:r>
          </w:p>
        </w:tc>
        <w:tc>
          <w:tcPr>
            <w:tcW w:w="5549" w:type="dxa"/>
          </w:tcPr>
          <w:p w14:paraId="76097325" w14:textId="77FC975F" w:rsidR="006456A2" w:rsidRPr="00FC582C" w:rsidRDefault="00EF7F0A" w:rsidP="00FA0517">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FC582C">
              <w:rPr>
                <w:rFonts w:ascii="Arial" w:hAnsi="Arial" w:cs="Arial"/>
              </w:rPr>
              <w:t>ETF Posts Addendum #1 (Responses to Proposer Questions)</w:t>
            </w:r>
          </w:p>
        </w:tc>
      </w:tr>
      <w:tr w:rsidR="00B73036" w:rsidRPr="00FC582C" w14:paraId="33C92B2A" w14:textId="77777777" w:rsidTr="002D1234">
        <w:tc>
          <w:tcPr>
            <w:cnfStyle w:val="001000000000" w:firstRow="0" w:lastRow="0" w:firstColumn="1" w:lastColumn="0" w:oddVBand="0" w:evenVBand="0" w:oddHBand="0" w:evenHBand="0" w:firstRowFirstColumn="0" w:firstRowLastColumn="0" w:lastRowFirstColumn="0" w:lastRowLastColumn="0"/>
            <w:tcW w:w="3955" w:type="dxa"/>
          </w:tcPr>
          <w:p w14:paraId="728FFE04" w14:textId="590D1CA1" w:rsidR="00B73036" w:rsidRPr="002D1234" w:rsidRDefault="00B73036" w:rsidP="00FE0D50">
            <w:pPr>
              <w:jc w:val="both"/>
              <w:rPr>
                <w:rFonts w:ascii="Arial" w:hAnsi="Arial" w:cs="Arial"/>
              </w:rPr>
            </w:pPr>
            <w:r w:rsidRPr="002D1234">
              <w:rPr>
                <w:rFonts w:ascii="Arial" w:hAnsi="Arial" w:cs="Arial"/>
              </w:rPr>
              <w:t xml:space="preserve">January 25, 2017 </w:t>
            </w:r>
            <w:r w:rsidR="00FE0D50">
              <w:rPr>
                <w:rFonts w:ascii="Arial" w:hAnsi="Arial" w:cs="Arial"/>
              </w:rPr>
              <w:t xml:space="preserve">by </w:t>
            </w:r>
            <w:r w:rsidRPr="002D1234">
              <w:rPr>
                <w:rFonts w:ascii="Arial" w:hAnsi="Arial" w:cs="Arial"/>
              </w:rPr>
              <w:t>2:00PM CST</w:t>
            </w:r>
          </w:p>
        </w:tc>
        <w:tc>
          <w:tcPr>
            <w:tcW w:w="5549" w:type="dxa"/>
          </w:tcPr>
          <w:p w14:paraId="1910C7AE" w14:textId="645E721E" w:rsidR="00B73036" w:rsidRPr="000124A4" w:rsidRDefault="00B73036" w:rsidP="00FA051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124A4">
              <w:rPr>
                <w:rFonts w:ascii="Arial" w:hAnsi="Arial" w:cs="Arial"/>
              </w:rPr>
              <w:t xml:space="preserve">Proposal Due </w:t>
            </w:r>
            <w:r w:rsidR="003F2060" w:rsidRPr="000124A4">
              <w:rPr>
                <w:rFonts w:ascii="Arial" w:hAnsi="Arial" w:cs="Arial"/>
              </w:rPr>
              <w:t>Date</w:t>
            </w:r>
          </w:p>
        </w:tc>
      </w:tr>
      <w:tr w:rsidR="00B73036" w:rsidRPr="00FC582C" w14:paraId="3A51A6F2" w14:textId="77777777" w:rsidTr="002D1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14:paraId="166F54DB" w14:textId="700E711C" w:rsidR="00B73036" w:rsidRPr="00F378EA" w:rsidRDefault="007A770D" w:rsidP="002D1234">
            <w:pPr>
              <w:jc w:val="both"/>
              <w:rPr>
                <w:rFonts w:ascii="Arial" w:hAnsi="Arial" w:cs="Arial"/>
              </w:rPr>
            </w:pPr>
            <w:r w:rsidRPr="003B4C74">
              <w:rPr>
                <w:rFonts w:ascii="Arial" w:hAnsi="Arial" w:cs="Arial"/>
              </w:rPr>
              <w:t>March 27, 2017 to March 31, 2017</w:t>
            </w:r>
          </w:p>
        </w:tc>
        <w:tc>
          <w:tcPr>
            <w:tcW w:w="5549" w:type="dxa"/>
          </w:tcPr>
          <w:p w14:paraId="481720C9" w14:textId="4650445B" w:rsidR="00B73036" w:rsidRPr="00FC582C" w:rsidRDefault="0092160C" w:rsidP="00FA051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Proposer</w:t>
            </w:r>
            <w:r w:rsidRPr="00283A0B">
              <w:rPr>
                <w:rFonts w:ascii="Arial" w:hAnsi="Arial" w:cs="Arial"/>
              </w:rPr>
              <w:t xml:space="preserve"> </w:t>
            </w:r>
            <w:r w:rsidR="00B73036" w:rsidRPr="00283A0B">
              <w:rPr>
                <w:rFonts w:ascii="Arial" w:hAnsi="Arial" w:cs="Arial"/>
              </w:rPr>
              <w:t xml:space="preserve">Presentations to RFP Evaluation Team </w:t>
            </w:r>
          </w:p>
        </w:tc>
      </w:tr>
      <w:tr w:rsidR="00B73036" w:rsidRPr="00FC582C" w14:paraId="7CF01598" w14:textId="77777777" w:rsidTr="002D1234">
        <w:tc>
          <w:tcPr>
            <w:cnfStyle w:val="001000000000" w:firstRow="0" w:lastRow="0" w:firstColumn="1" w:lastColumn="0" w:oddVBand="0" w:evenVBand="0" w:oddHBand="0" w:evenHBand="0" w:firstRowFirstColumn="0" w:firstRowLastColumn="0" w:lastRowFirstColumn="0" w:lastRowLastColumn="0"/>
            <w:tcW w:w="3955" w:type="dxa"/>
          </w:tcPr>
          <w:p w14:paraId="59D7D952" w14:textId="237DD36F" w:rsidR="00B73036" w:rsidRPr="002A322F" w:rsidRDefault="00B73036" w:rsidP="00B73036">
            <w:pPr>
              <w:jc w:val="both"/>
              <w:rPr>
                <w:rFonts w:ascii="Arial" w:hAnsi="Arial" w:cs="Arial"/>
              </w:rPr>
            </w:pPr>
            <w:r w:rsidRPr="002A322F">
              <w:rPr>
                <w:rFonts w:ascii="Arial" w:hAnsi="Arial" w:cs="Arial"/>
              </w:rPr>
              <w:t>May 16, 2017</w:t>
            </w:r>
          </w:p>
        </w:tc>
        <w:tc>
          <w:tcPr>
            <w:tcW w:w="5549" w:type="dxa"/>
          </w:tcPr>
          <w:p w14:paraId="48B9048B" w14:textId="6F0A22E9" w:rsidR="00B73036" w:rsidRPr="002A322F" w:rsidRDefault="00B73036" w:rsidP="00F2556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4633E">
              <w:rPr>
                <w:rFonts w:ascii="Arial" w:hAnsi="Arial" w:cs="Arial"/>
              </w:rPr>
              <w:t>Group Insurance Board meeting</w:t>
            </w:r>
            <w:r w:rsidR="00FA0517" w:rsidRPr="002A322F">
              <w:rPr>
                <w:rFonts w:ascii="Arial" w:hAnsi="Arial" w:cs="Arial"/>
              </w:rPr>
              <w:t xml:space="preserve"> </w:t>
            </w:r>
            <w:r w:rsidR="00FA0517" w:rsidRPr="00E4633E">
              <w:rPr>
                <w:rFonts w:ascii="Arial" w:hAnsi="Arial" w:cs="Arial"/>
              </w:rPr>
              <w:br/>
              <w:t xml:space="preserve">including Finalist </w:t>
            </w:r>
            <w:r w:rsidR="00F25565">
              <w:rPr>
                <w:rFonts w:ascii="Arial" w:hAnsi="Arial" w:cs="Arial"/>
              </w:rPr>
              <w:t>Proposer</w:t>
            </w:r>
            <w:r w:rsidR="00F25565" w:rsidRPr="00E4633E">
              <w:rPr>
                <w:rFonts w:ascii="Arial" w:hAnsi="Arial" w:cs="Arial"/>
              </w:rPr>
              <w:t xml:space="preserve"> </w:t>
            </w:r>
            <w:r w:rsidR="00FA0517" w:rsidRPr="00E4633E">
              <w:rPr>
                <w:rFonts w:ascii="Arial" w:hAnsi="Arial" w:cs="Arial"/>
              </w:rPr>
              <w:t>Presentations to the Board</w:t>
            </w:r>
          </w:p>
        </w:tc>
      </w:tr>
      <w:tr w:rsidR="00B73036" w:rsidRPr="00FC582C" w14:paraId="1E12A864" w14:textId="77777777" w:rsidTr="002D1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14:paraId="5D21EC2E" w14:textId="5BE7D436" w:rsidR="00B73036" w:rsidRPr="00E4633E" w:rsidRDefault="00B73036" w:rsidP="00B73036">
            <w:pPr>
              <w:jc w:val="both"/>
              <w:rPr>
                <w:rFonts w:ascii="Arial" w:hAnsi="Arial" w:cs="Arial"/>
              </w:rPr>
            </w:pPr>
            <w:r w:rsidRPr="002A322F">
              <w:rPr>
                <w:rFonts w:ascii="Arial" w:hAnsi="Arial" w:cs="Arial"/>
              </w:rPr>
              <w:t>July 1, 201</w:t>
            </w:r>
            <w:r w:rsidRPr="00E4633E">
              <w:rPr>
                <w:rFonts w:ascii="Arial" w:hAnsi="Arial" w:cs="Arial"/>
              </w:rPr>
              <w:t>7</w:t>
            </w:r>
          </w:p>
        </w:tc>
        <w:tc>
          <w:tcPr>
            <w:tcW w:w="5549" w:type="dxa"/>
          </w:tcPr>
          <w:p w14:paraId="796E7886" w14:textId="22D0D8A4" w:rsidR="00B73036" w:rsidRPr="00283A0B" w:rsidRDefault="00B73036" w:rsidP="00FA051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4633E">
              <w:rPr>
                <w:rFonts w:ascii="Arial" w:hAnsi="Arial" w:cs="Arial"/>
              </w:rPr>
              <w:t>Contrac</w:t>
            </w:r>
            <w:r w:rsidRPr="00283A0B">
              <w:rPr>
                <w:rFonts w:ascii="Arial" w:hAnsi="Arial" w:cs="Arial"/>
              </w:rPr>
              <w:t>t Start Date</w:t>
            </w:r>
          </w:p>
        </w:tc>
      </w:tr>
    </w:tbl>
    <w:p w14:paraId="4CD2B39C" w14:textId="61643DFB" w:rsidR="0040359C" w:rsidRPr="002F24BD" w:rsidRDefault="003F2060" w:rsidP="00BD0E73">
      <w:pPr>
        <w:jc w:val="both"/>
        <w:rPr>
          <w:rFonts w:ascii="Arial" w:hAnsi="Arial" w:cs="Arial"/>
          <w:b/>
        </w:rPr>
      </w:pPr>
      <w:r>
        <w:rPr>
          <w:rFonts w:ascii="Arial" w:hAnsi="Arial" w:cs="Arial"/>
          <w:b/>
        </w:rPr>
        <w:t xml:space="preserve">NOTE: </w:t>
      </w:r>
      <w:r w:rsidR="006456A2" w:rsidRPr="002A322F">
        <w:rPr>
          <w:rFonts w:ascii="Arial" w:hAnsi="Arial" w:cs="Arial"/>
          <w:b/>
        </w:rPr>
        <w:t xml:space="preserve">All dates are estimated with the exception of </w:t>
      </w:r>
      <w:r w:rsidR="002F24BD">
        <w:rPr>
          <w:rFonts w:ascii="Arial" w:hAnsi="Arial" w:cs="Arial"/>
          <w:b/>
        </w:rPr>
        <w:t xml:space="preserve">the due dates for Proposer Questions, </w:t>
      </w:r>
      <w:r w:rsidR="002F24BD" w:rsidRPr="002F24BD">
        <w:rPr>
          <w:rFonts w:ascii="Arial" w:hAnsi="Arial" w:cs="Arial"/>
          <w:b/>
        </w:rPr>
        <w:t xml:space="preserve">FORM F – Non-Disclosure Agreement (NDA), and the </w:t>
      </w:r>
      <w:r w:rsidR="0029723D" w:rsidRPr="002F24BD">
        <w:rPr>
          <w:rFonts w:ascii="Arial" w:hAnsi="Arial" w:cs="Arial"/>
          <w:b/>
        </w:rPr>
        <w:t>Proposal</w:t>
      </w:r>
      <w:r w:rsidR="00C83F44">
        <w:rPr>
          <w:rFonts w:ascii="Arial" w:hAnsi="Arial" w:cs="Arial"/>
          <w:b/>
        </w:rPr>
        <w:t xml:space="preserve"> Due Date</w:t>
      </w:r>
      <w:r w:rsidR="002F24BD" w:rsidRPr="002F24BD">
        <w:rPr>
          <w:rFonts w:ascii="Arial" w:hAnsi="Arial" w:cs="Arial"/>
          <w:b/>
        </w:rPr>
        <w:t>.</w:t>
      </w:r>
    </w:p>
    <w:p w14:paraId="4A4132C0" w14:textId="6BA13633" w:rsidR="006456A2" w:rsidRPr="00FC582C" w:rsidRDefault="008828D0" w:rsidP="00273653">
      <w:pPr>
        <w:pStyle w:val="Heading2"/>
        <w:rPr>
          <w:rFonts w:ascii="Arial" w:hAnsi="Arial"/>
        </w:rPr>
      </w:pPr>
      <w:r>
        <w:rPr>
          <w:rFonts w:ascii="Arial" w:hAnsi="Arial"/>
        </w:rPr>
        <w:lastRenderedPageBreak/>
        <w:t xml:space="preserve"> </w:t>
      </w:r>
      <w:r w:rsidR="006456A2" w:rsidRPr="00FC582C">
        <w:rPr>
          <w:rFonts w:ascii="Arial" w:hAnsi="Arial"/>
        </w:rPr>
        <w:t xml:space="preserve">Contract Term </w:t>
      </w:r>
    </w:p>
    <w:p w14:paraId="20C51B62" w14:textId="5E72A498" w:rsidR="00D8778F" w:rsidRPr="00FC582C" w:rsidRDefault="00D56A79" w:rsidP="0002295E">
      <w:pPr>
        <w:jc w:val="both"/>
        <w:rPr>
          <w:rFonts w:ascii="Arial" w:hAnsi="Arial" w:cs="Arial"/>
          <w:color w:val="000000" w:themeColor="text1"/>
        </w:rPr>
      </w:pPr>
      <w:r w:rsidRPr="002A322F">
        <w:rPr>
          <w:rFonts w:ascii="Arial" w:hAnsi="Arial" w:cs="Arial"/>
          <w:color w:val="000000" w:themeColor="text1"/>
        </w:rPr>
        <w:t xml:space="preserve">The Contract term for </w:t>
      </w:r>
      <w:r w:rsidR="00C701B3">
        <w:rPr>
          <w:rFonts w:ascii="Arial" w:hAnsi="Arial" w:cs="Arial"/>
          <w:color w:val="000000" w:themeColor="text1"/>
        </w:rPr>
        <w:t>A</w:t>
      </w:r>
      <w:r w:rsidR="00AF3245" w:rsidRPr="00E4633E">
        <w:rPr>
          <w:rFonts w:ascii="Arial" w:hAnsi="Arial" w:cs="Arial"/>
          <w:color w:val="000000" w:themeColor="text1"/>
        </w:rPr>
        <w:t>dministr</w:t>
      </w:r>
      <w:r w:rsidR="00960F71" w:rsidRPr="00E4633E">
        <w:rPr>
          <w:rFonts w:ascii="Arial" w:hAnsi="Arial" w:cs="Arial"/>
          <w:color w:val="000000" w:themeColor="text1"/>
        </w:rPr>
        <w:t xml:space="preserve">ative </w:t>
      </w:r>
      <w:r w:rsidR="00C701B3">
        <w:rPr>
          <w:rFonts w:ascii="Arial" w:hAnsi="Arial" w:cs="Arial"/>
          <w:color w:val="000000" w:themeColor="text1"/>
        </w:rPr>
        <w:t>S</w:t>
      </w:r>
      <w:r w:rsidR="00960F71" w:rsidRPr="00E4633E">
        <w:rPr>
          <w:rFonts w:ascii="Arial" w:hAnsi="Arial" w:cs="Arial"/>
          <w:color w:val="000000" w:themeColor="text1"/>
        </w:rPr>
        <w:t>ervices</w:t>
      </w:r>
      <w:r w:rsidR="00C701B3">
        <w:rPr>
          <w:rFonts w:ascii="Arial" w:hAnsi="Arial" w:cs="Arial"/>
          <w:color w:val="000000" w:themeColor="text1"/>
        </w:rPr>
        <w:t xml:space="preserve"> for the State of Wisconsin Pharmacy Benefit Program</w:t>
      </w:r>
      <w:r w:rsidR="00960F71" w:rsidRPr="00E4633E">
        <w:rPr>
          <w:rFonts w:ascii="Arial" w:hAnsi="Arial" w:cs="Arial"/>
          <w:color w:val="000000" w:themeColor="text1"/>
        </w:rPr>
        <w:t xml:space="preserve"> will commence on </w:t>
      </w:r>
      <w:r w:rsidR="00C701B3">
        <w:rPr>
          <w:rFonts w:ascii="Arial" w:hAnsi="Arial" w:cs="Arial"/>
          <w:color w:val="000000" w:themeColor="text1"/>
        </w:rPr>
        <w:t>January 1, 2018</w:t>
      </w:r>
      <w:r w:rsidR="00290A07" w:rsidRPr="00283A0B">
        <w:rPr>
          <w:rFonts w:ascii="Arial" w:hAnsi="Arial" w:cs="Arial"/>
          <w:color w:val="000000" w:themeColor="text1"/>
        </w:rPr>
        <w:t xml:space="preserve"> </w:t>
      </w:r>
      <w:r w:rsidR="00AF3245" w:rsidRPr="00283A0B">
        <w:rPr>
          <w:rFonts w:ascii="Arial" w:hAnsi="Arial" w:cs="Arial"/>
          <w:color w:val="000000" w:themeColor="text1"/>
        </w:rPr>
        <w:t xml:space="preserve">and shall </w:t>
      </w:r>
      <w:r w:rsidR="005034FA" w:rsidRPr="00283A0B">
        <w:rPr>
          <w:rFonts w:ascii="Arial" w:hAnsi="Arial" w:cs="Arial"/>
          <w:color w:val="000000" w:themeColor="text1"/>
        </w:rPr>
        <w:t xml:space="preserve">extend through December 31, </w:t>
      </w:r>
      <w:r w:rsidR="0002295E" w:rsidRPr="00FC582C">
        <w:rPr>
          <w:rFonts w:ascii="Arial" w:hAnsi="Arial" w:cs="Arial"/>
          <w:color w:val="000000" w:themeColor="text1"/>
        </w:rPr>
        <w:t>20</w:t>
      </w:r>
      <w:r w:rsidRPr="00FC582C">
        <w:rPr>
          <w:rFonts w:ascii="Arial" w:hAnsi="Arial" w:cs="Arial"/>
          <w:color w:val="000000" w:themeColor="text1"/>
        </w:rPr>
        <w:t>20</w:t>
      </w:r>
      <w:r w:rsidR="00AF3245" w:rsidRPr="00FC582C">
        <w:rPr>
          <w:rFonts w:ascii="Arial" w:hAnsi="Arial" w:cs="Arial"/>
          <w:color w:val="000000" w:themeColor="text1"/>
        </w:rPr>
        <w:t>.</w:t>
      </w:r>
      <w:r w:rsidR="0002295E" w:rsidRPr="00FC582C">
        <w:rPr>
          <w:rFonts w:ascii="Arial" w:hAnsi="Arial" w:cs="Arial"/>
          <w:color w:val="000000" w:themeColor="text1"/>
        </w:rPr>
        <w:t xml:space="preserve"> </w:t>
      </w:r>
      <w:r w:rsidR="00AF3245" w:rsidRPr="00FC582C">
        <w:rPr>
          <w:rFonts w:ascii="Arial" w:hAnsi="Arial" w:cs="Arial"/>
          <w:color w:val="000000" w:themeColor="text1"/>
        </w:rPr>
        <w:t xml:space="preserve">The Board retains the option by mutual agreement of the Board and the </w:t>
      </w:r>
      <w:r w:rsidR="0002295E" w:rsidRPr="00FC582C">
        <w:rPr>
          <w:rFonts w:ascii="Arial" w:hAnsi="Arial" w:cs="Arial"/>
          <w:color w:val="000000"/>
        </w:rPr>
        <w:t xml:space="preserve">successful Proposer, </w:t>
      </w:r>
      <w:r w:rsidR="005034FA" w:rsidRPr="00FC582C">
        <w:rPr>
          <w:rFonts w:ascii="Arial" w:hAnsi="Arial" w:cs="Arial"/>
          <w:color w:val="000000" w:themeColor="text1"/>
        </w:rPr>
        <w:t>to renew the C</w:t>
      </w:r>
      <w:r w:rsidR="00AF3245" w:rsidRPr="00FC582C">
        <w:rPr>
          <w:rFonts w:ascii="Arial" w:hAnsi="Arial" w:cs="Arial"/>
          <w:color w:val="000000" w:themeColor="text1"/>
        </w:rPr>
        <w:t>ontract</w:t>
      </w:r>
      <w:r w:rsidR="00960F71" w:rsidRPr="00FC582C">
        <w:rPr>
          <w:rFonts w:ascii="Arial" w:hAnsi="Arial" w:cs="Arial"/>
          <w:color w:val="000000" w:themeColor="text1"/>
        </w:rPr>
        <w:t xml:space="preserve"> for two (2) additional two (2) </w:t>
      </w:r>
      <w:r w:rsidR="00AF3245" w:rsidRPr="00FC582C">
        <w:rPr>
          <w:rFonts w:ascii="Arial" w:hAnsi="Arial" w:cs="Arial"/>
          <w:color w:val="000000" w:themeColor="text1"/>
        </w:rPr>
        <w:t xml:space="preserve">year </w:t>
      </w:r>
      <w:r w:rsidR="00D8778F" w:rsidRPr="00FC582C">
        <w:rPr>
          <w:rFonts w:ascii="Arial" w:hAnsi="Arial" w:cs="Arial"/>
          <w:color w:val="000000" w:themeColor="text1"/>
        </w:rPr>
        <w:t xml:space="preserve">renewal </w:t>
      </w:r>
      <w:r w:rsidR="005034FA" w:rsidRPr="00FC582C">
        <w:rPr>
          <w:rFonts w:ascii="Arial" w:hAnsi="Arial" w:cs="Arial"/>
          <w:color w:val="000000" w:themeColor="text1"/>
        </w:rPr>
        <w:t>periods extending the C</w:t>
      </w:r>
      <w:r w:rsidR="00960F71" w:rsidRPr="00FC582C">
        <w:rPr>
          <w:rFonts w:ascii="Arial" w:hAnsi="Arial" w:cs="Arial"/>
          <w:color w:val="000000" w:themeColor="text1"/>
        </w:rPr>
        <w:t>o</w:t>
      </w:r>
      <w:r w:rsidR="005034FA" w:rsidRPr="00FC582C">
        <w:rPr>
          <w:rFonts w:ascii="Arial" w:hAnsi="Arial" w:cs="Arial"/>
          <w:color w:val="000000" w:themeColor="text1"/>
        </w:rPr>
        <w:t>ntract through December 31, 202</w:t>
      </w:r>
      <w:r w:rsidR="0041131A">
        <w:rPr>
          <w:rFonts w:ascii="Arial" w:hAnsi="Arial" w:cs="Arial"/>
          <w:color w:val="000000" w:themeColor="text1"/>
        </w:rPr>
        <w:t>4.</w:t>
      </w:r>
      <w:r w:rsidR="00AF3245" w:rsidRPr="00FC582C">
        <w:rPr>
          <w:rFonts w:ascii="Arial" w:hAnsi="Arial" w:cs="Arial"/>
          <w:color w:val="000000" w:themeColor="text1"/>
        </w:rPr>
        <w:t xml:space="preserve"> </w:t>
      </w:r>
    </w:p>
    <w:p w14:paraId="791FF4B3" w14:textId="59FB658C" w:rsidR="00E90D09" w:rsidRPr="00FC582C" w:rsidRDefault="00E90D09" w:rsidP="0002295E">
      <w:pPr>
        <w:jc w:val="both"/>
        <w:rPr>
          <w:rFonts w:ascii="Arial" w:hAnsi="Arial" w:cs="Arial"/>
          <w:color w:val="000000" w:themeColor="text1"/>
        </w:rPr>
      </w:pPr>
      <w:r w:rsidRPr="00FC582C">
        <w:rPr>
          <w:rFonts w:ascii="Arial" w:hAnsi="Arial" w:cs="Arial"/>
          <w:color w:val="000000" w:themeColor="text1"/>
        </w:rPr>
        <w:t>Cost increases for any Contract renewals shall be negotiated in good faith and mutually agreed upon by both parties.</w:t>
      </w:r>
    </w:p>
    <w:p w14:paraId="63FC3744" w14:textId="22A92C2E" w:rsidR="009939C8" w:rsidRPr="00FC582C" w:rsidRDefault="008828D0" w:rsidP="009939C8">
      <w:pPr>
        <w:pStyle w:val="Heading2"/>
        <w:rPr>
          <w:rFonts w:ascii="Arial" w:hAnsi="Arial"/>
        </w:rPr>
      </w:pPr>
      <w:r>
        <w:rPr>
          <w:rFonts w:ascii="Arial" w:hAnsi="Arial"/>
        </w:rPr>
        <w:t xml:space="preserve"> </w:t>
      </w:r>
      <w:r w:rsidR="009939C8" w:rsidRPr="00FC582C">
        <w:rPr>
          <w:rFonts w:ascii="Arial" w:hAnsi="Arial"/>
        </w:rPr>
        <w:t>Letter of Intent</w:t>
      </w:r>
    </w:p>
    <w:p w14:paraId="5DE12336" w14:textId="5DAABFA4" w:rsidR="009939C8" w:rsidRPr="00FC582C" w:rsidRDefault="004A0D39" w:rsidP="0002295E">
      <w:pPr>
        <w:pStyle w:val="LRWLBodyText"/>
        <w:jc w:val="both"/>
        <w:rPr>
          <w:rFonts w:cs="Arial"/>
        </w:rPr>
      </w:pPr>
      <w:r>
        <w:rPr>
          <w:rFonts w:cs="Arial"/>
        </w:rPr>
        <w:t xml:space="preserve">A letter of intent indicating that a </w:t>
      </w:r>
      <w:r w:rsidR="0092160C">
        <w:rPr>
          <w:rFonts w:cs="Arial"/>
        </w:rPr>
        <w:t>P</w:t>
      </w:r>
      <w:r>
        <w:rPr>
          <w:rFonts w:cs="Arial"/>
        </w:rPr>
        <w:t xml:space="preserve">roposer intends to submit a response to this RFP </w:t>
      </w:r>
      <w:r w:rsidR="0092160C">
        <w:rPr>
          <w:rFonts w:cs="Arial"/>
        </w:rPr>
        <w:t xml:space="preserve">is requested </w:t>
      </w:r>
      <w:r w:rsidR="00771938">
        <w:rPr>
          <w:rFonts w:cs="Arial"/>
        </w:rPr>
        <w:t>(see Section 1.9 Calendar of Events)</w:t>
      </w:r>
      <w:r w:rsidR="0092160C">
        <w:rPr>
          <w:rFonts w:cs="Arial"/>
        </w:rPr>
        <w:t>.</w:t>
      </w:r>
      <w:r w:rsidR="005034FA" w:rsidRPr="00FC582C">
        <w:rPr>
          <w:rFonts w:cs="Arial"/>
        </w:rPr>
        <w:t xml:space="preserve"> </w:t>
      </w:r>
      <w:r w:rsidR="009939C8" w:rsidRPr="00FC582C">
        <w:rPr>
          <w:rFonts w:cs="Arial"/>
        </w:rPr>
        <w:t xml:space="preserve">In the letter, identify the </w:t>
      </w:r>
      <w:r w:rsidR="00254BB9" w:rsidRPr="00FC582C">
        <w:rPr>
          <w:rFonts w:cs="Arial"/>
        </w:rPr>
        <w:t xml:space="preserve">Proposer's </w:t>
      </w:r>
      <w:r w:rsidR="009939C8" w:rsidRPr="00FC582C">
        <w:rPr>
          <w:rFonts w:cs="Arial"/>
        </w:rPr>
        <w:t>organization and give the name, location, telephone number, and e-mail address of one or more persons authorized to act on the Proposer's behalf</w:t>
      </w:r>
      <w:r w:rsidR="00D56A79" w:rsidRPr="00FC582C">
        <w:rPr>
          <w:rFonts w:cs="Arial"/>
        </w:rPr>
        <w:t xml:space="preserve">. </w:t>
      </w:r>
      <w:r w:rsidR="0092160C">
        <w:rPr>
          <w:rFonts w:cs="Arial"/>
        </w:rPr>
        <w:t>S</w:t>
      </w:r>
      <w:r w:rsidR="009939C8" w:rsidRPr="00FC582C">
        <w:rPr>
          <w:rFonts w:cs="Arial"/>
        </w:rPr>
        <w:t>ubmit the letter of intent via email to the address in Section 1.</w:t>
      </w:r>
      <w:r w:rsidR="00E90D09" w:rsidRPr="00FC582C">
        <w:rPr>
          <w:rFonts w:cs="Arial"/>
        </w:rPr>
        <w:t>4</w:t>
      </w:r>
      <w:r w:rsidR="00D56A79" w:rsidRPr="00FC582C">
        <w:rPr>
          <w:rFonts w:cs="Arial"/>
        </w:rPr>
        <w:t xml:space="preserve">. </w:t>
      </w:r>
      <w:r w:rsidR="009939C8" w:rsidRPr="00FC582C">
        <w:rPr>
          <w:rFonts w:cs="Arial"/>
        </w:rPr>
        <w:t xml:space="preserve">The RFP number and title must be referenced in </w:t>
      </w:r>
      <w:r w:rsidR="00734735" w:rsidRPr="00FC582C">
        <w:rPr>
          <w:rFonts w:cs="Arial"/>
        </w:rPr>
        <w:t xml:space="preserve">the </w:t>
      </w:r>
      <w:r w:rsidR="0092160C">
        <w:rPr>
          <w:rFonts w:cs="Arial"/>
        </w:rPr>
        <w:t xml:space="preserve">subject line of </w:t>
      </w:r>
      <w:r w:rsidR="00E90D09" w:rsidRPr="00FC582C">
        <w:rPr>
          <w:rFonts w:cs="Arial"/>
        </w:rPr>
        <w:t xml:space="preserve">Proposer’s </w:t>
      </w:r>
      <w:r w:rsidR="009939C8" w:rsidRPr="00FC582C">
        <w:rPr>
          <w:rFonts w:cs="Arial"/>
        </w:rPr>
        <w:t>email</w:t>
      </w:r>
      <w:r w:rsidR="00D56A79" w:rsidRPr="00FC582C">
        <w:rPr>
          <w:rFonts w:cs="Arial"/>
        </w:rPr>
        <w:t xml:space="preserve">. </w:t>
      </w:r>
      <w:r w:rsidR="009939C8" w:rsidRPr="00FC582C">
        <w:rPr>
          <w:rFonts w:cs="Arial"/>
        </w:rPr>
        <w:t xml:space="preserve">The letter of intent does not obligate the </w:t>
      </w:r>
      <w:r w:rsidR="002D1E83" w:rsidRPr="00FC582C">
        <w:rPr>
          <w:rFonts w:cs="Arial"/>
        </w:rPr>
        <w:t xml:space="preserve">Proposer </w:t>
      </w:r>
      <w:r w:rsidR="009939C8" w:rsidRPr="00FC582C">
        <w:rPr>
          <w:rFonts w:cs="Arial"/>
        </w:rPr>
        <w:t xml:space="preserve">to submit a </w:t>
      </w:r>
      <w:r w:rsidR="0029723D" w:rsidRPr="00FC582C">
        <w:rPr>
          <w:rFonts w:cs="Arial"/>
        </w:rPr>
        <w:t>Proposal</w:t>
      </w:r>
      <w:r w:rsidR="009939C8" w:rsidRPr="00FC582C">
        <w:rPr>
          <w:rFonts w:cs="Arial"/>
        </w:rPr>
        <w:t>.</w:t>
      </w:r>
    </w:p>
    <w:p w14:paraId="01D85671" w14:textId="1445415D" w:rsidR="002C2A50" w:rsidRPr="002A322F" w:rsidRDefault="0092160C" w:rsidP="002C2A50">
      <w:pPr>
        <w:pStyle w:val="LRWLBodyText"/>
        <w:jc w:val="both"/>
        <w:rPr>
          <w:rFonts w:cs="Arial"/>
        </w:rPr>
      </w:pPr>
      <w:r w:rsidRPr="0092160C">
        <w:rPr>
          <w:rFonts w:cs="Arial"/>
          <w:b/>
        </w:rPr>
        <w:t>NOTE:</w:t>
      </w:r>
      <w:r>
        <w:rPr>
          <w:rFonts w:cs="Arial"/>
        </w:rPr>
        <w:t xml:space="preserve"> T</w:t>
      </w:r>
      <w:r w:rsidR="002C2A50" w:rsidRPr="00FC582C">
        <w:rPr>
          <w:rFonts w:cs="Arial"/>
        </w:rPr>
        <w:t>he Department will not approve release of the Segal data referenced in Section 8 without receipt of Proposer’s FORM F – Non-Disclosure Agreement (NDA).</w:t>
      </w:r>
    </w:p>
    <w:p w14:paraId="2110C3F5" w14:textId="188EF00E" w:rsidR="0062721E" w:rsidRPr="00FC582C" w:rsidRDefault="00D05E54" w:rsidP="00273653">
      <w:pPr>
        <w:pStyle w:val="Heading2"/>
        <w:rPr>
          <w:rFonts w:ascii="Arial" w:hAnsi="Arial"/>
        </w:rPr>
      </w:pPr>
      <w:r>
        <w:rPr>
          <w:rFonts w:ascii="Arial" w:hAnsi="Arial"/>
        </w:rPr>
        <w:t xml:space="preserve"> </w:t>
      </w:r>
      <w:r w:rsidR="000011BD" w:rsidRPr="00FC582C">
        <w:rPr>
          <w:rFonts w:ascii="Arial" w:hAnsi="Arial"/>
        </w:rPr>
        <w:t>No Obligation to Contract</w:t>
      </w:r>
    </w:p>
    <w:p w14:paraId="1B3A52B7" w14:textId="77777777" w:rsidR="0062721E" w:rsidRPr="00FC582C" w:rsidRDefault="0062721E" w:rsidP="00BD0E73">
      <w:pPr>
        <w:pStyle w:val="LRWLBodyText"/>
        <w:jc w:val="both"/>
        <w:rPr>
          <w:rFonts w:cs="Arial"/>
        </w:rPr>
      </w:pPr>
      <w:r w:rsidRPr="002A322F">
        <w:rPr>
          <w:rFonts w:cs="Arial"/>
        </w:rPr>
        <w:t xml:space="preserve">The </w:t>
      </w:r>
      <w:r w:rsidR="00AE2A9E" w:rsidRPr="00E4633E">
        <w:rPr>
          <w:rFonts w:cs="Arial"/>
        </w:rPr>
        <w:t>Board</w:t>
      </w:r>
      <w:r w:rsidRPr="00283A0B">
        <w:rPr>
          <w:rFonts w:cs="Arial"/>
        </w:rPr>
        <w:t xml:space="preserve"> reserves the right to cancel this RFP for any reason prior to the issuance of a notice of intent to award. </w:t>
      </w:r>
      <w:r w:rsidR="00AE2A9E" w:rsidRPr="00FC582C">
        <w:rPr>
          <w:rFonts w:cs="Arial"/>
        </w:rPr>
        <w:t xml:space="preserve">The Board </w:t>
      </w:r>
      <w:r w:rsidRPr="00FC582C">
        <w:rPr>
          <w:rFonts w:cs="Arial"/>
        </w:rPr>
        <w:t xml:space="preserve">does not guarantee to purchase any specific dollar amount. Proposals that stipulate that </w:t>
      </w:r>
      <w:r w:rsidR="00AE2A9E" w:rsidRPr="00FC582C">
        <w:rPr>
          <w:rFonts w:cs="Arial"/>
        </w:rPr>
        <w:t xml:space="preserve">the Board </w:t>
      </w:r>
      <w:r w:rsidRPr="00FC582C">
        <w:rPr>
          <w:rFonts w:cs="Arial"/>
        </w:rPr>
        <w:t>shall guarantee a specific quantity or dollar amount will be disqualified.</w:t>
      </w:r>
    </w:p>
    <w:p w14:paraId="2783FF9D" w14:textId="3E9BFC43" w:rsidR="0062721E" w:rsidRPr="00FC582C" w:rsidRDefault="00D05E54" w:rsidP="00273653">
      <w:pPr>
        <w:pStyle w:val="Heading2"/>
        <w:rPr>
          <w:rFonts w:ascii="Arial" w:hAnsi="Arial"/>
        </w:rPr>
      </w:pPr>
      <w:r>
        <w:rPr>
          <w:rFonts w:ascii="Arial" w:hAnsi="Arial"/>
        </w:rPr>
        <w:t xml:space="preserve"> </w:t>
      </w:r>
      <w:r w:rsidR="0062721E" w:rsidRPr="00FC582C">
        <w:rPr>
          <w:rFonts w:ascii="Arial" w:hAnsi="Arial"/>
        </w:rPr>
        <w:t>VendorNet Registration</w:t>
      </w:r>
    </w:p>
    <w:p w14:paraId="2FD327C6" w14:textId="1876A183" w:rsidR="008F02B7" w:rsidRPr="008F02B7" w:rsidRDefault="008F02B7" w:rsidP="008F02B7">
      <w:pPr>
        <w:pStyle w:val="BodyText"/>
        <w:jc w:val="both"/>
        <w:rPr>
          <w:rFonts w:ascii="Arial" w:hAnsi="Arial" w:cs="Arial"/>
        </w:rPr>
      </w:pPr>
      <w:r w:rsidRPr="008F02B7">
        <w:rPr>
          <w:rFonts w:ascii="Arial" w:hAnsi="Arial" w:cs="Arial"/>
        </w:rPr>
        <w:t xml:space="preserve">Only </w:t>
      </w:r>
      <w:r>
        <w:rPr>
          <w:rFonts w:ascii="Arial" w:hAnsi="Arial" w:cs="Arial"/>
        </w:rPr>
        <w:t>vendors</w:t>
      </w:r>
      <w:r w:rsidRPr="008F02B7">
        <w:rPr>
          <w:rFonts w:ascii="Arial" w:hAnsi="Arial" w:cs="Arial"/>
        </w:rPr>
        <w:t xml:space="preserve"> registered with the State of Wisconsin’s VendorNet will receive automatic future official notice for bid opportunities for services. VendorNet, the State of Wisconsin’s purchasing information and vendor notification service, is available to all businesses and organizations that want to sell to the State. Anyone may access VendorNet on the Internet at </w:t>
      </w:r>
      <w:hyperlink r:id="rId31" w:history="1">
        <w:r w:rsidRPr="008F02B7">
          <w:rPr>
            <w:rStyle w:val="Hyperlink"/>
            <w:rFonts w:ascii="Arial" w:hAnsi="Arial" w:cs="Arial"/>
          </w:rPr>
          <w:t>http://vendornet.state.wi.us</w:t>
        </w:r>
      </w:hyperlink>
      <w:r w:rsidRPr="008F02B7">
        <w:rPr>
          <w:rFonts w:ascii="Arial" w:hAnsi="Arial" w:cs="Arial"/>
        </w:rPr>
        <w:t xml:space="preserve"> to get information on State purchasing practices and policies, goods and services that the State buys, and tips on selling to the State.</w:t>
      </w:r>
    </w:p>
    <w:p w14:paraId="1469A9A4" w14:textId="01297281" w:rsidR="0062721E" w:rsidRPr="00FC582C" w:rsidRDefault="00D05E54" w:rsidP="00273653">
      <w:pPr>
        <w:pStyle w:val="Heading2"/>
        <w:rPr>
          <w:rFonts w:ascii="Arial" w:hAnsi="Arial"/>
        </w:rPr>
      </w:pPr>
      <w:r>
        <w:rPr>
          <w:rFonts w:ascii="Arial" w:hAnsi="Arial"/>
        </w:rPr>
        <w:t xml:space="preserve"> </w:t>
      </w:r>
      <w:r w:rsidR="0062721E" w:rsidRPr="00FC582C">
        <w:rPr>
          <w:rFonts w:ascii="Arial" w:hAnsi="Arial"/>
        </w:rPr>
        <w:t>Retention of Rights</w:t>
      </w:r>
    </w:p>
    <w:p w14:paraId="349DBFFC" w14:textId="38A4E404" w:rsidR="0062721E" w:rsidRPr="00FC582C" w:rsidRDefault="0062721E" w:rsidP="00BD0E73">
      <w:pPr>
        <w:pStyle w:val="LRWLBodyText"/>
        <w:jc w:val="both"/>
        <w:rPr>
          <w:rFonts w:cs="Arial"/>
        </w:rPr>
      </w:pPr>
      <w:r w:rsidRPr="002A322F">
        <w:rPr>
          <w:rFonts w:cs="Arial"/>
        </w:rPr>
        <w:t>All Proposals become the property of ETF upon receipt</w:t>
      </w:r>
      <w:r w:rsidR="00D56A79" w:rsidRPr="00E4633E">
        <w:rPr>
          <w:rFonts w:cs="Arial"/>
        </w:rPr>
        <w:t xml:space="preserve">. </w:t>
      </w:r>
      <w:r w:rsidRPr="00283A0B">
        <w:rPr>
          <w:rFonts w:cs="Arial"/>
        </w:rPr>
        <w:t xml:space="preserve">All rights, title and interest in all materials and ideas prepared by the Proposer for the Proposal to ETF shall be the exclusive property of ETF and may be used by the State at its </w:t>
      </w:r>
      <w:r w:rsidR="00EB0CA3" w:rsidRPr="00FC582C">
        <w:rPr>
          <w:rFonts w:cs="Arial"/>
        </w:rPr>
        <w:t>discretion</w:t>
      </w:r>
      <w:r w:rsidRPr="00FC582C">
        <w:rPr>
          <w:rFonts w:cs="Arial"/>
        </w:rPr>
        <w:t>.</w:t>
      </w:r>
    </w:p>
    <w:p w14:paraId="22DB045C" w14:textId="6445B12E" w:rsidR="006456A2" w:rsidRPr="00FC582C" w:rsidRDefault="006456A2" w:rsidP="00273653">
      <w:pPr>
        <w:pStyle w:val="Heading1"/>
        <w:rPr>
          <w:rFonts w:ascii="Arial" w:hAnsi="Arial" w:cs="Arial"/>
        </w:rPr>
      </w:pPr>
      <w:bookmarkStart w:id="17" w:name="_Toc398562523"/>
      <w:bookmarkStart w:id="18" w:name="_Toc465759858"/>
      <w:r w:rsidRPr="00FC582C">
        <w:rPr>
          <w:rFonts w:ascii="Arial" w:hAnsi="Arial" w:cs="Arial"/>
        </w:rPr>
        <w:lastRenderedPageBreak/>
        <w:t>Preparing and Submitting a Proposal</w:t>
      </w:r>
      <w:bookmarkEnd w:id="17"/>
      <w:bookmarkEnd w:id="18"/>
    </w:p>
    <w:p w14:paraId="474300C8" w14:textId="77777777" w:rsidR="006456A2" w:rsidRPr="00FC582C" w:rsidRDefault="006456A2" w:rsidP="00273653">
      <w:pPr>
        <w:pStyle w:val="Heading2"/>
        <w:rPr>
          <w:rFonts w:ascii="Arial" w:hAnsi="Arial"/>
        </w:rPr>
      </w:pPr>
      <w:r w:rsidRPr="00FC582C">
        <w:rPr>
          <w:rFonts w:ascii="Arial" w:hAnsi="Arial"/>
        </w:rPr>
        <w:t>General Instructions</w:t>
      </w:r>
    </w:p>
    <w:p w14:paraId="7081DDCF" w14:textId="0D6A79A3" w:rsidR="006456A2" w:rsidRPr="00FC582C" w:rsidRDefault="006456A2" w:rsidP="00BD0E73">
      <w:pPr>
        <w:pStyle w:val="LRWLBodyText"/>
        <w:jc w:val="both"/>
        <w:rPr>
          <w:rFonts w:cs="Arial"/>
        </w:rPr>
      </w:pPr>
      <w:r w:rsidRPr="002A322F">
        <w:rPr>
          <w:rFonts w:cs="Arial"/>
        </w:rPr>
        <w:t xml:space="preserve">The evaluation and selection of a </w:t>
      </w:r>
      <w:r w:rsidR="0092160C">
        <w:rPr>
          <w:rFonts w:cs="Arial"/>
        </w:rPr>
        <w:t>Contractor</w:t>
      </w:r>
      <w:r w:rsidR="0092160C" w:rsidRPr="00283A0B">
        <w:rPr>
          <w:rFonts w:cs="Arial"/>
        </w:rPr>
        <w:t xml:space="preserve"> </w:t>
      </w:r>
      <w:r w:rsidRPr="00283A0B">
        <w:rPr>
          <w:rFonts w:cs="Arial"/>
        </w:rPr>
        <w:t xml:space="preserve">will be based on the information submitted in the Proposal plus references, any presentations (if requested), </w:t>
      </w:r>
      <w:r w:rsidR="00D71C36" w:rsidRPr="00FC582C">
        <w:rPr>
          <w:rFonts w:cs="Arial"/>
        </w:rPr>
        <w:t xml:space="preserve">interviews, demonstrations, </w:t>
      </w:r>
      <w:r w:rsidRPr="00FC582C">
        <w:rPr>
          <w:rFonts w:cs="Arial"/>
        </w:rPr>
        <w:t>responses to requests for additional information or clarification, any on-site visits or best and final offers (BAFOs)</w:t>
      </w:r>
      <w:r w:rsidR="008E1261" w:rsidRPr="00FC582C">
        <w:rPr>
          <w:rFonts w:cs="Arial"/>
        </w:rPr>
        <w:t>,</w:t>
      </w:r>
      <w:r w:rsidRPr="00FC582C">
        <w:rPr>
          <w:rFonts w:cs="Arial"/>
        </w:rPr>
        <w:t xml:space="preserve"> where requested</w:t>
      </w:r>
      <w:r w:rsidR="00D56A79" w:rsidRPr="00FC582C">
        <w:rPr>
          <w:rFonts w:cs="Arial"/>
        </w:rPr>
        <w:t xml:space="preserve">. </w:t>
      </w:r>
    </w:p>
    <w:p w14:paraId="41273048" w14:textId="733E9B06" w:rsidR="006456A2" w:rsidRPr="00FC582C" w:rsidRDefault="006456A2" w:rsidP="00BD0E73">
      <w:pPr>
        <w:pStyle w:val="LRWLBodyText"/>
        <w:jc w:val="both"/>
        <w:rPr>
          <w:rFonts w:cs="Arial"/>
        </w:rPr>
      </w:pPr>
      <w:r w:rsidRPr="00FC582C">
        <w:rPr>
          <w:rFonts w:cs="Arial"/>
        </w:rPr>
        <w:t xml:space="preserve">Failure to respond to each of the requirements in </w:t>
      </w:r>
      <w:r w:rsidR="0092160C">
        <w:rPr>
          <w:rFonts w:cs="Arial"/>
        </w:rPr>
        <w:t>this</w:t>
      </w:r>
      <w:r w:rsidR="0092160C" w:rsidRPr="00FC582C">
        <w:rPr>
          <w:rFonts w:cs="Arial"/>
        </w:rPr>
        <w:t xml:space="preserve"> </w:t>
      </w:r>
      <w:r w:rsidRPr="00FC582C">
        <w:rPr>
          <w:rFonts w:cs="Arial"/>
        </w:rPr>
        <w:t xml:space="preserve">RFP may be the basis for rejecting a </w:t>
      </w:r>
      <w:r w:rsidR="00D71C36" w:rsidRPr="00FC582C">
        <w:rPr>
          <w:rFonts w:cs="Arial"/>
        </w:rPr>
        <w:t>Proposal</w:t>
      </w:r>
      <w:r w:rsidRPr="00FC582C">
        <w:rPr>
          <w:rFonts w:cs="Arial"/>
        </w:rPr>
        <w:t>.</w:t>
      </w:r>
      <w:r w:rsidR="00D71C36" w:rsidRPr="00FC582C">
        <w:rPr>
          <w:rFonts w:cs="Arial"/>
        </w:rPr>
        <w:t xml:space="preserve"> Failure to provide a complete response to Section 8 in this RFP will result in rejection of a Proposal.</w:t>
      </w:r>
    </w:p>
    <w:p w14:paraId="17740B28" w14:textId="77777777" w:rsidR="006456A2" w:rsidRPr="00FC582C" w:rsidRDefault="006456A2" w:rsidP="00BD0E73">
      <w:pPr>
        <w:pStyle w:val="LRWLBodyText"/>
        <w:jc w:val="both"/>
        <w:rPr>
          <w:rFonts w:cs="Arial"/>
        </w:rPr>
      </w:pPr>
      <w:r w:rsidRPr="00FC582C">
        <w:rPr>
          <w:rFonts w:cs="Arial"/>
        </w:rPr>
        <w:t xml:space="preserve">Elaborate </w:t>
      </w:r>
      <w:r w:rsidR="0029723D" w:rsidRPr="00FC582C">
        <w:rPr>
          <w:rFonts w:cs="Arial"/>
        </w:rPr>
        <w:t>Proposal</w:t>
      </w:r>
      <w:r w:rsidRPr="00FC582C">
        <w:rPr>
          <w:rFonts w:cs="Arial"/>
        </w:rPr>
        <w:t xml:space="preserve">s (e.g., expensive artwork), beyond that sufficient to present a complete and effective </w:t>
      </w:r>
      <w:r w:rsidR="0029723D" w:rsidRPr="00FC582C">
        <w:rPr>
          <w:rFonts w:cs="Arial"/>
        </w:rPr>
        <w:t>Proposal</w:t>
      </w:r>
      <w:r w:rsidRPr="00FC582C">
        <w:rPr>
          <w:rFonts w:cs="Arial"/>
        </w:rPr>
        <w:t>, are neither necessary nor desired.</w:t>
      </w:r>
    </w:p>
    <w:p w14:paraId="59DCBE91" w14:textId="77777777" w:rsidR="006456A2" w:rsidRPr="00FC582C" w:rsidRDefault="006456A2" w:rsidP="00273653">
      <w:pPr>
        <w:pStyle w:val="Heading2"/>
        <w:rPr>
          <w:rFonts w:ascii="Arial" w:hAnsi="Arial"/>
        </w:rPr>
      </w:pPr>
      <w:r w:rsidRPr="00FC582C">
        <w:rPr>
          <w:rFonts w:ascii="Arial" w:hAnsi="Arial"/>
        </w:rPr>
        <w:t>Incurring Costs</w:t>
      </w:r>
    </w:p>
    <w:p w14:paraId="0487B3FF" w14:textId="0F68EF26" w:rsidR="006456A2" w:rsidRPr="00FC582C" w:rsidRDefault="0092160C" w:rsidP="00BD0E73">
      <w:pPr>
        <w:pStyle w:val="LRWLBodyText"/>
        <w:jc w:val="both"/>
        <w:rPr>
          <w:rFonts w:cs="Arial"/>
        </w:rPr>
      </w:pPr>
      <w:r>
        <w:rPr>
          <w:rFonts w:cs="Arial"/>
        </w:rPr>
        <w:t xml:space="preserve">Neither </w:t>
      </w:r>
      <w:r w:rsidR="00651D59">
        <w:rPr>
          <w:rFonts w:cs="Arial"/>
        </w:rPr>
        <w:t>t</w:t>
      </w:r>
      <w:r w:rsidR="006456A2" w:rsidRPr="002A322F">
        <w:rPr>
          <w:rFonts w:cs="Arial"/>
        </w:rPr>
        <w:t xml:space="preserve">he State </w:t>
      </w:r>
      <w:r>
        <w:rPr>
          <w:rFonts w:cs="Arial"/>
        </w:rPr>
        <w:t>n</w:t>
      </w:r>
      <w:r w:rsidR="006456A2" w:rsidRPr="002A322F">
        <w:rPr>
          <w:rFonts w:cs="Arial"/>
        </w:rPr>
        <w:t xml:space="preserve">or ETF </w:t>
      </w:r>
      <w:r w:rsidR="00EA62C3" w:rsidRPr="00E4633E">
        <w:rPr>
          <w:rFonts w:cs="Arial"/>
        </w:rPr>
        <w:t>is</w:t>
      </w:r>
      <w:r w:rsidR="00EA62C3" w:rsidRPr="00283A0B">
        <w:rPr>
          <w:rFonts w:cs="Arial"/>
        </w:rPr>
        <w:t xml:space="preserve"> </w:t>
      </w:r>
      <w:r w:rsidR="006456A2" w:rsidRPr="00283A0B">
        <w:rPr>
          <w:rFonts w:cs="Arial"/>
        </w:rPr>
        <w:t xml:space="preserve">liable for any costs incurred by </w:t>
      </w:r>
      <w:r w:rsidR="005034FA" w:rsidRPr="00FC582C">
        <w:rPr>
          <w:rFonts w:cs="Arial"/>
        </w:rPr>
        <w:t>Proposer</w:t>
      </w:r>
      <w:r w:rsidR="006456A2" w:rsidRPr="00FC582C">
        <w:rPr>
          <w:rFonts w:cs="Arial"/>
        </w:rPr>
        <w:t>s in replying to this RFP, making requested oral presentations</w:t>
      </w:r>
      <w:r>
        <w:rPr>
          <w:rFonts w:cs="Arial"/>
        </w:rPr>
        <w:t>, or demonstrations</w:t>
      </w:r>
      <w:r w:rsidR="006456A2" w:rsidRPr="00FC582C">
        <w:rPr>
          <w:rFonts w:cs="Arial"/>
        </w:rPr>
        <w:t>.</w:t>
      </w:r>
    </w:p>
    <w:p w14:paraId="6510DFA7" w14:textId="77777777" w:rsidR="006456A2" w:rsidRPr="00FC582C" w:rsidRDefault="006456A2" w:rsidP="00273653">
      <w:pPr>
        <w:pStyle w:val="Heading2"/>
        <w:rPr>
          <w:rFonts w:ascii="Arial" w:hAnsi="Arial"/>
        </w:rPr>
      </w:pPr>
      <w:r w:rsidRPr="00FC582C">
        <w:rPr>
          <w:rFonts w:ascii="Arial" w:hAnsi="Arial"/>
        </w:rPr>
        <w:t xml:space="preserve">Submitting the Proposal </w:t>
      </w:r>
    </w:p>
    <w:p w14:paraId="5360F557" w14:textId="316C5F37" w:rsidR="006456A2" w:rsidRPr="00FC582C" w:rsidRDefault="006456A2" w:rsidP="00BD0E73">
      <w:pPr>
        <w:pStyle w:val="LRWLBodyText"/>
        <w:jc w:val="both"/>
        <w:rPr>
          <w:rStyle w:val="Strong"/>
          <w:rFonts w:ascii="Arial Bold" w:hAnsi="Arial Bold" w:cs="Arial"/>
          <w:b w:val="0"/>
          <w:iCs/>
          <w:smallCaps/>
          <w:color w:val="1F497D" w:themeColor="text2"/>
          <w:sz w:val="28"/>
          <w:szCs w:val="28"/>
        </w:rPr>
      </w:pPr>
      <w:r w:rsidRPr="002A322F">
        <w:rPr>
          <w:rStyle w:val="Strong"/>
          <w:rFonts w:cs="Arial"/>
          <w:b w:val="0"/>
        </w:rPr>
        <w:t>Proposers must submit the following, including all materials req</w:t>
      </w:r>
      <w:r w:rsidRPr="00E4633E">
        <w:rPr>
          <w:rStyle w:val="Strong"/>
          <w:rFonts w:cs="Arial"/>
          <w:b w:val="0"/>
        </w:rPr>
        <w:t>uired f</w:t>
      </w:r>
      <w:r w:rsidR="00FD217D" w:rsidRPr="00283A0B">
        <w:rPr>
          <w:rStyle w:val="Strong"/>
          <w:rFonts w:cs="Arial"/>
          <w:b w:val="0"/>
        </w:rPr>
        <w:t>or acceptance of their Proposal</w:t>
      </w:r>
      <w:r w:rsidR="00E1499C" w:rsidRPr="00283A0B">
        <w:rPr>
          <w:rStyle w:val="Strong"/>
          <w:rFonts w:cs="Arial"/>
          <w:b w:val="0"/>
        </w:rPr>
        <w:t>:</w:t>
      </w:r>
    </w:p>
    <w:p w14:paraId="49B0E51E" w14:textId="258D8504" w:rsidR="006456A2" w:rsidRPr="00FC582C" w:rsidRDefault="006456A2" w:rsidP="00BD0E73">
      <w:pPr>
        <w:pStyle w:val="LRWLBodyTextBullet1"/>
        <w:jc w:val="both"/>
        <w:rPr>
          <w:rStyle w:val="Strong"/>
          <w:rFonts w:cs="Arial"/>
          <w:b w:val="0"/>
        </w:rPr>
      </w:pPr>
      <w:r w:rsidRPr="00FC582C">
        <w:rPr>
          <w:rStyle w:val="Strong"/>
          <w:rFonts w:cs="Arial"/>
          <w:b w:val="0"/>
        </w:rPr>
        <w:t>One (1) original hard copy Prop</w:t>
      </w:r>
      <w:r w:rsidR="00FD217D" w:rsidRPr="00FC582C">
        <w:rPr>
          <w:rStyle w:val="Strong"/>
          <w:rFonts w:cs="Arial"/>
          <w:b w:val="0"/>
        </w:rPr>
        <w:t>osal, clearly labeled “ORIGINAL”</w:t>
      </w:r>
      <w:r w:rsidR="00E1499C" w:rsidRPr="00FC582C">
        <w:rPr>
          <w:rStyle w:val="Strong"/>
          <w:rFonts w:cs="Arial"/>
          <w:b w:val="0"/>
        </w:rPr>
        <w:t>;</w:t>
      </w:r>
      <w:r w:rsidR="00FD217D" w:rsidRPr="00FC582C">
        <w:rPr>
          <w:rStyle w:val="Strong"/>
          <w:rFonts w:cs="Arial"/>
          <w:b w:val="0"/>
        </w:rPr>
        <w:t xml:space="preserve"> </w:t>
      </w:r>
    </w:p>
    <w:p w14:paraId="225299ED" w14:textId="16201DCB" w:rsidR="00E10F37" w:rsidRPr="00FC582C" w:rsidRDefault="007A770D" w:rsidP="00BD0E73">
      <w:pPr>
        <w:pStyle w:val="LRWLBodyTextBullet1"/>
        <w:jc w:val="both"/>
        <w:rPr>
          <w:rStyle w:val="Strong"/>
          <w:rFonts w:cs="Arial"/>
          <w:b w:val="0"/>
        </w:rPr>
      </w:pPr>
      <w:r>
        <w:rPr>
          <w:rStyle w:val="Strong"/>
          <w:rFonts w:cs="Arial"/>
          <w:b w:val="0"/>
        </w:rPr>
        <w:t>Six (6)</w:t>
      </w:r>
      <w:r w:rsidR="006456A2" w:rsidRPr="00FC582C">
        <w:rPr>
          <w:rStyle w:val="Strong"/>
          <w:rFonts w:cs="Arial"/>
          <w:b w:val="0"/>
        </w:rPr>
        <w:t xml:space="preserve"> identical hard copy paper copies of the original paper Proposal, marked as “COPY.”  Indicate the copy number (for example: 1 of </w:t>
      </w:r>
      <w:r w:rsidR="0092160C">
        <w:rPr>
          <w:rStyle w:val="Strong"/>
          <w:rFonts w:cs="Arial"/>
          <w:b w:val="0"/>
        </w:rPr>
        <w:t>6</w:t>
      </w:r>
      <w:r w:rsidR="006456A2" w:rsidRPr="00FC582C">
        <w:rPr>
          <w:rStyle w:val="Strong"/>
          <w:rFonts w:cs="Arial"/>
          <w:b w:val="0"/>
        </w:rPr>
        <w:t xml:space="preserve">, 2 of </w:t>
      </w:r>
      <w:r w:rsidR="0092160C">
        <w:rPr>
          <w:rStyle w:val="Strong"/>
          <w:rFonts w:cs="Arial"/>
          <w:b w:val="0"/>
        </w:rPr>
        <w:t>6</w:t>
      </w:r>
      <w:r w:rsidR="006456A2" w:rsidRPr="00FC582C">
        <w:rPr>
          <w:rStyle w:val="Strong"/>
          <w:rFonts w:cs="Arial"/>
          <w:b w:val="0"/>
        </w:rPr>
        <w:t>, etc.)</w:t>
      </w:r>
      <w:r w:rsidR="00E1499C" w:rsidRPr="00FC582C">
        <w:rPr>
          <w:rStyle w:val="Strong"/>
          <w:rFonts w:cs="Arial"/>
          <w:b w:val="0"/>
        </w:rPr>
        <w:t>; and</w:t>
      </w:r>
    </w:p>
    <w:p w14:paraId="55E7CD66" w14:textId="77777777" w:rsidR="00D51F30" w:rsidRPr="00FC582C" w:rsidRDefault="00D51F30" w:rsidP="00BD0E73">
      <w:pPr>
        <w:pStyle w:val="LRWLBodyTextBullet1"/>
        <w:jc w:val="both"/>
        <w:rPr>
          <w:rStyle w:val="Strong"/>
          <w:rFonts w:cs="Arial"/>
          <w:b w:val="0"/>
        </w:rPr>
      </w:pPr>
      <w:r w:rsidRPr="00FC582C">
        <w:rPr>
          <w:rStyle w:val="Strong"/>
          <w:rFonts w:cs="Arial"/>
          <w:b w:val="0"/>
        </w:rPr>
        <w:t xml:space="preserve">One (1) USB flash drive, </w:t>
      </w:r>
      <w:r w:rsidR="002D1E83" w:rsidRPr="00FC582C">
        <w:rPr>
          <w:rStyle w:val="Strong"/>
          <w:rFonts w:cs="Arial"/>
          <w:b w:val="0"/>
        </w:rPr>
        <w:t xml:space="preserve">which includes </w:t>
      </w:r>
      <w:r w:rsidRPr="00FC582C">
        <w:rPr>
          <w:rStyle w:val="Strong"/>
          <w:rFonts w:cs="Arial"/>
          <w:b w:val="0"/>
        </w:rPr>
        <w:t>the following:</w:t>
      </w:r>
    </w:p>
    <w:p w14:paraId="38BF93A7" w14:textId="3337DC4E" w:rsidR="00D51F30" w:rsidRPr="00FC582C" w:rsidRDefault="00D51F30" w:rsidP="00BD0E73">
      <w:pPr>
        <w:pStyle w:val="LRWLBodyTextBullet1"/>
        <w:numPr>
          <w:ilvl w:val="1"/>
          <w:numId w:val="4"/>
        </w:numPr>
        <w:tabs>
          <w:tab w:val="clear" w:pos="1800"/>
          <w:tab w:val="num" w:pos="1080"/>
        </w:tabs>
        <w:ind w:left="1080"/>
        <w:jc w:val="both"/>
        <w:rPr>
          <w:rStyle w:val="Strong"/>
          <w:rFonts w:cs="Arial"/>
          <w:b w:val="0"/>
        </w:rPr>
      </w:pPr>
      <w:r w:rsidRPr="00FC582C">
        <w:rPr>
          <w:rStyle w:val="Strong"/>
          <w:rFonts w:cs="Arial"/>
          <w:b w:val="0"/>
        </w:rPr>
        <w:t>One (1) file folder</w:t>
      </w:r>
      <w:r w:rsidRPr="00FC582C">
        <w:rPr>
          <w:rFonts w:cs="Arial"/>
        </w:rPr>
        <w:t xml:space="preserve"> </w:t>
      </w:r>
      <w:r w:rsidR="003D220D" w:rsidRPr="00FC582C">
        <w:rPr>
          <w:rFonts w:cs="Arial"/>
        </w:rPr>
        <w:t xml:space="preserve">of </w:t>
      </w:r>
      <w:r w:rsidRPr="00FC582C">
        <w:rPr>
          <w:rStyle w:val="Strong"/>
          <w:rFonts w:cs="Arial"/>
          <w:b w:val="0"/>
        </w:rPr>
        <w:t>all electronic Proposal files in Microsoft Word/Microsof</w:t>
      </w:r>
      <w:r w:rsidR="00B17A4D" w:rsidRPr="00FC582C">
        <w:rPr>
          <w:rStyle w:val="Strong"/>
          <w:rFonts w:cs="Arial"/>
          <w:b w:val="0"/>
        </w:rPr>
        <w:t>t Excel, and/or Adobe Acrobat 9</w:t>
      </w:r>
      <w:r w:rsidR="00316DB9" w:rsidRPr="00FC582C">
        <w:rPr>
          <w:rStyle w:val="Strong"/>
          <w:rFonts w:cs="Arial"/>
          <w:b w:val="0"/>
        </w:rPr>
        <w:t>.</w:t>
      </w:r>
      <w:r w:rsidRPr="00FC582C">
        <w:rPr>
          <w:rStyle w:val="Strong"/>
          <w:rFonts w:cs="Arial"/>
          <w:b w:val="0"/>
        </w:rPr>
        <w:t>0 format</w:t>
      </w:r>
      <w:r w:rsidR="00D56A79" w:rsidRPr="00FC582C">
        <w:rPr>
          <w:rStyle w:val="Strong"/>
          <w:rFonts w:cs="Arial"/>
          <w:b w:val="0"/>
        </w:rPr>
        <w:t xml:space="preserve">. </w:t>
      </w:r>
      <w:r w:rsidR="00E1499C" w:rsidRPr="00FC582C">
        <w:rPr>
          <w:rStyle w:val="Strong"/>
          <w:rFonts w:cs="Arial"/>
          <w:b w:val="0"/>
        </w:rPr>
        <w:t>The Department requires that all files have optical character recognition (OCR) capability</w:t>
      </w:r>
      <w:r w:rsidR="0092160C">
        <w:rPr>
          <w:rStyle w:val="Strong"/>
          <w:rFonts w:cs="Arial"/>
          <w:b w:val="0"/>
        </w:rPr>
        <w:t xml:space="preserve"> (not a scanned image)</w:t>
      </w:r>
      <w:r w:rsidR="00D56A79" w:rsidRPr="00FC582C">
        <w:rPr>
          <w:rStyle w:val="Strong"/>
          <w:rFonts w:cs="Arial"/>
          <w:b w:val="0"/>
        </w:rPr>
        <w:t xml:space="preserve">. </w:t>
      </w:r>
      <w:r w:rsidR="00E1499C" w:rsidRPr="00FC582C">
        <w:rPr>
          <w:rStyle w:val="Strong"/>
          <w:rFonts w:cs="Arial"/>
          <w:b w:val="0"/>
        </w:rPr>
        <w:t>OCR is the conversion of all images typed, handwritten or printed text into machine-encoded text</w:t>
      </w:r>
      <w:r w:rsidR="00D56A79" w:rsidRPr="00FC582C">
        <w:rPr>
          <w:rStyle w:val="Strong"/>
          <w:rFonts w:cs="Arial"/>
          <w:b w:val="0"/>
        </w:rPr>
        <w:t xml:space="preserve">. </w:t>
      </w:r>
      <w:r w:rsidR="003D220D" w:rsidRPr="00FC582C">
        <w:rPr>
          <w:rStyle w:val="Strong"/>
          <w:rFonts w:cs="Arial"/>
          <w:b w:val="0"/>
        </w:rPr>
        <w:t>The</w:t>
      </w:r>
      <w:r w:rsidRPr="00FC582C">
        <w:rPr>
          <w:rStyle w:val="Strong"/>
          <w:rFonts w:cs="Arial"/>
          <w:b w:val="0"/>
        </w:rPr>
        <w:t xml:space="preserve"> file folder must be labeled “</w:t>
      </w:r>
      <w:r w:rsidRPr="00FC582C">
        <w:rPr>
          <w:rStyle w:val="Strong"/>
          <w:rFonts w:cs="Arial"/>
        </w:rPr>
        <w:t>[</w:t>
      </w:r>
      <w:r w:rsidR="008F02B7">
        <w:rPr>
          <w:rStyle w:val="Strong"/>
          <w:rFonts w:cs="Arial"/>
        </w:rPr>
        <w:t>Proposer</w:t>
      </w:r>
      <w:r w:rsidR="008F02B7" w:rsidRPr="00FC582C">
        <w:rPr>
          <w:rStyle w:val="Strong"/>
          <w:rFonts w:cs="Arial"/>
        </w:rPr>
        <w:t xml:space="preserve"> </w:t>
      </w:r>
      <w:r w:rsidRPr="00FC582C">
        <w:rPr>
          <w:rStyle w:val="Strong"/>
          <w:rFonts w:cs="Arial"/>
        </w:rPr>
        <w:t>Name] PROPOSAL</w:t>
      </w:r>
      <w:r w:rsidRPr="00FC582C">
        <w:rPr>
          <w:rStyle w:val="Strong"/>
          <w:rFonts w:cs="Arial"/>
          <w:b w:val="0"/>
        </w:rPr>
        <w:t>”</w:t>
      </w:r>
      <w:r w:rsidR="003D220D" w:rsidRPr="00FC582C">
        <w:rPr>
          <w:rStyle w:val="Strong"/>
          <w:rFonts w:cs="Arial"/>
          <w:b w:val="0"/>
        </w:rPr>
        <w:t>.</w:t>
      </w:r>
      <w:r w:rsidR="00E332B7">
        <w:rPr>
          <w:rStyle w:val="Strong"/>
          <w:rFonts w:cs="Arial"/>
          <w:b w:val="0"/>
        </w:rPr>
        <w:t xml:space="preserve"> </w:t>
      </w:r>
      <w:r w:rsidR="00E1499C" w:rsidRPr="00FC582C">
        <w:rPr>
          <w:rStyle w:val="Strong"/>
          <w:rFonts w:cs="Arial"/>
        </w:rPr>
        <w:t>Exclude all Section 8 attachments from this file folder.</w:t>
      </w:r>
    </w:p>
    <w:p w14:paraId="28904017" w14:textId="3FE9432F" w:rsidR="00D51F30" w:rsidRPr="00FC582C" w:rsidRDefault="00D51F30" w:rsidP="00BD0E73">
      <w:pPr>
        <w:pStyle w:val="LRWLBodyTextBullet1"/>
        <w:numPr>
          <w:ilvl w:val="1"/>
          <w:numId w:val="4"/>
        </w:numPr>
        <w:tabs>
          <w:tab w:val="clear" w:pos="1800"/>
          <w:tab w:val="num" w:pos="1080"/>
        </w:tabs>
        <w:ind w:left="1080"/>
        <w:jc w:val="both"/>
        <w:rPr>
          <w:rStyle w:val="Strong"/>
          <w:rFonts w:cs="Arial"/>
          <w:b w:val="0"/>
        </w:rPr>
      </w:pPr>
      <w:r w:rsidRPr="00FC582C">
        <w:rPr>
          <w:rStyle w:val="Strong"/>
          <w:rFonts w:cs="Arial"/>
          <w:b w:val="0"/>
        </w:rPr>
        <w:t>One (1) file folder</w:t>
      </w:r>
      <w:r w:rsidRPr="00FC582C">
        <w:rPr>
          <w:rFonts w:cs="Arial"/>
        </w:rPr>
        <w:t xml:space="preserve"> </w:t>
      </w:r>
      <w:r w:rsidR="003D220D" w:rsidRPr="00FC582C">
        <w:rPr>
          <w:rFonts w:cs="Arial"/>
        </w:rPr>
        <w:t xml:space="preserve">of </w:t>
      </w:r>
      <w:r w:rsidRPr="00FC582C">
        <w:rPr>
          <w:rStyle w:val="Strong"/>
          <w:rFonts w:cs="Arial"/>
          <w:b w:val="0"/>
        </w:rPr>
        <w:t xml:space="preserve">all electronic Proposal </w:t>
      </w:r>
      <w:r w:rsidR="003D220D" w:rsidRPr="00FC582C">
        <w:rPr>
          <w:rStyle w:val="Strong"/>
          <w:rFonts w:cs="Arial"/>
          <w:b w:val="0"/>
        </w:rPr>
        <w:t xml:space="preserve">files </w:t>
      </w:r>
      <w:r w:rsidRPr="00FC582C">
        <w:rPr>
          <w:rStyle w:val="Strong"/>
          <w:rFonts w:cs="Arial"/>
          <w:b w:val="0"/>
        </w:rPr>
        <w:t>in Microsoft Word/Microsof</w:t>
      </w:r>
      <w:r w:rsidR="00B17A4D" w:rsidRPr="00FC582C">
        <w:rPr>
          <w:rStyle w:val="Strong"/>
          <w:rFonts w:cs="Arial"/>
          <w:b w:val="0"/>
        </w:rPr>
        <w:t>t Excel, and/or Adobe Acrobat 9.</w:t>
      </w:r>
      <w:r w:rsidRPr="00FC582C">
        <w:rPr>
          <w:rStyle w:val="Strong"/>
          <w:rFonts w:cs="Arial"/>
          <w:b w:val="0"/>
        </w:rPr>
        <w:t>0 format</w:t>
      </w:r>
      <w:r w:rsidR="00003C57" w:rsidRPr="00FC582C">
        <w:rPr>
          <w:rFonts w:cs="Arial"/>
        </w:rPr>
        <w:t xml:space="preserve"> </w:t>
      </w:r>
      <w:r w:rsidR="00003C57" w:rsidRPr="00FC582C">
        <w:rPr>
          <w:rStyle w:val="Strong"/>
          <w:rFonts w:cs="Arial"/>
          <w:u w:val="single"/>
        </w:rPr>
        <w:t>EXCLUDING</w:t>
      </w:r>
      <w:r w:rsidR="00E332B7">
        <w:rPr>
          <w:rStyle w:val="Strong"/>
          <w:rFonts w:cs="Arial"/>
          <w:u w:val="single"/>
        </w:rPr>
        <w:t xml:space="preserve"> or REDACTING</w:t>
      </w:r>
      <w:r w:rsidR="00003C57" w:rsidRPr="00FC582C">
        <w:rPr>
          <w:rStyle w:val="Strong"/>
          <w:rFonts w:cs="Arial"/>
          <w:u w:val="single"/>
        </w:rPr>
        <w:t xml:space="preserve"> all confidential and proprietary information/documents</w:t>
      </w:r>
      <w:r w:rsidRPr="00FC582C">
        <w:rPr>
          <w:rStyle w:val="Strong"/>
          <w:rFonts w:cs="Arial"/>
          <w:b w:val="0"/>
        </w:rPr>
        <w:t>. This file folder must be labeled “</w:t>
      </w:r>
      <w:r w:rsidRPr="00FC582C">
        <w:rPr>
          <w:rStyle w:val="Strong"/>
          <w:rFonts w:cs="Arial"/>
        </w:rPr>
        <w:t>[</w:t>
      </w:r>
      <w:r w:rsidR="008F02B7">
        <w:rPr>
          <w:rStyle w:val="Strong"/>
          <w:rFonts w:cs="Arial"/>
        </w:rPr>
        <w:t>Proposer</w:t>
      </w:r>
      <w:r w:rsidR="008F02B7" w:rsidRPr="00FC582C">
        <w:rPr>
          <w:rStyle w:val="Strong"/>
          <w:rFonts w:cs="Arial"/>
        </w:rPr>
        <w:t xml:space="preserve"> </w:t>
      </w:r>
      <w:r w:rsidRPr="00FC582C">
        <w:rPr>
          <w:rStyle w:val="Strong"/>
          <w:rFonts w:cs="Arial"/>
        </w:rPr>
        <w:t>Name] REDACTED PROPOSAL</w:t>
      </w:r>
      <w:r w:rsidR="005034FA" w:rsidRPr="00FC582C">
        <w:rPr>
          <w:rStyle w:val="Strong"/>
          <w:rFonts w:cs="Arial"/>
          <w:b w:val="0"/>
        </w:rPr>
        <w:t xml:space="preserve">.” </w:t>
      </w:r>
      <w:r w:rsidR="00E1499C" w:rsidRPr="00FC582C">
        <w:rPr>
          <w:rStyle w:val="Strong"/>
          <w:rFonts w:cs="Arial"/>
          <w:b w:val="0"/>
        </w:rPr>
        <w:t>This is the file that will be submitted to requestors for open records requests</w:t>
      </w:r>
      <w:r w:rsidR="00D56A79" w:rsidRPr="00FC582C">
        <w:rPr>
          <w:rStyle w:val="Strong"/>
          <w:rFonts w:cs="Arial"/>
          <w:b w:val="0"/>
        </w:rPr>
        <w:t xml:space="preserve">. </w:t>
      </w:r>
      <w:r w:rsidR="00E1499C" w:rsidRPr="00FC582C">
        <w:rPr>
          <w:rStyle w:val="Strong"/>
          <w:rFonts w:cs="Arial"/>
          <w:b w:val="0"/>
        </w:rPr>
        <w:t xml:space="preserve">Note that no matter what the method the Proposer uses to redact, ETF is not responsible for checking that the redactions match the Proposer’s </w:t>
      </w:r>
      <w:r w:rsidR="00E1499C" w:rsidRPr="00FC582C">
        <w:rPr>
          <w:rStyle w:val="Strong"/>
          <w:rFonts w:cs="Arial"/>
        </w:rPr>
        <w:t xml:space="preserve">FORM E – </w:t>
      </w:r>
      <w:r w:rsidR="00816661">
        <w:rPr>
          <w:rStyle w:val="Strong"/>
          <w:rFonts w:cs="Arial"/>
        </w:rPr>
        <w:t>ETG0013</w:t>
      </w:r>
      <w:r w:rsidR="00E1499C" w:rsidRPr="00FC582C">
        <w:rPr>
          <w:rStyle w:val="Strong"/>
          <w:rFonts w:cs="Arial"/>
        </w:rPr>
        <w:t xml:space="preserve"> Designation of Confidential and Proprietary Information</w:t>
      </w:r>
      <w:r w:rsidR="00D56A79" w:rsidRPr="00FC582C">
        <w:rPr>
          <w:rStyle w:val="Strong"/>
          <w:rFonts w:cs="Arial"/>
          <w:b w:val="0"/>
        </w:rPr>
        <w:t xml:space="preserve">. </w:t>
      </w:r>
      <w:r w:rsidR="00E1499C" w:rsidRPr="00FC582C">
        <w:rPr>
          <w:rStyle w:val="Strong"/>
          <w:rFonts w:cs="Arial"/>
          <w:b w:val="0"/>
        </w:rPr>
        <w:t>Proposer should be aware that ETF may need to electronically send the redacted materials to members of the public and other Proposers when responding appropriately to open records requests</w:t>
      </w:r>
      <w:r w:rsidR="00D56A79" w:rsidRPr="00FC582C">
        <w:rPr>
          <w:rStyle w:val="Strong"/>
          <w:rFonts w:cs="Arial"/>
          <w:b w:val="0"/>
        </w:rPr>
        <w:t xml:space="preserve">. </w:t>
      </w:r>
      <w:r w:rsidR="00E1499C" w:rsidRPr="00FC582C">
        <w:rPr>
          <w:rStyle w:val="Strong"/>
          <w:rFonts w:cs="Arial"/>
          <w:b w:val="0"/>
        </w:rPr>
        <w:t xml:space="preserve">ETF is not responsible for checking that redactions, when viewed on-screen via </w:t>
      </w:r>
      <w:r w:rsidR="001104BB" w:rsidRPr="00FC582C">
        <w:rPr>
          <w:rStyle w:val="Strong"/>
          <w:rFonts w:cs="Arial"/>
          <w:b w:val="0"/>
        </w:rPr>
        <w:t>electronic</w:t>
      </w:r>
      <w:r w:rsidR="00E1499C" w:rsidRPr="00FC582C">
        <w:rPr>
          <w:rStyle w:val="Strong"/>
          <w:rFonts w:cs="Arial"/>
          <w:b w:val="0"/>
        </w:rPr>
        <w:t xml:space="preserve"> file, cannot be thwarted</w:t>
      </w:r>
      <w:r w:rsidR="00D56A79" w:rsidRPr="00FC582C">
        <w:rPr>
          <w:rStyle w:val="Strong"/>
          <w:rFonts w:cs="Arial"/>
          <w:b w:val="0"/>
        </w:rPr>
        <w:t xml:space="preserve">. </w:t>
      </w:r>
      <w:r w:rsidR="00E1499C" w:rsidRPr="00FC582C">
        <w:rPr>
          <w:rStyle w:val="Strong"/>
          <w:rFonts w:cs="Arial"/>
          <w:b w:val="0"/>
        </w:rPr>
        <w:t>ETF is not responsible for responding to open records requests via printed hard copy, even if redactions are only effective on printed hard copy</w:t>
      </w:r>
      <w:r w:rsidR="00D56A79" w:rsidRPr="00FC582C">
        <w:rPr>
          <w:rStyle w:val="Strong"/>
          <w:rFonts w:cs="Arial"/>
          <w:b w:val="0"/>
        </w:rPr>
        <w:t xml:space="preserve">. </w:t>
      </w:r>
      <w:r w:rsidR="00E1499C" w:rsidRPr="00FC582C">
        <w:rPr>
          <w:rStyle w:val="Strong"/>
          <w:rFonts w:cs="Arial"/>
          <w:b w:val="0"/>
        </w:rPr>
        <w:t xml:space="preserve">ETF may post redacted Proposals on ETF’s public website in exactly the same file format the Proposer provides, and </w:t>
      </w:r>
      <w:r w:rsidR="00E1499C" w:rsidRPr="00FC582C">
        <w:rPr>
          <w:rStyle w:val="Strong"/>
          <w:rFonts w:cs="Arial"/>
          <w:b w:val="0"/>
        </w:rPr>
        <w:lastRenderedPageBreak/>
        <w:t>ETF is not responsible if the redacted file is copied and pasted, uploaded, e-mailed, or transferred via any electronic means</w:t>
      </w:r>
      <w:r w:rsidR="004E4B71">
        <w:rPr>
          <w:rStyle w:val="Strong"/>
          <w:rFonts w:cs="Arial"/>
          <w:b w:val="0"/>
        </w:rPr>
        <w:t>, and somehow loses its redactions in that process</w:t>
      </w:r>
      <w:r w:rsidR="00D56A79" w:rsidRPr="00FC582C">
        <w:rPr>
          <w:rStyle w:val="Strong"/>
          <w:rFonts w:cs="Arial"/>
          <w:b w:val="0"/>
        </w:rPr>
        <w:t xml:space="preserve">. </w:t>
      </w:r>
      <w:r w:rsidR="00E1499C" w:rsidRPr="00FC582C">
        <w:rPr>
          <w:rStyle w:val="Strong"/>
          <w:rFonts w:cs="Arial"/>
        </w:rPr>
        <w:t xml:space="preserve">Exclude all </w:t>
      </w:r>
      <w:r w:rsidR="00A17CF2">
        <w:rPr>
          <w:rStyle w:val="Strong"/>
          <w:rFonts w:cs="Arial"/>
        </w:rPr>
        <w:t xml:space="preserve">submissions required in </w:t>
      </w:r>
      <w:r w:rsidR="00E1499C" w:rsidRPr="00FC582C">
        <w:rPr>
          <w:rStyle w:val="Strong"/>
          <w:rFonts w:cs="Arial"/>
        </w:rPr>
        <w:t>Section 8 from this file folder</w:t>
      </w:r>
      <w:r w:rsidR="00E1499C" w:rsidRPr="00FC582C">
        <w:rPr>
          <w:rStyle w:val="Strong"/>
          <w:rFonts w:cs="Arial"/>
          <w:b w:val="0"/>
        </w:rPr>
        <w:t>.</w:t>
      </w:r>
    </w:p>
    <w:p w14:paraId="72AAB8C4" w14:textId="20EBBE7E" w:rsidR="00D51F30" w:rsidRPr="00283A0B" w:rsidRDefault="00D51F30" w:rsidP="00BD0E73">
      <w:pPr>
        <w:pStyle w:val="LRWLBodyTextBullet1"/>
        <w:numPr>
          <w:ilvl w:val="1"/>
          <w:numId w:val="4"/>
        </w:numPr>
        <w:tabs>
          <w:tab w:val="clear" w:pos="1800"/>
          <w:tab w:val="num" w:pos="1080"/>
        </w:tabs>
        <w:ind w:left="1080"/>
        <w:jc w:val="both"/>
        <w:rPr>
          <w:rStyle w:val="Strong"/>
          <w:rFonts w:cs="Arial"/>
          <w:b w:val="0"/>
        </w:rPr>
      </w:pPr>
      <w:r w:rsidRPr="00E4633E">
        <w:rPr>
          <w:rStyle w:val="Strong"/>
          <w:rFonts w:cs="Arial"/>
          <w:b w:val="0"/>
        </w:rPr>
        <w:t xml:space="preserve">The exterior of the </w:t>
      </w:r>
      <w:r w:rsidR="003D220D" w:rsidRPr="00283A0B">
        <w:rPr>
          <w:rStyle w:val="Strong"/>
          <w:rFonts w:cs="Arial"/>
          <w:b w:val="0"/>
        </w:rPr>
        <w:t>USB flash drive</w:t>
      </w:r>
      <w:r w:rsidRPr="00283A0B">
        <w:rPr>
          <w:rStyle w:val="Strong"/>
          <w:rFonts w:cs="Arial"/>
          <w:b w:val="0"/>
        </w:rPr>
        <w:t xml:space="preserve"> shall clearly be marked with Proposer</w:t>
      </w:r>
      <w:r w:rsidR="00635811">
        <w:rPr>
          <w:rStyle w:val="Strong"/>
          <w:rFonts w:cs="Arial"/>
          <w:b w:val="0"/>
        </w:rPr>
        <w:t>’s</w:t>
      </w:r>
      <w:r w:rsidRPr="00283A0B">
        <w:rPr>
          <w:rStyle w:val="Strong"/>
          <w:rFonts w:cs="Arial"/>
          <w:b w:val="0"/>
        </w:rPr>
        <w:t xml:space="preserve"> </w:t>
      </w:r>
      <w:r w:rsidR="00635811">
        <w:rPr>
          <w:rStyle w:val="Strong"/>
          <w:rFonts w:cs="Arial"/>
          <w:b w:val="0"/>
        </w:rPr>
        <w:t>n</w:t>
      </w:r>
      <w:r w:rsidRPr="00283A0B">
        <w:rPr>
          <w:rStyle w:val="Strong"/>
          <w:rFonts w:cs="Arial"/>
          <w:b w:val="0"/>
        </w:rPr>
        <w:t xml:space="preserve">ame and </w:t>
      </w:r>
      <w:r w:rsidR="00635811">
        <w:rPr>
          <w:rStyle w:val="Strong"/>
          <w:rFonts w:cs="Arial"/>
          <w:b w:val="0"/>
        </w:rPr>
        <w:t>the RFP</w:t>
      </w:r>
      <w:r w:rsidR="00635811" w:rsidRPr="00283A0B">
        <w:rPr>
          <w:rStyle w:val="Strong"/>
          <w:rFonts w:cs="Arial"/>
          <w:b w:val="0"/>
        </w:rPr>
        <w:t xml:space="preserve"> </w:t>
      </w:r>
      <w:r w:rsidR="00635811">
        <w:rPr>
          <w:rStyle w:val="Strong"/>
          <w:rFonts w:cs="Arial"/>
          <w:b w:val="0"/>
        </w:rPr>
        <w:t>n</w:t>
      </w:r>
      <w:r w:rsidRPr="00283A0B">
        <w:rPr>
          <w:rStyle w:val="Strong"/>
          <w:rFonts w:cs="Arial"/>
          <w:b w:val="0"/>
        </w:rPr>
        <w:t>umber.</w:t>
      </w:r>
    </w:p>
    <w:p w14:paraId="1BF0B461" w14:textId="4D297383" w:rsidR="006456A2" w:rsidRPr="00FC582C" w:rsidRDefault="00635811" w:rsidP="00BD0E73">
      <w:pPr>
        <w:pStyle w:val="LRWLBodyText"/>
        <w:jc w:val="both"/>
        <w:rPr>
          <w:rStyle w:val="Strong"/>
          <w:rFonts w:cs="Arial"/>
          <w:b w:val="0"/>
        </w:rPr>
      </w:pPr>
      <w:r>
        <w:rPr>
          <w:rStyle w:val="Strong"/>
          <w:rFonts w:cs="Arial"/>
          <w:b w:val="0"/>
        </w:rPr>
        <w:t>Proposer</w:t>
      </w:r>
      <w:r w:rsidR="008F02B7">
        <w:rPr>
          <w:rStyle w:val="Strong"/>
          <w:rFonts w:cs="Arial"/>
          <w:b w:val="0"/>
        </w:rPr>
        <w:t>s</w:t>
      </w:r>
      <w:r w:rsidRPr="00FC582C">
        <w:rPr>
          <w:rStyle w:val="Strong"/>
          <w:rFonts w:cs="Arial"/>
          <w:b w:val="0"/>
        </w:rPr>
        <w:t xml:space="preserve"> </w:t>
      </w:r>
      <w:r w:rsidR="006456A2" w:rsidRPr="00FC582C">
        <w:rPr>
          <w:rStyle w:val="Strong"/>
          <w:rFonts w:cs="Arial"/>
          <w:b w:val="0"/>
        </w:rPr>
        <w:t xml:space="preserve">must submit the </w:t>
      </w:r>
      <w:r w:rsidR="00B70BBB" w:rsidRPr="00FC582C">
        <w:rPr>
          <w:rStyle w:val="Strong"/>
          <w:rFonts w:cs="Arial"/>
          <w:b w:val="0"/>
        </w:rPr>
        <w:t>P</w:t>
      </w:r>
      <w:r w:rsidR="006456A2" w:rsidRPr="00FC582C">
        <w:rPr>
          <w:rStyle w:val="Strong"/>
          <w:rFonts w:cs="Arial"/>
          <w:b w:val="0"/>
        </w:rPr>
        <w:t>roposal to the address listed in Section 1.</w:t>
      </w:r>
      <w:r w:rsidR="00E1499C" w:rsidRPr="00FC582C">
        <w:rPr>
          <w:rStyle w:val="Strong"/>
          <w:rFonts w:cs="Arial"/>
          <w:b w:val="0"/>
        </w:rPr>
        <w:t>4</w:t>
      </w:r>
      <w:r w:rsidR="00DA572A" w:rsidRPr="00FC582C">
        <w:rPr>
          <w:rStyle w:val="Strong"/>
          <w:rFonts w:cs="Arial"/>
          <w:b w:val="0"/>
        </w:rPr>
        <w:t xml:space="preserve"> </w:t>
      </w:r>
      <w:r w:rsidR="00E1499C" w:rsidRPr="00FC582C">
        <w:rPr>
          <w:rStyle w:val="Strong"/>
          <w:rFonts w:cs="Arial"/>
          <w:b w:val="0"/>
        </w:rPr>
        <w:t>Procuring and Contracting Agency</w:t>
      </w:r>
      <w:r w:rsidR="00E1499C" w:rsidRPr="00FC582C">
        <w:rPr>
          <w:rStyle w:val="Strong"/>
          <w:rFonts w:cs="Arial"/>
          <w:b w:val="0"/>
          <w:color w:val="FF0000"/>
        </w:rPr>
        <w:t xml:space="preserve"> </w:t>
      </w:r>
      <w:r w:rsidR="006456A2" w:rsidRPr="00FC582C">
        <w:rPr>
          <w:rStyle w:val="Strong"/>
          <w:rFonts w:cs="Arial"/>
          <w:b w:val="0"/>
        </w:rPr>
        <w:t xml:space="preserve">by the </w:t>
      </w:r>
      <w:r w:rsidR="001838DA" w:rsidRPr="00FC582C">
        <w:rPr>
          <w:rStyle w:val="Strong"/>
          <w:rFonts w:cs="Arial"/>
          <w:b w:val="0"/>
        </w:rPr>
        <w:t>due date and time</w:t>
      </w:r>
      <w:r w:rsidR="006456A2" w:rsidRPr="00FC582C">
        <w:rPr>
          <w:rStyle w:val="Strong"/>
          <w:rFonts w:cs="Arial"/>
          <w:b w:val="0"/>
        </w:rPr>
        <w:t xml:space="preserve"> listed in Section 1.</w:t>
      </w:r>
      <w:r w:rsidR="00E1499C" w:rsidRPr="00FC582C">
        <w:rPr>
          <w:rStyle w:val="Strong"/>
          <w:rFonts w:cs="Arial"/>
          <w:b w:val="0"/>
        </w:rPr>
        <w:t>9 Calendar of Events</w:t>
      </w:r>
      <w:r w:rsidR="00D56A79" w:rsidRPr="00FC582C">
        <w:rPr>
          <w:rStyle w:val="Strong"/>
          <w:rFonts w:cs="Arial"/>
          <w:b w:val="0"/>
        </w:rPr>
        <w:t xml:space="preserve">. </w:t>
      </w:r>
      <w:r w:rsidR="00003C57" w:rsidRPr="00FC582C">
        <w:rPr>
          <w:rStyle w:val="Strong"/>
          <w:rFonts w:cs="Arial"/>
          <w:b w:val="0"/>
        </w:rPr>
        <w:t>The Cost Proposal as listed in Section 8</w:t>
      </w:r>
      <w:r w:rsidR="006456A2" w:rsidRPr="00FC582C">
        <w:rPr>
          <w:rStyle w:val="Strong"/>
          <w:rFonts w:cs="Arial"/>
          <w:b w:val="0"/>
        </w:rPr>
        <w:t xml:space="preserve"> shall be removed from the submission of the original and identical hard copies</w:t>
      </w:r>
      <w:r w:rsidR="00D56A79" w:rsidRPr="00FC582C">
        <w:rPr>
          <w:rStyle w:val="Strong"/>
          <w:rFonts w:cs="Arial"/>
          <w:b w:val="0"/>
        </w:rPr>
        <w:t xml:space="preserve">. </w:t>
      </w:r>
    </w:p>
    <w:p w14:paraId="629748D0" w14:textId="72C336F7" w:rsidR="00635811" w:rsidRPr="00635811" w:rsidRDefault="00635811" w:rsidP="00635811">
      <w:pPr>
        <w:jc w:val="both"/>
        <w:rPr>
          <w:rStyle w:val="Strong"/>
          <w:rFonts w:ascii="Arial" w:hAnsi="Arial" w:cs="Arial"/>
          <w:b w:val="0"/>
        </w:rPr>
      </w:pPr>
      <w:r w:rsidRPr="00635811">
        <w:rPr>
          <w:rStyle w:val="Strong"/>
          <w:rFonts w:ascii="Arial" w:hAnsi="Arial" w:cs="Arial"/>
          <w:b w:val="0"/>
        </w:rPr>
        <w:t xml:space="preserve">Upon receipt of Proposals, ETF stamps all boxes/envelopes containing Proposals with the date and time received. All Proposals </w:t>
      </w:r>
      <w:r>
        <w:rPr>
          <w:rStyle w:val="Strong"/>
          <w:rFonts w:ascii="Arial" w:hAnsi="Arial" w:cs="Arial"/>
          <w:b w:val="0"/>
        </w:rPr>
        <w:t>must</w:t>
      </w:r>
      <w:r w:rsidRPr="00635811">
        <w:rPr>
          <w:rStyle w:val="Strong"/>
          <w:rFonts w:ascii="Arial" w:hAnsi="Arial" w:cs="Arial"/>
          <w:b w:val="0"/>
        </w:rPr>
        <w:t xml:space="preserve"> be time</w:t>
      </w:r>
      <w:r>
        <w:rPr>
          <w:rStyle w:val="Strong"/>
          <w:rFonts w:ascii="Arial" w:hAnsi="Arial" w:cs="Arial"/>
          <w:b w:val="0"/>
        </w:rPr>
        <w:t>-stamped by ETF</w:t>
      </w:r>
      <w:r w:rsidRPr="00635811">
        <w:rPr>
          <w:rStyle w:val="Strong"/>
          <w:rFonts w:ascii="Arial" w:hAnsi="Arial" w:cs="Arial"/>
          <w:b w:val="0"/>
        </w:rPr>
        <w:t xml:space="preserve"> by the stated date and time specified in Section 1.9 Calendar of Events. Proposals received after the date and time specified in Section 1.9 Calendar of </w:t>
      </w:r>
      <w:r w:rsidR="00A423F7">
        <w:rPr>
          <w:rStyle w:val="Strong"/>
          <w:rFonts w:ascii="Arial" w:hAnsi="Arial" w:cs="Arial"/>
          <w:b w:val="0"/>
        </w:rPr>
        <w:t>E</w:t>
      </w:r>
      <w:r w:rsidRPr="00635811">
        <w:rPr>
          <w:rStyle w:val="Strong"/>
          <w:rFonts w:ascii="Arial" w:hAnsi="Arial" w:cs="Arial"/>
          <w:b w:val="0"/>
        </w:rPr>
        <w:t xml:space="preserve">vents will not be accepted and shall be disqualified. Receipt of a Proposal by the State </w:t>
      </w:r>
      <w:r w:rsidRPr="00635811">
        <w:rPr>
          <w:rFonts w:ascii="Arial" w:hAnsi="Arial" w:cs="Arial"/>
        </w:rPr>
        <w:t>of</w:t>
      </w:r>
      <w:r w:rsidRPr="00635811">
        <w:rPr>
          <w:rFonts w:ascii="Arial" w:hAnsi="Arial" w:cs="Arial"/>
          <w:b/>
        </w:rPr>
        <w:t xml:space="preserve"> </w:t>
      </w:r>
      <w:r w:rsidRPr="00635811">
        <w:rPr>
          <w:rFonts w:ascii="Arial" w:hAnsi="Arial" w:cs="Arial"/>
        </w:rPr>
        <w:t>Wisconsin</w:t>
      </w:r>
      <w:r w:rsidRPr="00635811">
        <w:rPr>
          <w:rStyle w:val="Strong"/>
          <w:rFonts w:ascii="Arial" w:hAnsi="Arial" w:cs="Arial"/>
          <w:b w:val="0"/>
        </w:rPr>
        <w:t xml:space="preserve"> mail system does not constitute receipt of a Proposal by ETF for the purposes of this RFP. Proposers may request, via an email to the address listed in Section 1.4, the time and date their Proposal was received by ETF. </w:t>
      </w:r>
    </w:p>
    <w:p w14:paraId="6FCDBE8A" w14:textId="77777777" w:rsidR="006456A2" w:rsidRPr="00283A0B" w:rsidRDefault="006456A2" w:rsidP="006456A2">
      <w:pPr>
        <w:pStyle w:val="LRWLBodyText"/>
        <w:rPr>
          <w:rFonts w:cs="Arial"/>
          <w:b/>
        </w:rPr>
      </w:pPr>
      <w:r w:rsidRPr="00E4633E">
        <w:rPr>
          <w:rFonts w:cs="Arial"/>
          <w:b/>
        </w:rPr>
        <w:t>Proposals submitted via fax or e</w:t>
      </w:r>
      <w:r w:rsidR="00DA5940" w:rsidRPr="00283A0B">
        <w:rPr>
          <w:rFonts w:cs="Arial"/>
          <w:b/>
        </w:rPr>
        <w:t>-</w:t>
      </w:r>
      <w:r w:rsidRPr="00283A0B">
        <w:rPr>
          <w:rFonts w:cs="Arial"/>
          <w:b/>
        </w:rPr>
        <w:t xml:space="preserve">mail will not be accepted. </w:t>
      </w:r>
    </w:p>
    <w:p w14:paraId="431399F6" w14:textId="16D1C473" w:rsidR="006456A2" w:rsidRPr="00FC582C" w:rsidRDefault="006456A2" w:rsidP="006456A2">
      <w:pPr>
        <w:pStyle w:val="LRWLBodyText"/>
        <w:rPr>
          <w:rFonts w:cs="Arial"/>
        </w:rPr>
      </w:pPr>
      <w:r w:rsidRPr="00283A0B">
        <w:rPr>
          <w:rFonts w:cs="Arial"/>
        </w:rPr>
        <w:t xml:space="preserve">The </w:t>
      </w:r>
      <w:r w:rsidR="00B70BBB" w:rsidRPr="00FC582C">
        <w:rPr>
          <w:rFonts w:cs="Arial"/>
        </w:rPr>
        <w:t>P</w:t>
      </w:r>
      <w:r w:rsidRPr="00FC582C">
        <w:rPr>
          <w:rFonts w:cs="Arial"/>
        </w:rPr>
        <w:t>roposal must be packaged, sealed and show the following information on the outside of the package:</w:t>
      </w:r>
    </w:p>
    <w:p w14:paraId="62064683" w14:textId="2AB52E75" w:rsidR="006456A2" w:rsidRPr="000124A4" w:rsidRDefault="006456A2" w:rsidP="000124A4">
      <w:pPr>
        <w:pStyle w:val="LRWLBodyTextBullet1"/>
        <w:jc w:val="both"/>
        <w:rPr>
          <w:rStyle w:val="Strong"/>
          <w:b w:val="0"/>
        </w:rPr>
      </w:pPr>
      <w:r w:rsidRPr="000124A4">
        <w:rPr>
          <w:rStyle w:val="Strong"/>
          <w:b w:val="0"/>
        </w:rPr>
        <w:t xml:space="preserve">“[Proposer's </w:t>
      </w:r>
      <w:r w:rsidR="003F2060" w:rsidRPr="000124A4">
        <w:rPr>
          <w:rStyle w:val="Strong"/>
          <w:b w:val="0"/>
        </w:rPr>
        <w:t>n</w:t>
      </w:r>
      <w:r w:rsidRPr="000124A4">
        <w:rPr>
          <w:rStyle w:val="Strong"/>
          <w:b w:val="0"/>
        </w:rPr>
        <w:t xml:space="preserve">ame and </w:t>
      </w:r>
      <w:r w:rsidR="003F2060" w:rsidRPr="000124A4">
        <w:rPr>
          <w:rStyle w:val="Strong"/>
          <w:b w:val="0"/>
        </w:rPr>
        <w:t>a</w:t>
      </w:r>
      <w:r w:rsidRPr="000124A4">
        <w:rPr>
          <w:rStyle w:val="Strong"/>
          <w:b w:val="0"/>
        </w:rPr>
        <w:t>ddress]”</w:t>
      </w:r>
    </w:p>
    <w:p w14:paraId="25CBE8C2" w14:textId="365384DC" w:rsidR="006456A2" w:rsidRPr="000124A4" w:rsidRDefault="006456A2" w:rsidP="000124A4">
      <w:pPr>
        <w:pStyle w:val="LRWLBodyTextBullet1"/>
        <w:jc w:val="both"/>
        <w:rPr>
          <w:rStyle w:val="Strong"/>
          <w:b w:val="0"/>
        </w:rPr>
      </w:pPr>
      <w:r w:rsidRPr="000124A4">
        <w:rPr>
          <w:rStyle w:val="Strong"/>
          <w:b w:val="0"/>
        </w:rPr>
        <w:t xml:space="preserve">Title:  </w:t>
      </w:r>
      <w:r w:rsidR="00816661" w:rsidRPr="000124A4">
        <w:rPr>
          <w:rStyle w:val="Strong"/>
          <w:b w:val="0"/>
        </w:rPr>
        <w:t>ETG0013</w:t>
      </w:r>
      <w:r w:rsidRPr="000124A4">
        <w:rPr>
          <w:rStyle w:val="Strong"/>
          <w:b w:val="0"/>
        </w:rPr>
        <w:t xml:space="preserve"> </w:t>
      </w:r>
      <w:r w:rsidR="00971EE1" w:rsidRPr="000124A4">
        <w:rPr>
          <w:rStyle w:val="Strong"/>
          <w:b w:val="0"/>
        </w:rPr>
        <w:t>RFP</w:t>
      </w:r>
      <w:r w:rsidR="00E1499C" w:rsidRPr="000124A4">
        <w:rPr>
          <w:rStyle w:val="Strong"/>
          <w:b w:val="0"/>
        </w:rPr>
        <w:t xml:space="preserve"> </w:t>
      </w:r>
      <w:r w:rsidR="00E64E8D" w:rsidRPr="000124A4">
        <w:rPr>
          <w:rStyle w:val="Strong"/>
          <w:b w:val="0"/>
        </w:rPr>
        <w:t>Pharmacy Benefit Manager</w:t>
      </w:r>
    </w:p>
    <w:p w14:paraId="1AAD13CD" w14:textId="00B5C746" w:rsidR="006456A2" w:rsidRPr="00FC582C" w:rsidRDefault="00003C57" w:rsidP="000124A4">
      <w:pPr>
        <w:pStyle w:val="LRWLBodyTextBullet1"/>
        <w:jc w:val="both"/>
        <w:rPr>
          <w:rFonts w:cs="Arial"/>
        </w:rPr>
      </w:pPr>
      <w:r w:rsidRPr="000124A4">
        <w:rPr>
          <w:rStyle w:val="Strong"/>
          <w:b w:val="0"/>
        </w:rPr>
        <w:t>Proposal</w:t>
      </w:r>
      <w:r w:rsidRPr="000124A4">
        <w:rPr>
          <w:rFonts w:cs="Arial"/>
          <w:b/>
        </w:rPr>
        <w:t xml:space="preserve"> </w:t>
      </w:r>
      <w:r w:rsidR="006456A2" w:rsidRPr="000124A4">
        <w:rPr>
          <w:rFonts w:cs="Arial"/>
          <w:b/>
        </w:rPr>
        <w:t xml:space="preserve">Date: </w:t>
      </w:r>
      <w:r w:rsidRPr="000124A4">
        <w:rPr>
          <w:rFonts w:cs="Arial"/>
          <w:b/>
        </w:rPr>
        <w:t xml:space="preserve">“[Date </w:t>
      </w:r>
      <w:r w:rsidR="00635811" w:rsidRPr="000124A4">
        <w:rPr>
          <w:rFonts w:cs="Arial"/>
          <w:b/>
        </w:rPr>
        <w:t>o</w:t>
      </w:r>
      <w:r w:rsidRPr="000124A4">
        <w:rPr>
          <w:rFonts w:cs="Arial"/>
          <w:b/>
        </w:rPr>
        <w:t>n which the Proposal is submitted</w:t>
      </w:r>
      <w:r w:rsidRPr="00FC582C">
        <w:rPr>
          <w:rFonts w:cs="Arial"/>
        </w:rPr>
        <w:t xml:space="preserve"> to ETF]”</w:t>
      </w:r>
      <w:r w:rsidR="00971EE1" w:rsidRPr="00FC582C">
        <w:rPr>
          <w:rFonts w:cs="Arial"/>
        </w:rPr>
        <w:t xml:space="preserve"> </w:t>
      </w:r>
    </w:p>
    <w:p w14:paraId="15784112" w14:textId="77777777" w:rsidR="006456A2" w:rsidRPr="00FC582C" w:rsidRDefault="006456A2" w:rsidP="00906BD9">
      <w:pPr>
        <w:pStyle w:val="Heading2"/>
        <w:rPr>
          <w:rFonts w:ascii="Arial" w:hAnsi="Arial"/>
        </w:rPr>
      </w:pPr>
      <w:r w:rsidRPr="00FC582C">
        <w:rPr>
          <w:rFonts w:ascii="Arial" w:hAnsi="Arial"/>
        </w:rPr>
        <w:t>Proposal Organization and Format</w:t>
      </w:r>
    </w:p>
    <w:p w14:paraId="4164F993" w14:textId="2669A54D" w:rsidR="006456A2" w:rsidRPr="00FC582C" w:rsidRDefault="006456A2" w:rsidP="00BD0E73">
      <w:pPr>
        <w:keepLines/>
        <w:tabs>
          <w:tab w:val="left" w:pos="720"/>
          <w:tab w:val="left" w:pos="1440"/>
          <w:tab w:val="left" w:pos="1800"/>
          <w:tab w:val="left" w:pos="2160"/>
          <w:tab w:val="left" w:pos="2880"/>
        </w:tabs>
        <w:ind w:hanging="720"/>
        <w:jc w:val="both"/>
        <w:rPr>
          <w:rFonts w:ascii="Arial" w:hAnsi="Arial" w:cs="Arial"/>
        </w:rPr>
      </w:pPr>
      <w:r w:rsidRPr="002A322F">
        <w:rPr>
          <w:rFonts w:ascii="Arial" w:hAnsi="Arial" w:cs="Arial"/>
        </w:rPr>
        <w:tab/>
        <w:t>Proposers responding to this RFP must comply with the fol</w:t>
      </w:r>
      <w:r w:rsidRPr="00E4633E">
        <w:rPr>
          <w:rFonts w:ascii="Arial" w:hAnsi="Arial" w:cs="Arial"/>
        </w:rPr>
        <w:t>lowing format requirements</w:t>
      </w:r>
      <w:r w:rsidR="00D56A79" w:rsidRPr="00283A0B">
        <w:rPr>
          <w:rFonts w:ascii="Arial" w:hAnsi="Arial" w:cs="Arial"/>
        </w:rPr>
        <w:t xml:space="preserve">. </w:t>
      </w:r>
      <w:r w:rsidRPr="00283A0B">
        <w:rPr>
          <w:rFonts w:ascii="Arial" w:hAnsi="Arial" w:cs="Arial"/>
        </w:rPr>
        <w:t xml:space="preserve">ETF reserves the right to exclude any </w:t>
      </w:r>
      <w:r w:rsidR="00E64E8D" w:rsidRPr="00FC582C">
        <w:rPr>
          <w:rFonts w:ascii="Arial" w:hAnsi="Arial" w:cs="Arial"/>
        </w:rPr>
        <w:t xml:space="preserve">Proposals </w:t>
      </w:r>
      <w:r w:rsidRPr="00FC582C">
        <w:rPr>
          <w:rFonts w:ascii="Arial" w:hAnsi="Arial" w:cs="Arial"/>
        </w:rPr>
        <w:t>from consideration that do not follow the required format as instructed below</w:t>
      </w:r>
      <w:r w:rsidR="00D56A79" w:rsidRPr="00FC582C">
        <w:rPr>
          <w:rFonts w:ascii="Arial" w:hAnsi="Arial" w:cs="Arial"/>
        </w:rPr>
        <w:t xml:space="preserve">. </w:t>
      </w:r>
    </w:p>
    <w:p w14:paraId="4EB1C0CA" w14:textId="3DF73BF0" w:rsidR="006456A2" w:rsidRPr="002A322F" w:rsidRDefault="006456A2" w:rsidP="00BD0E73">
      <w:pPr>
        <w:keepLines/>
        <w:tabs>
          <w:tab w:val="left" w:pos="720"/>
          <w:tab w:val="left" w:pos="1440"/>
          <w:tab w:val="left" w:pos="1800"/>
          <w:tab w:val="left" w:pos="2160"/>
          <w:tab w:val="left" w:pos="2880"/>
        </w:tabs>
        <w:rPr>
          <w:rFonts w:ascii="Arial" w:hAnsi="Arial" w:cs="Arial"/>
        </w:rPr>
      </w:pPr>
      <w:r w:rsidRPr="00FC582C">
        <w:rPr>
          <w:rFonts w:ascii="Arial" w:hAnsi="Arial" w:cs="Arial"/>
        </w:rPr>
        <w:t>Proposals must be typed and submitted on 8.5 by 11-inch paper and bound securely</w:t>
      </w:r>
      <w:r w:rsidR="00D56A79" w:rsidRPr="00FC582C">
        <w:rPr>
          <w:rFonts w:ascii="Arial" w:hAnsi="Arial" w:cs="Arial"/>
        </w:rPr>
        <w:t xml:space="preserve">. </w:t>
      </w:r>
    </w:p>
    <w:p w14:paraId="27586079" w14:textId="46209A37" w:rsidR="006456A2" w:rsidRPr="00FC582C" w:rsidRDefault="006456A2" w:rsidP="00BD0E73">
      <w:pPr>
        <w:contextualSpacing/>
        <w:jc w:val="both"/>
        <w:rPr>
          <w:rFonts w:ascii="Arial" w:hAnsi="Arial" w:cs="Arial"/>
        </w:rPr>
      </w:pPr>
      <w:r w:rsidRPr="00283A0B">
        <w:rPr>
          <w:rFonts w:ascii="Arial" w:hAnsi="Arial" w:cs="Arial"/>
        </w:rPr>
        <w:t xml:space="preserve">Only provide promotional materials if they are relevant to a specific requirement of this </w:t>
      </w:r>
      <w:r w:rsidR="00E64E8D" w:rsidRPr="00FC582C">
        <w:rPr>
          <w:rFonts w:ascii="Arial" w:hAnsi="Arial" w:cs="Arial"/>
        </w:rPr>
        <w:t>RFP</w:t>
      </w:r>
      <w:r w:rsidRPr="00FC582C">
        <w:rPr>
          <w:rFonts w:ascii="Arial" w:hAnsi="Arial" w:cs="Arial"/>
        </w:rPr>
        <w:t>. If provided, all materials must be included with the response to the relevant requirement and clearly identified as “promotional materials.” Electronic access to such materials is preferred</w:t>
      </w:r>
      <w:r w:rsidR="00B67B9C" w:rsidRPr="00FC582C">
        <w:rPr>
          <w:rFonts w:ascii="Arial" w:hAnsi="Arial" w:cs="Arial"/>
        </w:rPr>
        <w:t>, which includes flash drives and web links</w:t>
      </w:r>
      <w:r w:rsidRPr="00FC582C">
        <w:rPr>
          <w:rFonts w:ascii="Arial" w:hAnsi="Arial" w:cs="Arial"/>
        </w:rPr>
        <w:t xml:space="preserve">. </w:t>
      </w:r>
    </w:p>
    <w:p w14:paraId="0479C180" w14:textId="77777777" w:rsidR="006456A2" w:rsidRPr="00FC582C" w:rsidRDefault="006456A2" w:rsidP="006456A2">
      <w:pPr>
        <w:contextualSpacing/>
        <w:rPr>
          <w:rFonts w:ascii="Arial" w:hAnsi="Arial" w:cs="Arial"/>
        </w:rPr>
      </w:pPr>
      <w:r w:rsidRPr="00FC582C">
        <w:rPr>
          <w:rFonts w:ascii="Arial" w:hAnsi="Arial" w:cs="Arial"/>
        </w:rPr>
        <w:t xml:space="preserve"> </w:t>
      </w:r>
    </w:p>
    <w:p w14:paraId="4E01002D" w14:textId="77777777" w:rsidR="006456A2" w:rsidRPr="00FC582C" w:rsidRDefault="006456A2" w:rsidP="006456A2">
      <w:pPr>
        <w:contextualSpacing/>
        <w:rPr>
          <w:rFonts w:ascii="Arial" w:hAnsi="Arial" w:cs="Arial"/>
          <w:b/>
        </w:rPr>
      </w:pPr>
      <w:r w:rsidRPr="00FC582C">
        <w:rPr>
          <w:rFonts w:ascii="Arial" w:hAnsi="Arial" w:cs="Arial"/>
          <w:b/>
        </w:rPr>
        <w:t>Proposers responding to this RFP must comply with the following format requirements:</w:t>
      </w:r>
    </w:p>
    <w:tbl>
      <w:tblPr>
        <w:tblW w:w="9365" w:type="dxa"/>
        <w:tblInd w:w="-5" w:type="dxa"/>
        <w:tblLook w:val="04A0" w:firstRow="1" w:lastRow="0" w:firstColumn="1" w:lastColumn="0" w:noHBand="0" w:noVBand="1"/>
      </w:tblPr>
      <w:tblGrid>
        <w:gridCol w:w="1517"/>
        <w:gridCol w:w="7848"/>
      </w:tblGrid>
      <w:tr w:rsidR="006456A2" w:rsidRPr="00FC582C" w14:paraId="46B4CC6D" w14:textId="77777777" w:rsidTr="00817E30">
        <w:tc>
          <w:tcPr>
            <w:tcW w:w="1828" w:type="dxa"/>
          </w:tcPr>
          <w:p w14:paraId="17708C6D" w14:textId="77777777" w:rsidR="006456A2" w:rsidRPr="00FC582C" w:rsidRDefault="006456A2" w:rsidP="006456A2">
            <w:pPr>
              <w:tabs>
                <w:tab w:val="num" w:pos="360"/>
              </w:tabs>
              <w:rPr>
                <w:rFonts w:ascii="Arial" w:hAnsi="Arial" w:cs="Arial"/>
                <w:b/>
              </w:rPr>
            </w:pPr>
            <w:r w:rsidRPr="00FC582C">
              <w:rPr>
                <w:rFonts w:ascii="Arial" w:hAnsi="Arial" w:cs="Arial"/>
                <w:b/>
              </w:rPr>
              <w:t>Front Cover</w:t>
            </w:r>
          </w:p>
        </w:tc>
        <w:tc>
          <w:tcPr>
            <w:tcW w:w="7537" w:type="dxa"/>
          </w:tcPr>
          <w:p w14:paraId="53C7EF6A" w14:textId="77777777" w:rsidR="006456A2" w:rsidRPr="00FC582C" w:rsidRDefault="006456A2" w:rsidP="006456A2">
            <w:pPr>
              <w:tabs>
                <w:tab w:val="num" w:pos="360"/>
              </w:tabs>
              <w:rPr>
                <w:rFonts w:ascii="Arial" w:hAnsi="Arial" w:cs="Arial"/>
              </w:rPr>
            </w:pPr>
            <w:r w:rsidRPr="00FC582C">
              <w:rPr>
                <w:rFonts w:ascii="Arial" w:hAnsi="Arial" w:cs="Arial"/>
              </w:rPr>
              <w:t>Include at a minimum the following information:</w:t>
            </w:r>
          </w:p>
          <w:p w14:paraId="383889BA" w14:textId="1F2F3639" w:rsidR="006456A2" w:rsidRPr="000124A4" w:rsidRDefault="006456A2" w:rsidP="000124A4">
            <w:pPr>
              <w:pStyle w:val="LRWLBodyTextBullet1"/>
              <w:jc w:val="both"/>
              <w:rPr>
                <w:rStyle w:val="Strong"/>
                <w:b w:val="0"/>
              </w:rPr>
            </w:pPr>
            <w:r w:rsidRPr="000124A4">
              <w:rPr>
                <w:rStyle w:val="Strong"/>
                <w:b w:val="0"/>
              </w:rPr>
              <w:t xml:space="preserve">Proposer's </w:t>
            </w:r>
            <w:r w:rsidR="003F2060" w:rsidRPr="000124A4">
              <w:rPr>
                <w:rStyle w:val="Strong"/>
                <w:b w:val="0"/>
              </w:rPr>
              <w:t>c</w:t>
            </w:r>
            <w:r w:rsidR="00E64E8D" w:rsidRPr="000124A4">
              <w:rPr>
                <w:rStyle w:val="Strong"/>
                <w:b w:val="0"/>
              </w:rPr>
              <w:t xml:space="preserve">ompany </w:t>
            </w:r>
            <w:r w:rsidR="003F2060" w:rsidRPr="000124A4">
              <w:rPr>
                <w:rStyle w:val="Strong"/>
                <w:b w:val="0"/>
              </w:rPr>
              <w:t>n</w:t>
            </w:r>
            <w:r w:rsidRPr="000124A4">
              <w:rPr>
                <w:rStyle w:val="Strong"/>
                <w:b w:val="0"/>
              </w:rPr>
              <w:t>ame</w:t>
            </w:r>
            <w:r w:rsidR="000124A4">
              <w:rPr>
                <w:rStyle w:val="Strong"/>
                <w:b w:val="0"/>
              </w:rPr>
              <w:t>;</w:t>
            </w:r>
          </w:p>
          <w:p w14:paraId="1DD7C8F5" w14:textId="713FF654" w:rsidR="006456A2" w:rsidRPr="000124A4" w:rsidRDefault="006456A2" w:rsidP="00E546AB">
            <w:pPr>
              <w:pStyle w:val="LRWLBodyTextBullet1"/>
              <w:jc w:val="both"/>
              <w:rPr>
                <w:rStyle w:val="Strong"/>
                <w:b w:val="0"/>
              </w:rPr>
            </w:pPr>
            <w:r w:rsidRPr="000124A4">
              <w:rPr>
                <w:rStyle w:val="Strong"/>
                <w:b w:val="0"/>
              </w:rPr>
              <w:t xml:space="preserve">Title of the following:  </w:t>
            </w:r>
            <w:r w:rsidRPr="000124A4">
              <w:rPr>
                <w:rStyle w:val="Strong"/>
                <w:b w:val="0"/>
                <w:i/>
              </w:rPr>
              <w:t>Proposal Response for the Wisconsin Department of Employee Trust Funds</w:t>
            </w:r>
            <w:r w:rsidR="00A37D66" w:rsidRPr="000124A4">
              <w:rPr>
                <w:rStyle w:val="Strong"/>
                <w:b w:val="0"/>
                <w:i/>
              </w:rPr>
              <w:t xml:space="preserve"> </w:t>
            </w:r>
            <w:r w:rsidRPr="000124A4">
              <w:rPr>
                <w:rStyle w:val="Strong"/>
                <w:b w:val="0"/>
                <w:i/>
              </w:rPr>
              <w:t xml:space="preserve">RFP </w:t>
            </w:r>
            <w:r w:rsidR="00816661" w:rsidRPr="000124A4">
              <w:rPr>
                <w:rStyle w:val="Strong"/>
                <w:b w:val="0"/>
                <w:i/>
              </w:rPr>
              <w:t>ETG0013</w:t>
            </w:r>
            <w:r w:rsidR="000124A4">
              <w:rPr>
                <w:rStyle w:val="Strong"/>
                <w:b w:val="0"/>
                <w:i/>
              </w:rPr>
              <w:t xml:space="preserve">; </w:t>
            </w:r>
            <w:r w:rsidR="000124A4" w:rsidRPr="000124A4">
              <w:rPr>
                <w:rStyle w:val="Strong"/>
                <w:b w:val="0"/>
              </w:rPr>
              <w:t>and,</w:t>
            </w:r>
          </w:p>
          <w:p w14:paraId="7A451147" w14:textId="3DD9FB9D" w:rsidR="006456A2" w:rsidRPr="00FC582C" w:rsidRDefault="003C7E89" w:rsidP="000124A4">
            <w:pPr>
              <w:pStyle w:val="LRWLBodyTextBullet1"/>
              <w:jc w:val="both"/>
              <w:rPr>
                <w:rFonts w:cs="Arial"/>
              </w:rPr>
            </w:pPr>
            <w:r w:rsidRPr="000124A4">
              <w:rPr>
                <w:rStyle w:val="Strong"/>
                <w:b w:val="0"/>
              </w:rPr>
              <w:t xml:space="preserve">Proposal </w:t>
            </w:r>
            <w:r w:rsidR="003F2060" w:rsidRPr="000124A4">
              <w:rPr>
                <w:rStyle w:val="Strong"/>
                <w:b w:val="0"/>
              </w:rPr>
              <w:t>submission</w:t>
            </w:r>
            <w:r w:rsidR="003F2060">
              <w:rPr>
                <w:rFonts w:cs="Arial"/>
              </w:rPr>
              <w:t xml:space="preserve"> d</w:t>
            </w:r>
            <w:r w:rsidRPr="00FC582C">
              <w:rPr>
                <w:rFonts w:cs="Arial"/>
              </w:rPr>
              <w:t>ate</w:t>
            </w:r>
            <w:r w:rsidR="000124A4">
              <w:rPr>
                <w:rFonts w:cs="Arial"/>
              </w:rPr>
              <w:t>.</w:t>
            </w:r>
            <w:r w:rsidRPr="00FC582C">
              <w:rPr>
                <w:rFonts w:cs="Arial"/>
              </w:rPr>
              <w:t xml:space="preserve"> </w:t>
            </w:r>
          </w:p>
        </w:tc>
      </w:tr>
      <w:tr w:rsidR="006456A2" w:rsidRPr="00FC582C" w14:paraId="44873FFE" w14:textId="77777777" w:rsidTr="00817E30">
        <w:tc>
          <w:tcPr>
            <w:tcW w:w="1828" w:type="dxa"/>
          </w:tcPr>
          <w:p w14:paraId="21134059" w14:textId="77777777" w:rsidR="006456A2" w:rsidRPr="00E4633E" w:rsidRDefault="00D4498F" w:rsidP="006456A2">
            <w:pPr>
              <w:tabs>
                <w:tab w:val="num" w:pos="360"/>
              </w:tabs>
              <w:rPr>
                <w:rFonts w:ascii="Arial" w:hAnsi="Arial" w:cs="Arial"/>
                <w:b/>
              </w:rPr>
            </w:pPr>
            <w:r w:rsidRPr="002A322F">
              <w:rPr>
                <w:rFonts w:ascii="Arial" w:hAnsi="Arial" w:cs="Arial"/>
                <w:b/>
              </w:rPr>
              <w:t>TABLE OF CONTENTS</w:t>
            </w:r>
          </w:p>
        </w:tc>
        <w:tc>
          <w:tcPr>
            <w:tcW w:w="7537" w:type="dxa"/>
          </w:tcPr>
          <w:p w14:paraId="59DCCAC7" w14:textId="27A3F411" w:rsidR="006456A2" w:rsidRPr="00283A0B" w:rsidRDefault="00E64E8D" w:rsidP="006456A2">
            <w:pPr>
              <w:tabs>
                <w:tab w:val="num" w:pos="360"/>
              </w:tabs>
              <w:rPr>
                <w:rFonts w:ascii="Arial" w:hAnsi="Arial" w:cs="Arial"/>
              </w:rPr>
            </w:pPr>
            <w:r w:rsidRPr="00283A0B">
              <w:rPr>
                <w:rFonts w:ascii="Arial" w:hAnsi="Arial" w:cs="Arial"/>
              </w:rPr>
              <w:t xml:space="preserve">Include at </w:t>
            </w:r>
            <w:r w:rsidR="003F2060">
              <w:rPr>
                <w:rFonts w:ascii="Arial" w:hAnsi="Arial" w:cs="Arial"/>
              </w:rPr>
              <w:t xml:space="preserve">a </w:t>
            </w:r>
            <w:r w:rsidRPr="00283A0B">
              <w:rPr>
                <w:rFonts w:ascii="Arial" w:hAnsi="Arial" w:cs="Arial"/>
              </w:rPr>
              <w:t>minimum the following information:</w:t>
            </w:r>
          </w:p>
          <w:p w14:paraId="690A6E4A" w14:textId="77777777" w:rsidR="00E64E8D" w:rsidRPr="00FC582C" w:rsidRDefault="00E64E8D" w:rsidP="0098753A">
            <w:pPr>
              <w:pStyle w:val="ETFNormal"/>
              <w:numPr>
                <w:ilvl w:val="0"/>
                <w:numId w:val="50"/>
              </w:numPr>
            </w:pPr>
            <w:r w:rsidRPr="00FC582C">
              <w:t>Listing of each TAB number;</w:t>
            </w:r>
          </w:p>
          <w:p w14:paraId="44A3B689" w14:textId="31C66BF5" w:rsidR="00E64E8D" w:rsidRPr="00FC582C" w:rsidRDefault="00E64E8D" w:rsidP="0098753A">
            <w:pPr>
              <w:pStyle w:val="ETFNormal"/>
              <w:numPr>
                <w:ilvl w:val="0"/>
                <w:numId w:val="50"/>
              </w:numPr>
            </w:pPr>
            <w:r w:rsidRPr="00FC582C">
              <w:t>Listing of each TAB description;</w:t>
            </w:r>
            <w:r w:rsidR="009C18CF">
              <w:t xml:space="preserve"> and,</w:t>
            </w:r>
          </w:p>
          <w:p w14:paraId="7A986C7F" w14:textId="75E2FD3B" w:rsidR="00E64E8D" w:rsidRPr="00FC582C" w:rsidRDefault="00E64E8D" w:rsidP="0098753A">
            <w:pPr>
              <w:pStyle w:val="ETFNormal"/>
              <w:numPr>
                <w:ilvl w:val="0"/>
                <w:numId w:val="50"/>
              </w:numPr>
            </w:pPr>
            <w:r w:rsidRPr="00FC582C">
              <w:lastRenderedPageBreak/>
              <w:t>Listing of each TAB page number.</w:t>
            </w:r>
          </w:p>
        </w:tc>
      </w:tr>
      <w:tr w:rsidR="006456A2" w:rsidRPr="00FC582C" w14:paraId="08854A97" w14:textId="77777777" w:rsidTr="00817E30">
        <w:tc>
          <w:tcPr>
            <w:tcW w:w="1828" w:type="dxa"/>
          </w:tcPr>
          <w:p w14:paraId="13AED6DB" w14:textId="579E7B09" w:rsidR="006456A2" w:rsidRPr="00E4633E" w:rsidRDefault="00D4498F" w:rsidP="006456A2">
            <w:pPr>
              <w:tabs>
                <w:tab w:val="num" w:pos="360"/>
              </w:tabs>
              <w:rPr>
                <w:rFonts w:ascii="Arial" w:hAnsi="Arial" w:cs="Arial"/>
                <w:b/>
              </w:rPr>
            </w:pPr>
            <w:r w:rsidRPr="002A322F">
              <w:rPr>
                <w:rFonts w:ascii="Arial" w:hAnsi="Arial" w:cs="Arial"/>
                <w:b/>
              </w:rPr>
              <w:lastRenderedPageBreak/>
              <w:t>TAB 1</w:t>
            </w:r>
          </w:p>
        </w:tc>
        <w:tc>
          <w:tcPr>
            <w:tcW w:w="7537" w:type="dxa"/>
          </w:tcPr>
          <w:p w14:paraId="2B3A4F42" w14:textId="4745337F" w:rsidR="00D425FE" w:rsidRPr="00283A0B" w:rsidRDefault="00D425FE" w:rsidP="00D425FE">
            <w:pPr>
              <w:tabs>
                <w:tab w:val="num" w:pos="360"/>
              </w:tabs>
              <w:jc w:val="both"/>
              <w:rPr>
                <w:rFonts w:ascii="Arial" w:hAnsi="Arial" w:cs="Arial"/>
                <w:b/>
              </w:rPr>
            </w:pPr>
            <w:r w:rsidRPr="00283A0B">
              <w:rPr>
                <w:rFonts w:ascii="Arial" w:hAnsi="Arial" w:cs="Arial"/>
                <w:b/>
              </w:rPr>
              <w:t>General Information and Forms</w:t>
            </w:r>
          </w:p>
          <w:p w14:paraId="35755265" w14:textId="77777777" w:rsidR="006456A2" w:rsidRPr="00283A0B" w:rsidRDefault="006456A2" w:rsidP="006456A2">
            <w:pPr>
              <w:tabs>
                <w:tab w:val="num" w:pos="360"/>
              </w:tabs>
              <w:rPr>
                <w:rFonts w:ascii="Arial" w:hAnsi="Arial" w:cs="Arial"/>
              </w:rPr>
            </w:pPr>
            <w:r w:rsidRPr="00283A0B">
              <w:rPr>
                <w:rFonts w:ascii="Arial" w:hAnsi="Arial" w:cs="Arial"/>
              </w:rPr>
              <w:t>Provide the following in the following order:</w:t>
            </w:r>
          </w:p>
          <w:p w14:paraId="607D9F86" w14:textId="2CB5F0BA" w:rsidR="006456A2" w:rsidRPr="00FC582C" w:rsidRDefault="006456A2" w:rsidP="00BD0E73">
            <w:pPr>
              <w:pStyle w:val="LRWLBodyTextBullet1"/>
              <w:rPr>
                <w:rFonts w:cs="Arial"/>
              </w:rPr>
            </w:pPr>
            <w:r w:rsidRPr="00FC582C">
              <w:rPr>
                <w:rFonts w:cs="Arial"/>
              </w:rPr>
              <w:t xml:space="preserve">TRANSMITTAL LETTER: A signed transmittal letter must accompany the </w:t>
            </w:r>
            <w:r w:rsidR="00E10F37" w:rsidRPr="00FC582C">
              <w:rPr>
                <w:rFonts w:cs="Arial"/>
              </w:rPr>
              <w:t>P</w:t>
            </w:r>
            <w:r w:rsidRPr="00FC582C">
              <w:rPr>
                <w:rFonts w:cs="Arial"/>
              </w:rPr>
              <w:t xml:space="preserve">roposal. The transmittal letter must be written on the </w:t>
            </w:r>
            <w:r w:rsidR="003F2060">
              <w:rPr>
                <w:rFonts w:cs="Arial"/>
              </w:rPr>
              <w:t>Proposer’s</w:t>
            </w:r>
            <w:r w:rsidR="003F2060" w:rsidRPr="00FC582C">
              <w:rPr>
                <w:rFonts w:cs="Arial"/>
              </w:rPr>
              <w:t xml:space="preserve"> </w:t>
            </w:r>
            <w:r w:rsidRPr="00FC582C">
              <w:rPr>
                <w:rFonts w:cs="Arial"/>
              </w:rPr>
              <w:t xml:space="preserve">official business stationery and signed by an official that is authorized to legally bind the </w:t>
            </w:r>
            <w:r w:rsidR="003F2060">
              <w:rPr>
                <w:rFonts w:cs="Arial"/>
              </w:rPr>
              <w:t>Proposer</w:t>
            </w:r>
            <w:r w:rsidRPr="00FC582C">
              <w:rPr>
                <w:rFonts w:cs="Arial"/>
              </w:rPr>
              <w:t>. Include in the letter:</w:t>
            </w:r>
          </w:p>
          <w:p w14:paraId="4E5DCC7E" w14:textId="24286B33" w:rsidR="006456A2" w:rsidRPr="00FC582C" w:rsidRDefault="006456A2" w:rsidP="00ED6FB9">
            <w:pPr>
              <w:pStyle w:val="LRWLBodyTextBullet1"/>
              <w:numPr>
                <w:ilvl w:val="0"/>
                <w:numId w:val="88"/>
              </w:numPr>
              <w:tabs>
                <w:tab w:val="clear" w:pos="720"/>
                <w:tab w:val="num" w:pos="1399"/>
              </w:tabs>
              <w:ind w:left="1399"/>
              <w:rPr>
                <w:rFonts w:cs="Arial"/>
              </w:rPr>
            </w:pPr>
            <w:r w:rsidRPr="00FC582C">
              <w:rPr>
                <w:rFonts w:cs="Arial"/>
              </w:rPr>
              <w:t>Name, signature and title of Propo</w:t>
            </w:r>
            <w:r w:rsidR="003437C7" w:rsidRPr="00FC582C">
              <w:rPr>
                <w:rFonts w:cs="Arial"/>
              </w:rPr>
              <w:t>ser’s authorized representative</w:t>
            </w:r>
            <w:r w:rsidR="009C18CF">
              <w:rPr>
                <w:rFonts w:cs="Arial"/>
              </w:rPr>
              <w:t>;</w:t>
            </w:r>
          </w:p>
          <w:p w14:paraId="7F7ADE6D" w14:textId="3DA54B29" w:rsidR="006456A2" w:rsidRPr="00FC582C" w:rsidRDefault="006456A2" w:rsidP="00ED6FB9">
            <w:pPr>
              <w:pStyle w:val="LRWLBodyTextBullet1"/>
              <w:numPr>
                <w:ilvl w:val="0"/>
                <w:numId w:val="88"/>
              </w:numPr>
              <w:tabs>
                <w:tab w:val="clear" w:pos="720"/>
                <w:tab w:val="num" w:pos="1399"/>
              </w:tabs>
              <w:ind w:left="1399"/>
              <w:rPr>
                <w:rFonts w:cs="Arial"/>
              </w:rPr>
            </w:pPr>
            <w:r w:rsidRPr="00FC582C">
              <w:rPr>
                <w:rFonts w:cs="Arial"/>
              </w:rPr>
              <w:t xml:space="preserve">Name and address of </w:t>
            </w:r>
            <w:r w:rsidR="003F2060">
              <w:rPr>
                <w:rFonts w:cs="Arial"/>
              </w:rPr>
              <w:t>company</w:t>
            </w:r>
            <w:r w:rsidR="009C18CF">
              <w:rPr>
                <w:rFonts w:cs="Arial"/>
              </w:rPr>
              <w:t>;</w:t>
            </w:r>
          </w:p>
          <w:p w14:paraId="27B407F1" w14:textId="09413040" w:rsidR="006456A2" w:rsidRPr="00FC582C" w:rsidRDefault="006456A2" w:rsidP="00ED6FB9">
            <w:pPr>
              <w:pStyle w:val="LRWLBodyTextBullet1"/>
              <w:numPr>
                <w:ilvl w:val="0"/>
                <w:numId w:val="88"/>
              </w:numPr>
              <w:tabs>
                <w:tab w:val="clear" w:pos="720"/>
                <w:tab w:val="num" w:pos="1399"/>
              </w:tabs>
              <w:ind w:left="1399"/>
              <w:rPr>
                <w:rFonts w:cs="Arial"/>
              </w:rPr>
            </w:pPr>
            <w:r w:rsidRPr="00FC582C">
              <w:rPr>
                <w:rFonts w:cs="Arial"/>
              </w:rPr>
              <w:t xml:space="preserve">Telephone number, fax number, and e-mail address of representatives who will be providing </w:t>
            </w:r>
            <w:r w:rsidR="00B70BBB" w:rsidRPr="00FC582C">
              <w:rPr>
                <w:rFonts w:cs="Arial"/>
              </w:rPr>
              <w:t>S</w:t>
            </w:r>
            <w:r w:rsidR="003437C7" w:rsidRPr="00FC582C">
              <w:rPr>
                <w:rFonts w:cs="Arial"/>
              </w:rPr>
              <w:t>ervices under this RFP</w:t>
            </w:r>
            <w:r w:rsidR="009C18CF">
              <w:rPr>
                <w:rFonts w:cs="Arial"/>
              </w:rPr>
              <w:t>;</w:t>
            </w:r>
          </w:p>
          <w:p w14:paraId="40A16445" w14:textId="24E4BE40" w:rsidR="006456A2" w:rsidRPr="00FC582C" w:rsidRDefault="006456A2" w:rsidP="00ED6FB9">
            <w:pPr>
              <w:pStyle w:val="LRWLBodyTextBullet1"/>
              <w:numPr>
                <w:ilvl w:val="0"/>
                <w:numId w:val="88"/>
              </w:numPr>
              <w:tabs>
                <w:tab w:val="clear" w:pos="720"/>
                <w:tab w:val="num" w:pos="1399"/>
              </w:tabs>
              <w:ind w:left="1399"/>
              <w:rPr>
                <w:rFonts w:cs="Arial"/>
              </w:rPr>
            </w:pPr>
            <w:r w:rsidRPr="00FC582C">
              <w:rPr>
                <w:rFonts w:cs="Arial"/>
              </w:rPr>
              <w:t xml:space="preserve">RFP number and title: </w:t>
            </w:r>
            <w:r w:rsidR="00816661">
              <w:rPr>
                <w:rFonts w:cs="Arial"/>
              </w:rPr>
              <w:t>ETG0013</w:t>
            </w:r>
            <w:r w:rsidRPr="00FC582C">
              <w:rPr>
                <w:rFonts w:cs="Arial"/>
              </w:rPr>
              <w:t xml:space="preserve"> </w:t>
            </w:r>
            <w:r w:rsidR="003437C7" w:rsidRPr="00FC582C">
              <w:rPr>
                <w:rFonts w:cs="Arial"/>
              </w:rPr>
              <w:t>Pharmacy Benefit Manager</w:t>
            </w:r>
            <w:r w:rsidR="009C18CF">
              <w:rPr>
                <w:rFonts w:cs="Arial"/>
              </w:rPr>
              <w:t>; and,</w:t>
            </w:r>
          </w:p>
          <w:p w14:paraId="0A907BFE" w14:textId="6F9A016A" w:rsidR="006456A2" w:rsidRPr="00FC582C" w:rsidRDefault="003437C7" w:rsidP="00ED6FB9">
            <w:pPr>
              <w:pStyle w:val="LRWLBodyTextBullet1"/>
              <w:numPr>
                <w:ilvl w:val="0"/>
                <w:numId w:val="88"/>
              </w:numPr>
              <w:tabs>
                <w:tab w:val="clear" w:pos="720"/>
                <w:tab w:val="num" w:pos="1399"/>
              </w:tabs>
              <w:ind w:left="1399"/>
              <w:rPr>
                <w:rFonts w:cs="Arial"/>
              </w:rPr>
            </w:pPr>
            <w:r w:rsidRPr="00FC582C">
              <w:rPr>
                <w:rFonts w:cs="Arial"/>
              </w:rPr>
              <w:t>Executive Summary</w:t>
            </w:r>
          </w:p>
          <w:p w14:paraId="01293352" w14:textId="77777777" w:rsidR="00C27FC6" w:rsidRPr="00E4633E" w:rsidRDefault="00C27FC6" w:rsidP="00C27FC6">
            <w:pPr>
              <w:pStyle w:val="LRWLBodyTextBullet1"/>
              <w:rPr>
                <w:rFonts w:cs="Arial"/>
              </w:rPr>
            </w:pPr>
            <w:r w:rsidRPr="00E4633E">
              <w:rPr>
                <w:rFonts w:cs="Arial"/>
              </w:rPr>
              <w:t>FORM A – Proposal Checklist</w:t>
            </w:r>
          </w:p>
          <w:p w14:paraId="24A289D8" w14:textId="77777777" w:rsidR="00C27FC6" w:rsidRPr="00283A0B" w:rsidRDefault="00C27FC6" w:rsidP="00C27FC6">
            <w:pPr>
              <w:pStyle w:val="LRWLBodyTextBullet1"/>
              <w:rPr>
                <w:rFonts w:cs="Arial"/>
              </w:rPr>
            </w:pPr>
            <w:r w:rsidRPr="00283A0B">
              <w:rPr>
                <w:rFonts w:cs="Arial"/>
              </w:rPr>
              <w:t>FORM B – Mandatory Proposer Qualifications</w:t>
            </w:r>
          </w:p>
          <w:p w14:paraId="0A8EEEC1" w14:textId="77777777" w:rsidR="00C27FC6" w:rsidRDefault="00C27FC6" w:rsidP="00C27FC6">
            <w:pPr>
              <w:pStyle w:val="LRWLBodyTextBullet1"/>
              <w:rPr>
                <w:rFonts w:cs="Arial"/>
              </w:rPr>
            </w:pPr>
            <w:r w:rsidRPr="00283A0B">
              <w:rPr>
                <w:rFonts w:cs="Arial"/>
              </w:rPr>
              <w:t>FORM C – Subcontractor Information</w:t>
            </w:r>
          </w:p>
          <w:p w14:paraId="286A1002" w14:textId="668427AD" w:rsidR="00C27FC6" w:rsidRDefault="00C27FC6" w:rsidP="00C27FC6">
            <w:pPr>
              <w:pStyle w:val="LRWLBodyTextBullet1"/>
              <w:rPr>
                <w:rFonts w:cs="Arial"/>
              </w:rPr>
            </w:pPr>
            <w:r w:rsidRPr="00FC582C">
              <w:rPr>
                <w:rFonts w:cs="Arial"/>
              </w:rPr>
              <w:t>FORM E – Designation of Confidential and Proprietary Information</w:t>
            </w:r>
          </w:p>
          <w:p w14:paraId="07F4ED2A" w14:textId="6986D5ED" w:rsidR="00C27FC6" w:rsidRPr="00FC582C" w:rsidRDefault="00C27FC6" w:rsidP="00C27FC6">
            <w:pPr>
              <w:pStyle w:val="LRWLBodyTextBullet1"/>
              <w:rPr>
                <w:rFonts w:cs="Arial"/>
              </w:rPr>
            </w:pPr>
            <w:r w:rsidRPr="00FC582C">
              <w:rPr>
                <w:rFonts w:cs="Arial"/>
              </w:rPr>
              <w:t>FORM G – Request for Proposal</w:t>
            </w:r>
            <w:r w:rsidR="003F2060">
              <w:rPr>
                <w:rFonts w:cs="Arial"/>
              </w:rPr>
              <w:t xml:space="preserve"> (DOA-3261)</w:t>
            </w:r>
          </w:p>
          <w:p w14:paraId="5A3B2A94" w14:textId="0D69F419" w:rsidR="00C27FC6" w:rsidRPr="00FC582C" w:rsidRDefault="00C27FC6" w:rsidP="00C27FC6">
            <w:pPr>
              <w:pStyle w:val="LRWLBodyTextBullet1"/>
              <w:rPr>
                <w:rFonts w:cs="Arial"/>
              </w:rPr>
            </w:pPr>
            <w:r w:rsidRPr="00FC582C">
              <w:rPr>
                <w:rFonts w:cs="Arial"/>
              </w:rPr>
              <w:t>FORM H – Vendor Information</w:t>
            </w:r>
            <w:r w:rsidR="003F2060">
              <w:rPr>
                <w:rFonts w:cs="Arial"/>
              </w:rPr>
              <w:t xml:space="preserve"> (DOA-3477)</w:t>
            </w:r>
          </w:p>
          <w:p w14:paraId="2ADD4872" w14:textId="741DA2E8" w:rsidR="00C27FC6" w:rsidRPr="00FC582C" w:rsidRDefault="00C27FC6" w:rsidP="00C27FC6">
            <w:pPr>
              <w:pStyle w:val="LRWLBodyTextBullet1"/>
              <w:rPr>
                <w:rFonts w:cs="Arial"/>
              </w:rPr>
            </w:pPr>
            <w:r w:rsidRPr="00FC582C">
              <w:rPr>
                <w:rFonts w:cs="Arial"/>
              </w:rPr>
              <w:t>FORM I – Vendor References</w:t>
            </w:r>
            <w:r w:rsidR="003F2060">
              <w:rPr>
                <w:rFonts w:cs="Arial"/>
              </w:rPr>
              <w:t xml:space="preserve"> (DOA-3478)</w:t>
            </w:r>
          </w:p>
          <w:p w14:paraId="10D768A3" w14:textId="5965E4BE" w:rsidR="00D425FE" w:rsidRDefault="005B4CB3" w:rsidP="00140BB1">
            <w:pPr>
              <w:pStyle w:val="LRWLBodyTextBullet1"/>
              <w:rPr>
                <w:rFonts w:cs="Arial"/>
              </w:rPr>
            </w:pPr>
            <w:r w:rsidRPr="00E4633E">
              <w:rPr>
                <w:rFonts w:cs="Arial"/>
              </w:rPr>
              <w:t>Current Form W-9 Request for Taxpayer Identification Number and Certific</w:t>
            </w:r>
            <w:r w:rsidRPr="00283A0B">
              <w:rPr>
                <w:rFonts w:cs="Arial"/>
              </w:rPr>
              <w:t>ation (from the Department of the Treasury</w:t>
            </w:r>
            <w:r w:rsidR="008E1261" w:rsidRPr="00283A0B">
              <w:rPr>
                <w:rFonts w:cs="Arial"/>
              </w:rPr>
              <w:t>,</w:t>
            </w:r>
            <w:r w:rsidRPr="00FC582C">
              <w:rPr>
                <w:rFonts w:cs="Arial"/>
              </w:rPr>
              <w:t xml:space="preserve"> Internal Revenue Service: </w:t>
            </w:r>
            <w:hyperlink r:id="rId32" w:history="1">
              <w:r w:rsidR="00140BB1" w:rsidRPr="00D5568D">
                <w:rPr>
                  <w:rStyle w:val="Hyperlink"/>
                  <w:rFonts w:cs="Arial"/>
                </w:rPr>
                <w:t>https://www.irs.gov/pub/irs-pdf/fw9.pdf</w:t>
              </w:r>
            </w:hyperlink>
            <w:r w:rsidRPr="00FC582C">
              <w:rPr>
                <w:rFonts w:cs="Arial"/>
              </w:rPr>
              <w:t>)</w:t>
            </w:r>
          </w:p>
          <w:p w14:paraId="2614CAF2" w14:textId="77777777" w:rsidR="00B91271" w:rsidRPr="00B91271" w:rsidRDefault="00140BB1" w:rsidP="00B91271">
            <w:pPr>
              <w:pStyle w:val="LRWLBodyTextBullet1"/>
              <w:numPr>
                <w:ilvl w:val="0"/>
                <w:numId w:val="0"/>
              </w:numPr>
              <w:rPr>
                <w:rFonts w:cs="Arial"/>
                <w:b/>
              </w:rPr>
            </w:pPr>
            <w:r w:rsidRPr="00B91271">
              <w:rPr>
                <w:rFonts w:cs="Arial"/>
                <w:b/>
              </w:rPr>
              <w:t xml:space="preserve">Note: </w:t>
            </w:r>
          </w:p>
          <w:p w14:paraId="31961EA1" w14:textId="2F4C1450" w:rsidR="00B91271" w:rsidRPr="00B91271" w:rsidRDefault="00B91271" w:rsidP="00BD0E73">
            <w:pPr>
              <w:tabs>
                <w:tab w:val="left" w:pos="-1440"/>
              </w:tabs>
              <w:rPr>
                <w:rFonts w:ascii="Arial" w:hAnsi="Arial" w:cs="Arial"/>
                <w:szCs w:val="24"/>
              </w:rPr>
            </w:pPr>
            <w:r w:rsidRPr="00BD0E73">
              <w:rPr>
                <w:rFonts w:ascii="Arial" w:hAnsi="Arial" w:cs="Arial"/>
              </w:rPr>
              <w:t>FORM D – Proposer Verification of Data Submission to Board Actuary</w:t>
            </w:r>
            <w:r w:rsidRPr="00B91271">
              <w:rPr>
                <w:rFonts w:ascii="Arial" w:hAnsi="Arial" w:cs="Arial"/>
              </w:rPr>
              <w:t xml:space="preserve"> must be submitted to ETF </w:t>
            </w:r>
            <w:r w:rsidRPr="00B91271">
              <w:rPr>
                <w:rFonts w:ascii="Arial" w:hAnsi="Arial" w:cs="Arial"/>
                <w:szCs w:val="24"/>
              </w:rPr>
              <w:t xml:space="preserve">via e-mail to </w:t>
            </w:r>
            <w:hyperlink r:id="rId33" w:history="1">
              <w:r w:rsidRPr="00B91271">
                <w:rPr>
                  <w:rStyle w:val="Hyperlink"/>
                  <w:rFonts w:ascii="Arial" w:hAnsi="Arial" w:cs="Arial"/>
                </w:rPr>
                <w:t>ETFSMBProcurement@etf.wi.gov</w:t>
              </w:r>
            </w:hyperlink>
            <w:r w:rsidRPr="00B91271">
              <w:rPr>
                <w:rStyle w:val="Hyperlink"/>
                <w:rFonts w:ascii="Arial" w:hAnsi="Arial" w:cs="Arial"/>
              </w:rPr>
              <w:t xml:space="preserve"> u</w:t>
            </w:r>
            <w:r w:rsidRPr="00B91271">
              <w:rPr>
                <w:rFonts w:ascii="Arial" w:hAnsi="Arial" w:cs="Arial"/>
                <w:szCs w:val="24"/>
              </w:rPr>
              <w:t xml:space="preserve">pon submission of the Section 8 Attachments.  </w:t>
            </w:r>
          </w:p>
          <w:p w14:paraId="55CF3085" w14:textId="0F1D15CC" w:rsidR="00140BB1" w:rsidRPr="00A423F7" w:rsidRDefault="00140BB1" w:rsidP="00BD0E73">
            <w:pPr>
              <w:pStyle w:val="LRWLBodyTextBullet1"/>
              <w:numPr>
                <w:ilvl w:val="0"/>
                <w:numId w:val="0"/>
              </w:numPr>
              <w:rPr>
                <w:rFonts w:cs="Arial"/>
              </w:rPr>
            </w:pPr>
            <w:r w:rsidRPr="00B91271">
              <w:rPr>
                <w:rFonts w:cs="Arial"/>
              </w:rPr>
              <w:t>FORM F</w:t>
            </w:r>
            <w:r w:rsidR="002D4163">
              <w:rPr>
                <w:rFonts w:cs="Arial"/>
              </w:rPr>
              <w:t xml:space="preserve"> </w:t>
            </w:r>
            <w:r w:rsidR="00B91271">
              <w:rPr>
                <w:rFonts w:cs="Arial"/>
              </w:rPr>
              <w:t>– Non-disclosure Agreement (NDA)</w:t>
            </w:r>
            <w:r w:rsidRPr="00B91271">
              <w:rPr>
                <w:rFonts w:cs="Arial"/>
              </w:rPr>
              <w:t xml:space="preserve"> must be </w:t>
            </w:r>
            <w:r w:rsidR="002D4163">
              <w:rPr>
                <w:rFonts w:cs="Arial"/>
              </w:rPr>
              <w:t>submitted to</w:t>
            </w:r>
            <w:r w:rsidRPr="00B91271">
              <w:rPr>
                <w:rFonts w:cs="Arial"/>
              </w:rPr>
              <w:t xml:space="preserve"> </w:t>
            </w:r>
            <w:r w:rsidR="002D4163" w:rsidRPr="00B91271">
              <w:rPr>
                <w:rFonts w:cs="Arial"/>
              </w:rPr>
              <w:t xml:space="preserve">ETF </w:t>
            </w:r>
            <w:r w:rsidR="002D4163" w:rsidRPr="00B91271">
              <w:rPr>
                <w:rFonts w:cs="Arial"/>
                <w:szCs w:val="24"/>
              </w:rPr>
              <w:t xml:space="preserve">via e-mail to </w:t>
            </w:r>
            <w:hyperlink r:id="rId34" w:history="1">
              <w:r w:rsidR="002D4163" w:rsidRPr="00B91271">
                <w:rPr>
                  <w:rStyle w:val="Hyperlink"/>
                  <w:rFonts w:cs="Arial"/>
                </w:rPr>
                <w:t>ETFSMBProcurement@etf.wi.gov</w:t>
              </w:r>
            </w:hyperlink>
            <w:r w:rsidR="002D4163" w:rsidRPr="00B91271">
              <w:rPr>
                <w:rStyle w:val="Hyperlink"/>
                <w:rFonts w:cs="Arial"/>
              </w:rPr>
              <w:t xml:space="preserve"> </w:t>
            </w:r>
            <w:r w:rsidR="002D4163" w:rsidRPr="000C7C14">
              <w:rPr>
                <w:rFonts w:cs="Arial"/>
                <w:szCs w:val="24"/>
              </w:rPr>
              <w:t>in order to gain access to Section 8 attachments and data files</w:t>
            </w:r>
            <w:r w:rsidR="001A171F">
              <w:rPr>
                <w:rFonts w:cs="Arial"/>
                <w:szCs w:val="24"/>
              </w:rPr>
              <w:t xml:space="preserve">. </w:t>
            </w:r>
          </w:p>
        </w:tc>
      </w:tr>
      <w:tr w:rsidR="006456A2" w:rsidRPr="00FC582C" w14:paraId="664113FF" w14:textId="77777777" w:rsidTr="00817E30">
        <w:tc>
          <w:tcPr>
            <w:tcW w:w="1828" w:type="dxa"/>
          </w:tcPr>
          <w:p w14:paraId="7C8B4863" w14:textId="34F5177D" w:rsidR="006456A2" w:rsidRPr="00E4633E" w:rsidRDefault="00D4498F" w:rsidP="006456A2">
            <w:pPr>
              <w:tabs>
                <w:tab w:val="num" w:pos="360"/>
              </w:tabs>
              <w:rPr>
                <w:rFonts w:ascii="Arial" w:hAnsi="Arial" w:cs="Arial"/>
                <w:b/>
              </w:rPr>
            </w:pPr>
            <w:r w:rsidRPr="002A322F">
              <w:rPr>
                <w:rFonts w:ascii="Arial" w:hAnsi="Arial" w:cs="Arial"/>
                <w:b/>
              </w:rPr>
              <w:t>TAB 2</w:t>
            </w:r>
          </w:p>
        </w:tc>
        <w:tc>
          <w:tcPr>
            <w:tcW w:w="7537" w:type="dxa"/>
          </w:tcPr>
          <w:p w14:paraId="7C6F7B28" w14:textId="77777777" w:rsidR="00D425FE" w:rsidRPr="00283A0B" w:rsidRDefault="00D425FE" w:rsidP="00D425FE">
            <w:pPr>
              <w:tabs>
                <w:tab w:val="num" w:pos="360"/>
              </w:tabs>
              <w:jc w:val="both"/>
              <w:rPr>
                <w:rFonts w:ascii="Arial" w:hAnsi="Arial" w:cs="Arial"/>
                <w:b/>
              </w:rPr>
            </w:pPr>
            <w:r w:rsidRPr="00283A0B">
              <w:rPr>
                <w:rFonts w:ascii="Arial" w:hAnsi="Arial" w:cs="Arial"/>
                <w:b/>
              </w:rPr>
              <w:t>Response to Sections 6 (GENERAL QUESTIONNARE) and 7 (TECHNICAL QUESTIONNAIRE)</w:t>
            </w:r>
          </w:p>
          <w:p w14:paraId="225C9C02" w14:textId="77777777" w:rsidR="001730B0" w:rsidRDefault="001730B0" w:rsidP="00D425FE">
            <w:pPr>
              <w:tabs>
                <w:tab w:val="num" w:pos="360"/>
              </w:tabs>
              <w:jc w:val="both"/>
              <w:rPr>
                <w:rFonts w:ascii="Arial" w:hAnsi="Arial" w:cs="Arial"/>
              </w:rPr>
            </w:pPr>
            <w:r w:rsidRPr="00FC582C">
              <w:rPr>
                <w:rFonts w:ascii="Arial" w:hAnsi="Arial" w:cs="Arial"/>
              </w:rPr>
              <w:t xml:space="preserve">Provide a point-by-point response to each and every statement in Section 6 and Section 7. The response must follow the same numbering system, use the same headings, and address each point or sub-point. </w:t>
            </w:r>
          </w:p>
          <w:p w14:paraId="34474C29" w14:textId="3DEC8FFC" w:rsidR="00ED6FB9" w:rsidRPr="00FC582C" w:rsidRDefault="00ED6FB9" w:rsidP="00D425FE">
            <w:pPr>
              <w:tabs>
                <w:tab w:val="num" w:pos="360"/>
              </w:tabs>
              <w:jc w:val="both"/>
              <w:rPr>
                <w:rFonts w:ascii="Arial" w:hAnsi="Arial" w:cs="Arial"/>
              </w:rPr>
            </w:pPr>
            <w:r>
              <w:rPr>
                <w:rFonts w:ascii="Arial" w:hAnsi="Arial" w:cs="Arial"/>
              </w:rPr>
              <w:t>After the responses</w:t>
            </w:r>
            <w:r w:rsidR="000A0945">
              <w:rPr>
                <w:rFonts w:ascii="Arial" w:hAnsi="Arial" w:cs="Arial"/>
              </w:rPr>
              <w:t xml:space="preserve"> to Sections 6 and 7</w:t>
            </w:r>
            <w:r>
              <w:rPr>
                <w:rFonts w:ascii="Arial" w:hAnsi="Arial" w:cs="Arial"/>
              </w:rPr>
              <w:t>, provide the following in the following order:</w:t>
            </w:r>
          </w:p>
          <w:p w14:paraId="5EDDABE2" w14:textId="4C53072E" w:rsidR="00D425FE" w:rsidRDefault="00ED6FB9" w:rsidP="00D425FE">
            <w:pPr>
              <w:pStyle w:val="LRWLBodyTextBullet1"/>
              <w:rPr>
                <w:rFonts w:cs="Arial"/>
                <w:bCs/>
              </w:rPr>
            </w:pPr>
            <w:r>
              <w:rPr>
                <w:rFonts w:cs="Arial"/>
                <w:bCs/>
              </w:rPr>
              <w:t xml:space="preserve">Two (2) Audited Financial Statements (see </w:t>
            </w:r>
            <w:r w:rsidR="000A0945">
              <w:rPr>
                <w:rFonts w:cs="Arial"/>
                <w:bCs/>
              </w:rPr>
              <w:t xml:space="preserve">Section </w:t>
            </w:r>
            <w:r>
              <w:rPr>
                <w:rFonts w:cs="Arial"/>
                <w:bCs/>
              </w:rPr>
              <w:t>6.1.</w:t>
            </w:r>
            <w:r w:rsidR="00941F9B">
              <w:rPr>
                <w:rFonts w:cs="Arial"/>
                <w:bCs/>
              </w:rPr>
              <w:t>9</w:t>
            </w:r>
            <w:r>
              <w:rPr>
                <w:rFonts w:cs="Arial"/>
                <w:bCs/>
              </w:rPr>
              <w:t>)</w:t>
            </w:r>
          </w:p>
          <w:p w14:paraId="22F9A916" w14:textId="24C98C49" w:rsidR="00ED6FB9" w:rsidRDefault="00ED6FB9" w:rsidP="00D425FE">
            <w:pPr>
              <w:pStyle w:val="LRWLBodyTextBullet1"/>
              <w:rPr>
                <w:rFonts w:cs="Arial"/>
                <w:bCs/>
              </w:rPr>
            </w:pPr>
            <w:r>
              <w:rPr>
                <w:rFonts w:cs="Arial"/>
                <w:bCs/>
              </w:rPr>
              <w:lastRenderedPageBreak/>
              <w:t xml:space="preserve">Account Manager </w:t>
            </w:r>
            <w:r w:rsidR="00D23104">
              <w:rPr>
                <w:rFonts w:cs="Arial"/>
                <w:bCs/>
              </w:rPr>
              <w:t>R</w:t>
            </w:r>
            <w:r>
              <w:rPr>
                <w:rFonts w:cs="Arial"/>
                <w:bCs/>
              </w:rPr>
              <w:t xml:space="preserve">esume (see </w:t>
            </w:r>
            <w:r w:rsidR="000A0945">
              <w:rPr>
                <w:rFonts w:cs="Arial"/>
                <w:bCs/>
              </w:rPr>
              <w:t xml:space="preserve">Section </w:t>
            </w:r>
            <w:r>
              <w:rPr>
                <w:rFonts w:cs="Arial"/>
                <w:bCs/>
              </w:rPr>
              <w:t>6.2.1)</w:t>
            </w:r>
          </w:p>
          <w:p w14:paraId="2D888BA8" w14:textId="3FF8CCCC" w:rsidR="00941F9B" w:rsidRDefault="00941F9B" w:rsidP="00D425FE">
            <w:pPr>
              <w:pStyle w:val="LRWLBodyTextBullet1"/>
              <w:rPr>
                <w:rFonts w:cs="Arial"/>
                <w:bCs/>
              </w:rPr>
            </w:pPr>
            <w:r>
              <w:rPr>
                <w:rFonts w:cs="Arial"/>
                <w:bCs/>
              </w:rPr>
              <w:t xml:space="preserve">Key Staff </w:t>
            </w:r>
            <w:r w:rsidR="00D23104">
              <w:rPr>
                <w:rFonts w:cs="Arial"/>
                <w:bCs/>
              </w:rPr>
              <w:t>O</w:t>
            </w:r>
            <w:r>
              <w:rPr>
                <w:rFonts w:cs="Arial"/>
                <w:bCs/>
              </w:rPr>
              <w:t xml:space="preserve">rganizational </w:t>
            </w:r>
            <w:r w:rsidR="00D23104">
              <w:rPr>
                <w:rFonts w:cs="Arial"/>
                <w:bCs/>
              </w:rPr>
              <w:t>C</w:t>
            </w:r>
            <w:r>
              <w:rPr>
                <w:rFonts w:cs="Arial"/>
                <w:bCs/>
              </w:rPr>
              <w:t xml:space="preserve">hart (see </w:t>
            </w:r>
            <w:r w:rsidR="000A0945">
              <w:rPr>
                <w:rFonts w:cs="Arial"/>
                <w:bCs/>
              </w:rPr>
              <w:t xml:space="preserve">Section </w:t>
            </w:r>
            <w:r>
              <w:rPr>
                <w:rFonts w:cs="Arial"/>
                <w:bCs/>
              </w:rPr>
              <w:t>6.2.2)</w:t>
            </w:r>
          </w:p>
          <w:p w14:paraId="7B193848" w14:textId="440F3FA6" w:rsidR="00D23104" w:rsidRDefault="00D23104" w:rsidP="00D425FE">
            <w:pPr>
              <w:pStyle w:val="LRWLBodyTextBullet1"/>
              <w:rPr>
                <w:rFonts w:cs="Arial"/>
                <w:bCs/>
              </w:rPr>
            </w:pPr>
            <w:r>
              <w:rPr>
                <w:rFonts w:cs="Arial"/>
                <w:bCs/>
              </w:rPr>
              <w:t>Detailed Implementation Plan (see Section 6.4.1)</w:t>
            </w:r>
          </w:p>
          <w:p w14:paraId="5836A971" w14:textId="20C0D1E9" w:rsidR="00D23104" w:rsidRDefault="00D23104" w:rsidP="00D425FE">
            <w:pPr>
              <w:pStyle w:val="LRWLBodyTextBullet1"/>
              <w:rPr>
                <w:rFonts w:cs="Arial"/>
                <w:bCs/>
              </w:rPr>
            </w:pPr>
            <w:r>
              <w:rPr>
                <w:rFonts w:cs="Arial"/>
                <w:bCs/>
              </w:rPr>
              <w:t>Sample Formulary Change Notification/Educational Materials (see Section 7.1.5)</w:t>
            </w:r>
          </w:p>
          <w:p w14:paraId="7E1ECD6E" w14:textId="7F39C555" w:rsidR="005A0239" w:rsidRDefault="00ED6FB9" w:rsidP="00D425FE">
            <w:pPr>
              <w:pStyle w:val="LRWLBodyTextBullet1"/>
              <w:rPr>
                <w:rFonts w:cs="Arial"/>
                <w:bCs/>
              </w:rPr>
            </w:pPr>
            <w:r>
              <w:rPr>
                <w:rFonts w:cs="Arial"/>
                <w:bCs/>
              </w:rPr>
              <w:t>Sample of Participat</w:t>
            </w:r>
            <w:r w:rsidR="00941F9B">
              <w:rPr>
                <w:rFonts w:cs="Arial"/>
                <w:bCs/>
              </w:rPr>
              <w:t xml:space="preserve">ing Pharmacy Contract (see </w:t>
            </w:r>
            <w:r w:rsidR="000A0945">
              <w:rPr>
                <w:rFonts w:cs="Arial"/>
                <w:bCs/>
              </w:rPr>
              <w:t xml:space="preserve">Section </w:t>
            </w:r>
            <w:r w:rsidR="00941F9B">
              <w:rPr>
                <w:rFonts w:cs="Arial"/>
                <w:bCs/>
              </w:rPr>
              <w:t>7.2.3</w:t>
            </w:r>
            <w:r>
              <w:rPr>
                <w:rFonts w:cs="Arial"/>
                <w:bCs/>
              </w:rPr>
              <w:t>)</w:t>
            </w:r>
            <w:r w:rsidR="001A171F">
              <w:rPr>
                <w:rFonts w:cs="Arial"/>
                <w:bCs/>
              </w:rPr>
              <w:t xml:space="preserve"> </w:t>
            </w:r>
            <w:r w:rsidR="005A0239">
              <w:rPr>
                <w:rFonts w:cs="Arial"/>
                <w:bCs/>
              </w:rPr>
              <w:t xml:space="preserve">Credentialing Worksheet (see </w:t>
            </w:r>
            <w:r w:rsidR="000A0945">
              <w:rPr>
                <w:rFonts w:cs="Arial"/>
                <w:bCs/>
              </w:rPr>
              <w:t xml:space="preserve">Section </w:t>
            </w:r>
            <w:r w:rsidR="005A0239">
              <w:rPr>
                <w:rFonts w:cs="Arial"/>
                <w:bCs/>
              </w:rPr>
              <w:t>7.2.3)</w:t>
            </w:r>
          </w:p>
          <w:p w14:paraId="2E4DFA28" w14:textId="6DDC852B" w:rsidR="00D23104" w:rsidRDefault="00D23104" w:rsidP="00D23104">
            <w:pPr>
              <w:pStyle w:val="LRWLBodyTextBullet1"/>
              <w:rPr>
                <w:rFonts w:cs="Arial"/>
                <w:bCs/>
              </w:rPr>
            </w:pPr>
            <w:r>
              <w:rPr>
                <w:rFonts w:cs="Arial"/>
                <w:bCs/>
              </w:rPr>
              <w:t>Sample Mail Order Marketing/Communications Plan (see Section 7.2.4)</w:t>
            </w:r>
          </w:p>
          <w:p w14:paraId="15CAB9D7" w14:textId="77777777" w:rsidR="00D23104" w:rsidRDefault="00D23104" w:rsidP="00D425FE">
            <w:pPr>
              <w:pStyle w:val="LRWLBodyTextBullet1"/>
              <w:rPr>
                <w:rFonts w:cs="Arial"/>
                <w:bCs/>
              </w:rPr>
            </w:pPr>
            <w:r>
              <w:rPr>
                <w:rFonts w:cs="Arial"/>
                <w:bCs/>
              </w:rPr>
              <w:t>Sample Provider Communications Documents (see Section 7.2.5)</w:t>
            </w:r>
          </w:p>
          <w:p w14:paraId="3FEDA647" w14:textId="452673B5" w:rsidR="00D23104" w:rsidRDefault="00D23104" w:rsidP="00D425FE">
            <w:pPr>
              <w:pStyle w:val="LRWLBodyTextBullet1"/>
              <w:rPr>
                <w:rFonts w:cs="Arial"/>
                <w:bCs/>
              </w:rPr>
            </w:pPr>
            <w:r>
              <w:rPr>
                <w:rFonts w:cs="Arial"/>
                <w:bCs/>
              </w:rPr>
              <w:t>Trend Reports (see Section 7.5.2)</w:t>
            </w:r>
          </w:p>
          <w:p w14:paraId="68F3A656" w14:textId="440125F0" w:rsidR="00D23104" w:rsidRPr="00FC582C" w:rsidRDefault="00D23104" w:rsidP="00D425FE">
            <w:pPr>
              <w:pStyle w:val="LRWLBodyTextBullet1"/>
              <w:rPr>
                <w:rFonts w:cs="Arial"/>
                <w:bCs/>
              </w:rPr>
            </w:pPr>
            <w:r>
              <w:rPr>
                <w:rFonts w:cs="Arial"/>
                <w:bCs/>
              </w:rPr>
              <w:t>Medicare Part D EGWP Member Materials (see Section 7.7.1)</w:t>
            </w:r>
          </w:p>
        </w:tc>
      </w:tr>
      <w:tr w:rsidR="006456A2" w:rsidRPr="00FC582C" w14:paraId="35BC7FAD" w14:textId="77777777" w:rsidTr="00817E30">
        <w:tc>
          <w:tcPr>
            <w:tcW w:w="1828" w:type="dxa"/>
          </w:tcPr>
          <w:p w14:paraId="69A906E9" w14:textId="1B10BBC0" w:rsidR="006456A2" w:rsidRPr="00283A0B" w:rsidRDefault="006456A2" w:rsidP="006456A2">
            <w:pPr>
              <w:tabs>
                <w:tab w:val="num" w:pos="360"/>
              </w:tabs>
              <w:rPr>
                <w:rFonts w:ascii="Arial" w:hAnsi="Arial" w:cs="Arial"/>
                <w:b/>
              </w:rPr>
            </w:pPr>
            <w:r w:rsidRPr="002A322F">
              <w:rPr>
                <w:rFonts w:ascii="Arial" w:hAnsi="Arial" w:cs="Arial"/>
                <w:b/>
              </w:rPr>
              <w:lastRenderedPageBreak/>
              <w:t xml:space="preserve">TAB </w:t>
            </w:r>
            <w:r w:rsidR="00D4498F" w:rsidRPr="00E4633E">
              <w:rPr>
                <w:rFonts w:ascii="Arial" w:hAnsi="Arial" w:cs="Arial"/>
                <w:b/>
              </w:rPr>
              <w:t>3</w:t>
            </w:r>
          </w:p>
        </w:tc>
        <w:tc>
          <w:tcPr>
            <w:tcW w:w="7537" w:type="dxa"/>
          </w:tcPr>
          <w:p w14:paraId="7E0D2EDF" w14:textId="77777777" w:rsidR="00D425FE" w:rsidRPr="00FC582C" w:rsidRDefault="00D425FE" w:rsidP="00D425FE">
            <w:pPr>
              <w:tabs>
                <w:tab w:val="num" w:pos="360"/>
              </w:tabs>
              <w:rPr>
                <w:rFonts w:ascii="Arial" w:hAnsi="Arial" w:cs="Arial"/>
                <w:b/>
              </w:rPr>
            </w:pPr>
            <w:r w:rsidRPr="00283A0B">
              <w:rPr>
                <w:rFonts w:ascii="Arial" w:hAnsi="Arial" w:cs="Arial"/>
                <w:b/>
              </w:rPr>
              <w:t>Assumptions and E</w:t>
            </w:r>
            <w:r w:rsidRPr="00FC582C">
              <w:rPr>
                <w:rFonts w:ascii="Arial" w:hAnsi="Arial" w:cs="Arial"/>
                <w:b/>
              </w:rPr>
              <w:t>xceptions</w:t>
            </w:r>
          </w:p>
          <w:p w14:paraId="72054B28" w14:textId="00522C30" w:rsidR="00DE7AED" w:rsidRDefault="00DE7AED" w:rsidP="00DE7AED">
            <w:pPr>
              <w:pStyle w:val="ETFNormal"/>
              <w:rPr>
                <w:szCs w:val="22"/>
              </w:rPr>
            </w:pPr>
            <w:r w:rsidRPr="00FC582C">
              <w:rPr>
                <w:szCs w:val="22"/>
              </w:rPr>
              <w:t xml:space="preserve">If the Proposer has no assumptions or exceptions to any </w:t>
            </w:r>
            <w:r w:rsidR="00045403">
              <w:rPr>
                <w:szCs w:val="22"/>
              </w:rPr>
              <w:t xml:space="preserve">RFP </w:t>
            </w:r>
            <w:r w:rsidRPr="00FC582C">
              <w:rPr>
                <w:szCs w:val="22"/>
              </w:rPr>
              <w:t>term, condition, exhibit, appendix, form or attachment, provide a statement in Tab 3 to that effect.</w:t>
            </w:r>
          </w:p>
          <w:p w14:paraId="22D2E2C1" w14:textId="79E70EFA" w:rsidR="00045403" w:rsidRPr="00FC582C" w:rsidRDefault="00045403" w:rsidP="00DE7AED">
            <w:pPr>
              <w:pStyle w:val="ETFNormal"/>
            </w:pPr>
            <w:r w:rsidRPr="00795508">
              <w:rPr>
                <w:szCs w:val="22"/>
              </w:rPr>
              <w:t>If the Proposer has assumptions and</w:t>
            </w:r>
            <w:r>
              <w:rPr>
                <w:szCs w:val="22"/>
              </w:rPr>
              <w:t>/or</w:t>
            </w:r>
            <w:r w:rsidRPr="00795508">
              <w:rPr>
                <w:szCs w:val="22"/>
              </w:rPr>
              <w:t xml:space="preserve"> exceptions to any RFP term, condition, exhibit, or appendix,</w:t>
            </w:r>
            <w:r>
              <w:rPr>
                <w:szCs w:val="22"/>
              </w:rPr>
              <w:t xml:space="preserve"> form or attachment,</w:t>
            </w:r>
            <w:r w:rsidRPr="00795508">
              <w:rPr>
                <w:szCs w:val="22"/>
              </w:rPr>
              <w:t xml:space="preserve"> follow the following instructions:</w:t>
            </w:r>
          </w:p>
          <w:p w14:paraId="50212A2D" w14:textId="77777777" w:rsidR="00DE7AED" w:rsidRPr="00FC582C" w:rsidRDefault="00DE7AED" w:rsidP="00DE7AED">
            <w:pPr>
              <w:pStyle w:val="Heading4"/>
              <w:rPr>
                <w:rFonts w:ascii="Arial" w:hAnsi="Arial" w:cs="Arial"/>
              </w:rPr>
            </w:pPr>
            <w:r w:rsidRPr="00FC582C">
              <w:rPr>
                <w:rFonts w:ascii="Arial" w:hAnsi="Arial" w:cs="Arial"/>
                <w:i w:val="0"/>
                <w:sz w:val="22"/>
                <w:szCs w:val="22"/>
              </w:rPr>
              <w:t>Instructions:</w:t>
            </w:r>
          </w:p>
          <w:p w14:paraId="235BE8E0" w14:textId="77777777" w:rsidR="00DE7AED" w:rsidRPr="00FC582C" w:rsidRDefault="00DE7AED" w:rsidP="007C0979">
            <w:pPr>
              <w:pStyle w:val="LRWLBodyTextBullet1"/>
              <w:jc w:val="both"/>
              <w:rPr>
                <w:rFonts w:cs="Arial"/>
                <w:u w:val="single"/>
              </w:rPr>
            </w:pPr>
            <w:r w:rsidRPr="00FC582C">
              <w:rPr>
                <w:rFonts w:cs="Arial"/>
                <w:u w:val="single"/>
              </w:rPr>
              <w:t xml:space="preserve">Regardless of any proposed assumption or exception, the Proposal as presented must reflect all Services under the Contract. </w:t>
            </w:r>
          </w:p>
          <w:p w14:paraId="18019BC4" w14:textId="088F435C" w:rsidR="00DE7AED" w:rsidRPr="00FC582C" w:rsidRDefault="00DE7AED" w:rsidP="007C0979">
            <w:pPr>
              <w:pStyle w:val="LRWLBodyTextBullet1"/>
              <w:jc w:val="both"/>
              <w:rPr>
                <w:rFonts w:cs="Arial"/>
              </w:rPr>
            </w:pPr>
            <w:r w:rsidRPr="00FC582C">
              <w:rPr>
                <w:rFonts w:cs="Arial"/>
              </w:rPr>
              <w:t xml:space="preserve">If the Proposer cannot agree to a term or condition as written, the Proposer must make its specific required revision to the language of the provision by striking out words or inserting required language to the text of the provision. Any new text and deletions of </w:t>
            </w:r>
            <w:r w:rsidR="00045403">
              <w:rPr>
                <w:rFonts w:cs="Arial"/>
              </w:rPr>
              <w:t xml:space="preserve">the </w:t>
            </w:r>
            <w:r w:rsidRPr="00FC582C">
              <w:rPr>
                <w:rFonts w:cs="Arial"/>
              </w:rPr>
              <w:t>original text must be clearly color coded or highlighted, which requires the Proposer’s response be printed in color. Proposers shall avoid complete deletion and substitution of entire provisions, unless the deleted provision is rejected in its entirety and substituted with substantively changed provisions. Wholesale substitutions of provisions shall not be made in lieu of strategic edits required to reflect Proposer-required modifications.</w:t>
            </w:r>
          </w:p>
          <w:p w14:paraId="10C15F22" w14:textId="77777777" w:rsidR="00DE7AED" w:rsidRPr="00FC582C" w:rsidRDefault="00DE7AED" w:rsidP="007C0979">
            <w:pPr>
              <w:pStyle w:val="LRWLBodyTextBullet1"/>
              <w:jc w:val="both"/>
              <w:rPr>
                <w:rFonts w:cs="Arial"/>
              </w:rPr>
            </w:pPr>
            <w:r w:rsidRPr="00FC582C">
              <w:rPr>
                <w:rFonts w:cs="Arial"/>
              </w:rPr>
              <w:t>Immediately after a proposed revision, the Proposer shall add a concise explanation concerning the reason or rationale for the required revision. Such explanations shall be separate and distinct from the marked-up text and shall be bracketed, formatted in italics and preceded with the term “[</w:t>
            </w:r>
            <w:r w:rsidRPr="00BD0E73">
              <w:rPr>
                <w:rFonts w:cs="Arial"/>
                <w:i/>
              </w:rPr>
              <w:t>Explanation:</w:t>
            </w:r>
            <w:r w:rsidRPr="00FC582C">
              <w:rPr>
                <w:rFonts w:cs="Arial"/>
              </w:rPr>
              <w:t>].”</w:t>
            </w:r>
          </w:p>
          <w:p w14:paraId="656B6647" w14:textId="77777777" w:rsidR="00DE7AED" w:rsidRPr="00FC582C" w:rsidRDefault="00DE7AED" w:rsidP="007C0979">
            <w:pPr>
              <w:pStyle w:val="LRWLBodyTextBullet1"/>
              <w:jc w:val="both"/>
              <w:rPr>
                <w:rFonts w:cs="Arial"/>
              </w:rPr>
            </w:pPr>
            <w:r w:rsidRPr="00FC582C">
              <w:rPr>
                <w:rFonts w:cs="Arial"/>
              </w:rPr>
              <w:t>All provisions on which no changes are noted shall be assumed accepted by the Proposer as written and shall not be subject to further negotiation or change of any kind unless otherwise proposed by the Department.</w:t>
            </w:r>
          </w:p>
          <w:p w14:paraId="643FA435" w14:textId="4B2D2CF8" w:rsidR="00DE7AED" w:rsidRPr="00FC582C" w:rsidRDefault="00DE7AED" w:rsidP="007C0979">
            <w:pPr>
              <w:pStyle w:val="LRWLBodyTextBullet1"/>
              <w:jc w:val="both"/>
              <w:rPr>
                <w:rFonts w:cs="Arial"/>
              </w:rPr>
            </w:pPr>
            <w:r w:rsidRPr="00FC582C">
              <w:rPr>
                <w:rFonts w:cs="Arial"/>
              </w:rPr>
              <w:t>Submission of any standard Proposer contracts as a substitute for language in the</w:t>
            </w:r>
            <w:r w:rsidR="00045403">
              <w:rPr>
                <w:rFonts w:cs="Arial"/>
              </w:rPr>
              <w:t xml:space="preserve"> RFP</w:t>
            </w:r>
            <w:r w:rsidRPr="00FC582C">
              <w:rPr>
                <w:rFonts w:cs="Arial"/>
              </w:rPr>
              <w:t xml:space="preserve"> terms and conditions is not a sufficient response to this requirement and may result in rejection of the Proposal. An </w:t>
            </w:r>
            <w:r w:rsidRPr="00FC582C">
              <w:rPr>
                <w:rFonts w:cs="Arial"/>
              </w:rPr>
              <w:lastRenderedPageBreak/>
              <w:t xml:space="preserve">objection to </w:t>
            </w:r>
            <w:r w:rsidR="00045403">
              <w:rPr>
                <w:rFonts w:cs="Arial"/>
              </w:rPr>
              <w:t xml:space="preserve">RFP </w:t>
            </w:r>
            <w:r w:rsidRPr="00FC582C">
              <w:rPr>
                <w:rFonts w:cs="Arial"/>
              </w:rPr>
              <w:t>terms or conditions without including proposed alternative language will be deemed to be an acceptance of the language as applicable.</w:t>
            </w:r>
          </w:p>
          <w:p w14:paraId="788B6D1A" w14:textId="4419011E" w:rsidR="00DE7AED" w:rsidRPr="00FC582C" w:rsidRDefault="00DE7AED" w:rsidP="007C0979">
            <w:pPr>
              <w:pStyle w:val="LRWLBodyTextBullet1"/>
              <w:jc w:val="both"/>
              <w:rPr>
                <w:rFonts w:cs="Arial"/>
              </w:rPr>
            </w:pPr>
            <w:r w:rsidRPr="00FC582C">
              <w:rPr>
                <w:rFonts w:cs="Arial"/>
              </w:rPr>
              <w:t>The Department reserves the right to negotiate contractual terms and conditions when it is in the best interest of the State of Wisconsin to do so.</w:t>
            </w:r>
          </w:p>
          <w:p w14:paraId="17E57536" w14:textId="0E4CC39A" w:rsidR="00DE7AED" w:rsidRPr="00FC582C" w:rsidRDefault="00CF41A6" w:rsidP="007C0979">
            <w:pPr>
              <w:pStyle w:val="LRWLBodyTextBullet1"/>
              <w:jc w:val="both"/>
              <w:rPr>
                <w:rFonts w:cs="Arial"/>
              </w:rPr>
            </w:pPr>
            <w:r>
              <w:rPr>
                <w:rFonts w:cs="Arial"/>
              </w:rPr>
              <w:t xml:space="preserve">Exceptions to </w:t>
            </w:r>
            <w:r w:rsidR="00045403">
              <w:rPr>
                <w:rFonts w:cs="Arial"/>
              </w:rPr>
              <w:t>any RFP</w:t>
            </w:r>
            <w:r w:rsidR="00045403" w:rsidRPr="00FC582C">
              <w:rPr>
                <w:rFonts w:cs="Arial"/>
              </w:rPr>
              <w:t xml:space="preserve"> </w:t>
            </w:r>
            <w:r w:rsidR="00DE7AED" w:rsidRPr="00FC582C">
              <w:rPr>
                <w:rFonts w:cs="Arial"/>
              </w:rPr>
              <w:t xml:space="preserve">terms and conditions may be considered during Contract negotiations if it is beneficial to the Department. </w:t>
            </w:r>
          </w:p>
          <w:p w14:paraId="58CE4858" w14:textId="77777777" w:rsidR="00DE7AED" w:rsidRPr="00FC582C" w:rsidRDefault="00DE7AED" w:rsidP="007C0979">
            <w:pPr>
              <w:pStyle w:val="LRWLBodyTextBullet1"/>
              <w:jc w:val="both"/>
              <w:rPr>
                <w:rFonts w:cs="Arial"/>
              </w:rPr>
            </w:pPr>
            <w:r w:rsidRPr="00FC582C">
              <w:rPr>
                <w:rFonts w:cs="Arial"/>
              </w:rPr>
              <w:t>The Department may or may not consider any of the Proposer’s suggested revisions. The Department reserves the right to reject any proposed assumptions or exceptions.</w:t>
            </w:r>
          </w:p>
          <w:p w14:paraId="7CBA4CDA" w14:textId="77777777" w:rsidR="00DE7AED" w:rsidRPr="00FC582C" w:rsidRDefault="00DE7AED" w:rsidP="007C0979">
            <w:pPr>
              <w:pStyle w:val="LRWLBodyTextBullet1"/>
              <w:jc w:val="both"/>
              <w:rPr>
                <w:rFonts w:cs="Arial"/>
              </w:rPr>
            </w:pPr>
            <w:r w:rsidRPr="00FC582C">
              <w:rPr>
                <w:rFonts w:cs="Arial"/>
              </w:rPr>
              <w:t>Clearly label each assumption and exception with one of the following labels:</w:t>
            </w:r>
          </w:p>
          <w:p w14:paraId="12235530" w14:textId="491CB76D" w:rsidR="00DE7AED" w:rsidRPr="00BD0E73" w:rsidRDefault="00DE7AED" w:rsidP="007C0979">
            <w:pPr>
              <w:pStyle w:val="LRWLBodyTextBullet2"/>
              <w:rPr>
                <w:rFonts w:cs="Arial"/>
                <w:sz w:val="22"/>
              </w:rPr>
            </w:pPr>
            <w:r w:rsidRPr="00BD0E73">
              <w:rPr>
                <w:rFonts w:cs="Arial"/>
                <w:sz w:val="22"/>
              </w:rPr>
              <w:t>Terms and Conditions Assumptions and Exceptions</w:t>
            </w:r>
          </w:p>
          <w:p w14:paraId="7087CE01" w14:textId="77777777" w:rsidR="00DE7AED" w:rsidRPr="00BD0E73" w:rsidRDefault="00DE7AED">
            <w:pPr>
              <w:pStyle w:val="LRWLBodyTextBullet2"/>
              <w:rPr>
                <w:rFonts w:cs="Arial"/>
                <w:sz w:val="22"/>
              </w:rPr>
            </w:pPr>
            <w:r w:rsidRPr="00BD0E73">
              <w:rPr>
                <w:rFonts w:cs="Arial"/>
                <w:sz w:val="22"/>
              </w:rPr>
              <w:t xml:space="preserve">RFP (Excluding Section 8) Assumptions and Exceptions </w:t>
            </w:r>
          </w:p>
          <w:p w14:paraId="24F6E5B7" w14:textId="77777777" w:rsidR="00DE7AED" w:rsidRPr="00BD0E73" w:rsidRDefault="00DE7AED">
            <w:pPr>
              <w:pStyle w:val="LRWLBodyTextBullet2"/>
              <w:rPr>
                <w:rFonts w:cs="Arial"/>
                <w:sz w:val="22"/>
              </w:rPr>
            </w:pPr>
            <w:r w:rsidRPr="00BD0E73">
              <w:rPr>
                <w:rFonts w:cs="Arial"/>
                <w:sz w:val="22"/>
              </w:rPr>
              <w:t>Section 8 Assumptions and Exceptions</w:t>
            </w:r>
          </w:p>
          <w:p w14:paraId="6DED0D69" w14:textId="31F8AD68" w:rsidR="00306706" w:rsidRPr="002A322F" w:rsidRDefault="00306706" w:rsidP="00306706">
            <w:pPr>
              <w:pStyle w:val="Heading4"/>
              <w:rPr>
                <w:rFonts w:ascii="Arial" w:hAnsi="Arial" w:cs="Arial"/>
                <w:i w:val="0"/>
                <w:sz w:val="22"/>
                <w:szCs w:val="22"/>
              </w:rPr>
            </w:pPr>
            <w:r w:rsidRPr="002A322F">
              <w:rPr>
                <w:rFonts w:ascii="Arial" w:hAnsi="Arial" w:cs="Arial"/>
                <w:i w:val="0"/>
                <w:sz w:val="22"/>
                <w:szCs w:val="22"/>
              </w:rPr>
              <w:t>Supplemental Information – IMPORTANT</w:t>
            </w:r>
          </w:p>
          <w:p w14:paraId="3A287306" w14:textId="2C214D0B" w:rsidR="00306706" w:rsidRPr="00283A0B" w:rsidRDefault="00306706" w:rsidP="00306706">
            <w:pPr>
              <w:pStyle w:val="ETFNormal"/>
              <w:rPr>
                <w:szCs w:val="22"/>
              </w:rPr>
            </w:pPr>
            <w:r w:rsidRPr="00E4633E">
              <w:rPr>
                <w:szCs w:val="22"/>
              </w:rPr>
              <w:t xml:space="preserve">The Department will not allow any assumptions or exceptions by the Proposer to any of the items listed in </w:t>
            </w:r>
            <w:r w:rsidRPr="00283A0B">
              <w:rPr>
                <w:szCs w:val="22"/>
              </w:rPr>
              <w:t>T</w:t>
            </w:r>
            <w:r w:rsidR="00BE38D9">
              <w:rPr>
                <w:szCs w:val="22"/>
              </w:rPr>
              <w:t>able 6</w:t>
            </w:r>
            <w:r w:rsidR="003D1FE4">
              <w:rPr>
                <w:szCs w:val="22"/>
              </w:rPr>
              <w:t xml:space="preserve"> below</w:t>
            </w:r>
            <w:r w:rsidRPr="00283A0B">
              <w:rPr>
                <w:szCs w:val="22"/>
              </w:rPr>
              <w:t>.</w:t>
            </w:r>
            <w:r w:rsidRPr="002A322F">
              <w:rPr>
                <w:szCs w:val="22"/>
              </w:rPr>
              <w:t xml:space="preserve"> Any Proposal with an assumption or exception to any of </w:t>
            </w:r>
            <w:r w:rsidRPr="00E4633E">
              <w:rPr>
                <w:szCs w:val="22"/>
              </w:rPr>
              <w:t xml:space="preserve">the items listed in </w:t>
            </w:r>
            <w:r w:rsidRPr="00283A0B">
              <w:rPr>
                <w:szCs w:val="22"/>
              </w:rPr>
              <w:t xml:space="preserve">Table </w:t>
            </w:r>
            <w:r w:rsidR="00ED6FB9">
              <w:rPr>
                <w:szCs w:val="22"/>
              </w:rPr>
              <w:t>6</w:t>
            </w:r>
            <w:r w:rsidRPr="00283A0B">
              <w:rPr>
                <w:szCs w:val="22"/>
              </w:rPr>
              <w:t xml:space="preserve"> will be rejected.</w:t>
            </w:r>
          </w:p>
          <w:p w14:paraId="04016A90" w14:textId="426F5C43" w:rsidR="00306706" w:rsidRPr="00283A0B" w:rsidRDefault="00BE38D9" w:rsidP="00306706">
            <w:pPr>
              <w:pStyle w:val="Caption"/>
              <w:rPr>
                <w:rFonts w:ascii="Arial" w:hAnsi="Arial" w:cs="Arial"/>
                <w:sz w:val="22"/>
                <w:szCs w:val="22"/>
              </w:rPr>
            </w:pPr>
            <w:r>
              <w:rPr>
                <w:rFonts w:ascii="Arial" w:hAnsi="Arial" w:cs="Arial"/>
                <w:sz w:val="22"/>
                <w:szCs w:val="22"/>
              </w:rPr>
              <w:t>Table 6.</w:t>
            </w:r>
            <w:r w:rsidR="00306706" w:rsidRPr="00283A0B">
              <w:rPr>
                <w:rFonts w:ascii="Arial" w:hAnsi="Arial" w:cs="Arial"/>
                <w:sz w:val="22"/>
                <w:szCs w:val="22"/>
              </w:rPr>
              <w:t xml:space="preserve"> No Assumptions or Exceptions Allowed</w:t>
            </w:r>
          </w:p>
          <w:tbl>
            <w:tblPr>
              <w:tblW w:w="7632" w:type="dxa"/>
              <w:tblLook w:val="04A0" w:firstRow="1" w:lastRow="0" w:firstColumn="1" w:lastColumn="0" w:noHBand="0" w:noVBand="1"/>
            </w:tblPr>
            <w:tblGrid>
              <w:gridCol w:w="792"/>
              <w:gridCol w:w="1440"/>
              <w:gridCol w:w="4140"/>
              <w:gridCol w:w="1260"/>
            </w:tblGrid>
            <w:tr w:rsidR="00306706" w:rsidRPr="00FC582C" w14:paraId="0072E035" w14:textId="77777777" w:rsidTr="00CC613C">
              <w:tc>
                <w:tcPr>
                  <w:tcW w:w="792" w:type="dxa"/>
                  <w:tcBorders>
                    <w:bottom w:val="single" w:sz="4" w:space="0" w:color="FFFFFF"/>
                  </w:tcBorders>
                  <w:shd w:val="clear" w:color="auto" w:fill="1F497D" w:themeFill="text2"/>
                </w:tcPr>
                <w:p w14:paraId="4561BDBA" w14:textId="77777777" w:rsidR="00306706" w:rsidRPr="00FC582C" w:rsidRDefault="00306706" w:rsidP="00306706">
                  <w:pPr>
                    <w:rPr>
                      <w:rFonts w:ascii="Arial" w:hAnsi="Arial" w:cs="Arial"/>
                      <w:color w:val="FFFFFF" w:themeColor="background1"/>
                    </w:rPr>
                  </w:pPr>
                  <w:r w:rsidRPr="00FC582C">
                    <w:rPr>
                      <w:rFonts w:ascii="Arial" w:hAnsi="Arial" w:cs="Arial"/>
                      <w:color w:val="FFFFFF" w:themeColor="background1"/>
                    </w:rPr>
                    <w:t>No.</w:t>
                  </w:r>
                </w:p>
              </w:tc>
              <w:tc>
                <w:tcPr>
                  <w:tcW w:w="1440" w:type="dxa"/>
                  <w:tcBorders>
                    <w:bottom w:val="single" w:sz="4" w:space="0" w:color="FFFFFF"/>
                  </w:tcBorders>
                  <w:shd w:val="clear" w:color="auto" w:fill="1F497D" w:themeFill="text2"/>
                </w:tcPr>
                <w:p w14:paraId="51B850E0" w14:textId="77777777" w:rsidR="00306706" w:rsidRPr="00FC582C" w:rsidRDefault="00306706" w:rsidP="00306706">
                  <w:pPr>
                    <w:rPr>
                      <w:rFonts w:ascii="Arial" w:hAnsi="Arial" w:cs="Arial"/>
                      <w:color w:val="FFFFFF" w:themeColor="background1"/>
                    </w:rPr>
                  </w:pPr>
                  <w:r w:rsidRPr="00FC582C">
                    <w:rPr>
                      <w:rFonts w:ascii="Arial" w:hAnsi="Arial" w:cs="Arial"/>
                      <w:color w:val="FFFFFF" w:themeColor="background1"/>
                    </w:rPr>
                    <w:t>Document</w:t>
                  </w:r>
                </w:p>
              </w:tc>
              <w:tc>
                <w:tcPr>
                  <w:tcW w:w="4140" w:type="dxa"/>
                  <w:tcBorders>
                    <w:bottom w:val="single" w:sz="4" w:space="0" w:color="FFFFFF"/>
                  </w:tcBorders>
                  <w:shd w:val="clear" w:color="auto" w:fill="1F497D" w:themeFill="text2"/>
                </w:tcPr>
                <w:p w14:paraId="27038615" w14:textId="77777777" w:rsidR="00306706" w:rsidRPr="00FC582C" w:rsidRDefault="00306706" w:rsidP="00306706">
                  <w:pPr>
                    <w:rPr>
                      <w:rFonts w:ascii="Arial" w:hAnsi="Arial" w:cs="Arial"/>
                      <w:color w:val="FFFFFF" w:themeColor="background1"/>
                    </w:rPr>
                  </w:pPr>
                  <w:r w:rsidRPr="00FC582C">
                    <w:rPr>
                      <w:rFonts w:ascii="Arial" w:hAnsi="Arial" w:cs="Arial"/>
                      <w:color w:val="FFFFFF" w:themeColor="background1"/>
                    </w:rPr>
                    <w:t>Item/Section</w:t>
                  </w:r>
                </w:p>
              </w:tc>
              <w:tc>
                <w:tcPr>
                  <w:tcW w:w="1260" w:type="dxa"/>
                  <w:tcBorders>
                    <w:bottom w:val="single" w:sz="4" w:space="0" w:color="FFFFFF"/>
                  </w:tcBorders>
                  <w:shd w:val="clear" w:color="auto" w:fill="1F497D" w:themeFill="text2"/>
                </w:tcPr>
                <w:p w14:paraId="4D3B8BE6" w14:textId="77777777" w:rsidR="00306706" w:rsidRPr="00FC582C" w:rsidRDefault="00306706" w:rsidP="00306706">
                  <w:pPr>
                    <w:rPr>
                      <w:rFonts w:ascii="Arial" w:hAnsi="Arial" w:cs="Arial"/>
                      <w:color w:val="FFFFFF" w:themeColor="background1"/>
                    </w:rPr>
                  </w:pPr>
                  <w:r w:rsidRPr="00FC582C">
                    <w:rPr>
                      <w:rFonts w:ascii="Arial" w:hAnsi="Arial" w:cs="Arial"/>
                      <w:color w:val="FFFFFF" w:themeColor="background1"/>
                    </w:rPr>
                    <w:t>Page(s)</w:t>
                  </w:r>
                </w:p>
              </w:tc>
            </w:tr>
            <w:tr w:rsidR="00306706" w:rsidRPr="00FC582C" w14:paraId="76B57D09" w14:textId="77777777" w:rsidTr="00CC613C">
              <w:tc>
                <w:tcPr>
                  <w:tcW w:w="792" w:type="dxa"/>
                  <w:tcBorders>
                    <w:top w:val="single" w:sz="4" w:space="0" w:color="FFFFFF"/>
                    <w:bottom w:val="single" w:sz="4" w:space="0" w:color="FFFFFF"/>
                    <w:right w:val="single" w:sz="4" w:space="0" w:color="FFFFFF"/>
                  </w:tcBorders>
                  <w:shd w:val="clear" w:color="auto" w:fill="C6D9F1" w:themeFill="text2" w:themeFillTint="33"/>
                </w:tcPr>
                <w:p w14:paraId="52100913" w14:textId="77777777" w:rsidR="00306706" w:rsidRPr="002A322F" w:rsidRDefault="00306706" w:rsidP="00306706">
                  <w:pPr>
                    <w:jc w:val="both"/>
                    <w:rPr>
                      <w:rFonts w:ascii="Arial" w:hAnsi="Arial" w:cs="Arial"/>
                    </w:rPr>
                  </w:pPr>
                  <w:r w:rsidRPr="002A322F">
                    <w:rPr>
                      <w:rFonts w:ascii="Arial" w:hAnsi="Arial" w:cs="Arial"/>
                    </w:rPr>
                    <w:t>1</w:t>
                  </w:r>
                </w:p>
              </w:tc>
              <w:tc>
                <w:tcPr>
                  <w:tcW w:w="14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4C39041B" w14:textId="77777777" w:rsidR="00306706" w:rsidRPr="00E4633E" w:rsidRDefault="00306706" w:rsidP="00306706">
                  <w:pPr>
                    <w:jc w:val="both"/>
                    <w:rPr>
                      <w:rFonts w:ascii="Arial" w:hAnsi="Arial" w:cs="Arial"/>
                    </w:rPr>
                  </w:pPr>
                  <w:r w:rsidRPr="00E4633E">
                    <w:rPr>
                      <w:rFonts w:ascii="Arial" w:hAnsi="Arial" w:cs="Arial"/>
                    </w:rPr>
                    <w:t>Exhibit 1</w:t>
                  </w:r>
                </w:p>
              </w:tc>
              <w:tc>
                <w:tcPr>
                  <w:tcW w:w="41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425F5BD2" w14:textId="6B20CA76" w:rsidR="00306706" w:rsidRPr="00283A0B" w:rsidRDefault="00042ADB" w:rsidP="00042ADB">
                  <w:pPr>
                    <w:jc w:val="both"/>
                    <w:rPr>
                      <w:rFonts w:ascii="Arial" w:hAnsi="Arial" w:cs="Arial"/>
                    </w:rPr>
                  </w:pPr>
                  <w:r>
                    <w:rPr>
                      <w:rFonts w:ascii="Arial" w:hAnsi="Arial" w:cs="Arial"/>
                    </w:rPr>
                    <w:t>130C</w:t>
                  </w:r>
                  <w:r w:rsidR="00306706" w:rsidRPr="00283A0B">
                    <w:rPr>
                      <w:rFonts w:ascii="Arial" w:hAnsi="Arial" w:cs="Arial"/>
                    </w:rPr>
                    <w:t xml:space="preserve"> Recovery of </w:t>
                  </w:r>
                  <w:r>
                    <w:rPr>
                      <w:rFonts w:ascii="Arial" w:hAnsi="Arial" w:cs="Arial"/>
                    </w:rPr>
                    <w:t>Excess Payments</w:t>
                  </w:r>
                </w:p>
              </w:tc>
              <w:tc>
                <w:tcPr>
                  <w:tcW w:w="1260" w:type="dxa"/>
                  <w:tcBorders>
                    <w:top w:val="single" w:sz="4" w:space="0" w:color="FFFFFF"/>
                    <w:left w:val="single" w:sz="4" w:space="0" w:color="FFFFFF"/>
                    <w:bottom w:val="single" w:sz="4" w:space="0" w:color="FFFFFF"/>
                  </w:tcBorders>
                  <w:shd w:val="clear" w:color="auto" w:fill="C6D9F1" w:themeFill="text2" w:themeFillTint="33"/>
                </w:tcPr>
                <w:p w14:paraId="5F526339" w14:textId="7193E1B2" w:rsidR="00306706" w:rsidRPr="00283A0B" w:rsidRDefault="00306706" w:rsidP="00042ADB">
                  <w:pPr>
                    <w:jc w:val="both"/>
                    <w:rPr>
                      <w:rFonts w:ascii="Arial" w:hAnsi="Arial" w:cs="Arial"/>
                    </w:rPr>
                  </w:pPr>
                  <w:r w:rsidRPr="00283A0B">
                    <w:rPr>
                      <w:rFonts w:ascii="Arial" w:hAnsi="Arial" w:cs="Arial"/>
                    </w:rPr>
                    <w:t>2</w:t>
                  </w:r>
                  <w:r w:rsidR="00042ADB">
                    <w:rPr>
                      <w:rFonts w:ascii="Arial" w:hAnsi="Arial" w:cs="Arial"/>
                    </w:rPr>
                    <w:t>6</w:t>
                  </w:r>
                  <w:r w:rsidRPr="00283A0B">
                    <w:rPr>
                      <w:rFonts w:ascii="Arial" w:hAnsi="Arial" w:cs="Arial"/>
                    </w:rPr>
                    <w:t xml:space="preserve"> </w:t>
                  </w:r>
                  <w:r w:rsidR="00EF7C00">
                    <w:rPr>
                      <w:rFonts w:ascii="Arial" w:hAnsi="Arial" w:cs="Arial"/>
                    </w:rPr>
                    <w:t>–</w:t>
                  </w:r>
                  <w:r w:rsidRPr="00283A0B">
                    <w:rPr>
                      <w:rFonts w:ascii="Arial" w:hAnsi="Arial" w:cs="Arial"/>
                    </w:rPr>
                    <w:t xml:space="preserve"> 2</w:t>
                  </w:r>
                  <w:r w:rsidR="00042ADB">
                    <w:rPr>
                      <w:rFonts w:ascii="Arial" w:hAnsi="Arial" w:cs="Arial"/>
                    </w:rPr>
                    <w:t>7</w:t>
                  </w:r>
                </w:p>
              </w:tc>
            </w:tr>
            <w:tr w:rsidR="00306706" w:rsidRPr="00FC582C" w14:paraId="2D110ACE" w14:textId="77777777" w:rsidTr="00CC613C">
              <w:tc>
                <w:tcPr>
                  <w:tcW w:w="792" w:type="dxa"/>
                  <w:tcBorders>
                    <w:top w:val="single" w:sz="4" w:space="0" w:color="FFFFFF"/>
                    <w:bottom w:val="single" w:sz="4" w:space="0" w:color="FFFFFF"/>
                    <w:right w:val="single" w:sz="4" w:space="0" w:color="FFFFFF"/>
                  </w:tcBorders>
                  <w:shd w:val="clear" w:color="auto" w:fill="C6D9F1" w:themeFill="text2" w:themeFillTint="33"/>
                </w:tcPr>
                <w:p w14:paraId="2D831555" w14:textId="45335AAB" w:rsidR="00306706" w:rsidRPr="002A322F" w:rsidRDefault="00A423F7" w:rsidP="00306706">
                  <w:pPr>
                    <w:jc w:val="both"/>
                    <w:rPr>
                      <w:rFonts w:ascii="Arial" w:hAnsi="Arial" w:cs="Arial"/>
                    </w:rPr>
                  </w:pPr>
                  <w:r>
                    <w:rPr>
                      <w:rFonts w:ascii="Arial" w:hAnsi="Arial" w:cs="Arial"/>
                    </w:rPr>
                    <w:t>2</w:t>
                  </w:r>
                </w:p>
              </w:tc>
              <w:tc>
                <w:tcPr>
                  <w:tcW w:w="14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18D6176D" w14:textId="77777777" w:rsidR="00306706" w:rsidRPr="00283A0B" w:rsidRDefault="00306706" w:rsidP="00306706">
                  <w:pPr>
                    <w:jc w:val="both"/>
                    <w:rPr>
                      <w:rFonts w:ascii="Arial" w:hAnsi="Arial" w:cs="Arial"/>
                    </w:rPr>
                  </w:pPr>
                  <w:r w:rsidRPr="00E4633E">
                    <w:rPr>
                      <w:rFonts w:ascii="Arial" w:hAnsi="Arial" w:cs="Arial"/>
                    </w:rPr>
                    <w:t>Exhibit 1</w:t>
                  </w:r>
                </w:p>
              </w:tc>
              <w:tc>
                <w:tcPr>
                  <w:tcW w:w="41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684D7741" w14:textId="6464EDFC" w:rsidR="00306706" w:rsidRPr="00283A0B" w:rsidRDefault="00042ADB" w:rsidP="003D1FE4">
                  <w:pPr>
                    <w:rPr>
                      <w:rFonts w:ascii="Arial" w:hAnsi="Arial" w:cs="Arial"/>
                    </w:rPr>
                  </w:pPr>
                  <w:r>
                    <w:rPr>
                      <w:rFonts w:ascii="Arial" w:hAnsi="Arial" w:cs="Arial"/>
                    </w:rPr>
                    <w:t>150</w:t>
                  </w:r>
                  <w:r w:rsidR="00306706" w:rsidRPr="00283A0B">
                    <w:rPr>
                      <w:rFonts w:ascii="Arial" w:hAnsi="Arial" w:cs="Arial"/>
                    </w:rPr>
                    <w:t>B</w:t>
                  </w:r>
                  <w:r w:rsidR="00EA2AEC">
                    <w:rPr>
                      <w:rFonts w:ascii="Arial" w:hAnsi="Arial" w:cs="Arial"/>
                    </w:rPr>
                    <w:t xml:space="preserve"> and 315</w:t>
                  </w:r>
                  <w:r w:rsidR="00306706" w:rsidRPr="00283A0B">
                    <w:rPr>
                      <w:rFonts w:ascii="Arial" w:hAnsi="Arial" w:cs="Arial"/>
                    </w:rPr>
                    <w:t xml:space="preserve"> Performance Standards and Penalties</w:t>
                  </w:r>
                </w:p>
              </w:tc>
              <w:tc>
                <w:tcPr>
                  <w:tcW w:w="1260" w:type="dxa"/>
                  <w:tcBorders>
                    <w:top w:val="single" w:sz="4" w:space="0" w:color="FFFFFF"/>
                    <w:left w:val="single" w:sz="4" w:space="0" w:color="FFFFFF"/>
                    <w:bottom w:val="single" w:sz="4" w:space="0" w:color="FFFFFF"/>
                  </w:tcBorders>
                  <w:shd w:val="clear" w:color="auto" w:fill="C6D9F1" w:themeFill="text2" w:themeFillTint="33"/>
                </w:tcPr>
                <w:p w14:paraId="7EE4DD77" w14:textId="56D2EEE2" w:rsidR="00306706" w:rsidRPr="00FC582C" w:rsidRDefault="00042ADB" w:rsidP="00306706">
                  <w:pPr>
                    <w:jc w:val="both"/>
                    <w:rPr>
                      <w:rFonts w:ascii="Arial" w:hAnsi="Arial" w:cs="Arial"/>
                    </w:rPr>
                  </w:pPr>
                  <w:r>
                    <w:rPr>
                      <w:rFonts w:ascii="Arial" w:hAnsi="Arial" w:cs="Arial"/>
                    </w:rPr>
                    <w:t>37</w:t>
                  </w:r>
                </w:p>
              </w:tc>
            </w:tr>
            <w:tr w:rsidR="00A423F7" w:rsidRPr="00FC582C" w14:paraId="5A3FBE6D" w14:textId="77777777" w:rsidTr="00CC613C">
              <w:tc>
                <w:tcPr>
                  <w:tcW w:w="792" w:type="dxa"/>
                  <w:tcBorders>
                    <w:top w:val="single" w:sz="4" w:space="0" w:color="FFFFFF"/>
                    <w:bottom w:val="single" w:sz="4" w:space="0" w:color="FFFFFF"/>
                    <w:right w:val="single" w:sz="4" w:space="0" w:color="FFFFFF"/>
                  </w:tcBorders>
                  <w:shd w:val="clear" w:color="auto" w:fill="C6D9F1" w:themeFill="text2" w:themeFillTint="33"/>
                </w:tcPr>
                <w:p w14:paraId="537661FE" w14:textId="5E2A3447" w:rsidR="00A423F7" w:rsidRPr="002A322F" w:rsidRDefault="00A423F7" w:rsidP="00A423F7">
                  <w:pPr>
                    <w:jc w:val="both"/>
                    <w:rPr>
                      <w:rFonts w:ascii="Arial" w:hAnsi="Arial" w:cs="Arial"/>
                    </w:rPr>
                  </w:pPr>
                  <w:r w:rsidRPr="002A322F">
                    <w:rPr>
                      <w:rFonts w:ascii="Arial" w:hAnsi="Arial" w:cs="Arial"/>
                    </w:rPr>
                    <w:t>3</w:t>
                  </w:r>
                </w:p>
              </w:tc>
              <w:tc>
                <w:tcPr>
                  <w:tcW w:w="14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7F9A2FCD" w14:textId="22622ABC" w:rsidR="00A423F7" w:rsidRPr="00E4633E" w:rsidRDefault="00A423F7" w:rsidP="00A423F7">
                  <w:pPr>
                    <w:jc w:val="both"/>
                    <w:rPr>
                      <w:rFonts w:ascii="Arial" w:hAnsi="Arial" w:cs="Arial"/>
                    </w:rPr>
                  </w:pPr>
                  <w:r>
                    <w:rPr>
                      <w:rFonts w:ascii="Arial" w:hAnsi="Arial" w:cs="Arial"/>
                    </w:rPr>
                    <w:t>Exhibit 1</w:t>
                  </w:r>
                </w:p>
              </w:tc>
              <w:tc>
                <w:tcPr>
                  <w:tcW w:w="41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5928C634" w14:textId="2B0E36C1" w:rsidR="00A423F7" w:rsidRDefault="00A423F7" w:rsidP="00A423F7">
                  <w:pPr>
                    <w:jc w:val="both"/>
                    <w:rPr>
                      <w:rFonts w:ascii="Arial" w:hAnsi="Arial" w:cs="Arial"/>
                    </w:rPr>
                  </w:pPr>
                  <w:r>
                    <w:rPr>
                      <w:rFonts w:ascii="Arial" w:hAnsi="Arial" w:cs="Arial"/>
                    </w:rPr>
                    <w:t>150D Audit and Other Services</w:t>
                  </w:r>
                </w:p>
              </w:tc>
              <w:tc>
                <w:tcPr>
                  <w:tcW w:w="1260" w:type="dxa"/>
                  <w:tcBorders>
                    <w:top w:val="single" w:sz="4" w:space="0" w:color="FFFFFF"/>
                    <w:left w:val="single" w:sz="4" w:space="0" w:color="FFFFFF"/>
                    <w:bottom w:val="single" w:sz="4" w:space="0" w:color="FFFFFF"/>
                  </w:tcBorders>
                  <w:shd w:val="clear" w:color="auto" w:fill="C6D9F1" w:themeFill="text2" w:themeFillTint="33"/>
                </w:tcPr>
                <w:p w14:paraId="0C48A71D" w14:textId="409A10B9" w:rsidR="00A423F7" w:rsidRDefault="00A423F7" w:rsidP="00A423F7">
                  <w:pPr>
                    <w:jc w:val="both"/>
                    <w:rPr>
                      <w:rFonts w:ascii="Arial" w:hAnsi="Arial" w:cs="Arial"/>
                    </w:rPr>
                  </w:pPr>
                  <w:r>
                    <w:rPr>
                      <w:rFonts w:ascii="Arial" w:hAnsi="Arial" w:cs="Arial"/>
                    </w:rPr>
                    <w:t>37 - 38</w:t>
                  </w:r>
                </w:p>
              </w:tc>
            </w:tr>
            <w:tr w:rsidR="00A423F7" w:rsidRPr="00FC582C" w14:paraId="786B7C04" w14:textId="77777777" w:rsidTr="00CC613C">
              <w:tc>
                <w:tcPr>
                  <w:tcW w:w="792" w:type="dxa"/>
                  <w:tcBorders>
                    <w:top w:val="single" w:sz="4" w:space="0" w:color="FFFFFF"/>
                    <w:bottom w:val="single" w:sz="4" w:space="0" w:color="FFFFFF"/>
                    <w:right w:val="single" w:sz="4" w:space="0" w:color="FFFFFF"/>
                  </w:tcBorders>
                  <w:shd w:val="clear" w:color="auto" w:fill="C6D9F1" w:themeFill="text2" w:themeFillTint="33"/>
                </w:tcPr>
                <w:p w14:paraId="01D83BF5" w14:textId="14245FB0" w:rsidR="00A423F7" w:rsidRPr="002A322F" w:rsidRDefault="00A423F7" w:rsidP="00A423F7">
                  <w:pPr>
                    <w:jc w:val="both"/>
                    <w:rPr>
                      <w:rFonts w:ascii="Arial" w:hAnsi="Arial" w:cs="Arial"/>
                    </w:rPr>
                  </w:pPr>
                  <w:r>
                    <w:rPr>
                      <w:rFonts w:ascii="Arial" w:hAnsi="Arial" w:cs="Arial"/>
                    </w:rPr>
                    <w:t>4</w:t>
                  </w:r>
                </w:p>
              </w:tc>
              <w:tc>
                <w:tcPr>
                  <w:tcW w:w="14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5F80E58B" w14:textId="77777777" w:rsidR="00A423F7" w:rsidRPr="00283A0B" w:rsidRDefault="00A423F7" w:rsidP="00A423F7">
                  <w:pPr>
                    <w:jc w:val="both"/>
                    <w:rPr>
                      <w:rFonts w:ascii="Arial" w:hAnsi="Arial" w:cs="Arial"/>
                    </w:rPr>
                  </w:pPr>
                  <w:r w:rsidRPr="00E4633E">
                    <w:rPr>
                      <w:rFonts w:ascii="Arial" w:hAnsi="Arial" w:cs="Arial"/>
                    </w:rPr>
                    <w:t>Exhibit 1</w:t>
                  </w:r>
                </w:p>
              </w:tc>
              <w:tc>
                <w:tcPr>
                  <w:tcW w:w="41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6EF2E089" w14:textId="318C0828" w:rsidR="00A423F7" w:rsidRPr="00283A0B" w:rsidRDefault="00A423F7" w:rsidP="00A423F7">
                  <w:pPr>
                    <w:jc w:val="both"/>
                    <w:rPr>
                      <w:rFonts w:ascii="Arial" w:hAnsi="Arial" w:cs="Arial"/>
                    </w:rPr>
                  </w:pPr>
                  <w:r>
                    <w:rPr>
                      <w:rFonts w:ascii="Arial" w:hAnsi="Arial" w:cs="Arial"/>
                    </w:rPr>
                    <w:t>150F</w:t>
                  </w:r>
                  <w:r w:rsidRPr="00283A0B">
                    <w:rPr>
                      <w:rFonts w:ascii="Arial" w:hAnsi="Arial" w:cs="Arial"/>
                    </w:rPr>
                    <w:t xml:space="preserve"> Privacy Breach Notification</w:t>
                  </w:r>
                </w:p>
              </w:tc>
              <w:tc>
                <w:tcPr>
                  <w:tcW w:w="1260" w:type="dxa"/>
                  <w:tcBorders>
                    <w:top w:val="single" w:sz="4" w:space="0" w:color="FFFFFF"/>
                    <w:left w:val="single" w:sz="4" w:space="0" w:color="FFFFFF"/>
                    <w:bottom w:val="single" w:sz="4" w:space="0" w:color="FFFFFF"/>
                  </w:tcBorders>
                  <w:shd w:val="clear" w:color="auto" w:fill="C6D9F1" w:themeFill="text2" w:themeFillTint="33"/>
                </w:tcPr>
                <w:p w14:paraId="769CCCD8" w14:textId="190B84CF" w:rsidR="00A423F7" w:rsidRPr="00283A0B" w:rsidRDefault="00A423F7" w:rsidP="00A423F7">
                  <w:pPr>
                    <w:jc w:val="both"/>
                    <w:rPr>
                      <w:rFonts w:ascii="Arial" w:hAnsi="Arial" w:cs="Arial"/>
                    </w:rPr>
                  </w:pPr>
                  <w:r>
                    <w:rPr>
                      <w:rFonts w:ascii="Arial" w:hAnsi="Arial" w:cs="Arial"/>
                    </w:rPr>
                    <w:t>40 - 41</w:t>
                  </w:r>
                </w:p>
              </w:tc>
            </w:tr>
            <w:tr w:rsidR="00A423F7" w:rsidRPr="00FC582C" w14:paraId="74F8B233" w14:textId="77777777" w:rsidTr="00CC613C">
              <w:tc>
                <w:tcPr>
                  <w:tcW w:w="792" w:type="dxa"/>
                  <w:tcBorders>
                    <w:top w:val="single" w:sz="4" w:space="0" w:color="FFFFFF"/>
                    <w:bottom w:val="single" w:sz="4" w:space="0" w:color="FFFFFF"/>
                    <w:right w:val="single" w:sz="4" w:space="0" w:color="FFFFFF"/>
                  </w:tcBorders>
                  <w:shd w:val="clear" w:color="auto" w:fill="C6D9F1" w:themeFill="text2" w:themeFillTint="33"/>
                </w:tcPr>
                <w:p w14:paraId="4E81A7E7" w14:textId="527798E3" w:rsidR="00A423F7" w:rsidRPr="002A322F" w:rsidRDefault="00A423F7" w:rsidP="00A423F7">
                  <w:pPr>
                    <w:jc w:val="both"/>
                    <w:rPr>
                      <w:rFonts w:ascii="Arial" w:hAnsi="Arial" w:cs="Arial"/>
                    </w:rPr>
                  </w:pPr>
                  <w:r>
                    <w:rPr>
                      <w:rFonts w:ascii="Arial" w:hAnsi="Arial" w:cs="Arial"/>
                    </w:rPr>
                    <w:t>5</w:t>
                  </w:r>
                </w:p>
              </w:tc>
              <w:tc>
                <w:tcPr>
                  <w:tcW w:w="14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5F132BE6" w14:textId="77777777" w:rsidR="00A423F7" w:rsidRPr="00283A0B" w:rsidRDefault="00A423F7" w:rsidP="00A423F7">
                  <w:pPr>
                    <w:jc w:val="both"/>
                    <w:rPr>
                      <w:rFonts w:ascii="Arial" w:hAnsi="Arial" w:cs="Arial"/>
                    </w:rPr>
                  </w:pPr>
                  <w:r w:rsidRPr="00E4633E">
                    <w:rPr>
                      <w:rFonts w:ascii="Arial" w:hAnsi="Arial" w:cs="Arial"/>
                    </w:rPr>
                    <w:t>Exhibit 1</w:t>
                  </w:r>
                </w:p>
              </w:tc>
              <w:tc>
                <w:tcPr>
                  <w:tcW w:w="41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7D87EE5E" w14:textId="028A2F1F" w:rsidR="00A423F7" w:rsidRPr="00283A0B" w:rsidRDefault="00A423F7" w:rsidP="00A423F7">
                  <w:pPr>
                    <w:jc w:val="both"/>
                    <w:rPr>
                      <w:rFonts w:ascii="Arial" w:hAnsi="Arial" w:cs="Arial"/>
                    </w:rPr>
                  </w:pPr>
                  <w:r>
                    <w:rPr>
                      <w:rFonts w:ascii="Arial" w:hAnsi="Arial" w:cs="Arial"/>
                    </w:rPr>
                    <w:t>150H</w:t>
                  </w:r>
                  <w:r w:rsidRPr="00283A0B">
                    <w:rPr>
                      <w:rFonts w:ascii="Arial" w:hAnsi="Arial" w:cs="Arial"/>
                    </w:rPr>
                    <w:t xml:space="preserve"> Contract Termination</w:t>
                  </w:r>
                </w:p>
              </w:tc>
              <w:tc>
                <w:tcPr>
                  <w:tcW w:w="1260" w:type="dxa"/>
                  <w:tcBorders>
                    <w:top w:val="single" w:sz="4" w:space="0" w:color="FFFFFF"/>
                    <w:left w:val="single" w:sz="4" w:space="0" w:color="FFFFFF"/>
                    <w:bottom w:val="single" w:sz="4" w:space="0" w:color="FFFFFF"/>
                  </w:tcBorders>
                  <w:shd w:val="clear" w:color="auto" w:fill="C6D9F1" w:themeFill="text2" w:themeFillTint="33"/>
                </w:tcPr>
                <w:p w14:paraId="62D087DA" w14:textId="62512D71" w:rsidR="00A423F7" w:rsidRPr="00283A0B" w:rsidRDefault="00A423F7" w:rsidP="00A423F7">
                  <w:pPr>
                    <w:jc w:val="both"/>
                    <w:rPr>
                      <w:rFonts w:ascii="Arial" w:hAnsi="Arial" w:cs="Arial"/>
                    </w:rPr>
                  </w:pPr>
                  <w:r>
                    <w:rPr>
                      <w:rFonts w:ascii="Arial" w:hAnsi="Arial" w:cs="Arial"/>
                    </w:rPr>
                    <w:t>41</w:t>
                  </w:r>
                </w:p>
              </w:tc>
            </w:tr>
            <w:tr w:rsidR="00A423F7" w:rsidRPr="00FC582C" w14:paraId="5D1DB714" w14:textId="77777777" w:rsidTr="00CC613C">
              <w:tc>
                <w:tcPr>
                  <w:tcW w:w="792" w:type="dxa"/>
                  <w:tcBorders>
                    <w:top w:val="single" w:sz="4" w:space="0" w:color="FFFFFF"/>
                    <w:bottom w:val="single" w:sz="4" w:space="0" w:color="FFFFFF"/>
                    <w:right w:val="single" w:sz="4" w:space="0" w:color="FFFFFF"/>
                  </w:tcBorders>
                  <w:shd w:val="clear" w:color="auto" w:fill="C6D9F1" w:themeFill="text2" w:themeFillTint="33"/>
                </w:tcPr>
                <w:p w14:paraId="03D93FF9" w14:textId="51310DE9" w:rsidR="00A423F7" w:rsidRPr="002A322F" w:rsidRDefault="00A423F7" w:rsidP="00A423F7">
                  <w:pPr>
                    <w:jc w:val="both"/>
                    <w:rPr>
                      <w:rFonts w:ascii="Arial" w:hAnsi="Arial" w:cs="Arial"/>
                    </w:rPr>
                  </w:pPr>
                  <w:r>
                    <w:rPr>
                      <w:rFonts w:ascii="Arial" w:hAnsi="Arial" w:cs="Arial"/>
                    </w:rPr>
                    <w:t>6</w:t>
                  </w:r>
                </w:p>
              </w:tc>
              <w:tc>
                <w:tcPr>
                  <w:tcW w:w="14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4077E73C" w14:textId="77777777" w:rsidR="00A423F7" w:rsidRPr="00283A0B" w:rsidRDefault="00A423F7" w:rsidP="00A423F7">
                  <w:pPr>
                    <w:jc w:val="both"/>
                    <w:rPr>
                      <w:rFonts w:ascii="Arial" w:hAnsi="Arial" w:cs="Arial"/>
                    </w:rPr>
                  </w:pPr>
                  <w:r w:rsidRPr="00E4633E">
                    <w:rPr>
                      <w:rFonts w:ascii="Arial" w:hAnsi="Arial" w:cs="Arial"/>
                    </w:rPr>
                    <w:t>Exhibit 1</w:t>
                  </w:r>
                </w:p>
              </w:tc>
              <w:tc>
                <w:tcPr>
                  <w:tcW w:w="41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52EEAFFA" w14:textId="13FAACAC" w:rsidR="00A423F7" w:rsidRPr="00283A0B" w:rsidRDefault="00A423F7" w:rsidP="00A423F7">
                  <w:pPr>
                    <w:jc w:val="both"/>
                    <w:rPr>
                      <w:rFonts w:ascii="Arial" w:hAnsi="Arial" w:cs="Arial"/>
                    </w:rPr>
                  </w:pPr>
                  <w:r>
                    <w:rPr>
                      <w:rFonts w:ascii="Arial" w:hAnsi="Arial" w:cs="Arial"/>
                    </w:rPr>
                    <w:t>215</w:t>
                  </w:r>
                  <w:r w:rsidRPr="00283A0B">
                    <w:rPr>
                      <w:rFonts w:ascii="Arial" w:hAnsi="Arial" w:cs="Arial"/>
                    </w:rPr>
                    <w:t xml:space="preserve"> Benefits</w:t>
                  </w:r>
                </w:p>
              </w:tc>
              <w:tc>
                <w:tcPr>
                  <w:tcW w:w="1260" w:type="dxa"/>
                  <w:tcBorders>
                    <w:top w:val="single" w:sz="4" w:space="0" w:color="FFFFFF"/>
                    <w:left w:val="single" w:sz="4" w:space="0" w:color="FFFFFF"/>
                    <w:bottom w:val="single" w:sz="4" w:space="0" w:color="FFFFFF"/>
                  </w:tcBorders>
                  <w:shd w:val="clear" w:color="auto" w:fill="C6D9F1" w:themeFill="text2" w:themeFillTint="33"/>
                </w:tcPr>
                <w:p w14:paraId="29E1F917" w14:textId="58B694ED" w:rsidR="00A423F7" w:rsidRPr="00283A0B" w:rsidRDefault="00A423F7" w:rsidP="00A423F7">
                  <w:pPr>
                    <w:jc w:val="both"/>
                    <w:rPr>
                      <w:rFonts w:ascii="Arial" w:hAnsi="Arial" w:cs="Arial"/>
                    </w:rPr>
                  </w:pPr>
                  <w:r w:rsidRPr="00283A0B">
                    <w:rPr>
                      <w:rFonts w:ascii="Arial" w:hAnsi="Arial" w:cs="Arial"/>
                    </w:rPr>
                    <w:t>4</w:t>
                  </w:r>
                  <w:r>
                    <w:rPr>
                      <w:rFonts w:ascii="Arial" w:hAnsi="Arial" w:cs="Arial"/>
                    </w:rPr>
                    <w:t>8</w:t>
                  </w:r>
                  <w:r w:rsidRPr="00283A0B">
                    <w:rPr>
                      <w:rFonts w:ascii="Arial" w:hAnsi="Arial" w:cs="Arial"/>
                    </w:rPr>
                    <w:t xml:space="preserve"> - 50</w:t>
                  </w:r>
                </w:p>
              </w:tc>
            </w:tr>
            <w:tr w:rsidR="00A423F7" w:rsidRPr="00FC582C" w14:paraId="3FD73FED" w14:textId="77777777" w:rsidTr="00CC613C">
              <w:tc>
                <w:tcPr>
                  <w:tcW w:w="792" w:type="dxa"/>
                  <w:tcBorders>
                    <w:top w:val="single" w:sz="4" w:space="0" w:color="FFFFFF"/>
                    <w:bottom w:val="single" w:sz="4" w:space="0" w:color="FFFFFF"/>
                    <w:right w:val="single" w:sz="4" w:space="0" w:color="FFFFFF"/>
                  </w:tcBorders>
                  <w:shd w:val="clear" w:color="auto" w:fill="C6D9F1" w:themeFill="text2" w:themeFillTint="33"/>
                </w:tcPr>
                <w:p w14:paraId="58055E4B" w14:textId="61EF8E7E" w:rsidR="00A423F7" w:rsidRPr="002A322F" w:rsidRDefault="00A423F7" w:rsidP="00A423F7">
                  <w:pPr>
                    <w:jc w:val="both"/>
                    <w:rPr>
                      <w:rFonts w:ascii="Arial" w:hAnsi="Arial" w:cs="Arial"/>
                    </w:rPr>
                  </w:pPr>
                  <w:r>
                    <w:rPr>
                      <w:rFonts w:ascii="Arial" w:hAnsi="Arial" w:cs="Arial"/>
                    </w:rPr>
                    <w:t>7</w:t>
                  </w:r>
                </w:p>
              </w:tc>
              <w:tc>
                <w:tcPr>
                  <w:tcW w:w="14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60FF4FE4" w14:textId="77777777" w:rsidR="00A423F7" w:rsidRPr="00283A0B" w:rsidRDefault="00A423F7" w:rsidP="00A423F7">
                  <w:pPr>
                    <w:jc w:val="both"/>
                    <w:rPr>
                      <w:rFonts w:ascii="Arial" w:hAnsi="Arial" w:cs="Arial"/>
                    </w:rPr>
                  </w:pPr>
                  <w:r w:rsidRPr="00E4633E">
                    <w:rPr>
                      <w:rFonts w:ascii="Arial" w:hAnsi="Arial" w:cs="Arial"/>
                    </w:rPr>
                    <w:t>Exhibit 1</w:t>
                  </w:r>
                </w:p>
              </w:tc>
              <w:tc>
                <w:tcPr>
                  <w:tcW w:w="41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3DA8C634" w14:textId="75D0C471" w:rsidR="00A423F7" w:rsidRPr="00283A0B" w:rsidRDefault="00A423F7" w:rsidP="00A423F7">
                  <w:pPr>
                    <w:jc w:val="both"/>
                    <w:rPr>
                      <w:rFonts w:ascii="Arial" w:hAnsi="Arial" w:cs="Arial"/>
                    </w:rPr>
                  </w:pPr>
                  <w:r>
                    <w:rPr>
                      <w:rFonts w:ascii="Arial" w:hAnsi="Arial" w:cs="Arial"/>
                    </w:rPr>
                    <w:t>23</w:t>
                  </w:r>
                  <w:r w:rsidRPr="00283A0B">
                    <w:rPr>
                      <w:rFonts w:ascii="Arial" w:hAnsi="Arial" w:cs="Arial"/>
                    </w:rPr>
                    <w:t>5 Grievances</w:t>
                  </w:r>
                </w:p>
              </w:tc>
              <w:tc>
                <w:tcPr>
                  <w:tcW w:w="1260" w:type="dxa"/>
                  <w:tcBorders>
                    <w:top w:val="single" w:sz="4" w:space="0" w:color="FFFFFF"/>
                    <w:left w:val="single" w:sz="4" w:space="0" w:color="FFFFFF"/>
                    <w:bottom w:val="single" w:sz="4" w:space="0" w:color="FFFFFF"/>
                  </w:tcBorders>
                  <w:shd w:val="clear" w:color="auto" w:fill="C6D9F1" w:themeFill="text2" w:themeFillTint="33"/>
                </w:tcPr>
                <w:p w14:paraId="0EC893B5" w14:textId="3584255B" w:rsidR="00A423F7" w:rsidRPr="00283A0B" w:rsidRDefault="00A423F7" w:rsidP="00A423F7">
                  <w:pPr>
                    <w:jc w:val="both"/>
                    <w:rPr>
                      <w:rFonts w:ascii="Arial" w:hAnsi="Arial" w:cs="Arial"/>
                    </w:rPr>
                  </w:pPr>
                  <w:r>
                    <w:rPr>
                      <w:rFonts w:ascii="Arial" w:hAnsi="Arial" w:cs="Arial"/>
                    </w:rPr>
                    <w:t>53 - 56</w:t>
                  </w:r>
                </w:p>
              </w:tc>
            </w:tr>
            <w:tr w:rsidR="00A423F7" w:rsidRPr="00FC582C" w14:paraId="13D60E98" w14:textId="77777777" w:rsidTr="00CC613C">
              <w:tc>
                <w:tcPr>
                  <w:tcW w:w="792" w:type="dxa"/>
                  <w:tcBorders>
                    <w:top w:val="single" w:sz="4" w:space="0" w:color="FFFFFF"/>
                    <w:bottom w:val="single" w:sz="4" w:space="0" w:color="FFFFFF"/>
                    <w:right w:val="single" w:sz="4" w:space="0" w:color="FFFFFF"/>
                  </w:tcBorders>
                  <w:shd w:val="clear" w:color="auto" w:fill="C6D9F1" w:themeFill="text2" w:themeFillTint="33"/>
                </w:tcPr>
                <w:p w14:paraId="3FBC3147" w14:textId="3E3A525D" w:rsidR="00A423F7" w:rsidRPr="002A322F" w:rsidRDefault="00A423F7" w:rsidP="00A423F7">
                  <w:pPr>
                    <w:jc w:val="both"/>
                    <w:rPr>
                      <w:rFonts w:ascii="Arial" w:hAnsi="Arial" w:cs="Arial"/>
                    </w:rPr>
                  </w:pPr>
                  <w:r>
                    <w:rPr>
                      <w:rFonts w:ascii="Arial" w:hAnsi="Arial" w:cs="Arial"/>
                    </w:rPr>
                    <w:t>8</w:t>
                  </w:r>
                </w:p>
              </w:tc>
              <w:tc>
                <w:tcPr>
                  <w:tcW w:w="14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31BB43E4" w14:textId="77777777" w:rsidR="00A423F7" w:rsidRPr="00283A0B" w:rsidRDefault="00A423F7" w:rsidP="00A423F7">
                  <w:pPr>
                    <w:jc w:val="both"/>
                    <w:rPr>
                      <w:rFonts w:ascii="Arial" w:hAnsi="Arial" w:cs="Arial"/>
                    </w:rPr>
                  </w:pPr>
                  <w:r w:rsidRPr="00E4633E">
                    <w:rPr>
                      <w:rFonts w:ascii="Arial" w:hAnsi="Arial" w:cs="Arial"/>
                    </w:rPr>
                    <w:t>Exhibit 1</w:t>
                  </w:r>
                </w:p>
              </w:tc>
              <w:tc>
                <w:tcPr>
                  <w:tcW w:w="41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78284629" w14:textId="77777777" w:rsidR="00A423F7" w:rsidRPr="00283A0B" w:rsidRDefault="00A423F7" w:rsidP="00A423F7">
                  <w:pPr>
                    <w:jc w:val="both"/>
                    <w:rPr>
                      <w:rFonts w:ascii="Arial" w:hAnsi="Arial" w:cs="Arial"/>
                    </w:rPr>
                  </w:pPr>
                  <w:r w:rsidRPr="00283A0B">
                    <w:rPr>
                      <w:rFonts w:ascii="Arial" w:hAnsi="Arial" w:cs="Arial"/>
                    </w:rPr>
                    <w:t>400 Uniform Benefits</w:t>
                  </w:r>
                </w:p>
              </w:tc>
              <w:tc>
                <w:tcPr>
                  <w:tcW w:w="1260" w:type="dxa"/>
                  <w:tcBorders>
                    <w:top w:val="single" w:sz="4" w:space="0" w:color="FFFFFF"/>
                    <w:left w:val="single" w:sz="4" w:space="0" w:color="FFFFFF"/>
                    <w:bottom w:val="single" w:sz="4" w:space="0" w:color="FFFFFF"/>
                  </w:tcBorders>
                  <w:shd w:val="clear" w:color="auto" w:fill="C6D9F1" w:themeFill="text2" w:themeFillTint="33"/>
                </w:tcPr>
                <w:p w14:paraId="3C1885E9" w14:textId="77777777" w:rsidR="00A423F7" w:rsidRPr="00283A0B" w:rsidRDefault="00A423F7" w:rsidP="00A423F7">
                  <w:pPr>
                    <w:jc w:val="both"/>
                    <w:rPr>
                      <w:rFonts w:ascii="Arial" w:hAnsi="Arial" w:cs="Arial"/>
                    </w:rPr>
                  </w:pPr>
                  <w:r w:rsidRPr="00283A0B">
                    <w:rPr>
                      <w:rFonts w:ascii="Arial" w:hAnsi="Arial" w:cs="Arial"/>
                    </w:rPr>
                    <w:t>87 - 153</w:t>
                  </w:r>
                </w:p>
              </w:tc>
            </w:tr>
            <w:tr w:rsidR="00A423F7" w:rsidRPr="00FC582C" w14:paraId="03DCDD6A" w14:textId="77777777" w:rsidTr="00CC613C">
              <w:tc>
                <w:tcPr>
                  <w:tcW w:w="792" w:type="dxa"/>
                  <w:tcBorders>
                    <w:top w:val="single" w:sz="4" w:space="0" w:color="FFFFFF"/>
                    <w:bottom w:val="single" w:sz="4" w:space="0" w:color="FFFFFF"/>
                    <w:right w:val="single" w:sz="4" w:space="0" w:color="FFFFFF"/>
                  </w:tcBorders>
                  <w:shd w:val="clear" w:color="auto" w:fill="C6D9F1" w:themeFill="text2" w:themeFillTint="33"/>
                </w:tcPr>
                <w:p w14:paraId="15FA939F" w14:textId="5E76846A" w:rsidR="00A423F7" w:rsidRPr="002A322F" w:rsidRDefault="00A423F7" w:rsidP="00A423F7">
                  <w:pPr>
                    <w:jc w:val="both"/>
                    <w:rPr>
                      <w:rFonts w:ascii="Arial" w:hAnsi="Arial" w:cs="Arial"/>
                    </w:rPr>
                  </w:pPr>
                  <w:r>
                    <w:rPr>
                      <w:rFonts w:ascii="Arial" w:hAnsi="Arial" w:cs="Arial"/>
                    </w:rPr>
                    <w:t>9</w:t>
                  </w:r>
                </w:p>
              </w:tc>
              <w:tc>
                <w:tcPr>
                  <w:tcW w:w="14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48FDE94B" w14:textId="77777777" w:rsidR="00A423F7" w:rsidRPr="00283A0B" w:rsidRDefault="00A423F7" w:rsidP="00A423F7">
                  <w:pPr>
                    <w:jc w:val="both"/>
                    <w:rPr>
                      <w:rFonts w:ascii="Arial" w:hAnsi="Arial" w:cs="Arial"/>
                    </w:rPr>
                  </w:pPr>
                  <w:r w:rsidRPr="00E4633E">
                    <w:rPr>
                      <w:rFonts w:ascii="Arial" w:hAnsi="Arial" w:cs="Arial"/>
                    </w:rPr>
                    <w:t>Exhibit 2</w:t>
                  </w:r>
                </w:p>
              </w:tc>
              <w:tc>
                <w:tcPr>
                  <w:tcW w:w="41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4FEBB45E" w14:textId="77777777" w:rsidR="00A423F7" w:rsidRPr="00283A0B" w:rsidRDefault="00A423F7" w:rsidP="00A423F7">
                  <w:pPr>
                    <w:jc w:val="both"/>
                    <w:rPr>
                      <w:rFonts w:ascii="Arial" w:hAnsi="Arial" w:cs="Arial"/>
                    </w:rPr>
                  </w:pPr>
                  <w:r w:rsidRPr="00283A0B">
                    <w:rPr>
                      <w:rFonts w:ascii="Arial" w:hAnsi="Arial" w:cs="Arial"/>
                    </w:rPr>
                    <w:t>15.0 Applicable Law and Compliance</w:t>
                  </w:r>
                </w:p>
              </w:tc>
              <w:tc>
                <w:tcPr>
                  <w:tcW w:w="1260" w:type="dxa"/>
                  <w:tcBorders>
                    <w:top w:val="single" w:sz="4" w:space="0" w:color="FFFFFF"/>
                    <w:left w:val="single" w:sz="4" w:space="0" w:color="FFFFFF"/>
                    <w:bottom w:val="single" w:sz="4" w:space="0" w:color="FFFFFF"/>
                  </w:tcBorders>
                  <w:shd w:val="clear" w:color="auto" w:fill="C6D9F1" w:themeFill="text2" w:themeFillTint="33"/>
                </w:tcPr>
                <w:p w14:paraId="207356FD" w14:textId="77777777" w:rsidR="00A423F7" w:rsidRPr="00FC582C" w:rsidRDefault="00A423F7" w:rsidP="00A423F7">
                  <w:pPr>
                    <w:jc w:val="both"/>
                    <w:rPr>
                      <w:rFonts w:ascii="Arial" w:hAnsi="Arial" w:cs="Arial"/>
                    </w:rPr>
                  </w:pPr>
                  <w:r w:rsidRPr="00FC582C">
                    <w:rPr>
                      <w:rFonts w:ascii="Arial" w:hAnsi="Arial" w:cs="Arial"/>
                    </w:rPr>
                    <w:t>2</w:t>
                  </w:r>
                </w:p>
              </w:tc>
            </w:tr>
            <w:tr w:rsidR="00A423F7" w:rsidRPr="00FC582C" w14:paraId="0502D223" w14:textId="77777777" w:rsidTr="00CC613C">
              <w:tc>
                <w:tcPr>
                  <w:tcW w:w="792" w:type="dxa"/>
                  <w:tcBorders>
                    <w:top w:val="single" w:sz="4" w:space="0" w:color="FFFFFF"/>
                    <w:bottom w:val="single" w:sz="4" w:space="0" w:color="FFFFFF"/>
                    <w:right w:val="single" w:sz="4" w:space="0" w:color="FFFFFF"/>
                  </w:tcBorders>
                  <w:shd w:val="clear" w:color="auto" w:fill="C6D9F1" w:themeFill="text2" w:themeFillTint="33"/>
                </w:tcPr>
                <w:p w14:paraId="4B26D325" w14:textId="03C2AD0E" w:rsidR="00A423F7" w:rsidRPr="002A322F" w:rsidRDefault="00A423F7" w:rsidP="00A423F7">
                  <w:pPr>
                    <w:jc w:val="both"/>
                    <w:rPr>
                      <w:rFonts w:ascii="Arial" w:hAnsi="Arial" w:cs="Arial"/>
                    </w:rPr>
                  </w:pPr>
                  <w:r>
                    <w:rPr>
                      <w:rFonts w:ascii="Arial" w:hAnsi="Arial" w:cs="Arial"/>
                    </w:rPr>
                    <w:t>10</w:t>
                  </w:r>
                </w:p>
              </w:tc>
              <w:tc>
                <w:tcPr>
                  <w:tcW w:w="14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2B7F0FA7" w14:textId="77777777" w:rsidR="00A423F7" w:rsidRPr="00283A0B" w:rsidRDefault="00A423F7" w:rsidP="00A423F7">
                  <w:pPr>
                    <w:jc w:val="both"/>
                    <w:rPr>
                      <w:rFonts w:ascii="Arial" w:hAnsi="Arial" w:cs="Arial"/>
                    </w:rPr>
                  </w:pPr>
                  <w:r w:rsidRPr="00E4633E">
                    <w:rPr>
                      <w:rFonts w:ascii="Arial" w:hAnsi="Arial" w:cs="Arial"/>
                    </w:rPr>
                    <w:t>Exhibit 2</w:t>
                  </w:r>
                </w:p>
              </w:tc>
              <w:tc>
                <w:tcPr>
                  <w:tcW w:w="41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44885202" w14:textId="77777777" w:rsidR="00A423F7" w:rsidRPr="00283A0B" w:rsidRDefault="00A423F7" w:rsidP="00A423F7">
                  <w:pPr>
                    <w:jc w:val="both"/>
                    <w:rPr>
                      <w:rFonts w:ascii="Arial" w:hAnsi="Arial" w:cs="Arial"/>
                    </w:rPr>
                  </w:pPr>
                  <w:r w:rsidRPr="00283A0B">
                    <w:rPr>
                      <w:rFonts w:ascii="Arial" w:hAnsi="Arial" w:cs="Arial"/>
                    </w:rPr>
                    <w:t>17.0 Assignment</w:t>
                  </w:r>
                </w:p>
              </w:tc>
              <w:tc>
                <w:tcPr>
                  <w:tcW w:w="1260" w:type="dxa"/>
                  <w:tcBorders>
                    <w:top w:val="single" w:sz="4" w:space="0" w:color="FFFFFF"/>
                    <w:left w:val="single" w:sz="4" w:space="0" w:color="FFFFFF"/>
                    <w:bottom w:val="single" w:sz="4" w:space="0" w:color="FFFFFF"/>
                  </w:tcBorders>
                  <w:shd w:val="clear" w:color="auto" w:fill="C6D9F1" w:themeFill="text2" w:themeFillTint="33"/>
                </w:tcPr>
                <w:p w14:paraId="3CBEF67C" w14:textId="77777777" w:rsidR="00A423F7" w:rsidRPr="00283A0B" w:rsidRDefault="00A423F7" w:rsidP="00A423F7">
                  <w:pPr>
                    <w:jc w:val="both"/>
                    <w:rPr>
                      <w:rFonts w:ascii="Arial" w:hAnsi="Arial" w:cs="Arial"/>
                    </w:rPr>
                  </w:pPr>
                  <w:r w:rsidRPr="00283A0B">
                    <w:rPr>
                      <w:rFonts w:ascii="Arial" w:hAnsi="Arial" w:cs="Arial"/>
                    </w:rPr>
                    <w:t>2</w:t>
                  </w:r>
                </w:p>
              </w:tc>
            </w:tr>
            <w:tr w:rsidR="00A423F7" w:rsidRPr="00FC582C" w14:paraId="40AAA29C" w14:textId="77777777" w:rsidTr="00CC613C">
              <w:tc>
                <w:tcPr>
                  <w:tcW w:w="792" w:type="dxa"/>
                  <w:tcBorders>
                    <w:top w:val="single" w:sz="4" w:space="0" w:color="FFFFFF"/>
                    <w:bottom w:val="single" w:sz="4" w:space="0" w:color="FFFFFF"/>
                    <w:right w:val="single" w:sz="4" w:space="0" w:color="FFFFFF"/>
                  </w:tcBorders>
                  <w:shd w:val="clear" w:color="auto" w:fill="C6D9F1" w:themeFill="text2" w:themeFillTint="33"/>
                </w:tcPr>
                <w:p w14:paraId="58442915" w14:textId="5E759DB1" w:rsidR="00A423F7" w:rsidRPr="002A322F" w:rsidRDefault="00A423F7" w:rsidP="00A423F7">
                  <w:pPr>
                    <w:jc w:val="both"/>
                    <w:rPr>
                      <w:rFonts w:ascii="Arial" w:hAnsi="Arial" w:cs="Arial"/>
                    </w:rPr>
                  </w:pPr>
                  <w:r>
                    <w:rPr>
                      <w:rFonts w:ascii="Arial" w:hAnsi="Arial" w:cs="Arial"/>
                    </w:rPr>
                    <w:t>11</w:t>
                  </w:r>
                </w:p>
              </w:tc>
              <w:tc>
                <w:tcPr>
                  <w:tcW w:w="14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49E8F673" w14:textId="77777777" w:rsidR="00A423F7" w:rsidRPr="00283A0B" w:rsidRDefault="00A423F7" w:rsidP="00A423F7">
                  <w:pPr>
                    <w:jc w:val="both"/>
                    <w:rPr>
                      <w:rFonts w:ascii="Arial" w:hAnsi="Arial" w:cs="Arial"/>
                    </w:rPr>
                  </w:pPr>
                  <w:r w:rsidRPr="00E4633E">
                    <w:rPr>
                      <w:rFonts w:ascii="Arial" w:hAnsi="Arial" w:cs="Arial"/>
                    </w:rPr>
                    <w:t>Exhibit 2</w:t>
                  </w:r>
                </w:p>
              </w:tc>
              <w:tc>
                <w:tcPr>
                  <w:tcW w:w="41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0943823B" w14:textId="77777777" w:rsidR="00A423F7" w:rsidRPr="00283A0B" w:rsidRDefault="00A423F7" w:rsidP="00A423F7">
                  <w:pPr>
                    <w:jc w:val="both"/>
                    <w:rPr>
                      <w:rFonts w:ascii="Arial" w:hAnsi="Arial" w:cs="Arial"/>
                    </w:rPr>
                  </w:pPr>
                  <w:r w:rsidRPr="00283A0B">
                    <w:rPr>
                      <w:rFonts w:ascii="Arial" w:hAnsi="Arial" w:cs="Arial"/>
                    </w:rPr>
                    <w:t>32.0 Hold Harmless</w:t>
                  </w:r>
                </w:p>
              </w:tc>
              <w:tc>
                <w:tcPr>
                  <w:tcW w:w="1260" w:type="dxa"/>
                  <w:tcBorders>
                    <w:top w:val="single" w:sz="4" w:space="0" w:color="FFFFFF"/>
                    <w:left w:val="single" w:sz="4" w:space="0" w:color="FFFFFF"/>
                    <w:bottom w:val="single" w:sz="4" w:space="0" w:color="FFFFFF"/>
                  </w:tcBorders>
                  <w:shd w:val="clear" w:color="auto" w:fill="C6D9F1" w:themeFill="text2" w:themeFillTint="33"/>
                </w:tcPr>
                <w:p w14:paraId="7DE7CCD9" w14:textId="77777777" w:rsidR="00A423F7" w:rsidRPr="00283A0B" w:rsidRDefault="00A423F7" w:rsidP="00A423F7">
                  <w:pPr>
                    <w:jc w:val="both"/>
                    <w:rPr>
                      <w:rFonts w:ascii="Arial" w:hAnsi="Arial" w:cs="Arial"/>
                    </w:rPr>
                  </w:pPr>
                  <w:r w:rsidRPr="00283A0B">
                    <w:rPr>
                      <w:rFonts w:ascii="Arial" w:hAnsi="Arial" w:cs="Arial"/>
                    </w:rPr>
                    <w:t>3</w:t>
                  </w:r>
                </w:p>
              </w:tc>
            </w:tr>
            <w:tr w:rsidR="00A423F7" w:rsidRPr="00FC582C" w14:paraId="13A6D707" w14:textId="77777777" w:rsidTr="00CC613C">
              <w:tc>
                <w:tcPr>
                  <w:tcW w:w="792" w:type="dxa"/>
                  <w:tcBorders>
                    <w:top w:val="single" w:sz="4" w:space="0" w:color="FFFFFF"/>
                    <w:bottom w:val="single" w:sz="4" w:space="0" w:color="FFFFFF"/>
                    <w:right w:val="single" w:sz="4" w:space="0" w:color="FFFFFF"/>
                  </w:tcBorders>
                  <w:shd w:val="clear" w:color="auto" w:fill="C6D9F1" w:themeFill="text2" w:themeFillTint="33"/>
                </w:tcPr>
                <w:p w14:paraId="6D2D0539" w14:textId="612F8490" w:rsidR="00A423F7" w:rsidRPr="002A322F" w:rsidRDefault="00A423F7" w:rsidP="00A423F7">
                  <w:pPr>
                    <w:jc w:val="both"/>
                    <w:rPr>
                      <w:rFonts w:ascii="Arial" w:hAnsi="Arial" w:cs="Arial"/>
                    </w:rPr>
                  </w:pPr>
                  <w:r>
                    <w:rPr>
                      <w:rFonts w:ascii="Arial" w:hAnsi="Arial" w:cs="Arial"/>
                    </w:rPr>
                    <w:lastRenderedPageBreak/>
                    <w:t>12</w:t>
                  </w:r>
                </w:p>
              </w:tc>
              <w:tc>
                <w:tcPr>
                  <w:tcW w:w="14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732E51A4" w14:textId="77777777" w:rsidR="00A423F7" w:rsidRPr="00283A0B" w:rsidRDefault="00A423F7" w:rsidP="00A423F7">
                  <w:pPr>
                    <w:jc w:val="both"/>
                    <w:rPr>
                      <w:rFonts w:ascii="Arial" w:hAnsi="Arial" w:cs="Arial"/>
                    </w:rPr>
                  </w:pPr>
                  <w:r w:rsidRPr="00E4633E">
                    <w:rPr>
                      <w:rFonts w:ascii="Arial" w:hAnsi="Arial" w:cs="Arial"/>
                    </w:rPr>
                    <w:t>Exhibit 4</w:t>
                  </w:r>
                </w:p>
              </w:tc>
              <w:tc>
                <w:tcPr>
                  <w:tcW w:w="41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52FEFD2F" w14:textId="77777777" w:rsidR="00A423F7" w:rsidRPr="00283A0B" w:rsidRDefault="00A423F7" w:rsidP="00A423F7">
                  <w:pPr>
                    <w:jc w:val="both"/>
                    <w:rPr>
                      <w:rFonts w:ascii="Arial" w:hAnsi="Arial" w:cs="Arial"/>
                    </w:rPr>
                  </w:pPr>
                  <w:r w:rsidRPr="00283A0B">
                    <w:rPr>
                      <w:rFonts w:ascii="Arial" w:hAnsi="Arial" w:cs="Arial"/>
                    </w:rPr>
                    <w:t>6.0 Audit Provision</w:t>
                  </w:r>
                </w:p>
              </w:tc>
              <w:tc>
                <w:tcPr>
                  <w:tcW w:w="1260" w:type="dxa"/>
                  <w:tcBorders>
                    <w:top w:val="single" w:sz="4" w:space="0" w:color="FFFFFF"/>
                    <w:left w:val="single" w:sz="4" w:space="0" w:color="FFFFFF"/>
                    <w:bottom w:val="single" w:sz="4" w:space="0" w:color="FFFFFF"/>
                  </w:tcBorders>
                  <w:shd w:val="clear" w:color="auto" w:fill="C6D9F1" w:themeFill="text2" w:themeFillTint="33"/>
                </w:tcPr>
                <w:p w14:paraId="1B43D09D" w14:textId="77777777" w:rsidR="00A423F7" w:rsidRPr="00283A0B" w:rsidRDefault="00A423F7" w:rsidP="00A423F7">
                  <w:pPr>
                    <w:jc w:val="both"/>
                    <w:rPr>
                      <w:rFonts w:ascii="Arial" w:hAnsi="Arial" w:cs="Arial"/>
                    </w:rPr>
                  </w:pPr>
                  <w:r w:rsidRPr="00283A0B">
                    <w:rPr>
                      <w:rFonts w:ascii="Arial" w:hAnsi="Arial" w:cs="Arial"/>
                    </w:rPr>
                    <w:t>2</w:t>
                  </w:r>
                </w:p>
              </w:tc>
            </w:tr>
            <w:tr w:rsidR="00A423F7" w:rsidRPr="00FC582C" w14:paraId="31AFC1F5" w14:textId="77777777" w:rsidTr="00CC613C">
              <w:tc>
                <w:tcPr>
                  <w:tcW w:w="792" w:type="dxa"/>
                  <w:tcBorders>
                    <w:top w:val="single" w:sz="4" w:space="0" w:color="FFFFFF"/>
                    <w:bottom w:val="single" w:sz="4" w:space="0" w:color="FFFFFF"/>
                    <w:right w:val="single" w:sz="4" w:space="0" w:color="FFFFFF"/>
                  </w:tcBorders>
                  <w:shd w:val="clear" w:color="auto" w:fill="C6D9F1" w:themeFill="text2" w:themeFillTint="33"/>
                </w:tcPr>
                <w:p w14:paraId="0293DFAB" w14:textId="76FD6C6A" w:rsidR="00A423F7" w:rsidRPr="002A322F" w:rsidRDefault="00A423F7" w:rsidP="00A423F7">
                  <w:pPr>
                    <w:jc w:val="both"/>
                    <w:rPr>
                      <w:rFonts w:ascii="Arial" w:hAnsi="Arial" w:cs="Arial"/>
                    </w:rPr>
                  </w:pPr>
                  <w:r>
                    <w:rPr>
                      <w:rFonts w:ascii="Arial" w:hAnsi="Arial" w:cs="Arial"/>
                    </w:rPr>
                    <w:t>13</w:t>
                  </w:r>
                </w:p>
              </w:tc>
              <w:tc>
                <w:tcPr>
                  <w:tcW w:w="14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7DF85877" w14:textId="77777777" w:rsidR="00A423F7" w:rsidRPr="00283A0B" w:rsidRDefault="00A423F7" w:rsidP="00A423F7">
                  <w:pPr>
                    <w:jc w:val="both"/>
                    <w:rPr>
                      <w:rFonts w:ascii="Arial" w:hAnsi="Arial" w:cs="Arial"/>
                    </w:rPr>
                  </w:pPr>
                  <w:r w:rsidRPr="00E4633E">
                    <w:rPr>
                      <w:rFonts w:ascii="Arial" w:hAnsi="Arial" w:cs="Arial"/>
                    </w:rPr>
                    <w:t>Exhibit 4</w:t>
                  </w:r>
                </w:p>
              </w:tc>
              <w:tc>
                <w:tcPr>
                  <w:tcW w:w="41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3B66DA06" w14:textId="77777777" w:rsidR="00A423F7" w:rsidRPr="00283A0B" w:rsidRDefault="00A423F7" w:rsidP="00A423F7">
                  <w:pPr>
                    <w:jc w:val="both"/>
                    <w:rPr>
                      <w:rFonts w:ascii="Arial" w:hAnsi="Arial" w:cs="Arial"/>
                    </w:rPr>
                  </w:pPr>
                  <w:r w:rsidRPr="00283A0B">
                    <w:rPr>
                      <w:rFonts w:ascii="Arial" w:hAnsi="Arial" w:cs="Arial"/>
                    </w:rPr>
                    <w:t>13.0 Contract Dispute Resolution</w:t>
                  </w:r>
                </w:p>
              </w:tc>
              <w:tc>
                <w:tcPr>
                  <w:tcW w:w="1260" w:type="dxa"/>
                  <w:tcBorders>
                    <w:top w:val="single" w:sz="4" w:space="0" w:color="FFFFFF"/>
                    <w:left w:val="single" w:sz="4" w:space="0" w:color="FFFFFF"/>
                    <w:bottom w:val="single" w:sz="4" w:space="0" w:color="FFFFFF"/>
                  </w:tcBorders>
                  <w:shd w:val="clear" w:color="auto" w:fill="C6D9F1" w:themeFill="text2" w:themeFillTint="33"/>
                </w:tcPr>
                <w:p w14:paraId="73C6EE45" w14:textId="77777777" w:rsidR="00A423F7" w:rsidRPr="00283A0B" w:rsidRDefault="00A423F7" w:rsidP="00A423F7">
                  <w:pPr>
                    <w:jc w:val="both"/>
                    <w:rPr>
                      <w:rFonts w:ascii="Arial" w:hAnsi="Arial" w:cs="Arial"/>
                    </w:rPr>
                  </w:pPr>
                  <w:r w:rsidRPr="00283A0B">
                    <w:rPr>
                      <w:rFonts w:ascii="Arial" w:hAnsi="Arial" w:cs="Arial"/>
                    </w:rPr>
                    <w:t>3 - 4</w:t>
                  </w:r>
                </w:p>
              </w:tc>
            </w:tr>
            <w:tr w:rsidR="00A423F7" w:rsidRPr="00FC582C" w14:paraId="4D703303" w14:textId="77777777" w:rsidTr="00CC613C">
              <w:tc>
                <w:tcPr>
                  <w:tcW w:w="792" w:type="dxa"/>
                  <w:tcBorders>
                    <w:top w:val="single" w:sz="4" w:space="0" w:color="FFFFFF"/>
                    <w:bottom w:val="single" w:sz="4" w:space="0" w:color="FFFFFF"/>
                    <w:right w:val="single" w:sz="4" w:space="0" w:color="FFFFFF"/>
                  </w:tcBorders>
                  <w:shd w:val="clear" w:color="auto" w:fill="C6D9F1" w:themeFill="text2" w:themeFillTint="33"/>
                </w:tcPr>
                <w:p w14:paraId="3EB09544" w14:textId="7335121F" w:rsidR="00A423F7" w:rsidRPr="002A322F" w:rsidRDefault="00A423F7" w:rsidP="00A423F7">
                  <w:pPr>
                    <w:jc w:val="both"/>
                    <w:rPr>
                      <w:rFonts w:ascii="Arial" w:hAnsi="Arial" w:cs="Arial"/>
                    </w:rPr>
                  </w:pPr>
                  <w:r>
                    <w:rPr>
                      <w:rFonts w:ascii="Arial" w:hAnsi="Arial" w:cs="Arial"/>
                    </w:rPr>
                    <w:t>14</w:t>
                  </w:r>
                </w:p>
              </w:tc>
              <w:tc>
                <w:tcPr>
                  <w:tcW w:w="14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175B3390" w14:textId="77777777" w:rsidR="00A423F7" w:rsidRPr="00283A0B" w:rsidRDefault="00A423F7" w:rsidP="00A423F7">
                  <w:pPr>
                    <w:jc w:val="both"/>
                    <w:rPr>
                      <w:rFonts w:ascii="Arial" w:hAnsi="Arial" w:cs="Arial"/>
                    </w:rPr>
                  </w:pPr>
                  <w:r w:rsidRPr="00E4633E">
                    <w:rPr>
                      <w:rFonts w:ascii="Arial" w:hAnsi="Arial" w:cs="Arial"/>
                    </w:rPr>
                    <w:t>Exhibit 4</w:t>
                  </w:r>
                </w:p>
              </w:tc>
              <w:tc>
                <w:tcPr>
                  <w:tcW w:w="41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20D5D755" w14:textId="77777777" w:rsidR="00A423F7" w:rsidRPr="00283A0B" w:rsidRDefault="00A423F7" w:rsidP="00A423F7">
                  <w:pPr>
                    <w:jc w:val="both"/>
                    <w:rPr>
                      <w:rFonts w:ascii="Arial" w:hAnsi="Arial" w:cs="Arial"/>
                    </w:rPr>
                  </w:pPr>
                  <w:r w:rsidRPr="00283A0B">
                    <w:rPr>
                      <w:rFonts w:ascii="Arial" w:hAnsi="Arial" w:cs="Arial"/>
                    </w:rPr>
                    <w:t>14.0 Controlling Law</w:t>
                  </w:r>
                </w:p>
              </w:tc>
              <w:tc>
                <w:tcPr>
                  <w:tcW w:w="1260" w:type="dxa"/>
                  <w:tcBorders>
                    <w:top w:val="single" w:sz="4" w:space="0" w:color="FFFFFF"/>
                    <w:left w:val="single" w:sz="4" w:space="0" w:color="FFFFFF"/>
                    <w:bottom w:val="single" w:sz="4" w:space="0" w:color="FFFFFF"/>
                  </w:tcBorders>
                  <w:shd w:val="clear" w:color="auto" w:fill="C6D9F1" w:themeFill="text2" w:themeFillTint="33"/>
                </w:tcPr>
                <w:p w14:paraId="46B29E50" w14:textId="77777777" w:rsidR="00A423F7" w:rsidRPr="00283A0B" w:rsidRDefault="00A423F7" w:rsidP="00A423F7">
                  <w:pPr>
                    <w:jc w:val="both"/>
                    <w:rPr>
                      <w:rFonts w:ascii="Arial" w:hAnsi="Arial" w:cs="Arial"/>
                    </w:rPr>
                  </w:pPr>
                  <w:r w:rsidRPr="00283A0B">
                    <w:rPr>
                      <w:rFonts w:ascii="Arial" w:hAnsi="Arial" w:cs="Arial"/>
                    </w:rPr>
                    <w:t>4</w:t>
                  </w:r>
                </w:p>
              </w:tc>
            </w:tr>
            <w:tr w:rsidR="00A423F7" w:rsidRPr="00FC582C" w14:paraId="32457B36" w14:textId="77777777" w:rsidTr="00CC613C">
              <w:tc>
                <w:tcPr>
                  <w:tcW w:w="792" w:type="dxa"/>
                  <w:tcBorders>
                    <w:top w:val="single" w:sz="4" w:space="0" w:color="FFFFFF"/>
                    <w:bottom w:val="single" w:sz="4" w:space="0" w:color="FFFFFF"/>
                    <w:right w:val="single" w:sz="4" w:space="0" w:color="FFFFFF"/>
                  </w:tcBorders>
                  <w:shd w:val="clear" w:color="auto" w:fill="C6D9F1" w:themeFill="text2" w:themeFillTint="33"/>
                </w:tcPr>
                <w:p w14:paraId="6461CCA9" w14:textId="56051397" w:rsidR="00A423F7" w:rsidRPr="002A322F" w:rsidRDefault="00A423F7" w:rsidP="00A423F7">
                  <w:pPr>
                    <w:jc w:val="both"/>
                    <w:rPr>
                      <w:rFonts w:ascii="Arial" w:hAnsi="Arial" w:cs="Arial"/>
                    </w:rPr>
                  </w:pPr>
                  <w:r>
                    <w:rPr>
                      <w:rFonts w:ascii="Arial" w:hAnsi="Arial" w:cs="Arial"/>
                    </w:rPr>
                    <w:t>15</w:t>
                  </w:r>
                </w:p>
              </w:tc>
              <w:tc>
                <w:tcPr>
                  <w:tcW w:w="14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16F54FAE" w14:textId="77777777" w:rsidR="00A423F7" w:rsidRPr="00283A0B" w:rsidRDefault="00A423F7" w:rsidP="00A423F7">
                  <w:pPr>
                    <w:jc w:val="both"/>
                    <w:rPr>
                      <w:rFonts w:ascii="Arial" w:hAnsi="Arial" w:cs="Arial"/>
                    </w:rPr>
                  </w:pPr>
                  <w:r w:rsidRPr="00E4633E">
                    <w:rPr>
                      <w:rFonts w:ascii="Arial" w:hAnsi="Arial" w:cs="Arial"/>
                    </w:rPr>
                    <w:t>Exhibit 4</w:t>
                  </w:r>
                </w:p>
              </w:tc>
              <w:tc>
                <w:tcPr>
                  <w:tcW w:w="41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5BFE8958" w14:textId="77777777" w:rsidR="00A423F7" w:rsidRPr="00283A0B" w:rsidRDefault="00A423F7" w:rsidP="00A423F7">
                  <w:pPr>
                    <w:jc w:val="both"/>
                    <w:rPr>
                      <w:rFonts w:ascii="Arial" w:hAnsi="Arial" w:cs="Arial"/>
                    </w:rPr>
                  </w:pPr>
                  <w:r w:rsidRPr="00283A0B">
                    <w:rPr>
                      <w:rFonts w:ascii="Arial" w:hAnsi="Arial" w:cs="Arial"/>
                    </w:rPr>
                    <w:t>16.0 Termination of this Contract</w:t>
                  </w:r>
                </w:p>
              </w:tc>
              <w:tc>
                <w:tcPr>
                  <w:tcW w:w="1260" w:type="dxa"/>
                  <w:tcBorders>
                    <w:top w:val="single" w:sz="4" w:space="0" w:color="FFFFFF"/>
                    <w:left w:val="single" w:sz="4" w:space="0" w:color="FFFFFF"/>
                    <w:bottom w:val="single" w:sz="4" w:space="0" w:color="FFFFFF"/>
                  </w:tcBorders>
                  <w:shd w:val="clear" w:color="auto" w:fill="C6D9F1" w:themeFill="text2" w:themeFillTint="33"/>
                </w:tcPr>
                <w:p w14:paraId="4EE7EB94" w14:textId="77777777" w:rsidR="00A423F7" w:rsidRPr="00FC582C" w:rsidRDefault="00A423F7" w:rsidP="00A423F7">
                  <w:pPr>
                    <w:jc w:val="both"/>
                    <w:rPr>
                      <w:rFonts w:ascii="Arial" w:hAnsi="Arial" w:cs="Arial"/>
                    </w:rPr>
                  </w:pPr>
                  <w:r w:rsidRPr="00FC582C">
                    <w:rPr>
                      <w:rFonts w:ascii="Arial" w:hAnsi="Arial" w:cs="Arial"/>
                    </w:rPr>
                    <w:t>4</w:t>
                  </w:r>
                </w:p>
              </w:tc>
            </w:tr>
            <w:tr w:rsidR="00A423F7" w:rsidRPr="00FC582C" w14:paraId="3D29A5C6" w14:textId="77777777" w:rsidTr="00CC613C">
              <w:tc>
                <w:tcPr>
                  <w:tcW w:w="792" w:type="dxa"/>
                  <w:tcBorders>
                    <w:top w:val="single" w:sz="4" w:space="0" w:color="FFFFFF"/>
                    <w:bottom w:val="single" w:sz="4" w:space="0" w:color="FFFFFF"/>
                    <w:right w:val="single" w:sz="4" w:space="0" w:color="FFFFFF"/>
                  </w:tcBorders>
                  <w:shd w:val="clear" w:color="auto" w:fill="C6D9F1" w:themeFill="text2" w:themeFillTint="33"/>
                </w:tcPr>
                <w:p w14:paraId="2E94966B" w14:textId="1BCD6A17" w:rsidR="00A423F7" w:rsidRPr="002A322F" w:rsidRDefault="00A423F7" w:rsidP="00A423F7">
                  <w:pPr>
                    <w:jc w:val="both"/>
                    <w:rPr>
                      <w:rFonts w:ascii="Arial" w:hAnsi="Arial" w:cs="Arial"/>
                    </w:rPr>
                  </w:pPr>
                  <w:r>
                    <w:rPr>
                      <w:rFonts w:ascii="Arial" w:hAnsi="Arial" w:cs="Arial"/>
                    </w:rPr>
                    <w:t>16</w:t>
                  </w:r>
                </w:p>
              </w:tc>
              <w:tc>
                <w:tcPr>
                  <w:tcW w:w="14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155B4B82" w14:textId="77777777" w:rsidR="00A423F7" w:rsidRPr="00283A0B" w:rsidRDefault="00A423F7" w:rsidP="00A423F7">
                  <w:pPr>
                    <w:jc w:val="both"/>
                    <w:rPr>
                      <w:rFonts w:ascii="Arial" w:hAnsi="Arial" w:cs="Arial"/>
                    </w:rPr>
                  </w:pPr>
                  <w:r w:rsidRPr="00E4633E">
                    <w:rPr>
                      <w:rFonts w:ascii="Arial" w:hAnsi="Arial" w:cs="Arial"/>
                    </w:rPr>
                    <w:t>Exhibit 4</w:t>
                  </w:r>
                </w:p>
              </w:tc>
              <w:tc>
                <w:tcPr>
                  <w:tcW w:w="41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6A6C7C63" w14:textId="77777777" w:rsidR="00A423F7" w:rsidRPr="00283A0B" w:rsidRDefault="00A423F7" w:rsidP="00A423F7">
                  <w:pPr>
                    <w:jc w:val="both"/>
                    <w:rPr>
                      <w:rFonts w:ascii="Arial" w:hAnsi="Arial" w:cs="Arial"/>
                    </w:rPr>
                  </w:pPr>
                  <w:r w:rsidRPr="00283A0B">
                    <w:rPr>
                      <w:rFonts w:ascii="Arial" w:hAnsi="Arial" w:cs="Arial"/>
                    </w:rPr>
                    <w:t>17.0 Termination for Cause</w:t>
                  </w:r>
                </w:p>
              </w:tc>
              <w:tc>
                <w:tcPr>
                  <w:tcW w:w="1260" w:type="dxa"/>
                  <w:tcBorders>
                    <w:top w:val="single" w:sz="4" w:space="0" w:color="FFFFFF"/>
                    <w:left w:val="single" w:sz="4" w:space="0" w:color="FFFFFF"/>
                    <w:bottom w:val="single" w:sz="4" w:space="0" w:color="FFFFFF"/>
                  </w:tcBorders>
                  <w:shd w:val="clear" w:color="auto" w:fill="C6D9F1" w:themeFill="text2" w:themeFillTint="33"/>
                </w:tcPr>
                <w:p w14:paraId="5EECCAB7" w14:textId="77777777" w:rsidR="00A423F7" w:rsidRPr="00283A0B" w:rsidRDefault="00A423F7" w:rsidP="00A423F7">
                  <w:pPr>
                    <w:jc w:val="both"/>
                    <w:rPr>
                      <w:rFonts w:ascii="Arial" w:hAnsi="Arial" w:cs="Arial"/>
                    </w:rPr>
                  </w:pPr>
                  <w:r w:rsidRPr="00283A0B">
                    <w:rPr>
                      <w:rFonts w:ascii="Arial" w:hAnsi="Arial" w:cs="Arial"/>
                    </w:rPr>
                    <w:t>4</w:t>
                  </w:r>
                </w:p>
              </w:tc>
            </w:tr>
            <w:tr w:rsidR="00A423F7" w:rsidRPr="00FC582C" w14:paraId="34229666" w14:textId="77777777" w:rsidTr="00CC613C">
              <w:tc>
                <w:tcPr>
                  <w:tcW w:w="792" w:type="dxa"/>
                  <w:tcBorders>
                    <w:top w:val="single" w:sz="4" w:space="0" w:color="FFFFFF"/>
                    <w:bottom w:val="single" w:sz="4" w:space="0" w:color="FFFFFF"/>
                    <w:right w:val="single" w:sz="4" w:space="0" w:color="FFFFFF"/>
                  </w:tcBorders>
                  <w:shd w:val="clear" w:color="auto" w:fill="C6D9F1" w:themeFill="text2" w:themeFillTint="33"/>
                </w:tcPr>
                <w:p w14:paraId="01C967DD" w14:textId="326BACDA" w:rsidR="00A423F7" w:rsidRPr="002A322F" w:rsidRDefault="00A423F7" w:rsidP="00A423F7">
                  <w:pPr>
                    <w:jc w:val="both"/>
                    <w:rPr>
                      <w:rFonts w:ascii="Arial" w:hAnsi="Arial" w:cs="Arial"/>
                    </w:rPr>
                  </w:pPr>
                  <w:r>
                    <w:rPr>
                      <w:rFonts w:ascii="Arial" w:hAnsi="Arial" w:cs="Arial"/>
                    </w:rPr>
                    <w:t>17</w:t>
                  </w:r>
                </w:p>
              </w:tc>
              <w:tc>
                <w:tcPr>
                  <w:tcW w:w="14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26A22EFA" w14:textId="77777777" w:rsidR="00A423F7" w:rsidRPr="00283A0B" w:rsidRDefault="00A423F7" w:rsidP="00A423F7">
                  <w:pPr>
                    <w:jc w:val="both"/>
                    <w:rPr>
                      <w:rFonts w:ascii="Arial" w:hAnsi="Arial" w:cs="Arial"/>
                    </w:rPr>
                  </w:pPr>
                  <w:r w:rsidRPr="00E4633E">
                    <w:rPr>
                      <w:rFonts w:ascii="Arial" w:hAnsi="Arial" w:cs="Arial"/>
                    </w:rPr>
                    <w:t>Exhibit 4</w:t>
                  </w:r>
                </w:p>
              </w:tc>
              <w:tc>
                <w:tcPr>
                  <w:tcW w:w="41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36F0EE50" w14:textId="77777777" w:rsidR="00A423F7" w:rsidRPr="00283A0B" w:rsidRDefault="00A423F7" w:rsidP="00A423F7">
                  <w:pPr>
                    <w:jc w:val="both"/>
                    <w:rPr>
                      <w:rFonts w:ascii="Arial" w:hAnsi="Arial" w:cs="Arial"/>
                    </w:rPr>
                  </w:pPr>
                  <w:r w:rsidRPr="00283A0B">
                    <w:rPr>
                      <w:rFonts w:ascii="Arial" w:hAnsi="Arial" w:cs="Arial"/>
                    </w:rPr>
                    <w:t>18.0 Remedies of the State</w:t>
                  </w:r>
                </w:p>
              </w:tc>
              <w:tc>
                <w:tcPr>
                  <w:tcW w:w="1260" w:type="dxa"/>
                  <w:tcBorders>
                    <w:top w:val="single" w:sz="4" w:space="0" w:color="FFFFFF"/>
                    <w:left w:val="single" w:sz="4" w:space="0" w:color="FFFFFF"/>
                    <w:bottom w:val="single" w:sz="4" w:space="0" w:color="FFFFFF"/>
                  </w:tcBorders>
                  <w:shd w:val="clear" w:color="auto" w:fill="C6D9F1" w:themeFill="text2" w:themeFillTint="33"/>
                </w:tcPr>
                <w:p w14:paraId="53F33419" w14:textId="77777777" w:rsidR="00A423F7" w:rsidRPr="00283A0B" w:rsidRDefault="00A423F7" w:rsidP="00A423F7">
                  <w:pPr>
                    <w:jc w:val="both"/>
                    <w:rPr>
                      <w:rFonts w:ascii="Arial" w:hAnsi="Arial" w:cs="Arial"/>
                    </w:rPr>
                  </w:pPr>
                  <w:r w:rsidRPr="00283A0B">
                    <w:rPr>
                      <w:rFonts w:ascii="Arial" w:hAnsi="Arial" w:cs="Arial"/>
                    </w:rPr>
                    <w:t>5</w:t>
                  </w:r>
                </w:p>
              </w:tc>
            </w:tr>
            <w:tr w:rsidR="00A423F7" w:rsidRPr="00FC582C" w14:paraId="713FD32D" w14:textId="77777777" w:rsidTr="00CC613C">
              <w:tc>
                <w:tcPr>
                  <w:tcW w:w="792" w:type="dxa"/>
                  <w:tcBorders>
                    <w:top w:val="single" w:sz="4" w:space="0" w:color="FFFFFF"/>
                    <w:bottom w:val="single" w:sz="4" w:space="0" w:color="FFFFFF"/>
                    <w:right w:val="single" w:sz="4" w:space="0" w:color="FFFFFF"/>
                  </w:tcBorders>
                  <w:shd w:val="clear" w:color="auto" w:fill="C6D9F1" w:themeFill="text2" w:themeFillTint="33"/>
                </w:tcPr>
                <w:p w14:paraId="2DF08F70" w14:textId="67D2FF62" w:rsidR="00A423F7" w:rsidRPr="002A322F" w:rsidRDefault="00A423F7" w:rsidP="00A423F7">
                  <w:pPr>
                    <w:jc w:val="both"/>
                    <w:rPr>
                      <w:rFonts w:ascii="Arial" w:hAnsi="Arial" w:cs="Arial"/>
                    </w:rPr>
                  </w:pPr>
                  <w:r>
                    <w:rPr>
                      <w:rFonts w:ascii="Arial" w:hAnsi="Arial" w:cs="Arial"/>
                    </w:rPr>
                    <w:t>18</w:t>
                  </w:r>
                </w:p>
              </w:tc>
              <w:tc>
                <w:tcPr>
                  <w:tcW w:w="14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00BB8100" w14:textId="77777777" w:rsidR="00A423F7" w:rsidRPr="00283A0B" w:rsidRDefault="00A423F7" w:rsidP="00A423F7">
                  <w:pPr>
                    <w:jc w:val="both"/>
                    <w:rPr>
                      <w:rFonts w:ascii="Arial" w:hAnsi="Arial" w:cs="Arial"/>
                    </w:rPr>
                  </w:pPr>
                  <w:r w:rsidRPr="00E4633E">
                    <w:rPr>
                      <w:rFonts w:ascii="Arial" w:hAnsi="Arial" w:cs="Arial"/>
                    </w:rPr>
                    <w:t>Exhibit 4</w:t>
                  </w:r>
                </w:p>
              </w:tc>
              <w:tc>
                <w:tcPr>
                  <w:tcW w:w="41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34509127" w14:textId="6905D6EE" w:rsidR="00A423F7" w:rsidRPr="00283A0B" w:rsidRDefault="00A423F7" w:rsidP="00A423F7">
                  <w:pPr>
                    <w:jc w:val="both"/>
                    <w:rPr>
                      <w:rFonts w:ascii="Arial" w:hAnsi="Arial" w:cs="Arial"/>
                    </w:rPr>
                  </w:pPr>
                  <w:r w:rsidRPr="00283A0B">
                    <w:rPr>
                      <w:rFonts w:ascii="Arial" w:hAnsi="Arial" w:cs="Arial"/>
                    </w:rPr>
                    <w:t xml:space="preserve">22.0 Confidential Information and </w:t>
                  </w:r>
                  <w:r>
                    <w:rPr>
                      <w:rFonts w:ascii="Arial" w:hAnsi="Arial" w:cs="Arial"/>
                    </w:rPr>
                    <w:t>HIPAA</w:t>
                  </w:r>
                  <w:r w:rsidRPr="00283A0B">
                    <w:rPr>
                      <w:rFonts w:ascii="Arial" w:hAnsi="Arial" w:cs="Arial"/>
                    </w:rPr>
                    <w:t xml:space="preserve"> Business Associate Agreement</w:t>
                  </w:r>
                </w:p>
              </w:tc>
              <w:tc>
                <w:tcPr>
                  <w:tcW w:w="1260" w:type="dxa"/>
                  <w:tcBorders>
                    <w:top w:val="single" w:sz="4" w:space="0" w:color="FFFFFF"/>
                    <w:left w:val="single" w:sz="4" w:space="0" w:color="FFFFFF"/>
                    <w:bottom w:val="single" w:sz="4" w:space="0" w:color="FFFFFF"/>
                  </w:tcBorders>
                  <w:shd w:val="clear" w:color="auto" w:fill="C6D9F1" w:themeFill="text2" w:themeFillTint="33"/>
                </w:tcPr>
                <w:p w14:paraId="11DD48D5" w14:textId="5825D07E" w:rsidR="00A423F7" w:rsidRPr="00283A0B" w:rsidRDefault="00A423F7" w:rsidP="00A423F7">
                  <w:pPr>
                    <w:jc w:val="both"/>
                    <w:rPr>
                      <w:rFonts w:ascii="Arial" w:hAnsi="Arial" w:cs="Arial"/>
                    </w:rPr>
                  </w:pPr>
                  <w:r w:rsidRPr="00283A0B">
                    <w:rPr>
                      <w:rFonts w:ascii="Arial" w:hAnsi="Arial" w:cs="Arial"/>
                    </w:rPr>
                    <w:t xml:space="preserve">5 </w:t>
                  </w:r>
                  <w:r>
                    <w:rPr>
                      <w:rFonts w:ascii="Arial" w:hAnsi="Arial" w:cs="Arial"/>
                    </w:rPr>
                    <w:t>–</w:t>
                  </w:r>
                  <w:r w:rsidRPr="00283A0B">
                    <w:rPr>
                      <w:rFonts w:ascii="Arial" w:hAnsi="Arial" w:cs="Arial"/>
                    </w:rPr>
                    <w:t xml:space="preserve"> 8</w:t>
                  </w:r>
                </w:p>
              </w:tc>
            </w:tr>
            <w:tr w:rsidR="00A423F7" w:rsidRPr="00FC582C" w14:paraId="19F2582B" w14:textId="77777777" w:rsidTr="00CC613C">
              <w:tc>
                <w:tcPr>
                  <w:tcW w:w="792" w:type="dxa"/>
                  <w:tcBorders>
                    <w:top w:val="single" w:sz="4" w:space="0" w:color="FFFFFF"/>
                    <w:bottom w:val="single" w:sz="4" w:space="0" w:color="FFFFFF"/>
                    <w:right w:val="single" w:sz="4" w:space="0" w:color="FFFFFF"/>
                  </w:tcBorders>
                  <w:shd w:val="clear" w:color="auto" w:fill="C6D9F1" w:themeFill="text2" w:themeFillTint="33"/>
                </w:tcPr>
                <w:p w14:paraId="38956BF5" w14:textId="249C4ACA" w:rsidR="00A423F7" w:rsidRPr="002A322F" w:rsidRDefault="00A423F7" w:rsidP="00A423F7">
                  <w:pPr>
                    <w:jc w:val="both"/>
                    <w:rPr>
                      <w:rFonts w:ascii="Arial" w:hAnsi="Arial" w:cs="Arial"/>
                    </w:rPr>
                  </w:pPr>
                  <w:r>
                    <w:rPr>
                      <w:rFonts w:ascii="Arial" w:hAnsi="Arial" w:cs="Arial"/>
                    </w:rPr>
                    <w:t>19</w:t>
                  </w:r>
                </w:p>
              </w:tc>
              <w:tc>
                <w:tcPr>
                  <w:tcW w:w="14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575B68F3" w14:textId="77777777" w:rsidR="00A423F7" w:rsidRPr="00E4633E" w:rsidRDefault="00A423F7" w:rsidP="00A423F7">
                  <w:pPr>
                    <w:jc w:val="both"/>
                    <w:rPr>
                      <w:rFonts w:ascii="Arial" w:hAnsi="Arial" w:cs="Arial"/>
                    </w:rPr>
                  </w:pPr>
                  <w:r w:rsidRPr="00E4633E">
                    <w:rPr>
                      <w:rFonts w:ascii="Arial" w:hAnsi="Arial" w:cs="Arial"/>
                    </w:rPr>
                    <w:t>Exhibit 4</w:t>
                  </w:r>
                </w:p>
              </w:tc>
              <w:tc>
                <w:tcPr>
                  <w:tcW w:w="41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68D60F09" w14:textId="77777777" w:rsidR="00A423F7" w:rsidRPr="00283A0B" w:rsidRDefault="00A423F7" w:rsidP="00A423F7">
                  <w:pPr>
                    <w:jc w:val="both"/>
                    <w:rPr>
                      <w:rFonts w:ascii="Arial" w:hAnsi="Arial" w:cs="Arial"/>
                    </w:rPr>
                  </w:pPr>
                  <w:r w:rsidRPr="00283A0B">
                    <w:rPr>
                      <w:rFonts w:ascii="Arial" w:hAnsi="Arial" w:cs="Arial"/>
                    </w:rPr>
                    <w:t>23.0 Indemnification</w:t>
                  </w:r>
                </w:p>
              </w:tc>
              <w:tc>
                <w:tcPr>
                  <w:tcW w:w="1260" w:type="dxa"/>
                  <w:tcBorders>
                    <w:top w:val="single" w:sz="4" w:space="0" w:color="FFFFFF"/>
                    <w:left w:val="single" w:sz="4" w:space="0" w:color="FFFFFF"/>
                    <w:bottom w:val="single" w:sz="4" w:space="0" w:color="FFFFFF"/>
                  </w:tcBorders>
                  <w:shd w:val="clear" w:color="auto" w:fill="C6D9F1" w:themeFill="text2" w:themeFillTint="33"/>
                </w:tcPr>
                <w:p w14:paraId="770BC786" w14:textId="77777777" w:rsidR="00A423F7" w:rsidRPr="00283A0B" w:rsidRDefault="00A423F7" w:rsidP="00A423F7">
                  <w:pPr>
                    <w:jc w:val="both"/>
                    <w:rPr>
                      <w:rFonts w:ascii="Arial" w:hAnsi="Arial" w:cs="Arial"/>
                    </w:rPr>
                  </w:pPr>
                  <w:r w:rsidRPr="00283A0B">
                    <w:rPr>
                      <w:rFonts w:ascii="Arial" w:hAnsi="Arial" w:cs="Arial"/>
                    </w:rPr>
                    <w:t>8 - 9</w:t>
                  </w:r>
                </w:p>
              </w:tc>
            </w:tr>
          </w:tbl>
          <w:p w14:paraId="5085BD50" w14:textId="17EA4986" w:rsidR="00DE7AED" w:rsidRPr="002A322F" w:rsidRDefault="00DE7AED" w:rsidP="0098753A">
            <w:pPr>
              <w:pStyle w:val="LRWLBodyTextBullet1"/>
              <w:numPr>
                <w:ilvl w:val="0"/>
                <w:numId w:val="0"/>
              </w:numPr>
              <w:ind w:left="360"/>
              <w:rPr>
                <w:rFonts w:cs="Arial"/>
              </w:rPr>
            </w:pPr>
          </w:p>
        </w:tc>
      </w:tr>
    </w:tbl>
    <w:p w14:paraId="5B4130A8" w14:textId="77777777" w:rsidR="006456A2" w:rsidRPr="00FC582C" w:rsidRDefault="006456A2" w:rsidP="00273653">
      <w:pPr>
        <w:pStyle w:val="Heading2"/>
        <w:rPr>
          <w:rFonts w:ascii="Arial" w:hAnsi="Arial"/>
        </w:rPr>
      </w:pPr>
      <w:r w:rsidRPr="00FC582C">
        <w:rPr>
          <w:rFonts w:ascii="Arial" w:hAnsi="Arial"/>
        </w:rPr>
        <w:lastRenderedPageBreak/>
        <w:t>Multiple Proposals</w:t>
      </w:r>
    </w:p>
    <w:p w14:paraId="6EF4772B" w14:textId="79CC700B" w:rsidR="005167C7" w:rsidRPr="002A322F" w:rsidRDefault="005167C7" w:rsidP="005167C7">
      <w:pPr>
        <w:pStyle w:val="LRWLBodyText"/>
        <w:rPr>
          <w:rFonts w:cs="Arial"/>
        </w:rPr>
      </w:pPr>
      <w:r w:rsidRPr="002A322F">
        <w:rPr>
          <w:rFonts w:cs="Arial"/>
        </w:rPr>
        <w:t>Multiple Proposals from a Proposer will not be accepted.</w:t>
      </w:r>
    </w:p>
    <w:p w14:paraId="338C9A2B" w14:textId="77777777" w:rsidR="006456A2" w:rsidRPr="00FC582C" w:rsidRDefault="006456A2" w:rsidP="00273653">
      <w:pPr>
        <w:pStyle w:val="Heading2"/>
        <w:rPr>
          <w:rFonts w:ascii="Arial" w:hAnsi="Arial"/>
        </w:rPr>
      </w:pPr>
      <w:r w:rsidRPr="00FC582C">
        <w:rPr>
          <w:rFonts w:ascii="Arial" w:hAnsi="Arial"/>
        </w:rPr>
        <w:t>Withdrawal of Proposals</w:t>
      </w:r>
    </w:p>
    <w:p w14:paraId="34032CAD" w14:textId="121368F5" w:rsidR="008E180B" w:rsidRPr="00FC582C" w:rsidRDefault="006456A2" w:rsidP="007C0979">
      <w:pPr>
        <w:pStyle w:val="LRWLBodyText"/>
        <w:jc w:val="both"/>
        <w:rPr>
          <w:rFonts w:cs="Arial"/>
        </w:rPr>
      </w:pPr>
      <w:r w:rsidRPr="002A322F">
        <w:rPr>
          <w:rFonts w:cs="Arial"/>
        </w:rPr>
        <w:t>Proposal</w:t>
      </w:r>
      <w:r w:rsidRPr="00E4633E">
        <w:rPr>
          <w:rFonts w:cs="Arial"/>
        </w:rPr>
        <w:t xml:space="preserve">s shall be irrevocable until </w:t>
      </w:r>
      <w:r w:rsidR="009D2C53" w:rsidRPr="00E4633E">
        <w:rPr>
          <w:rFonts w:cs="Arial"/>
        </w:rPr>
        <w:t xml:space="preserve">the </w:t>
      </w:r>
      <w:r w:rsidR="00D83F81" w:rsidRPr="00283A0B">
        <w:rPr>
          <w:rFonts w:cs="Arial"/>
        </w:rPr>
        <w:t>C</w:t>
      </w:r>
      <w:r w:rsidRPr="00283A0B">
        <w:rPr>
          <w:rFonts w:cs="Arial"/>
        </w:rPr>
        <w:t xml:space="preserve">ontract </w:t>
      </w:r>
      <w:r w:rsidR="009D2C53" w:rsidRPr="00283A0B">
        <w:rPr>
          <w:rFonts w:cs="Arial"/>
        </w:rPr>
        <w:t xml:space="preserve">is </w:t>
      </w:r>
      <w:r w:rsidRPr="00FC582C">
        <w:rPr>
          <w:rFonts w:cs="Arial"/>
        </w:rPr>
        <w:t>award</w:t>
      </w:r>
      <w:r w:rsidR="009D2C53" w:rsidRPr="00FC582C">
        <w:rPr>
          <w:rFonts w:cs="Arial"/>
        </w:rPr>
        <w:t>ed</w:t>
      </w:r>
      <w:r w:rsidRPr="00FC582C">
        <w:rPr>
          <w:rFonts w:cs="Arial"/>
        </w:rPr>
        <w:t xml:space="preserve"> unless the Proposal is withdrawn. Proposers may withdraw a Proposal in writing at any time up to the date and time listed in Section 1.</w:t>
      </w:r>
      <w:r w:rsidR="00DE7AED" w:rsidRPr="00FC582C">
        <w:rPr>
          <w:rFonts w:cs="Arial"/>
        </w:rPr>
        <w:t>9 Calendar of Events</w:t>
      </w:r>
      <w:r w:rsidRPr="00FC582C">
        <w:rPr>
          <w:rFonts w:cs="Arial"/>
        </w:rPr>
        <w:t xml:space="preserve"> on the Proposal closing date or upon expiration of three (3) </w:t>
      </w:r>
      <w:r w:rsidR="002D71AF" w:rsidRPr="00FC582C">
        <w:rPr>
          <w:rFonts w:cs="Arial"/>
        </w:rPr>
        <w:t>C</w:t>
      </w:r>
      <w:r w:rsidRPr="00FC582C">
        <w:rPr>
          <w:rFonts w:cs="Arial"/>
        </w:rPr>
        <w:t xml:space="preserve">alendar </w:t>
      </w:r>
      <w:r w:rsidR="002D71AF" w:rsidRPr="00FC582C">
        <w:rPr>
          <w:rFonts w:cs="Arial"/>
        </w:rPr>
        <w:t>D</w:t>
      </w:r>
      <w:r w:rsidRPr="00FC582C">
        <w:rPr>
          <w:rFonts w:cs="Arial"/>
        </w:rPr>
        <w:t xml:space="preserve">ays after the Proposal </w:t>
      </w:r>
      <w:r w:rsidR="00284E05" w:rsidRPr="00FC582C">
        <w:rPr>
          <w:rFonts w:cs="Arial"/>
        </w:rPr>
        <w:t>Due Date</w:t>
      </w:r>
      <w:r w:rsidRPr="00FC582C">
        <w:rPr>
          <w:rFonts w:cs="Arial"/>
        </w:rPr>
        <w:t xml:space="preserve"> and time</w:t>
      </w:r>
      <w:r w:rsidR="00DE7AED" w:rsidRPr="00FC582C">
        <w:rPr>
          <w:rFonts w:cs="Arial"/>
        </w:rPr>
        <w:t>,</w:t>
      </w:r>
      <w:r w:rsidRPr="00FC582C">
        <w:rPr>
          <w:rFonts w:cs="Arial"/>
        </w:rPr>
        <w:t xml:space="preserve"> if received by ETF. To accomplish this, the written request must be signed by an authorized representative of the Proposer and submitted to the</w:t>
      </w:r>
      <w:r w:rsidR="00284E05" w:rsidRPr="00FC582C">
        <w:rPr>
          <w:rFonts w:cs="Arial"/>
        </w:rPr>
        <w:t xml:space="preserve"> contact listed in</w:t>
      </w:r>
      <w:r w:rsidRPr="00FC582C">
        <w:rPr>
          <w:rFonts w:cs="Arial"/>
        </w:rPr>
        <w:t xml:space="preserve"> </w:t>
      </w:r>
      <w:r w:rsidR="007E241E" w:rsidRPr="00FC582C">
        <w:rPr>
          <w:rFonts w:cs="Arial"/>
        </w:rPr>
        <w:t>Section 1.</w:t>
      </w:r>
      <w:r w:rsidR="00F52A3B" w:rsidRPr="00FC582C">
        <w:rPr>
          <w:rFonts w:cs="Arial"/>
        </w:rPr>
        <w:t>4 Procuring and Contracting Agency</w:t>
      </w:r>
      <w:r w:rsidRPr="00FC582C">
        <w:rPr>
          <w:rFonts w:cs="Arial"/>
        </w:rPr>
        <w:t xml:space="preserve">. If a previously submitted Proposal is withdrawn before the Proposal </w:t>
      </w:r>
      <w:r w:rsidR="00284E05" w:rsidRPr="00FC582C">
        <w:rPr>
          <w:rFonts w:cs="Arial"/>
        </w:rPr>
        <w:t>Due Date</w:t>
      </w:r>
      <w:r w:rsidRPr="00FC582C">
        <w:rPr>
          <w:rFonts w:cs="Arial"/>
        </w:rPr>
        <w:t>, the Proposer may submit another Proposal at any</w:t>
      </w:r>
      <w:r w:rsidR="007E241E" w:rsidRPr="00FC582C">
        <w:rPr>
          <w:rFonts w:cs="Arial"/>
        </w:rPr>
        <w:t xml:space="preserve"> time up to the Proposal </w:t>
      </w:r>
      <w:r w:rsidR="00284E05" w:rsidRPr="00FC582C">
        <w:rPr>
          <w:rFonts w:cs="Arial"/>
        </w:rPr>
        <w:t>D</w:t>
      </w:r>
      <w:r w:rsidR="007E241E" w:rsidRPr="00FC582C">
        <w:rPr>
          <w:rFonts w:cs="Arial"/>
        </w:rPr>
        <w:t>ue</w:t>
      </w:r>
      <w:r w:rsidRPr="00FC582C">
        <w:rPr>
          <w:rFonts w:cs="Arial"/>
        </w:rPr>
        <w:t xml:space="preserve"> </w:t>
      </w:r>
      <w:r w:rsidR="00284E05" w:rsidRPr="00FC582C">
        <w:rPr>
          <w:rFonts w:cs="Arial"/>
        </w:rPr>
        <w:t>D</w:t>
      </w:r>
      <w:r w:rsidRPr="00FC582C">
        <w:rPr>
          <w:rFonts w:cs="Arial"/>
        </w:rPr>
        <w:t>ate and time.</w:t>
      </w:r>
    </w:p>
    <w:p w14:paraId="78D5C681" w14:textId="04459609" w:rsidR="006456A2" w:rsidRPr="00FC582C" w:rsidRDefault="006456A2" w:rsidP="00273653">
      <w:pPr>
        <w:pStyle w:val="Heading1"/>
        <w:rPr>
          <w:rFonts w:ascii="Arial" w:hAnsi="Arial" w:cs="Arial"/>
        </w:rPr>
      </w:pPr>
      <w:bookmarkStart w:id="19" w:name="_Toc398562524"/>
      <w:bookmarkStart w:id="20" w:name="_Toc465759859"/>
      <w:r w:rsidRPr="00FC582C">
        <w:rPr>
          <w:rFonts w:ascii="Arial" w:hAnsi="Arial" w:cs="Arial"/>
        </w:rPr>
        <w:t>Proposal Selection and Award Process</w:t>
      </w:r>
      <w:bookmarkEnd w:id="19"/>
      <w:bookmarkEnd w:id="20"/>
    </w:p>
    <w:p w14:paraId="3C2D4504" w14:textId="77777777" w:rsidR="006456A2" w:rsidRPr="00FC582C" w:rsidRDefault="006456A2" w:rsidP="00273653">
      <w:pPr>
        <w:pStyle w:val="Heading2"/>
        <w:rPr>
          <w:rFonts w:ascii="Arial" w:hAnsi="Arial"/>
        </w:rPr>
      </w:pPr>
      <w:r w:rsidRPr="00FC582C">
        <w:rPr>
          <w:rFonts w:ascii="Arial" w:hAnsi="Arial"/>
        </w:rPr>
        <w:t>Preliminary Evaluation</w:t>
      </w:r>
    </w:p>
    <w:p w14:paraId="2FBD7190" w14:textId="6D8F797B" w:rsidR="00317152" w:rsidRPr="009F6D0D" w:rsidRDefault="009F6D0D" w:rsidP="009F6D0D">
      <w:pPr>
        <w:pStyle w:val="BodyText"/>
        <w:spacing w:before="243"/>
        <w:jc w:val="both"/>
        <w:rPr>
          <w:rFonts w:ascii="Arial" w:hAnsi="Arial" w:cs="Arial"/>
        </w:rPr>
      </w:pPr>
      <w:r w:rsidRPr="009F6D0D">
        <w:rPr>
          <w:rFonts w:ascii="Arial" w:hAnsi="Arial" w:cs="Arial"/>
        </w:rPr>
        <w:t>Proposals will initially be reviewed to determine if Mandatory requirements are met. Failure to meet Mandatory requirements as stated in FORM B – Mandatory Proposer Qualifications, or failure to follow the required instructions for completing the Proposal as specifically outlined in this RFP may result in rejection of the Proposal.</w:t>
      </w:r>
      <w:r>
        <w:rPr>
          <w:rFonts w:ascii="Arial" w:hAnsi="Arial" w:cs="Arial"/>
        </w:rPr>
        <w:t xml:space="preserve"> </w:t>
      </w:r>
      <w:r w:rsidR="00F14F93" w:rsidRPr="009F6D0D">
        <w:rPr>
          <w:rFonts w:ascii="Arial" w:hAnsi="Arial" w:cs="Arial"/>
        </w:rPr>
        <w:t>Failure to provide a complete response to Section 8 in this RFP will result in rejection of a Proposal.</w:t>
      </w:r>
    </w:p>
    <w:p w14:paraId="11BA6341" w14:textId="77777777" w:rsidR="006456A2" w:rsidRPr="00FC582C" w:rsidRDefault="006456A2" w:rsidP="00273653">
      <w:pPr>
        <w:pStyle w:val="Heading2"/>
        <w:rPr>
          <w:rFonts w:ascii="Arial" w:hAnsi="Arial"/>
        </w:rPr>
      </w:pPr>
      <w:r w:rsidRPr="00FC582C">
        <w:rPr>
          <w:rFonts w:ascii="Arial" w:hAnsi="Arial"/>
        </w:rPr>
        <w:t>Clarification Process</w:t>
      </w:r>
    </w:p>
    <w:p w14:paraId="367E6218" w14:textId="4720C8B8" w:rsidR="006456A2" w:rsidRPr="00FC582C" w:rsidRDefault="006456A2" w:rsidP="007C0979">
      <w:pPr>
        <w:pStyle w:val="LRWLBodyText"/>
        <w:jc w:val="both"/>
        <w:rPr>
          <w:rFonts w:cs="Arial"/>
        </w:rPr>
      </w:pPr>
      <w:r w:rsidRPr="002A322F">
        <w:rPr>
          <w:rFonts w:cs="Arial"/>
        </w:rPr>
        <w:t>Clarifications from Proposers may be requested by ETF for the purpose of clarifying ambiguitie</w:t>
      </w:r>
      <w:r w:rsidRPr="00E4633E">
        <w:rPr>
          <w:rFonts w:cs="Arial"/>
        </w:rPr>
        <w:t>s or questioning information presented in the Proposal</w:t>
      </w:r>
      <w:r w:rsidR="00D56A79" w:rsidRPr="00E4633E">
        <w:rPr>
          <w:rFonts w:cs="Arial"/>
        </w:rPr>
        <w:t xml:space="preserve">. </w:t>
      </w:r>
      <w:r w:rsidRPr="00283A0B">
        <w:rPr>
          <w:rFonts w:cs="Arial"/>
        </w:rPr>
        <w:t>Clarifications may occur throughout the Proposal evaluation process</w:t>
      </w:r>
      <w:r w:rsidR="00D56A79" w:rsidRPr="00283A0B">
        <w:rPr>
          <w:rFonts w:cs="Arial"/>
        </w:rPr>
        <w:t xml:space="preserve">. </w:t>
      </w:r>
      <w:r w:rsidRPr="00283A0B">
        <w:rPr>
          <w:rFonts w:cs="Arial"/>
        </w:rPr>
        <w:t xml:space="preserve">Clarification requests will include appropriate references to </w:t>
      </w:r>
      <w:r w:rsidR="00F14F93" w:rsidRPr="00FC582C">
        <w:rPr>
          <w:rFonts w:cs="Arial"/>
        </w:rPr>
        <w:t xml:space="preserve">this </w:t>
      </w:r>
      <w:r w:rsidRPr="00FC582C">
        <w:rPr>
          <w:rFonts w:cs="Arial"/>
        </w:rPr>
        <w:t>RFP or the Proposal</w:t>
      </w:r>
      <w:r w:rsidR="00D56A79" w:rsidRPr="00FC582C">
        <w:rPr>
          <w:rFonts w:cs="Arial"/>
        </w:rPr>
        <w:t xml:space="preserve">. </w:t>
      </w:r>
      <w:r w:rsidRPr="00FC582C">
        <w:rPr>
          <w:rFonts w:cs="Arial"/>
        </w:rPr>
        <w:t xml:space="preserve">Clarification responses shall be in writing and shall address only the information </w:t>
      </w:r>
      <w:r w:rsidRPr="00FC582C">
        <w:rPr>
          <w:rFonts w:cs="Arial"/>
        </w:rPr>
        <w:lastRenderedPageBreak/>
        <w:t>requested</w:t>
      </w:r>
      <w:r w:rsidR="00D56A79" w:rsidRPr="00FC582C">
        <w:rPr>
          <w:rFonts w:cs="Arial"/>
        </w:rPr>
        <w:t xml:space="preserve">. </w:t>
      </w:r>
      <w:r w:rsidRPr="00FC582C">
        <w:rPr>
          <w:rFonts w:cs="Arial"/>
        </w:rPr>
        <w:t>Responses shall be submitted to ETF within the time required.</w:t>
      </w:r>
      <w:r w:rsidR="002F53FB">
        <w:rPr>
          <w:rFonts w:cs="Arial"/>
        </w:rPr>
        <w:t xml:space="preserve"> Failure to provide responses as instructed may result in rejection of a Proposal. </w:t>
      </w:r>
    </w:p>
    <w:p w14:paraId="29861660" w14:textId="77777777" w:rsidR="006456A2" w:rsidRPr="00FC582C" w:rsidRDefault="006456A2" w:rsidP="00273653">
      <w:pPr>
        <w:pStyle w:val="Heading2"/>
        <w:rPr>
          <w:rFonts w:ascii="Arial" w:hAnsi="Arial"/>
        </w:rPr>
      </w:pPr>
      <w:r w:rsidRPr="00FC582C">
        <w:rPr>
          <w:rFonts w:ascii="Arial" w:hAnsi="Arial"/>
        </w:rPr>
        <w:t>Proposal Scoring</w:t>
      </w:r>
    </w:p>
    <w:p w14:paraId="18152AAF" w14:textId="6792C3ED" w:rsidR="0047752C" w:rsidRPr="00FC582C" w:rsidRDefault="0047752C" w:rsidP="007C0979">
      <w:pPr>
        <w:pStyle w:val="LRWLBodyText"/>
        <w:jc w:val="both"/>
        <w:rPr>
          <w:rFonts w:cs="Arial"/>
        </w:rPr>
      </w:pPr>
      <w:r w:rsidRPr="002A322F">
        <w:rPr>
          <w:rFonts w:cs="Arial"/>
        </w:rPr>
        <w:t xml:space="preserve">Proposals that pass the preliminary evaluation may be reviewed by an evaluation committee and scored against predetermined </w:t>
      </w:r>
      <w:r w:rsidRPr="00E4633E">
        <w:rPr>
          <w:rFonts w:cs="Arial"/>
        </w:rPr>
        <w:t>cri</w:t>
      </w:r>
      <w:r w:rsidRPr="00283A0B">
        <w:rPr>
          <w:rFonts w:cs="Arial"/>
        </w:rPr>
        <w:t xml:space="preserve">teria. The committee may review written </w:t>
      </w:r>
      <w:r w:rsidR="0029723D" w:rsidRPr="00283A0B">
        <w:rPr>
          <w:rFonts w:cs="Arial"/>
        </w:rPr>
        <w:t>Proposal</w:t>
      </w:r>
      <w:r w:rsidRPr="00283A0B">
        <w:rPr>
          <w:rFonts w:cs="Arial"/>
        </w:rPr>
        <w:t xml:space="preserve">s, references, additional clarifications, oral presentations, site visits and other information to score </w:t>
      </w:r>
      <w:r w:rsidR="0029723D" w:rsidRPr="00FC582C">
        <w:rPr>
          <w:rFonts w:cs="Arial"/>
        </w:rPr>
        <w:t>Proposal</w:t>
      </w:r>
      <w:r w:rsidRPr="00FC582C">
        <w:rPr>
          <w:rFonts w:cs="Arial"/>
        </w:rPr>
        <w:t xml:space="preserve">s. ETF may request reports on a </w:t>
      </w:r>
      <w:r w:rsidR="009F6D0D">
        <w:rPr>
          <w:rFonts w:cs="Arial"/>
        </w:rPr>
        <w:t>Proposer’s</w:t>
      </w:r>
      <w:r w:rsidR="009F6D0D" w:rsidRPr="00FC582C">
        <w:rPr>
          <w:rFonts w:cs="Arial"/>
        </w:rPr>
        <w:t xml:space="preserve"> </w:t>
      </w:r>
      <w:r w:rsidRPr="00FC582C">
        <w:rPr>
          <w:rFonts w:cs="Arial"/>
        </w:rPr>
        <w:t xml:space="preserve">financial stability, and if financial stability is not substantiated, may reject a </w:t>
      </w:r>
      <w:r w:rsidR="009F6D0D">
        <w:rPr>
          <w:rFonts w:cs="Arial"/>
        </w:rPr>
        <w:t>Proposer’s</w:t>
      </w:r>
      <w:r w:rsidR="009F6D0D" w:rsidRPr="00FC582C">
        <w:rPr>
          <w:rFonts w:cs="Arial"/>
        </w:rPr>
        <w:t xml:space="preserve"> </w:t>
      </w:r>
      <w:r w:rsidR="0029723D" w:rsidRPr="00FC582C">
        <w:rPr>
          <w:rFonts w:cs="Arial"/>
        </w:rPr>
        <w:t>Proposal</w:t>
      </w:r>
      <w:r w:rsidRPr="00FC582C">
        <w:rPr>
          <w:rFonts w:cs="Arial"/>
        </w:rPr>
        <w:t xml:space="preserve">. </w:t>
      </w:r>
      <w:r w:rsidR="003437C7" w:rsidRPr="00FC582C">
        <w:rPr>
          <w:rFonts w:cs="Arial"/>
        </w:rPr>
        <w:t xml:space="preserve">This includes </w:t>
      </w:r>
      <w:r w:rsidR="008F02B7">
        <w:rPr>
          <w:rFonts w:cs="Arial"/>
        </w:rPr>
        <w:t xml:space="preserve">ETF’s request for Proposers to </w:t>
      </w:r>
      <w:r w:rsidR="003437C7" w:rsidRPr="00FC582C">
        <w:rPr>
          <w:rFonts w:cs="Arial"/>
        </w:rPr>
        <w:t>furnish</w:t>
      </w:r>
      <w:r w:rsidR="008F02B7">
        <w:rPr>
          <w:rFonts w:cs="Arial"/>
        </w:rPr>
        <w:t xml:space="preserve"> </w:t>
      </w:r>
      <w:r w:rsidR="003437C7" w:rsidRPr="00FC582C">
        <w:rPr>
          <w:rFonts w:cs="Arial"/>
        </w:rPr>
        <w:t xml:space="preserve">audited financial statements. </w:t>
      </w:r>
      <w:r w:rsidRPr="00FC582C">
        <w:rPr>
          <w:rFonts w:cs="Arial"/>
        </w:rPr>
        <w:t xml:space="preserve">ETF may request demonstrations of the </w:t>
      </w:r>
      <w:r w:rsidR="009F6D0D">
        <w:rPr>
          <w:rFonts w:cs="Arial"/>
        </w:rPr>
        <w:t>Proposer’s</w:t>
      </w:r>
      <w:r w:rsidR="009F6D0D" w:rsidRPr="00FC582C">
        <w:rPr>
          <w:rFonts w:cs="Arial"/>
        </w:rPr>
        <w:t xml:space="preserve"> </w:t>
      </w:r>
      <w:r w:rsidRPr="00FC582C">
        <w:rPr>
          <w:rFonts w:cs="Arial"/>
        </w:rPr>
        <w:t xml:space="preserve">proposed products(s) and/or service(s), and review results of past awards to the </w:t>
      </w:r>
      <w:r w:rsidR="009F6D0D">
        <w:rPr>
          <w:rFonts w:cs="Arial"/>
        </w:rPr>
        <w:t>Proposer</w:t>
      </w:r>
      <w:r w:rsidR="009F6D0D" w:rsidRPr="00FC582C">
        <w:rPr>
          <w:rFonts w:cs="Arial"/>
        </w:rPr>
        <w:t xml:space="preserve"> </w:t>
      </w:r>
      <w:r w:rsidRPr="00FC582C">
        <w:rPr>
          <w:rFonts w:cs="Arial"/>
        </w:rPr>
        <w:t>by the State of Wisconsin.</w:t>
      </w:r>
    </w:p>
    <w:p w14:paraId="7F132BD3" w14:textId="77777777" w:rsidR="006456A2" w:rsidRPr="00FC582C" w:rsidRDefault="006456A2" w:rsidP="007C0979">
      <w:pPr>
        <w:pStyle w:val="LRWLBodyText"/>
        <w:jc w:val="both"/>
        <w:rPr>
          <w:rFonts w:cs="Arial"/>
        </w:rPr>
      </w:pPr>
      <w:r w:rsidRPr="00FC582C">
        <w:rPr>
          <w:rFonts w:cs="Arial"/>
        </w:rPr>
        <w:t>A Proposer may not contact any m</w:t>
      </w:r>
      <w:r w:rsidR="003C7E89" w:rsidRPr="00FC582C">
        <w:rPr>
          <w:rFonts w:cs="Arial"/>
        </w:rPr>
        <w:t xml:space="preserve">ember of the </w:t>
      </w:r>
      <w:r w:rsidR="00284E05" w:rsidRPr="00FC582C">
        <w:rPr>
          <w:rFonts w:cs="Arial"/>
        </w:rPr>
        <w:t xml:space="preserve">RFP </w:t>
      </w:r>
      <w:r w:rsidR="003C7E89" w:rsidRPr="00FC582C">
        <w:rPr>
          <w:rFonts w:cs="Arial"/>
        </w:rPr>
        <w:t xml:space="preserve">evaluation </w:t>
      </w:r>
      <w:r w:rsidR="00B67B9C" w:rsidRPr="00FC582C">
        <w:rPr>
          <w:rFonts w:cs="Arial"/>
        </w:rPr>
        <w:t>committee</w:t>
      </w:r>
      <w:r w:rsidRPr="00FC582C">
        <w:rPr>
          <w:rFonts w:cs="Arial"/>
        </w:rPr>
        <w:t>.</w:t>
      </w:r>
    </w:p>
    <w:p w14:paraId="1D853CF5" w14:textId="77777777" w:rsidR="0047752C" w:rsidRPr="00FC582C" w:rsidRDefault="0047752C" w:rsidP="007C0979">
      <w:pPr>
        <w:pStyle w:val="LRWLBodyText"/>
        <w:jc w:val="both"/>
        <w:rPr>
          <w:rFonts w:cs="Arial"/>
        </w:rPr>
      </w:pPr>
      <w:r w:rsidRPr="00FC582C">
        <w:rPr>
          <w:rFonts w:cs="Arial"/>
        </w:rPr>
        <w:t xml:space="preserve">The evaluation committee's scoring will be tabulated and </w:t>
      </w:r>
      <w:r w:rsidR="0029723D" w:rsidRPr="00FC582C">
        <w:rPr>
          <w:rFonts w:cs="Arial"/>
        </w:rPr>
        <w:t>Proposal</w:t>
      </w:r>
      <w:r w:rsidRPr="00FC582C">
        <w:rPr>
          <w:rFonts w:cs="Arial"/>
        </w:rPr>
        <w:t>s will be ranked based on the numerical scores received.</w:t>
      </w:r>
    </w:p>
    <w:p w14:paraId="1B804DDC" w14:textId="0A188A61" w:rsidR="0047752C" w:rsidRPr="00FC582C" w:rsidRDefault="0047752C" w:rsidP="007C0979">
      <w:pPr>
        <w:pStyle w:val="LRWLBodyText"/>
        <w:jc w:val="both"/>
        <w:rPr>
          <w:rFonts w:cs="Arial"/>
        </w:rPr>
      </w:pPr>
      <w:r w:rsidRPr="00FC582C">
        <w:rPr>
          <w:rFonts w:cs="Arial"/>
        </w:rPr>
        <w:t xml:space="preserve">The evaluation committee reserves the right to stop scoring a </w:t>
      </w:r>
      <w:r w:rsidR="0029723D" w:rsidRPr="00FC582C">
        <w:rPr>
          <w:rFonts w:cs="Arial"/>
        </w:rPr>
        <w:t>Proposal</w:t>
      </w:r>
      <w:r w:rsidRPr="00FC582C">
        <w:rPr>
          <w:rFonts w:cs="Arial"/>
        </w:rPr>
        <w:t xml:space="preserve"> at any point during the evaluation. If the committee chooses to do this, th</w:t>
      </w:r>
      <w:r w:rsidR="009A5D96" w:rsidRPr="00FC582C">
        <w:rPr>
          <w:rFonts w:cs="Arial"/>
        </w:rPr>
        <w:t xml:space="preserve">e committee would compare each </w:t>
      </w:r>
      <w:r w:rsidR="008F02B7">
        <w:rPr>
          <w:rFonts w:cs="Arial"/>
        </w:rPr>
        <w:t>Proposer’s</w:t>
      </w:r>
      <w:r w:rsidR="008F02B7" w:rsidRPr="00FC582C">
        <w:rPr>
          <w:rFonts w:cs="Arial"/>
        </w:rPr>
        <w:t xml:space="preserve"> </w:t>
      </w:r>
      <w:r w:rsidRPr="00FC582C">
        <w:rPr>
          <w:rFonts w:cs="Arial"/>
        </w:rPr>
        <w:t>sc</w:t>
      </w:r>
      <w:r w:rsidR="009A5D96" w:rsidRPr="00FC582C">
        <w:rPr>
          <w:rFonts w:cs="Arial"/>
        </w:rPr>
        <w:t xml:space="preserve">ore to the highest score. If a </w:t>
      </w:r>
      <w:r w:rsidR="008F02B7">
        <w:rPr>
          <w:rFonts w:cs="Arial"/>
        </w:rPr>
        <w:t>Proposer’s</w:t>
      </w:r>
      <w:r w:rsidR="008F02B7" w:rsidRPr="00FC582C">
        <w:rPr>
          <w:rFonts w:cs="Arial"/>
        </w:rPr>
        <w:t xml:space="preserve"> </w:t>
      </w:r>
      <w:r w:rsidRPr="00FC582C">
        <w:rPr>
          <w:rFonts w:cs="Arial"/>
        </w:rPr>
        <w:t>score is not reasonably apt to exceed the highest score during the rest of the scoring p</w:t>
      </w:r>
      <w:r w:rsidR="009A5D96" w:rsidRPr="00FC582C">
        <w:rPr>
          <w:rFonts w:cs="Arial"/>
        </w:rPr>
        <w:t xml:space="preserve">rocess, no matter how well the </w:t>
      </w:r>
      <w:r w:rsidR="009F6D0D">
        <w:rPr>
          <w:rFonts w:cs="Arial"/>
        </w:rPr>
        <w:t>Proposer</w:t>
      </w:r>
      <w:r w:rsidR="009F6D0D" w:rsidRPr="00FC582C">
        <w:rPr>
          <w:rFonts w:cs="Arial"/>
        </w:rPr>
        <w:t xml:space="preserve"> </w:t>
      </w:r>
      <w:r w:rsidR="009A5D96" w:rsidRPr="00FC582C">
        <w:rPr>
          <w:rFonts w:cs="Arial"/>
        </w:rPr>
        <w:t xml:space="preserve">scores, either via that </w:t>
      </w:r>
      <w:r w:rsidR="009F6D0D">
        <w:rPr>
          <w:rFonts w:cs="Arial"/>
        </w:rPr>
        <w:t>Proposer</w:t>
      </w:r>
      <w:r w:rsidR="009F6D0D" w:rsidRPr="00FC582C">
        <w:rPr>
          <w:rFonts w:cs="Arial"/>
        </w:rPr>
        <w:t xml:space="preserve"> </w:t>
      </w:r>
      <w:r w:rsidRPr="00FC582C">
        <w:rPr>
          <w:rFonts w:cs="Arial"/>
        </w:rPr>
        <w:t xml:space="preserve">moving up in the ranking, or the highest scorer moving down in the ranking, the committee may remove the </w:t>
      </w:r>
      <w:r w:rsidR="0029723D" w:rsidRPr="00FC582C">
        <w:rPr>
          <w:rFonts w:cs="Arial"/>
        </w:rPr>
        <w:t>Proposal</w:t>
      </w:r>
      <w:r w:rsidRPr="00FC582C">
        <w:rPr>
          <w:rFonts w:cs="Arial"/>
        </w:rPr>
        <w:t xml:space="preserve"> from further consideration.</w:t>
      </w:r>
    </w:p>
    <w:p w14:paraId="2437B602" w14:textId="77777777" w:rsidR="006456A2" w:rsidRPr="00FC582C" w:rsidRDefault="006456A2" w:rsidP="00273653">
      <w:pPr>
        <w:pStyle w:val="Heading2"/>
        <w:rPr>
          <w:rFonts w:ascii="Arial" w:hAnsi="Arial"/>
        </w:rPr>
      </w:pPr>
      <w:r w:rsidRPr="00FC582C">
        <w:rPr>
          <w:rFonts w:ascii="Arial" w:hAnsi="Arial"/>
        </w:rPr>
        <w:t xml:space="preserve">Evaluation Criteria </w:t>
      </w:r>
    </w:p>
    <w:p w14:paraId="084E3057" w14:textId="021E2AFA" w:rsidR="006456A2" w:rsidRPr="00FC582C" w:rsidRDefault="006456A2" w:rsidP="007C0979">
      <w:pPr>
        <w:jc w:val="both"/>
        <w:rPr>
          <w:rFonts w:ascii="Arial" w:hAnsi="Arial" w:cs="Arial"/>
        </w:rPr>
      </w:pPr>
      <w:r w:rsidRPr="002A322F">
        <w:rPr>
          <w:rFonts w:ascii="Arial" w:hAnsi="Arial" w:cs="Arial"/>
        </w:rPr>
        <w:t xml:space="preserve">Proposals will be evaluated based upon the proven ability of the Proposer to satisfy the requirements </w:t>
      </w:r>
      <w:r w:rsidR="008F02B7">
        <w:rPr>
          <w:rFonts w:ascii="Arial" w:hAnsi="Arial" w:cs="Arial"/>
        </w:rPr>
        <w:t xml:space="preserve">specified in this RFP </w:t>
      </w:r>
      <w:r w:rsidRPr="002A322F">
        <w:rPr>
          <w:rFonts w:ascii="Arial" w:hAnsi="Arial" w:cs="Arial"/>
        </w:rPr>
        <w:t>in an efficient, cost-effective manner, taking into account quality of service</w:t>
      </w:r>
      <w:r w:rsidR="00D56A79" w:rsidRPr="00E4633E">
        <w:rPr>
          <w:rFonts w:ascii="Arial" w:hAnsi="Arial" w:cs="Arial"/>
        </w:rPr>
        <w:t xml:space="preserve">. </w:t>
      </w:r>
      <w:r w:rsidRPr="00817E30">
        <w:rPr>
          <w:rFonts w:ascii="Arial" w:hAnsi="Arial" w:cs="Arial"/>
        </w:rPr>
        <w:t>Proposals will be scored using the following criteria:</w:t>
      </w:r>
    </w:p>
    <w:p w14:paraId="3AA12344" w14:textId="05D525FB" w:rsidR="009733E4" w:rsidRPr="00FC582C" w:rsidRDefault="009733E4" w:rsidP="009733E4">
      <w:pPr>
        <w:pStyle w:val="Caption"/>
        <w:rPr>
          <w:rFonts w:ascii="Arial" w:hAnsi="Arial" w:cs="Arial"/>
          <w:sz w:val="22"/>
          <w:szCs w:val="22"/>
        </w:rPr>
      </w:pPr>
      <w:r w:rsidRPr="00FC582C">
        <w:rPr>
          <w:rFonts w:ascii="Arial" w:hAnsi="Arial" w:cs="Arial"/>
          <w:sz w:val="22"/>
          <w:szCs w:val="22"/>
        </w:rPr>
        <w:t xml:space="preserve">Table </w:t>
      </w:r>
      <w:r w:rsidR="001D3690">
        <w:rPr>
          <w:rFonts w:ascii="Arial" w:hAnsi="Arial" w:cs="Arial"/>
          <w:sz w:val="22"/>
          <w:szCs w:val="22"/>
        </w:rPr>
        <w:t>7.</w:t>
      </w:r>
      <w:r w:rsidR="00306706" w:rsidRPr="00FC582C">
        <w:rPr>
          <w:rFonts w:ascii="Arial" w:hAnsi="Arial" w:cs="Arial"/>
          <w:sz w:val="22"/>
          <w:szCs w:val="22"/>
        </w:rPr>
        <w:t xml:space="preserve"> </w:t>
      </w:r>
      <w:r w:rsidRPr="00FC582C">
        <w:rPr>
          <w:rFonts w:ascii="Arial" w:hAnsi="Arial" w:cs="Arial"/>
          <w:sz w:val="22"/>
          <w:szCs w:val="22"/>
        </w:rPr>
        <w:t>Evaluation Criteria</w:t>
      </w: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20" w:firstRow="1" w:lastRow="0" w:firstColumn="0" w:lastColumn="0" w:noHBand="0" w:noVBand="0"/>
      </w:tblPr>
      <w:tblGrid>
        <w:gridCol w:w="2695"/>
        <w:gridCol w:w="4050"/>
        <w:gridCol w:w="1620"/>
        <w:gridCol w:w="985"/>
      </w:tblGrid>
      <w:tr w:rsidR="006456A2" w:rsidRPr="00FC582C" w14:paraId="6EA2C092" w14:textId="77777777" w:rsidTr="00E7135A">
        <w:trPr>
          <w:tblHeader/>
          <w:jc w:val="center"/>
        </w:trPr>
        <w:tc>
          <w:tcPr>
            <w:tcW w:w="2695" w:type="dxa"/>
            <w:tcBorders>
              <w:bottom w:val="single" w:sz="4" w:space="0" w:color="FFFFFF"/>
            </w:tcBorders>
            <w:shd w:val="clear" w:color="auto" w:fill="548DD4" w:themeFill="text2" w:themeFillTint="99"/>
            <w:vAlign w:val="center"/>
          </w:tcPr>
          <w:p w14:paraId="52D2C13E" w14:textId="77777777" w:rsidR="006456A2" w:rsidRPr="00FC582C" w:rsidRDefault="006456A2" w:rsidP="006456A2">
            <w:pPr>
              <w:pStyle w:val="LRWLTableHeader"/>
              <w:tabs>
                <w:tab w:val="left" w:pos="3870"/>
              </w:tabs>
              <w:rPr>
                <w:rFonts w:cs="Arial"/>
                <w:b/>
                <w:sz w:val="22"/>
              </w:rPr>
            </w:pPr>
            <w:r w:rsidRPr="00FC582C">
              <w:rPr>
                <w:rFonts w:cs="Arial"/>
                <w:b/>
                <w:sz w:val="22"/>
              </w:rPr>
              <w:t>RFP Section</w:t>
            </w:r>
          </w:p>
        </w:tc>
        <w:tc>
          <w:tcPr>
            <w:tcW w:w="4050" w:type="dxa"/>
            <w:tcBorders>
              <w:bottom w:val="single" w:sz="4" w:space="0" w:color="FFFFFF"/>
            </w:tcBorders>
            <w:shd w:val="clear" w:color="auto" w:fill="548DD4" w:themeFill="text2" w:themeFillTint="99"/>
          </w:tcPr>
          <w:p w14:paraId="7A4C43AF" w14:textId="77777777" w:rsidR="006456A2" w:rsidRPr="00FC582C" w:rsidRDefault="006456A2" w:rsidP="006456A2">
            <w:pPr>
              <w:pStyle w:val="LRWLTableHeader"/>
              <w:tabs>
                <w:tab w:val="left" w:pos="3870"/>
              </w:tabs>
              <w:rPr>
                <w:rFonts w:cs="Arial"/>
                <w:b/>
                <w:sz w:val="22"/>
              </w:rPr>
            </w:pPr>
            <w:r w:rsidRPr="00FC582C">
              <w:rPr>
                <w:rFonts w:cs="Arial"/>
                <w:b/>
                <w:sz w:val="22"/>
              </w:rPr>
              <w:t>Description</w:t>
            </w:r>
          </w:p>
        </w:tc>
        <w:tc>
          <w:tcPr>
            <w:tcW w:w="1620" w:type="dxa"/>
            <w:tcBorders>
              <w:bottom w:val="single" w:sz="4" w:space="0" w:color="FFFFFF"/>
            </w:tcBorders>
            <w:shd w:val="clear" w:color="auto" w:fill="548DD4" w:themeFill="text2" w:themeFillTint="99"/>
          </w:tcPr>
          <w:p w14:paraId="5ACD7A72" w14:textId="77777777" w:rsidR="006456A2" w:rsidRPr="00FC582C" w:rsidRDefault="006456A2" w:rsidP="006456A2">
            <w:pPr>
              <w:pStyle w:val="LRWLTableHeader"/>
              <w:tabs>
                <w:tab w:val="left" w:pos="3870"/>
              </w:tabs>
              <w:rPr>
                <w:rFonts w:cs="Arial"/>
                <w:b/>
                <w:sz w:val="22"/>
              </w:rPr>
            </w:pPr>
            <w:r w:rsidRPr="00FC582C">
              <w:rPr>
                <w:rFonts w:cs="Arial"/>
                <w:b/>
                <w:sz w:val="22"/>
              </w:rPr>
              <w:t>Total Points</w:t>
            </w:r>
          </w:p>
        </w:tc>
        <w:tc>
          <w:tcPr>
            <w:tcW w:w="985" w:type="dxa"/>
            <w:tcBorders>
              <w:bottom w:val="single" w:sz="4" w:space="0" w:color="FFFFFF"/>
            </w:tcBorders>
            <w:shd w:val="clear" w:color="auto" w:fill="548DD4" w:themeFill="text2" w:themeFillTint="99"/>
          </w:tcPr>
          <w:p w14:paraId="17DF5A95" w14:textId="77777777" w:rsidR="006456A2" w:rsidRPr="00FC582C" w:rsidRDefault="006456A2" w:rsidP="00036812">
            <w:pPr>
              <w:pStyle w:val="LRWLTableHeader"/>
              <w:tabs>
                <w:tab w:val="left" w:pos="3870"/>
              </w:tabs>
              <w:rPr>
                <w:rFonts w:cs="Arial"/>
                <w:b/>
                <w:sz w:val="22"/>
              </w:rPr>
            </w:pPr>
            <w:r w:rsidRPr="00FC582C">
              <w:rPr>
                <w:rFonts w:cs="Arial"/>
                <w:b/>
                <w:sz w:val="22"/>
              </w:rPr>
              <w:t xml:space="preserve">% </w:t>
            </w:r>
          </w:p>
        </w:tc>
      </w:tr>
      <w:tr w:rsidR="006456A2" w:rsidRPr="00FC582C" w14:paraId="0B62A5E6" w14:textId="77777777" w:rsidTr="00E7135A">
        <w:trPr>
          <w:jc w:val="center"/>
        </w:trPr>
        <w:tc>
          <w:tcPr>
            <w:tcW w:w="2695" w:type="dxa"/>
            <w:shd w:val="clear" w:color="auto" w:fill="B8CCE4" w:themeFill="accent1" w:themeFillTint="66"/>
            <w:vAlign w:val="center"/>
          </w:tcPr>
          <w:p w14:paraId="74C294F3" w14:textId="77777777" w:rsidR="006456A2" w:rsidRPr="002A322F" w:rsidRDefault="006456A2" w:rsidP="006456A2">
            <w:pPr>
              <w:pStyle w:val="LRWLTableText"/>
              <w:tabs>
                <w:tab w:val="left" w:pos="3870"/>
                <w:tab w:val="left" w:pos="8550"/>
              </w:tabs>
              <w:jc w:val="center"/>
              <w:rPr>
                <w:rFonts w:cs="Arial"/>
                <w:sz w:val="22"/>
                <w:szCs w:val="22"/>
              </w:rPr>
            </w:pPr>
            <w:r w:rsidRPr="002A322F">
              <w:rPr>
                <w:rFonts w:cs="Arial"/>
                <w:sz w:val="22"/>
                <w:szCs w:val="22"/>
              </w:rPr>
              <w:t>6</w:t>
            </w:r>
          </w:p>
        </w:tc>
        <w:tc>
          <w:tcPr>
            <w:tcW w:w="4050" w:type="dxa"/>
            <w:shd w:val="clear" w:color="auto" w:fill="B8CCE4" w:themeFill="accent1" w:themeFillTint="66"/>
            <w:vAlign w:val="center"/>
          </w:tcPr>
          <w:p w14:paraId="67D92E7A" w14:textId="77777777" w:rsidR="006456A2" w:rsidRPr="00283A0B" w:rsidRDefault="006456A2" w:rsidP="00036812">
            <w:pPr>
              <w:pStyle w:val="LRWLTableText"/>
              <w:tabs>
                <w:tab w:val="left" w:pos="3870"/>
                <w:tab w:val="left" w:pos="8550"/>
              </w:tabs>
              <w:rPr>
                <w:rFonts w:cs="Arial"/>
                <w:sz w:val="22"/>
                <w:szCs w:val="22"/>
                <w:highlight w:val="yellow"/>
              </w:rPr>
            </w:pPr>
            <w:r w:rsidRPr="00E4633E">
              <w:rPr>
                <w:rFonts w:cs="Arial"/>
                <w:sz w:val="22"/>
                <w:szCs w:val="22"/>
              </w:rPr>
              <w:t xml:space="preserve">General </w:t>
            </w:r>
            <w:r w:rsidR="00036812" w:rsidRPr="00283A0B">
              <w:rPr>
                <w:rFonts w:cs="Arial"/>
                <w:sz w:val="22"/>
                <w:szCs w:val="22"/>
              </w:rPr>
              <w:t>Questionnaire</w:t>
            </w:r>
          </w:p>
        </w:tc>
        <w:tc>
          <w:tcPr>
            <w:tcW w:w="1620" w:type="dxa"/>
            <w:shd w:val="clear" w:color="auto" w:fill="B8CCE4" w:themeFill="accent1" w:themeFillTint="66"/>
          </w:tcPr>
          <w:p w14:paraId="11D8F66F" w14:textId="087D8851" w:rsidR="006456A2" w:rsidRPr="00FC582C" w:rsidRDefault="00F320D6" w:rsidP="00777C6B">
            <w:pPr>
              <w:pStyle w:val="LRWLTableText"/>
              <w:tabs>
                <w:tab w:val="left" w:pos="3870"/>
                <w:tab w:val="left" w:pos="8550"/>
              </w:tabs>
              <w:jc w:val="center"/>
              <w:rPr>
                <w:rFonts w:cs="Arial"/>
                <w:sz w:val="22"/>
                <w:szCs w:val="22"/>
              </w:rPr>
            </w:pPr>
            <w:r w:rsidRPr="00283A0B">
              <w:rPr>
                <w:rFonts w:cs="Arial"/>
                <w:sz w:val="22"/>
                <w:szCs w:val="22"/>
              </w:rPr>
              <w:t>3</w:t>
            </w:r>
            <w:r w:rsidR="0098753A" w:rsidRPr="00FC582C">
              <w:rPr>
                <w:rFonts w:cs="Arial"/>
                <w:sz w:val="22"/>
                <w:szCs w:val="22"/>
              </w:rPr>
              <w:t>00</w:t>
            </w:r>
          </w:p>
        </w:tc>
        <w:tc>
          <w:tcPr>
            <w:tcW w:w="985" w:type="dxa"/>
            <w:shd w:val="clear" w:color="auto" w:fill="B8CCE4" w:themeFill="accent1" w:themeFillTint="66"/>
          </w:tcPr>
          <w:p w14:paraId="4B72BA51" w14:textId="52E335FC" w:rsidR="006456A2" w:rsidRPr="00FC582C" w:rsidRDefault="00F320D6" w:rsidP="006456A2">
            <w:pPr>
              <w:pStyle w:val="LRWLTableText"/>
              <w:tabs>
                <w:tab w:val="left" w:pos="3870"/>
                <w:tab w:val="left" w:pos="8550"/>
              </w:tabs>
              <w:jc w:val="center"/>
              <w:rPr>
                <w:rFonts w:cs="Arial"/>
                <w:sz w:val="22"/>
                <w:szCs w:val="22"/>
              </w:rPr>
            </w:pPr>
            <w:r w:rsidRPr="00FC582C">
              <w:rPr>
                <w:rFonts w:cs="Arial"/>
                <w:sz w:val="22"/>
                <w:szCs w:val="22"/>
              </w:rPr>
              <w:t>3</w:t>
            </w:r>
            <w:r w:rsidR="00B56176" w:rsidRPr="00FC582C">
              <w:rPr>
                <w:rFonts w:cs="Arial"/>
                <w:sz w:val="22"/>
                <w:szCs w:val="22"/>
              </w:rPr>
              <w:t>0</w:t>
            </w:r>
            <w:r w:rsidR="006456A2" w:rsidRPr="00FC582C">
              <w:rPr>
                <w:rFonts w:cs="Arial"/>
                <w:sz w:val="22"/>
                <w:szCs w:val="22"/>
              </w:rPr>
              <w:t>%</w:t>
            </w:r>
          </w:p>
        </w:tc>
      </w:tr>
      <w:tr w:rsidR="006456A2" w:rsidRPr="00FC582C" w14:paraId="55AB74B4" w14:textId="77777777" w:rsidTr="00E7135A">
        <w:trPr>
          <w:jc w:val="center"/>
        </w:trPr>
        <w:tc>
          <w:tcPr>
            <w:tcW w:w="2695" w:type="dxa"/>
            <w:shd w:val="clear" w:color="auto" w:fill="B8CCE4" w:themeFill="accent1" w:themeFillTint="66"/>
            <w:vAlign w:val="center"/>
          </w:tcPr>
          <w:p w14:paraId="62830E51" w14:textId="77777777" w:rsidR="006456A2" w:rsidRPr="002A322F" w:rsidRDefault="006456A2" w:rsidP="006456A2">
            <w:pPr>
              <w:pStyle w:val="LRWLTableText"/>
              <w:tabs>
                <w:tab w:val="left" w:pos="3870"/>
                <w:tab w:val="left" w:pos="8550"/>
              </w:tabs>
              <w:jc w:val="center"/>
              <w:rPr>
                <w:rFonts w:cs="Arial"/>
                <w:sz w:val="22"/>
                <w:szCs w:val="22"/>
              </w:rPr>
            </w:pPr>
            <w:r w:rsidRPr="002A322F">
              <w:rPr>
                <w:rFonts w:cs="Arial"/>
                <w:sz w:val="22"/>
                <w:szCs w:val="22"/>
              </w:rPr>
              <w:t>7</w:t>
            </w:r>
          </w:p>
        </w:tc>
        <w:tc>
          <w:tcPr>
            <w:tcW w:w="4050" w:type="dxa"/>
            <w:shd w:val="clear" w:color="auto" w:fill="B8CCE4" w:themeFill="accent1" w:themeFillTint="66"/>
            <w:vAlign w:val="center"/>
          </w:tcPr>
          <w:p w14:paraId="58C9283E" w14:textId="67AD276D" w:rsidR="006456A2" w:rsidRPr="00283A0B" w:rsidRDefault="0007279B" w:rsidP="006456A2">
            <w:pPr>
              <w:pStyle w:val="LRWLTableText"/>
              <w:tabs>
                <w:tab w:val="left" w:pos="3870"/>
                <w:tab w:val="left" w:pos="8550"/>
              </w:tabs>
              <w:rPr>
                <w:rFonts w:cs="Arial"/>
                <w:sz w:val="22"/>
                <w:szCs w:val="22"/>
                <w:highlight w:val="yellow"/>
              </w:rPr>
            </w:pPr>
            <w:r w:rsidRPr="00E4633E">
              <w:rPr>
                <w:rFonts w:cs="Arial"/>
                <w:sz w:val="22"/>
                <w:szCs w:val="22"/>
              </w:rPr>
              <w:t>Technical</w:t>
            </w:r>
            <w:r w:rsidR="00036812" w:rsidRPr="00283A0B">
              <w:rPr>
                <w:rFonts w:cs="Arial"/>
                <w:sz w:val="22"/>
                <w:szCs w:val="22"/>
              </w:rPr>
              <w:t xml:space="preserve"> Questionnaire</w:t>
            </w:r>
          </w:p>
        </w:tc>
        <w:tc>
          <w:tcPr>
            <w:tcW w:w="1620" w:type="dxa"/>
            <w:shd w:val="clear" w:color="auto" w:fill="B8CCE4" w:themeFill="accent1" w:themeFillTint="66"/>
          </w:tcPr>
          <w:p w14:paraId="3819C52A" w14:textId="76D8A1FB" w:rsidR="006456A2" w:rsidRPr="00FC582C" w:rsidRDefault="0098753A" w:rsidP="0098753A">
            <w:pPr>
              <w:pStyle w:val="LRWLTableText"/>
              <w:tabs>
                <w:tab w:val="left" w:pos="3870"/>
                <w:tab w:val="left" w:pos="8550"/>
              </w:tabs>
              <w:jc w:val="center"/>
              <w:rPr>
                <w:rFonts w:cs="Arial"/>
                <w:sz w:val="22"/>
                <w:szCs w:val="22"/>
              </w:rPr>
            </w:pPr>
            <w:r w:rsidRPr="00283A0B">
              <w:rPr>
                <w:rFonts w:cs="Arial"/>
                <w:sz w:val="22"/>
                <w:szCs w:val="22"/>
              </w:rPr>
              <w:t>500</w:t>
            </w:r>
          </w:p>
        </w:tc>
        <w:tc>
          <w:tcPr>
            <w:tcW w:w="985" w:type="dxa"/>
            <w:shd w:val="clear" w:color="auto" w:fill="B8CCE4" w:themeFill="accent1" w:themeFillTint="66"/>
          </w:tcPr>
          <w:p w14:paraId="4FADB2A6" w14:textId="12933EE6" w:rsidR="006456A2" w:rsidRPr="00FC582C" w:rsidRDefault="00F320D6" w:rsidP="006456A2">
            <w:pPr>
              <w:pStyle w:val="LRWLTableText"/>
              <w:tabs>
                <w:tab w:val="left" w:pos="3870"/>
                <w:tab w:val="left" w:pos="8550"/>
              </w:tabs>
              <w:jc w:val="center"/>
              <w:rPr>
                <w:rFonts w:cs="Arial"/>
                <w:sz w:val="22"/>
                <w:szCs w:val="22"/>
              </w:rPr>
            </w:pPr>
            <w:r w:rsidRPr="00FC582C">
              <w:rPr>
                <w:rFonts w:cs="Arial"/>
                <w:sz w:val="22"/>
                <w:szCs w:val="22"/>
              </w:rPr>
              <w:t>5</w:t>
            </w:r>
            <w:r w:rsidR="00B56176" w:rsidRPr="00FC582C">
              <w:rPr>
                <w:rFonts w:cs="Arial"/>
                <w:sz w:val="22"/>
                <w:szCs w:val="22"/>
              </w:rPr>
              <w:t>0</w:t>
            </w:r>
            <w:r w:rsidR="006456A2" w:rsidRPr="00FC582C">
              <w:rPr>
                <w:rFonts w:cs="Arial"/>
                <w:sz w:val="22"/>
                <w:szCs w:val="22"/>
              </w:rPr>
              <w:t>%</w:t>
            </w:r>
          </w:p>
        </w:tc>
      </w:tr>
      <w:tr w:rsidR="006456A2" w:rsidRPr="00FC582C" w14:paraId="01009996" w14:textId="77777777" w:rsidTr="00E7135A">
        <w:trPr>
          <w:jc w:val="center"/>
        </w:trPr>
        <w:tc>
          <w:tcPr>
            <w:tcW w:w="2695" w:type="dxa"/>
            <w:shd w:val="clear" w:color="auto" w:fill="B8CCE4" w:themeFill="accent1" w:themeFillTint="66"/>
            <w:vAlign w:val="center"/>
          </w:tcPr>
          <w:p w14:paraId="2DA8F489" w14:textId="24E1F234" w:rsidR="006456A2" w:rsidRPr="00E4633E" w:rsidRDefault="00812816" w:rsidP="006456A2">
            <w:pPr>
              <w:pStyle w:val="LRWLTableText"/>
              <w:tabs>
                <w:tab w:val="left" w:pos="3870"/>
                <w:tab w:val="left" w:pos="8550"/>
              </w:tabs>
              <w:jc w:val="center"/>
              <w:rPr>
                <w:rFonts w:cs="Arial"/>
                <w:sz w:val="22"/>
                <w:szCs w:val="22"/>
              </w:rPr>
            </w:pPr>
            <w:r w:rsidRPr="002A322F">
              <w:rPr>
                <w:rFonts w:cs="Arial"/>
                <w:sz w:val="22"/>
                <w:szCs w:val="22"/>
              </w:rPr>
              <w:t>8</w:t>
            </w:r>
          </w:p>
        </w:tc>
        <w:tc>
          <w:tcPr>
            <w:tcW w:w="4050" w:type="dxa"/>
            <w:shd w:val="clear" w:color="auto" w:fill="B8CCE4" w:themeFill="accent1" w:themeFillTint="66"/>
            <w:vAlign w:val="center"/>
          </w:tcPr>
          <w:p w14:paraId="45B9E8C3" w14:textId="77777777" w:rsidR="006456A2" w:rsidRPr="00283A0B" w:rsidRDefault="006456A2" w:rsidP="006456A2">
            <w:pPr>
              <w:pStyle w:val="LRWLTableText"/>
              <w:tabs>
                <w:tab w:val="left" w:pos="3870"/>
                <w:tab w:val="left" w:pos="8550"/>
              </w:tabs>
              <w:rPr>
                <w:rFonts w:cs="Arial"/>
                <w:sz w:val="22"/>
                <w:szCs w:val="22"/>
              </w:rPr>
            </w:pPr>
            <w:r w:rsidRPr="00E4633E">
              <w:rPr>
                <w:rFonts w:cs="Arial"/>
                <w:sz w:val="22"/>
                <w:szCs w:val="22"/>
              </w:rPr>
              <w:t>Cost</w:t>
            </w:r>
            <w:r w:rsidR="00681F16" w:rsidRPr="00283A0B">
              <w:rPr>
                <w:rFonts w:cs="Arial"/>
                <w:sz w:val="22"/>
                <w:szCs w:val="22"/>
              </w:rPr>
              <w:t xml:space="preserve"> </w:t>
            </w:r>
            <w:r w:rsidR="00036812" w:rsidRPr="00283A0B">
              <w:rPr>
                <w:rFonts w:cs="Arial"/>
                <w:sz w:val="22"/>
                <w:szCs w:val="22"/>
              </w:rPr>
              <w:t>Proposal</w:t>
            </w:r>
          </w:p>
        </w:tc>
        <w:tc>
          <w:tcPr>
            <w:tcW w:w="1620" w:type="dxa"/>
            <w:shd w:val="clear" w:color="auto" w:fill="B8CCE4" w:themeFill="accent1" w:themeFillTint="66"/>
          </w:tcPr>
          <w:p w14:paraId="08235523" w14:textId="08820F39" w:rsidR="006456A2" w:rsidRPr="00FC582C" w:rsidRDefault="00F320D6" w:rsidP="006456A2">
            <w:pPr>
              <w:pStyle w:val="LRWLTableText"/>
              <w:tabs>
                <w:tab w:val="left" w:pos="3870"/>
                <w:tab w:val="left" w:pos="8550"/>
              </w:tabs>
              <w:jc w:val="center"/>
              <w:rPr>
                <w:rFonts w:cs="Arial"/>
                <w:sz w:val="22"/>
                <w:szCs w:val="22"/>
              </w:rPr>
            </w:pPr>
            <w:r w:rsidRPr="00FC582C">
              <w:rPr>
                <w:rFonts w:cs="Arial"/>
                <w:sz w:val="22"/>
                <w:szCs w:val="22"/>
              </w:rPr>
              <w:t>2</w:t>
            </w:r>
            <w:r w:rsidR="0098753A" w:rsidRPr="00FC582C">
              <w:rPr>
                <w:rFonts w:cs="Arial"/>
                <w:sz w:val="22"/>
                <w:szCs w:val="22"/>
              </w:rPr>
              <w:t>00</w:t>
            </w:r>
          </w:p>
        </w:tc>
        <w:tc>
          <w:tcPr>
            <w:tcW w:w="985" w:type="dxa"/>
            <w:shd w:val="clear" w:color="auto" w:fill="B8CCE4" w:themeFill="accent1" w:themeFillTint="66"/>
          </w:tcPr>
          <w:p w14:paraId="4E85E074" w14:textId="0A416D33" w:rsidR="006456A2" w:rsidRPr="00FC582C" w:rsidRDefault="009B165B" w:rsidP="006456A2">
            <w:pPr>
              <w:pStyle w:val="LRWLTableText"/>
              <w:tabs>
                <w:tab w:val="left" w:pos="3870"/>
                <w:tab w:val="left" w:pos="8550"/>
              </w:tabs>
              <w:jc w:val="center"/>
              <w:rPr>
                <w:rFonts w:cs="Arial"/>
                <w:sz w:val="22"/>
                <w:szCs w:val="22"/>
              </w:rPr>
            </w:pPr>
            <w:r w:rsidRPr="00FC582C">
              <w:rPr>
                <w:rFonts w:cs="Arial"/>
                <w:sz w:val="22"/>
                <w:szCs w:val="22"/>
              </w:rPr>
              <w:t>20</w:t>
            </w:r>
            <w:r w:rsidR="006456A2" w:rsidRPr="00FC582C">
              <w:rPr>
                <w:rFonts w:cs="Arial"/>
                <w:sz w:val="22"/>
                <w:szCs w:val="22"/>
              </w:rPr>
              <w:t>%</w:t>
            </w:r>
          </w:p>
        </w:tc>
      </w:tr>
      <w:tr w:rsidR="006456A2" w:rsidRPr="00FC582C" w14:paraId="0F82D1A1" w14:textId="77777777" w:rsidTr="00E7135A">
        <w:trPr>
          <w:trHeight w:val="58"/>
          <w:jc w:val="center"/>
        </w:trPr>
        <w:tc>
          <w:tcPr>
            <w:tcW w:w="2695" w:type="dxa"/>
            <w:shd w:val="clear" w:color="auto" w:fill="B8CCE4" w:themeFill="accent1" w:themeFillTint="66"/>
            <w:vAlign w:val="center"/>
          </w:tcPr>
          <w:p w14:paraId="0F10C1FF" w14:textId="77777777" w:rsidR="006456A2" w:rsidRPr="002A322F" w:rsidRDefault="006456A2" w:rsidP="006456A2">
            <w:pPr>
              <w:pStyle w:val="LRWLTableText"/>
              <w:tabs>
                <w:tab w:val="left" w:pos="3870"/>
                <w:tab w:val="left" w:pos="8550"/>
              </w:tabs>
              <w:rPr>
                <w:rFonts w:cs="Arial"/>
                <w:sz w:val="22"/>
                <w:szCs w:val="22"/>
              </w:rPr>
            </w:pPr>
          </w:p>
        </w:tc>
        <w:tc>
          <w:tcPr>
            <w:tcW w:w="4050" w:type="dxa"/>
            <w:shd w:val="clear" w:color="auto" w:fill="B8CCE4" w:themeFill="accent1" w:themeFillTint="66"/>
            <w:vAlign w:val="center"/>
          </w:tcPr>
          <w:p w14:paraId="10EF1774" w14:textId="77777777" w:rsidR="006456A2" w:rsidRPr="00E4633E" w:rsidRDefault="006456A2" w:rsidP="006456A2">
            <w:pPr>
              <w:pStyle w:val="LRWLTableText"/>
              <w:tabs>
                <w:tab w:val="left" w:pos="3870"/>
                <w:tab w:val="left" w:pos="8550"/>
              </w:tabs>
              <w:rPr>
                <w:rFonts w:cs="Arial"/>
                <w:b/>
                <w:sz w:val="22"/>
                <w:szCs w:val="22"/>
              </w:rPr>
            </w:pPr>
            <w:r w:rsidRPr="00E4633E">
              <w:rPr>
                <w:rFonts w:cs="Arial"/>
                <w:b/>
                <w:sz w:val="22"/>
                <w:szCs w:val="22"/>
              </w:rPr>
              <w:t>Total</w:t>
            </w:r>
          </w:p>
        </w:tc>
        <w:tc>
          <w:tcPr>
            <w:tcW w:w="1620" w:type="dxa"/>
            <w:shd w:val="clear" w:color="auto" w:fill="B8CCE4" w:themeFill="accent1" w:themeFillTint="66"/>
          </w:tcPr>
          <w:p w14:paraId="3F636484" w14:textId="77777777" w:rsidR="006456A2" w:rsidRPr="00283A0B" w:rsidRDefault="006456A2" w:rsidP="006456A2">
            <w:pPr>
              <w:pStyle w:val="LRWLTableText"/>
              <w:tabs>
                <w:tab w:val="left" w:pos="3870"/>
                <w:tab w:val="left" w:pos="8550"/>
              </w:tabs>
              <w:jc w:val="center"/>
              <w:rPr>
                <w:rFonts w:cs="Arial"/>
                <w:b/>
                <w:sz w:val="22"/>
                <w:szCs w:val="22"/>
              </w:rPr>
            </w:pPr>
            <w:r w:rsidRPr="00283A0B">
              <w:rPr>
                <w:rFonts w:cs="Arial"/>
                <w:b/>
                <w:sz w:val="22"/>
                <w:szCs w:val="22"/>
              </w:rPr>
              <w:t>1,000</w:t>
            </w:r>
          </w:p>
        </w:tc>
        <w:tc>
          <w:tcPr>
            <w:tcW w:w="985" w:type="dxa"/>
            <w:shd w:val="clear" w:color="auto" w:fill="B8CCE4" w:themeFill="accent1" w:themeFillTint="66"/>
          </w:tcPr>
          <w:p w14:paraId="6313F3F4" w14:textId="77777777" w:rsidR="006456A2" w:rsidRPr="00FC582C" w:rsidRDefault="00036812" w:rsidP="006456A2">
            <w:pPr>
              <w:pStyle w:val="LRWLTableText"/>
              <w:tabs>
                <w:tab w:val="left" w:pos="3870"/>
                <w:tab w:val="left" w:pos="8550"/>
              </w:tabs>
              <w:jc w:val="center"/>
              <w:rPr>
                <w:rFonts w:cs="Arial"/>
                <w:b/>
                <w:sz w:val="22"/>
                <w:szCs w:val="22"/>
              </w:rPr>
            </w:pPr>
            <w:r w:rsidRPr="00283A0B">
              <w:rPr>
                <w:rFonts w:cs="Arial"/>
                <w:b/>
                <w:sz w:val="22"/>
                <w:szCs w:val="22"/>
              </w:rPr>
              <w:t>100%</w:t>
            </w:r>
          </w:p>
        </w:tc>
      </w:tr>
      <w:tr w:rsidR="009B05BB" w:rsidRPr="00FC582C" w14:paraId="1E4593FE" w14:textId="77777777" w:rsidTr="002F53FB">
        <w:trPr>
          <w:trHeight w:val="58"/>
          <w:jc w:val="center"/>
        </w:trPr>
        <w:tc>
          <w:tcPr>
            <w:tcW w:w="2695" w:type="dxa"/>
            <w:shd w:val="clear" w:color="auto" w:fill="548DD4" w:themeFill="text2" w:themeFillTint="99"/>
          </w:tcPr>
          <w:p w14:paraId="3F318A8B" w14:textId="67C712D1" w:rsidR="009B05BB" w:rsidRPr="009B05BB" w:rsidRDefault="009B05BB" w:rsidP="002F53FB">
            <w:pPr>
              <w:pStyle w:val="LRWLTableHeader"/>
              <w:tabs>
                <w:tab w:val="left" w:pos="3870"/>
              </w:tabs>
              <w:rPr>
                <w:rFonts w:cs="Arial"/>
                <w:sz w:val="22"/>
              </w:rPr>
            </w:pPr>
            <w:r w:rsidRPr="00AD486E">
              <w:rPr>
                <w:rFonts w:cs="Arial"/>
                <w:b/>
                <w:sz w:val="22"/>
              </w:rPr>
              <w:t>top proposers only</w:t>
            </w:r>
          </w:p>
        </w:tc>
        <w:tc>
          <w:tcPr>
            <w:tcW w:w="4050" w:type="dxa"/>
            <w:shd w:val="clear" w:color="auto" w:fill="548DD4" w:themeFill="text2" w:themeFillTint="99"/>
          </w:tcPr>
          <w:p w14:paraId="6A9CD8BA" w14:textId="59BCD498" w:rsidR="009B05BB" w:rsidRPr="009B05BB" w:rsidRDefault="009B05BB" w:rsidP="002F53FB">
            <w:pPr>
              <w:pStyle w:val="LRWLTableHeader"/>
              <w:tabs>
                <w:tab w:val="left" w:pos="3870"/>
              </w:tabs>
              <w:rPr>
                <w:rFonts w:cs="Arial"/>
                <w:b/>
                <w:sz w:val="22"/>
              </w:rPr>
            </w:pPr>
            <w:r w:rsidRPr="00AD486E">
              <w:rPr>
                <w:rFonts w:cs="Arial"/>
                <w:b/>
                <w:sz w:val="22"/>
              </w:rPr>
              <w:t>Description</w:t>
            </w:r>
          </w:p>
        </w:tc>
        <w:tc>
          <w:tcPr>
            <w:tcW w:w="1620" w:type="dxa"/>
            <w:shd w:val="clear" w:color="auto" w:fill="548DD4" w:themeFill="text2" w:themeFillTint="99"/>
          </w:tcPr>
          <w:p w14:paraId="1E33366F" w14:textId="3C34AEB9" w:rsidR="009B05BB" w:rsidRPr="009B05BB" w:rsidRDefault="009B05BB" w:rsidP="002F53FB">
            <w:pPr>
              <w:pStyle w:val="LRWLTableHeader"/>
              <w:tabs>
                <w:tab w:val="left" w:pos="3870"/>
              </w:tabs>
              <w:rPr>
                <w:rFonts w:cs="Arial"/>
                <w:b/>
                <w:sz w:val="22"/>
              </w:rPr>
            </w:pPr>
            <w:r w:rsidRPr="00AD486E">
              <w:rPr>
                <w:rFonts w:cs="Arial"/>
                <w:b/>
                <w:sz w:val="22"/>
              </w:rPr>
              <w:t>Total Points</w:t>
            </w:r>
          </w:p>
        </w:tc>
        <w:tc>
          <w:tcPr>
            <w:tcW w:w="985" w:type="dxa"/>
            <w:shd w:val="clear" w:color="auto" w:fill="548DD4" w:themeFill="text2" w:themeFillTint="99"/>
          </w:tcPr>
          <w:p w14:paraId="2DBBF227" w14:textId="151F2B26" w:rsidR="009B05BB" w:rsidRPr="009B05BB" w:rsidRDefault="009B05BB" w:rsidP="002F53FB">
            <w:pPr>
              <w:pStyle w:val="LRWLTableHeader"/>
              <w:tabs>
                <w:tab w:val="left" w:pos="3870"/>
              </w:tabs>
              <w:rPr>
                <w:rFonts w:cs="Arial"/>
                <w:b/>
                <w:sz w:val="22"/>
              </w:rPr>
            </w:pPr>
            <w:r w:rsidRPr="002F53FB">
              <w:rPr>
                <w:rFonts w:cs="Arial"/>
                <w:b/>
                <w:sz w:val="22"/>
              </w:rPr>
              <w:t>%</w:t>
            </w:r>
          </w:p>
        </w:tc>
      </w:tr>
      <w:tr w:rsidR="009B05BB" w:rsidRPr="00FC582C" w14:paraId="5951A8B7" w14:textId="77777777" w:rsidTr="00E7135A">
        <w:trPr>
          <w:trHeight w:val="58"/>
          <w:jc w:val="center"/>
        </w:trPr>
        <w:tc>
          <w:tcPr>
            <w:tcW w:w="2695" w:type="dxa"/>
            <w:shd w:val="clear" w:color="auto" w:fill="B8CCE4" w:themeFill="accent1" w:themeFillTint="66"/>
          </w:tcPr>
          <w:p w14:paraId="7B999486" w14:textId="77777777" w:rsidR="009B05BB" w:rsidRPr="009B05BB" w:rsidRDefault="009B05BB" w:rsidP="009B05BB">
            <w:pPr>
              <w:pStyle w:val="LRWLTableText"/>
              <w:tabs>
                <w:tab w:val="left" w:pos="3870"/>
                <w:tab w:val="left" w:pos="8550"/>
              </w:tabs>
              <w:rPr>
                <w:rFonts w:cs="Arial"/>
                <w:b/>
                <w:smallCaps/>
                <w:sz w:val="22"/>
                <w:szCs w:val="22"/>
              </w:rPr>
            </w:pPr>
          </w:p>
        </w:tc>
        <w:tc>
          <w:tcPr>
            <w:tcW w:w="4050" w:type="dxa"/>
            <w:shd w:val="clear" w:color="auto" w:fill="B8CCE4" w:themeFill="accent1" w:themeFillTint="66"/>
          </w:tcPr>
          <w:p w14:paraId="4DE3CBEB" w14:textId="2CC262C7" w:rsidR="009B05BB" w:rsidRPr="009B05BB" w:rsidRDefault="009B05BB" w:rsidP="009B05BB">
            <w:pPr>
              <w:pStyle w:val="LRWLTableText"/>
              <w:tabs>
                <w:tab w:val="left" w:pos="3870"/>
                <w:tab w:val="left" w:pos="8550"/>
              </w:tabs>
              <w:rPr>
                <w:rFonts w:cs="Arial"/>
                <w:b/>
                <w:smallCaps/>
                <w:sz w:val="22"/>
                <w:szCs w:val="22"/>
              </w:rPr>
            </w:pPr>
            <w:r w:rsidRPr="009B05BB">
              <w:rPr>
                <w:rFonts w:cs="Arial"/>
                <w:sz w:val="22"/>
                <w:szCs w:val="22"/>
              </w:rPr>
              <w:t>Proposer Demonstrations</w:t>
            </w:r>
          </w:p>
        </w:tc>
        <w:tc>
          <w:tcPr>
            <w:tcW w:w="1620" w:type="dxa"/>
            <w:shd w:val="clear" w:color="auto" w:fill="B8CCE4" w:themeFill="accent1" w:themeFillTint="66"/>
          </w:tcPr>
          <w:p w14:paraId="3712DE4C" w14:textId="38542E28" w:rsidR="009B05BB" w:rsidRPr="009B05BB" w:rsidRDefault="009B05BB" w:rsidP="009B05BB">
            <w:pPr>
              <w:pStyle w:val="LRWLTableText"/>
              <w:tabs>
                <w:tab w:val="left" w:pos="3870"/>
                <w:tab w:val="left" w:pos="8550"/>
              </w:tabs>
              <w:jc w:val="center"/>
              <w:rPr>
                <w:rFonts w:cs="Arial"/>
                <w:b/>
                <w:smallCaps/>
                <w:sz w:val="22"/>
                <w:szCs w:val="22"/>
              </w:rPr>
            </w:pPr>
            <w:r w:rsidRPr="009B05BB">
              <w:rPr>
                <w:rFonts w:cs="Arial"/>
                <w:sz w:val="22"/>
                <w:szCs w:val="22"/>
              </w:rPr>
              <w:t>500</w:t>
            </w:r>
          </w:p>
        </w:tc>
        <w:tc>
          <w:tcPr>
            <w:tcW w:w="985" w:type="dxa"/>
            <w:shd w:val="clear" w:color="auto" w:fill="B8CCE4" w:themeFill="accent1" w:themeFillTint="66"/>
          </w:tcPr>
          <w:p w14:paraId="69E6E0F9" w14:textId="107B8169" w:rsidR="009B05BB" w:rsidRPr="009B05BB" w:rsidRDefault="009B05BB" w:rsidP="009B05BB">
            <w:pPr>
              <w:pStyle w:val="LRWLTableText"/>
              <w:tabs>
                <w:tab w:val="left" w:pos="3870"/>
                <w:tab w:val="left" w:pos="8550"/>
              </w:tabs>
              <w:jc w:val="center"/>
              <w:rPr>
                <w:rFonts w:cs="Arial"/>
                <w:b/>
                <w:spacing w:val="-1"/>
                <w:sz w:val="22"/>
                <w:szCs w:val="22"/>
              </w:rPr>
            </w:pPr>
            <w:r w:rsidRPr="009B05BB">
              <w:rPr>
                <w:rFonts w:cs="Arial"/>
                <w:spacing w:val="-1"/>
                <w:sz w:val="22"/>
                <w:szCs w:val="22"/>
              </w:rPr>
              <w:t>-</w:t>
            </w:r>
          </w:p>
        </w:tc>
      </w:tr>
    </w:tbl>
    <w:p w14:paraId="28B0B5E0" w14:textId="1AEDE859" w:rsidR="006456A2" w:rsidRPr="00FC582C" w:rsidRDefault="006456A2" w:rsidP="007C0979">
      <w:pPr>
        <w:jc w:val="both"/>
        <w:rPr>
          <w:rFonts w:ascii="Arial" w:hAnsi="Arial" w:cs="Arial"/>
        </w:rPr>
      </w:pPr>
      <w:r w:rsidRPr="002A322F">
        <w:rPr>
          <w:rFonts w:ascii="Arial" w:hAnsi="Arial" w:cs="Arial"/>
        </w:rPr>
        <w:t xml:space="preserve">Results of reference checks </w:t>
      </w:r>
      <w:r w:rsidR="002F53FB">
        <w:rPr>
          <w:rFonts w:ascii="Arial" w:hAnsi="Arial" w:cs="Arial"/>
        </w:rPr>
        <w:t>may</w:t>
      </w:r>
      <w:r w:rsidR="002F53FB" w:rsidRPr="002A322F">
        <w:rPr>
          <w:rFonts w:ascii="Arial" w:hAnsi="Arial" w:cs="Arial"/>
        </w:rPr>
        <w:t xml:space="preserve"> </w:t>
      </w:r>
      <w:r w:rsidRPr="002A322F">
        <w:rPr>
          <w:rFonts w:ascii="Arial" w:hAnsi="Arial" w:cs="Arial"/>
        </w:rPr>
        <w:t>be used to clarify and substan</w:t>
      </w:r>
      <w:r w:rsidRPr="00E4633E">
        <w:rPr>
          <w:rFonts w:ascii="Arial" w:hAnsi="Arial" w:cs="Arial"/>
        </w:rPr>
        <w:t xml:space="preserve">tiate information in the written </w:t>
      </w:r>
      <w:r w:rsidR="0029723D" w:rsidRPr="00E4633E">
        <w:rPr>
          <w:rFonts w:ascii="Arial" w:hAnsi="Arial" w:cs="Arial"/>
        </w:rPr>
        <w:t>Proposal</w:t>
      </w:r>
      <w:r w:rsidRPr="00283A0B">
        <w:rPr>
          <w:rFonts w:ascii="Arial" w:hAnsi="Arial" w:cs="Arial"/>
        </w:rPr>
        <w:t>s</w:t>
      </w:r>
      <w:r w:rsidR="00D56A79" w:rsidRPr="00283A0B">
        <w:rPr>
          <w:rFonts w:ascii="Arial" w:hAnsi="Arial" w:cs="Arial"/>
        </w:rPr>
        <w:t xml:space="preserve">. </w:t>
      </w:r>
      <w:r w:rsidRPr="00283A0B">
        <w:rPr>
          <w:rFonts w:ascii="Arial" w:hAnsi="Arial" w:cs="Arial"/>
        </w:rPr>
        <w:t xml:space="preserve">The reference checks may be considered when scoring the responses to the general and technical </w:t>
      </w:r>
      <w:r w:rsidR="009B165B" w:rsidRPr="00FC582C">
        <w:rPr>
          <w:rFonts w:ascii="Arial" w:hAnsi="Arial" w:cs="Arial"/>
        </w:rPr>
        <w:t>questionnaires</w:t>
      </w:r>
      <w:r w:rsidRPr="00FC582C">
        <w:rPr>
          <w:rFonts w:ascii="Arial" w:hAnsi="Arial" w:cs="Arial"/>
        </w:rPr>
        <w:t xml:space="preserve"> in </w:t>
      </w:r>
      <w:r w:rsidR="002E676A">
        <w:rPr>
          <w:rFonts w:ascii="Arial" w:hAnsi="Arial" w:cs="Arial"/>
        </w:rPr>
        <w:t>this</w:t>
      </w:r>
      <w:r w:rsidR="002E676A" w:rsidRPr="00FC582C">
        <w:rPr>
          <w:rFonts w:ascii="Arial" w:hAnsi="Arial" w:cs="Arial"/>
        </w:rPr>
        <w:t xml:space="preserve"> </w:t>
      </w:r>
      <w:r w:rsidRPr="00FC582C">
        <w:rPr>
          <w:rFonts w:ascii="Arial" w:hAnsi="Arial" w:cs="Arial"/>
        </w:rPr>
        <w:t>RFP.</w:t>
      </w:r>
    </w:p>
    <w:p w14:paraId="1E3E288C" w14:textId="4D04C3F0" w:rsidR="006456A2" w:rsidRPr="00FC582C" w:rsidRDefault="006456A2" w:rsidP="007C0979">
      <w:pPr>
        <w:jc w:val="both"/>
        <w:rPr>
          <w:rFonts w:ascii="Arial" w:hAnsi="Arial" w:cs="Arial"/>
        </w:rPr>
      </w:pPr>
      <w:r w:rsidRPr="00FC582C">
        <w:rPr>
          <w:rFonts w:ascii="Arial" w:hAnsi="Arial" w:cs="Arial"/>
        </w:rPr>
        <w:t xml:space="preserve">The points stated above are the maximum amount awarded for each </w:t>
      </w:r>
      <w:r w:rsidR="002E676A">
        <w:rPr>
          <w:rFonts w:ascii="Arial" w:hAnsi="Arial" w:cs="Arial"/>
        </w:rPr>
        <w:t>RFP section listed above</w:t>
      </w:r>
      <w:r w:rsidRPr="00FC582C">
        <w:rPr>
          <w:rFonts w:ascii="Arial" w:hAnsi="Arial" w:cs="Arial"/>
        </w:rPr>
        <w:t>.</w:t>
      </w:r>
    </w:p>
    <w:p w14:paraId="453BD282" w14:textId="77777777" w:rsidR="00A17440" w:rsidRPr="00FC582C" w:rsidRDefault="00A17440" w:rsidP="00A17440">
      <w:pPr>
        <w:pStyle w:val="Heading2"/>
        <w:rPr>
          <w:rFonts w:ascii="Arial" w:hAnsi="Arial"/>
        </w:rPr>
      </w:pPr>
      <w:r w:rsidRPr="00FC582C">
        <w:rPr>
          <w:rFonts w:ascii="Arial" w:hAnsi="Arial"/>
        </w:rPr>
        <w:lastRenderedPageBreak/>
        <w:t>Oral Presentations, Demonstrations, and/or Site Visits</w:t>
      </w:r>
    </w:p>
    <w:p w14:paraId="23078E5C" w14:textId="77777777" w:rsidR="00A17440" w:rsidRPr="00FC582C" w:rsidRDefault="00A17440" w:rsidP="00A17440">
      <w:pPr>
        <w:pStyle w:val="LRWLBodyText"/>
        <w:jc w:val="both"/>
        <w:rPr>
          <w:rFonts w:cs="Arial"/>
        </w:rPr>
      </w:pPr>
      <w:r w:rsidRPr="002A322F">
        <w:rPr>
          <w:rFonts w:cs="Arial"/>
        </w:rPr>
        <w:t>The top scoring Proposers, b</w:t>
      </w:r>
      <w:r w:rsidRPr="00E4633E">
        <w:rPr>
          <w:rFonts w:cs="Arial"/>
        </w:rPr>
        <w:t xml:space="preserve">ased on the evaluation of their written Proposal in the general and technical </w:t>
      </w:r>
      <w:r w:rsidRPr="00283A0B">
        <w:rPr>
          <w:rFonts w:cs="Arial"/>
        </w:rPr>
        <w:t>questions of the RFP only, may be required to participate in oral presentations, interviews and/or site visits to supplement the Proposals</w:t>
      </w:r>
      <w:r w:rsidRPr="00FC582C">
        <w:rPr>
          <w:rFonts w:cs="Arial"/>
        </w:rPr>
        <w:t>, if requested by ETF. This may include demonstrations of Proposer’s key tools, reporting capabilities and interviews with key staff who may interact with ETF program staff, Board members, and Members.</w:t>
      </w:r>
    </w:p>
    <w:p w14:paraId="73ED1DAF" w14:textId="77777777" w:rsidR="00A17440" w:rsidRPr="00FC582C" w:rsidRDefault="00A17440" w:rsidP="00A17440">
      <w:pPr>
        <w:pStyle w:val="LRWLBodyText"/>
        <w:jc w:val="both"/>
        <w:rPr>
          <w:rFonts w:cs="Arial"/>
        </w:rPr>
      </w:pPr>
      <w:r w:rsidRPr="00FC582C">
        <w:rPr>
          <w:rFonts w:cs="Arial"/>
        </w:rPr>
        <w:t>Not all Proposers may be invited for oral presentations, demonstrations, and/or site visits. ETF will make every reasonable attempt to schedule each oral presentation or demonstration at a time and location that is agreeable to the Proposer. Failure of a Proposer to interview or permit a site visit on the date scheduled may result in rejection of the Proposer's Proposal.</w:t>
      </w:r>
    </w:p>
    <w:p w14:paraId="6A98C09A" w14:textId="77777777" w:rsidR="00A17440" w:rsidRPr="00FC582C" w:rsidRDefault="00A17440" w:rsidP="00A17440">
      <w:pPr>
        <w:pStyle w:val="LRWLBodyText"/>
        <w:jc w:val="both"/>
        <w:rPr>
          <w:rFonts w:cs="Arial"/>
        </w:rPr>
      </w:pPr>
      <w:r w:rsidRPr="00FC582C">
        <w:rPr>
          <w:rFonts w:cs="Arial"/>
        </w:rPr>
        <w:t>By submitting a Proposal in response to this RFP, the Proposer grants rights to ETF to contact or arrange a visit with any or all of the Proposer’s clients and/or references.</w:t>
      </w:r>
    </w:p>
    <w:p w14:paraId="51A631FD" w14:textId="77777777" w:rsidR="006456A2" w:rsidRPr="00FC582C" w:rsidRDefault="006456A2" w:rsidP="00273653">
      <w:pPr>
        <w:pStyle w:val="Heading2"/>
        <w:rPr>
          <w:rFonts w:ascii="Arial" w:hAnsi="Arial"/>
        </w:rPr>
      </w:pPr>
      <w:r w:rsidRPr="00FC582C">
        <w:rPr>
          <w:rFonts w:ascii="Arial" w:hAnsi="Arial"/>
        </w:rPr>
        <w:t>Method to Score the Cost</w:t>
      </w:r>
    </w:p>
    <w:p w14:paraId="6FD89A6A" w14:textId="18F48EC7" w:rsidR="006456A2" w:rsidRPr="00FC582C" w:rsidRDefault="006456A2" w:rsidP="007C0979">
      <w:pPr>
        <w:jc w:val="both"/>
        <w:rPr>
          <w:rFonts w:ascii="Arial" w:hAnsi="Arial" w:cs="Arial"/>
        </w:rPr>
      </w:pPr>
      <w:r w:rsidRPr="002A322F">
        <w:rPr>
          <w:rFonts w:ascii="Arial" w:hAnsi="Arial" w:cs="Arial"/>
        </w:rPr>
        <w:t xml:space="preserve">The lowest </w:t>
      </w:r>
      <w:r w:rsidR="00284E05" w:rsidRPr="00E4633E">
        <w:rPr>
          <w:rFonts w:ascii="Arial" w:hAnsi="Arial" w:cs="Arial"/>
        </w:rPr>
        <w:t>C</w:t>
      </w:r>
      <w:r w:rsidRPr="00E4633E">
        <w:rPr>
          <w:rFonts w:ascii="Arial" w:hAnsi="Arial" w:cs="Arial"/>
        </w:rPr>
        <w:t xml:space="preserve">ost </w:t>
      </w:r>
      <w:r w:rsidR="00284E05" w:rsidRPr="00283A0B">
        <w:rPr>
          <w:rFonts w:ascii="Arial" w:hAnsi="Arial" w:cs="Arial"/>
        </w:rPr>
        <w:t>P</w:t>
      </w:r>
      <w:r w:rsidRPr="00283A0B">
        <w:rPr>
          <w:rFonts w:ascii="Arial" w:hAnsi="Arial" w:cs="Arial"/>
        </w:rPr>
        <w:t>roposal will receive the maximum number of points available for the cost category</w:t>
      </w:r>
      <w:r w:rsidR="00D56A79" w:rsidRPr="00283A0B">
        <w:rPr>
          <w:rFonts w:ascii="Arial" w:hAnsi="Arial" w:cs="Arial"/>
        </w:rPr>
        <w:t xml:space="preserve">. </w:t>
      </w:r>
      <w:r w:rsidRPr="00FC582C">
        <w:rPr>
          <w:rFonts w:ascii="Arial" w:hAnsi="Arial" w:cs="Arial"/>
        </w:rPr>
        <w:t xml:space="preserve">Other </w:t>
      </w:r>
      <w:r w:rsidR="00284E05" w:rsidRPr="00FC582C">
        <w:rPr>
          <w:rFonts w:ascii="Arial" w:hAnsi="Arial" w:cs="Arial"/>
        </w:rPr>
        <w:t>C</w:t>
      </w:r>
      <w:r w:rsidRPr="00FC582C">
        <w:rPr>
          <w:rFonts w:ascii="Arial" w:hAnsi="Arial" w:cs="Arial"/>
        </w:rPr>
        <w:t xml:space="preserve">ost </w:t>
      </w:r>
      <w:r w:rsidR="00284E05" w:rsidRPr="00FC582C">
        <w:rPr>
          <w:rFonts w:ascii="Arial" w:hAnsi="Arial" w:cs="Arial"/>
        </w:rPr>
        <w:t>P</w:t>
      </w:r>
      <w:r w:rsidRPr="00FC582C">
        <w:rPr>
          <w:rFonts w:ascii="Arial" w:hAnsi="Arial" w:cs="Arial"/>
        </w:rPr>
        <w:t xml:space="preserve">roposals will receive prorated scores based on the proportion that the costs of the </w:t>
      </w:r>
      <w:r w:rsidR="0029723D" w:rsidRPr="00FC582C">
        <w:rPr>
          <w:rFonts w:ascii="Arial" w:hAnsi="Arial" w:cs="Arial"/>
        </w:rPr>
        <w:t>Proposal</w:t>
      </w:r>
      <w:r w:rsidRPr="00FC582C">
        <w:rPr>
          <w:rFonts w:ascii="Arial" w:hAnsi="Arial" w:cs="Arial"/>
        </w:rPr>
        <w:t xml:space="preserve">s vary from the lowest </w:t>
      </w:r>
      <w:r w:rsidR="00284E05" w:rsidRPr="00FC582C">
        <w:rPr>
          <w:rFonts w:ascii="Arial" w:hAnsi="Arial" w:cs="Arial"/>
        </w:rPr>
        <w:t>C</w:t>
      </w:r>
      <w:r w:rsidRPr="00FC582C">
        <w:rPr>
          <w:rFonts w:ascii="Arial" w:hAnsi="Arial" w:cs="Arial"/>
        </w:rPr>
        <w:t xml:space="preserve">ost </w:t>
      </w:r>
      <w:r w:rsidR="00284E05" w:rsidRPr="00FC582C">
        <w:rPr>
          <w:rFonts w:ascii="Arial" w:hAnsi="Arial" w:cs="Arial"/>
        </w:rPr>
        <w:t>P</w:t>
      </w:r>
      <w:r w:rsidRPr="00FC582C">
        <w:rPr>
          <w:rFonts w:ascii="Arial" w:hAnsi="Arial" w:cs="Arial"/>
        </w:rPr>
        <w:t>roposal</w:t>
      </w:r>
      <w:r w:rsidR="00D56A79" w:rsidRPr="00FC582C">
        <w:rPr>
          <w:rFonts w:ascii="Arial" w:hAnsi="Arial" w:cs="Arial"/>
        </w:rPr>
        <w:t xml:space="preserve">. </w:t>
      </w:r>
      <w:r w:rsidRPr="00FC582C">
        <w:rPr>
          <w:rFonts w:ascii="Arial" w:hAnsi="Arial" w:cs="Arial"/>
        </w:rPr>
        <w:t xml:space="preserve">The scores for the cost category will be calculated </w:t>
      </w:r>
      <w:r w:rsidR="008E1261" w:rsidRPr="00FC582C">
        <w:rPr>
          <w:rFonts w:ascii="Arial" w:hAnsi="Arial" w:cs="Arial"/>
        </w:rPr>
        <w:t xml:space="preserve">with </w:t>
      </w:r>
      <w:r w:rsidRPr="00FC582C">
        <w:rPr>
          <w:rFonts w:ascii="Arial" w:hAnsi="Arial" w:cs="Arial"/>
        </w:rPr>
        <w:t>a mathematical formula.</w:t>
      </w:r>
    </w:p>
    <w:p w14:paraId="6CB94A1D" w14:textId="483A6598" w:rsidR="0007279B" w:rsidRPr="00FC582C" w:rsidRDefault="0007279B" w:rsidP="007C0979">
      <w:pPr>
        <w:jc w:val="both"/>
        <w:rPr>
          <w:rFonts w:ascii="Arial" w:hAnsi="Arial" w:cs="Arial"/>
        </w:rPr>
      </w:pPr>
      <w:r w:rsidRPr="00FC582C">
        <w:rPr>
          <w:rFonts w:ascii="Arial" w:hAnsi="Arial" w:cs="Arial"/>
        </w:rPr>
        <w:t xml:space="preserve">The method to score Section 8 </w:t>
      </w:r>
      <w:r w:rsidR="002E676A">
        <w:rPr>
          <w:rFonts w:ascii="Arial" w:hAnsi="Arial" w:cs="Arial"/>
        </w:rPr>
        <w:t xml:space="preserve">was </w:t>
      </w:r>
      <w:r w:rsidR="0098753A" w:rsidRPr="00FC582C">
        <w:rPr>
          <w:rFonts w:ascii="Arial" w:hAnsi="Arial" w:cs="Arial"/>
        </w:rPr>
        <w:t xml:space="preserve">developed </w:t>
      </w:r>
      <w:r w:rsidR="002E676A">
        <w:rPr>
          <w:rFonts w:ascii="Arial" w:hAnsi="Arial" w:cs="Arial"/>
        </w:rPr>
        <w:t xml:space="preserve">by </w:t>
      </w:r>
      <w:r w:rsidR="0098753A" w:rsidRPr="00FC582C">
        <w:rPr>
          <w:rFonts w:ascii="Arial" w:hAnsi="Arial" w:cs="Arial"/>
        </w:rPr>
        <w:t xml:space="preserve">and </w:t>
      </w:r>
      <w:r w:rsidR="002E676A">
        <w:rPr>
          <w:rFonts w:ascii="Arial" w:hAnsi="Arial" w:cs="Arial"/>
        </w:rPr>
        <w:t xml:space="preserve">will be </w:t>
      </w:r>
      <w:r w:rsidRPr="00FC582C">
        <w:rPr>
          <w:rFonts w:ascii="Arial" w:hAnsi="Arial" w:cs="Arial"/>
        </w:rPr>
        <w:t>performed by the Board’s consulting actuary.</w:t>
      </w:r>
    </w:p>
    <w:p w14:paraId="147AFDE4" w14:textId="77777777" w:rsidR="006456A2" w:rsidRPr="00FC582C" w:rsidRDefault="00942A99" w:rsidP="00273653">
      <w:pPr>
        <w:pStyle w:val="Heading2"/>
        <w:rPr>
          <w:rFonts w:ascii="Arial" w:hAnsi="Arial"/>
        </w:rPr>
      </w:pPr>
      <w:r w:rsidRPr="00FC582C">
        <w:rPr>
          <w:rFonts w:ascii="Arial" w:hAnsi="Arial"/>
        </w:rPr>
        <w:t xml:space="preserve">Contract </w:t>
      </w:r>
      <w:r w:rsidR="006456A2" w:rsidRPr="00FC582C">
        <w:rPr>
          <w:rFonts w:ascii="Arial" w:hAnsi="Arial"/>
        </w:rPr>
        <w:t xml:space="preserve">Award </w:t>
      </w:r>
    </w:p>
    <w:p w14:paraId="4D6AD64A" w14:textId="5C3F8949" w:rsidR="005E1C9E" w:rsidRPr="00FC582C" w:rsidRDefault="00D320F7" w:rsidP="007C0979">
      <w:pPr>
        <w:jc w:val="both"/>
        <w:rPr>
          <w:rFonts w:ascii="Arial" w:hAnsi="Arial" w:cs="Arial"/>
        </w:rPr>
      </w:pPr>
      <w:r w:rsidRPr="002A322F">
        <w:rPr>
          <w:rFonts w:ascii="Arial" w:hAnsi="Arial" w:cs="Arial"/>
        </w:rPr>
        <w:t>Based on the results of the evaluation an</w:t>
      </w:r>
      <w:r w:rsidRPr="00E4633E">
        <w:rPr>
          <w:rFonts w:ascii="Arial" w:hAnsi="Arial" w:cs="Arial"/>
        </w:rPr>
        <w:t xml:space="preserve">d taking into account all of the evaluation factors, the evaluation committee will recommend the highest scoring </w:t>
      </w:r>
      <w:r w:rsidR="0029723D" w:rsidRPr="00283A0B">
        <w:rPr>
          <w:rFonts w:ascii="Arial" w:hAnsi="Arial" w:cs="Arial"/>
        </w:rPr>
        <w:t>Proposal</w:t>
      </w:r>
      <w:r w:rsidRPr="00283A0B">
        <w:rPr>
          <w:rFonts w:ascii="Arial" w:hAnsi="Arial" w:cs="Arial"/>
        </w:rPr>
        <w:t xml:space="preserve"> to the Board for award. The </w:t>
      </w:r>
      <w:r w:rsidR="0029723D" w:rsidRPr="00FC582C">
        <w:rPr>
          <w:rFonts w:ascii="Arial" w:hAnsi="Arial" w:cs="Arial"/>
        </w:rPr>
        <w:t>Proposal</w:t>
      </w:r>
      <w:r w:rsidRPr="00FC582C">
        <w:rPr>
          <w:rFonts w:ascii="Arial" w:hAnsi="Arial" w:cs="Arial"/>
        </w:rPr>
        <w:t xml:space="preserve"> determined to be most advantageous to the Board will be selected by the Board for further action</w:t>
      </w:r>
      <w:r w:rsidR="002E676A">
        <w:rPr>
          <w:rFonts w:ascii="Arial" w:hAnsi="Arial" w:cs="Arial"/>
        </w:rPr>
        <w:t>, which may not be the highest scoring Proposal</w:t>
      </w:r>
      <w:r w:rsidR="00166B90">
        <w:rPr>
          <w:rFonts w:ascii="Arial" w:hAnsi="Arial" w:cs="Arial"/>
        </w:rPr>
        <w:t>.</w:t>
      </w:r>
      <w:r w:rsidR="002E676A">
        <w:rPr>
          <w:rFonts w:ascii="Arial" w:hAnsi="Arial" w:cs="Arial"/>
        </w:rPr>
        <w:t xml:space="preserve"> </w:t>
      </w:r>
      <w:r w:rsidRPr="00FC582C">
        <w:rPr>
          <w:rFonts w:ascii="Arial" w:hAnsi="Arial" w:cs="Arial"/>
        </w:rPr>
        <w:t xml:space="preserve">The Board reserves the right not to award a </w:t>
      </w:r>
      <w:r w:rsidR="00284E05" w:rsidRPr="00FC582C">
        <w:rPr>
          <w:rFonts w:ascii="Arial" w:hAnsi="Arial" w:cs="Arial"/>
        </w:rPr>
        <w:t>C</w:t>
      </w:r>
      <w:r w:rsidRPr="00FC582C">
        <w:rPr>
          <w:rFonts w:ascii="Arial" w:hAnsi="Arial" w:cs="Arial"/>
        </w:rPr>
        <w:t xml:space="preserve">ontract. If contract negotiations cannot be concluded successfully with the awarded Proposer, the Board may negotiate a </w:t>
      </w:r>
      <w:r w:rsidR="00284E05" w:rsidRPr="00FC582C">
        <w:rPr>
          <w:rFonts w:ascii="Arial" w:hAnsi="Arial" w:cs="Arial"/>
        </w:rPr>
        <w:t>C</w:t>
      </w:r>
      <w:r w:rsidRPr="00FC582C">
        <w:rPr>
          <w:rFonts w:ascii="Arial" w:hAnsi="Arial" w:cs="Arial"/>
        </w:rPr>
        <w:t>ontract with the next highest scoring Proposer.</w:t>
      </w:r>
    </w:p>
    <w:p w14:paraId="16ABB325" w14:textId="77777777" w:rsidR="006456A2" w:rsidRPr="00FC582C" w:rsidRDefault="007E241E" w:rsidP="00273653">
      <w:pPr>
        <w:pStyle w:val="Heading2"/>
        <w:rPr>
          <w:rFonts w:ascii="Arial" w:hAnsi="Arial"/>
        </w:rPr>
      </w:pPr>
      <w:r w:rsidRPr="00FC582C">
        <w:rPr>
          <w:rFonts w:ascii="Arial" w:hAnsi="Arial"/>
        </w:rPr>
        <w:t>Best and Final Offer</w:t>
      </w:r>
      <w:r w:rsidR="006456A2" w:rsidRPr="00FC582C">
        <w:rPr>
          <w:rFonts w:ascii="Arial" w:hAnsi="Arial"/>
        </w:rPr>
        <w:t xml:space="preserve"> (BAFO)</w:t>
      </w:r>
    </w:p>
    <w:p w14:paraId="5404593F" w14:textId="77777777" w:rsidR="006456A2" w:rsidRPr="002A322F" w:rsidRDefault="006456A2" w:rsidP="007C0979">
      <w:pPr>
        <w:jc w:val="both"/>
        <w:rPr>
          <w:rFonts w:ascii="Arial" w:hAnsi="Arial" w:cs="Arial"/>
        </w:rPr>
      </w:pPr>
      <w:r w:rsidRPr="002A322F">
        <w:rPr>
          <w:rFonts w:ascii="Arial" w:hAnsi="Arial" w:cs="Arial"/>
        </w:rPr>
        <w:t>ETF res</w:t>
      </w:r>
      <w:r w:rsidRPr="00E4633E">
        <w:rPr>
          <w:rFonts w:ascii="Arial" w:hAnsi="Arial" w:cs="Arial"/>
        </w:rPr>
        <w:t>erves the right to solicit a BAFO and conduct Proposer discussions, request more competitive pricing, clarify Proposals, and contact references with the finalists, should it be in the State</w:t>
      </w:r>
      <w:r w:rsidR="007931FF" w:rsidRPr="00283A0B">
        <w:rPr>
          <w:rFonts w:ascii="Arial" w:hAnsi="Arial" w:cs="Arial"/>
        </w:rPr>
        <w:t xml:space="preserve"> of Wisconsin</w:t>
      </w:r>
      <w:r w:rsidRPr="00283A0B">
        <w:rPr>
          <w:rFonts w:ascii="Arial" w:hAnsi="Arial" w:cs="Arial"/>
        </w:rPr>
        <w:t>’s best interest to do so. ETF is the sole determinant</w:t>
      </w:r>
      <w:r w:rsidRPr="00FC582C">
        <w:rPr>
          <w:rFonts w:ascii="Arial" w:hAnsi="Arial" w:cs="Arial"/>
        </w:rPr>
        <w:t xml:space="preserve"> of its</w:t>
      </w:r>
      <w:r w:rsidRPr="002A322F">
        <w:rPr>
          <w:rFonts w:ascii="Arial" w:hAnsi="Arial" w:cs="Arial"/>
        </w:rPr>
        <w:t xml:space="preserve"> best interests.</w:t>
      </w:r>
    </w:p>
    <w:p w14:paraId="45E0B8AD" w14:textId="488F4461" w:rsidR="006456A2" w:rsidRPr="00FC582C" w:rsidRDefault="006456A2" w:rsidP="007C0979">
      <w:pPr>
        <w:jc w:val="both"/>
        <w:rPr>
          <w:rFonts w:ascii="Arial" w:hAnsi="Arial" w:cs="Arial"/>
        </w:rPr>
      </w:pPr>
      <w:r w:rsidRPr="00E4633E">
        <w:rPr>
          <w:rFonts w:ascii="Arial" w:hAnsi="Arial" w:cs="Arial"/>
        </w:rPr>
        <w:t xml:space="preserve">If a BAFO is solicited, it will contain the specific information on what is being requested, as well as submission requirements, evaluation criteria as </w:t>
      </w:r>
      <w:r w:rsidR="00456F39">
        <w:rPr>
          <w:rFonts w:ascii="Arial" w:hAnsi="Arial" w:cs="Arial"/>
        </w:rPr>
        <w:t>determined</w:t>
      </w:r>
      <w:r w:rsidR="00456F39" w:rsidRPr="00E4633E">
        <w:rPr>
          <w:rFonts w:ascii="Arial" w:hAnsi="Arial" w:cs="Arial"/>
        </w:rPr>
        <w:t xml:space="preserve"> </w:t>
      </w:r>
      <w:r w:rsidRPr="00E4633E">
        <w:rPr>
          <w:rFonts w:ascii="Arial" w:hAnsi="Arial" w:cs="Arial"/>
        </w:rPr>
        <w:t xml:space="preserve">by the </w:t>
      </w:r>
      <w:r w:rsidR="00456F39">
        <w:rPr>
          <w:rFonts w:ascii="Arial" w:hAnsi="Arial" w:cs="Arial"/>
        </w:rPr>
        <w:t>evaluation c</w:t>
      </w:r>
      <w:r w:rsidRPr="00E4633E">
        <w:rPr>
          <w:rFonts w:ascii="Arial" w:hAnsi="Arial" w:cs="Arial"/>
        </w:rPr>
        <w:t xml:space="preserve">ommittee, and a timeline with due date </w:t>
      </w:r>
      <w:r w:rsidR="00456F39">
        <w:rPr>
          <w:rFonts w:ascii="Arial" w:hAnsi="Arial" w:cs="Arial"/>
        </w:rPr>
        <w:t>for</w:t>
      </w:r>
      <w:r w:rsidR="00456F39" w:rsidRPr="00E4633E">
        <w:rPr>
          <w:rFonts w:ascii="Arial" w:hAnsi="Arial" w:cs="Arial"/>
        </w:rPr>
        <w:t xml:space="preserve"> </w:t>
      </w:r>
      <w:r w:rsidRPr="00E4633E">
        <w:rPr>
          <w:rFonts w:ascii="Arial" w:hAnsi="Arial" w:cs="Arial"/>
        </w:rPr>
        <w:t>submission. Any BAFO</w:t>
      </w:r>
      <w:r w:rsidRPr="00283A0B">
        <w:rPr>
          <w:rFonts w:ascii="Arial" w:hAnsi="Arial" w:cs="Arial"/>
        </w:rPr>
        <w:t xml:space="preserve"> responses received by ETF after the stated due date will not be accepted. Proposers </w:t>
      </w:r>
      <w:r w:rsidR="00F76D8F" w:rsidRPr="00283A0B">
        <w:rPr>
          <w:rFonts w:ascii="Arial" w:hAnsi="Arial" w:cs="Arial"/>
        </w:rPr>
        <w:t xml:space="preserve">that </w:t>
      </w:r>
      <w:r w:rsidRPr="00FC582C">
        <w:rPr>
          <w:rFonts w:ascii="Arial" w:hAnsi="Arial" w:cs="Arial"/>
        </w:rPr>
        <w:t>are asked to submit a BAFO may refuse to do so by submitting a written response, indicating their response remains as originally submitted. Refusing to submit a BAFO will not disqualify the Proposer from further consideration.</w:t>
      </w:r>
    </w:p>
    <w:p w14:paraId="5919A92D" w14:textId="77777777" w:rsidR="006456A2" w:rsidRPr="00FC582C" w:rsidRDefault="006456A2" w:rsidP="00273653">
      <w:pPr>
        <w:pStyle w:val="Heading2"/>
        <w:rPr>
          <w:rFonts w:ascii="Arial" w:hAnsi="Arial"/>
        </w:rPr>
      </w:pPr>
      <w:r w:rsidRPr="00FC582C">
        <w:rPr>
          <w:rFonts w:ascii="Arial" w:hAnsi="Arial"/>
        </w:rPr>
        <w:t xml:space="preserve">Right to Reject Proposals and Negotiate Contract Terms </w:t>
      </w:r>
    </w:p>
    <w:p w14:paraId="487C0581" w14:textId="4BBDC7B6" w:rsidR="00942A99" w:rsidRPr="00FC582C" w:rsidRDefault="00942A99" w:rsidP="007C0979">
      <w:pPr>
        <w:jc w:val="both"/>
        <w:rPr>
          <w:rFonts w:ascii="Arial" w:hAnsi="Arial" w:cs="Arial"/>
        </w:rPr>
      </w:pPr>
      <w:r w:rsidRPr="002A322F">
        <w:rPr>
          <w:rFonts w:ascii="Arial" w:hAnsi="Arial" w:cs="Arial"/>
        </w:rPr>
        <w:t>Th</w:t>
      </w:r>
      <w:r w:rsidR="00456F39">
        <w:rPr>
          <w:rFonts w:ascii="Arial" w:hAnsi="Arial" w:cs="Arial"/>
        </w:rPr>
        <w:t>is</w:t>
      </w:r>
      <w:r w:rsidRPr="002A322F">
        <w:rPr>
          <w:rFonts w:ascii="Arial" w:hAnsi="Arial" w:cs="Arial"/>
        </w:rPr>
        <w:t xml:space="preserve"> RFP does not commit the </w:t>
      </w:r>
      <w:r w:rsidR="00A0529D" w:rsidRPr="00E4633E">
        <w:rPr>
          <w:rFonts w:ascii="Arial" w:hAnsi="Arial" w:cs="Arial"/>
        </w:rPr>
        <w:t>Board</w:t>
      </w:r>
      <w:r w:rsidR="00A0529D" w:rsidRPr="00283A0B">
        <w:rPr>
          <w:rFonts w:ascii="Arial" w:hAnsi="Arial" w:cs="Arial"/>
        </w:rPr>
        <w:t xml:space="preserve"> </w:t>
      </w:r>
      <w:r w:rsidRPr="00283A0B">
        <w:rPr>
          <w:rFonts w:ascii="Arial" w:hAnsi="Arial" w:cs="Arial"/>
        </w:rPr>
        <w:t xml:space="preserve">to awarding </w:t>
      </w:r>
      <w:r w:rsidR="00CF41A6">
        <w:rPr>
          <w:rFonts w:ascii="Arial" w:hAnsi="Arial" w:cs="Arial"/>
        </w:rPr>
        <w:t>a Contract</w:t>
      </w:r>
      <w:r w:rsidRPr="00283A0B">
        <w:rPr>
          <w:rFonts w:ascii="Arial" w:hAnsi="Arial" w:cs="Arial"/>
        </w:rPr>
        <w:t>, or pay</w:t>
      </w:r>
      <w:r w:rsidR="00F76D8F" w:rsidRPr="00FC582C">
        <w:rPr>
          <w:rFonts w:ascii="Arial" w:hAnsi="Arial" w:cs="Arial"/>
        </w:rPr>
        <w:t>ing</w:t>
      </w:r>
      <w:r w:rsidRPr="00FC582C">
        <w:rPr>
          <w:rFonts w:ascii="Arial" w:hAnsi="Arial" w:cs="Arial"/>
        </w:rPr>
        <w:t xml:space="preserve"> any cost incurred in the preparation of a </w:t>
      </w:r>
      <w:r w:rsidR="0029723D" w:rsidRPr="00FC582C">
        <w:rPr>
          <w:rFonts w:ascii="Arial" w:hAnsi="Arial" w:cs="Arial"/>
        </w:rPr>
        <w:t>Proposal</w:t>
      </w:r>
      <w:r w:rsidRPr="00FC582C">
        <w:rPr>
          <w:rFonts w:ascii="Arial" w:hAnsi="Arial" w:cs="Arial"/>
        </w:rPr>
        <w:t xml:space="preserve"> in response to the RFP. The </w:t>
      </w:r>
      <w:r w:rsidR="00A0529D" w:rsidRPr="00FC582C">
        <w:rPr>
          <w:rFonts w:ascii="Arial" w:hAnsi="Arial" w:cs="Arial"/>
        </w:rPr>
        <w:t xml:space="preserve">Board </w:t>
      </w:r>
      <w:r w:rsidRPr="00FC582C">
        <w:rPr>
          <w:rFonts w:ascii="Arial" w:hAnsi="Arial" w:cs="Arial"/>
        </w:rPr>
        <w:t xml:space="preserve">retains the right to accept or reject </w:t>
      </w:r>
      <w:r w:rsidRPr="00FC582C">
        <w:rPr>
          <w:rFonts w:ascii="Arial" w:hAnsi="Arial" w:cs="Arial"/>
        </w:rPr>
        <w:lastRenderedPageBreak/>
        <w:t xml:space="preserve">any or all </w:t>
      </w:r>
      <w:r w:rsidR="0029723D" w:rsidRPr="00FC582C">
        <w:rPr>
          <w:rFonts w:ascii="Arial" w:hAnsi="Arial" w:cs="Arial"/>
        </w:rPr>
        <w:t>Proposal</w:t>
      </w:r>
      <w:r w:rsidRPr="00FC582C">
        <w:rPr>
          <w:rFonts w:ascii="Arial" w:hAnsi="Arial" w:cs="Arial"/>
        </w:rPr>
        <w:t xml:space="preserve">s, or accept or reject any part of a </w:t>
      </w:r>
      <w:r w:rsidR="0029723D" w:rsidRPr="00FC582C">
        <w:rPr>
          <w:rFonts w:ascii="Arial" w:hAnsi="Arial" w:cs="Arial"/>
        </w:rPr>
        <w:t>Proposal</w:t>
      </w:r>
      <w:r w:rsidRPr="00FC582C">
        <w:rPr>
          <w:rFonts w:ascii="Arial" w:hAnsi="Arial" w:cs="Arial"/>
        </w:rPr>
        <w:t xml:space="preserve"> deemed to be in the best interest of the </w:t>
      </w:r>
      <w:r w:rsidR="00A0529D" w:rsidRPr="00FC582C">
        <w:rPr>
          <w:rFonts w:ascii="Arial" w:hAnsi="Arial" w:cs="Arial"/>
        </w:rPr>
        <w:t>Board</w:t>
      </w:r>
      <w:r w:rsidRPr="00FC582C">
        <w:rPr>
          <w:rFonts w:ascii="Arial" w:hAnsi="Arial" w:cs="Arial"/>
        </w:rPr>
        <w:t xml:space="preserve">. The </w:t>
      </w:r>
      <w:r w:rsidR="00A0529D" w:rsidRPr="00FC582C">
        <w:rPr>
          <w:rFonts w:ascii="Arial" w:hAnsi="Arial" w:cs="Arial"/>
        </w:rPr>
        <w:t xml:space="preserve">Board </w:t>
      </w:r>
      <w:r w:rsidRPr="00FC582C">
        <w:rPr>
          <w:rFonts w:ascii="Arial" w:hAnsi="Arial" w:cs="Arial"/>
        </w:rPr>
        <w:t xml:space="preserve">shall be the sole judge as to compliance with the instructions contained in </w:t>
      </w:r>
      <w:r w:rsidR="00456F39">
        <w:rPr>
          <w:rFonts w:ascii="Arial" w:hAnsi="Arial" w:cs="Arial"/>
        </w:rPr>
        <w:t>this</w:t>
      </w:r>
      <w:r w:rsidR="00456F39" w:rsidRPr="00FC582C">
        <w:rPr>
          <w:rFonts w:ascii="Arial" w:hAnsi="Arial" w:cs="Arial"/>
        </w:rPr>
        <w:t xml:space="preserve"> </w:t>
      </w:r>
      <w:r w:rsidRPr="00FC582C">
        <w:rPr>
          <w:rFonts w:ascii="Arial" w:hAnsi="Arial" w:cs="Arial"/>
        </w:rPr>
        <w:t xml:space="preserve">RFP. </w:t>
      </w:r>
    </w:p>
    <w:p w14:paraId="58EBFDC1" w14:textId="4AA35EE4" w:rsidR="00942A99" w:rsidRPr="00FC582C" w:rsidRDefault="00942A99" w:rsidP="007C0979">
      <w:pPr>
        <w:jc w:val="both"/>
        <w:rPr>
          <w:rFonts w:ascii="Arial" w:hAnsi="Arial" w:cs="Arial"/>
        </w:rPr>
      </w:pPr>
      <w:r w:rsidRPr="00FC582C">
        <w:rPr>
          <w:rFonts w:ascii="Arial" w:hAnsi="Arial" w:cs="Arial"/>
        </w:rPr>
        <w:t xml:space="preserve">The </w:t>
      </w:r>
      <w:r w:rsidR="00A0529D" w:rsidRPr="00FC582C">
        <w:rPr>
          <w:rFonts w:ascii="Arial" w:hAnsi="Arial" w:cs="Arial"/>
        </w:rPr>
        <w:t xml:space="preserve">Board </w:t>
      </w:r>
      <w:r w:rsidRPr="00FC582C">
        <w:rPr>
          <w:rFonts w:ascii="Arial" w:hAnsi="Arial" w:cs="Arial"/>
        </w:rPr>
        <w:t xml:space="preserve">may negotiate the terms of the </w:t>
      </w:r>
      <w:r w:rsidR="00E10F37" w:rsidRPr="00FC582C">
        <w:rPr>
          <w:rFonts w:ascii="Arial" w:hAnsi="Arial" w:cs="Arial"/>
        </w:rPr>
        <w:t>C</w:t>
      </w:r>
      <w:r w:rsidRPr="00FC582C">
        <w:rPr>
          <w:rFonts w:ascii="Arial" w:hAnsi="Arial" w:cs="Arial"/>
        </w:rPr>
        <w:t xml:space="preserve">ontract, including the award amount and the </w:t>
      </w:r>
      <w:r w:rsidR="00E10F37" w:rsidRPr="00FC582C">
        <w:rPr>
          <w:rFonts w:ascii="Arial" w:hAnsi="Arial" w:cs="Arial"/>
        </w:rPr>
        <w:t>C</w:t>
      </w:r>
      <w:r w:rsidRPr="00FC582C">
        <w:rPr>
          <w:rFonts w:ascii="Arial" w:hAnsi="Arial" w:cs="Arial"/>
        </w:rPr>
        <w:t xml:space="preserve">ontract length, with the selected </w:t>
      </w:r>
      <w:r w:rsidR="009F6D0D">
        <w:rPr>
          <w:rFonts w:ascii="Arial" w:hAnsi="Arial" w:cs="Arial"/>
        </w:rPr>
        <w:t>Proposer</w:t>
      </w:r>
      <w:r w:rsidR="009F6D0D" w:rsidRPr="00FC582C">
        <w:rPr>
          <w:rFonts w:ascii="Arial" w:hAnsi="Arial" w:cs="Arial"/>
        </w:rPr>
        <w:t xml:space="preserve"> </w:t>
      </w:r>
      <w:r w:rsidRPr="00FC582C">
        <w:rPr>
          <w:rFonts w:ascii="Arial" w:hAnsi="Arial" w:cs="Arial"/>
        </w:rPr>
        <w:t xml:space="preserve">prior to entering into a </w:t>
      </w:r>
      <w:r w:rsidR="00284E05" w:rsidRPr="00FC582C">
        <w:rPr>
          <w:rFonts w:ascii="Arial" w:hAnsi="Arial" w:cs="Arial"/>
        </w:rPr>
        <w:t>C</w:t>
      </w:r>
      <w:r w:rsidRPr="00FC582C">
        <w:rPr>
          <w:rFonts w:ascii="Arial" w:hAnsi="Arial" w:cs="Arial"/>
        </w:rPr>
        <w:t xml:space="preserve">ontract. The </w:t>
      </w:r>
      <w:r w:rsidR="00A0529D" w:rsidRPr="00FC582C">
        <w:rPr>
          <w:rFonts w:ascii="Arial" w:hAnsi="Arial" w:cs="Arial"/>
        </w:rPr>
        <w:t xml:space="preserve">Board </w:t>
      </w:r>
      <w:r w:rsidRPr="00FC582C">
        <w:rPr>
          <w:rFonts w:ascii="Arial" w:hAnsi="Arial" w:cs="Arial"/>
        </w:rPr>
        <w:t xml:space="preserve">reserves the right to add contract terms and conditions to the </w:t>
      </w:r>
      <w:r w:rsidR="00284E05" w:rsidRPr="00FC582C">
        <w:rPr>
          <w:rFonts w:ascii="Arial" w:hAnsi="Arial" w:cs="Arial"/>
        </w:rPr>
        <w:t>C</w:t>
      </w:r>
      <w:r w:rsidRPr="00FC582C">
        <w:rPr>
          <w:rFonts w:ascii="Arial" w:hAnsi="Arial" w:cs="Arial"/>
        </w:rPr>
        <w:t>ontract during contract negotiations</w:t>
      </w:r>
      <w:r w:rsidR="00256FD0" w:rsidRPr="00FC582C">
        <w:rPr>
          <w:rFonts w:ascii="Arial" w:hAnsi="Arial" w:cs="Arial"/>
        </w:rPr>
        <w:t xml:space="preserve"> and subsequent renewals</w:t>
      </w:r>
      <w:r w:rsidRPr="00FC582C">
        <w:rPr>
          <w:rFonts w:ascii="Arial" w:hAnsi="Arial" w:cs="Arial"/>
        </w:rPr>
        <w:t>.</w:t>
      </w:r>
    </w:p>
    <w:p w14:paraId="7072B16C" w14:textId="006EF5F9" w:rsidR="006456A2" w:rsidRPr="00FC582C" w:rsidRDefault="00142F1F" w:rsidP="00273653">
      <w:pPr>
        <w:pStyle w:val="Heading2"/>
        <w:rPr>
          <w:rFonts w:ascii="Arial" w:hAnsi="Arial"/>
        </w:rPr>
      </w:pPr>
      <w:r>
        <w:rPr>
          <w:rFonts w:ascii="Arial" w:hAnsi="Arial"/>
        </w:rPr>
        <w:t xml:space="preserve"> </w:t>
      </w:r>
      <w:r w:rsidR="006456A2" w:rsidRPr="00FC582C">
        <w:rPr>
          <w:rFonts w:ascii="Arial" w:hAnsi="Arial"/>
        </w:rPr>
        <w:t>Notification of Intent to Award</w:t>
      </w:r>
    </w:p>
    <w:p w14:paraId="7B0D740B" w14:textId="63DDDB1B" w:rsidR="006456A2" w:rsidRPr="00FC582C" w:rsidRDefault="006456A2" w:rsidP="007C0979">
      <w:pPr>
        <w:jc w:val="both"/>
        <w:rPr>
          <w:rFonts w:ascii="Arial" w:hAnsi="Arial" w:cs="Arial"/>
        </w:rPr>
      </w:pPr>
      <w:r w:rsidRPr="002A322F">
        <w:rPr>
          <w:rFonts w:ascii="Arial" w:hAnsi="Arial" w:cs="Arial"/>
        </w:rPr>
        <w:t xml:space="preserve">All Proposers who respond to this RFP will be notified in writing of the </w:t>
      </w:r>
      <w:r w:rsidR="00EA5469" w:rsidRPr="00E4633E">
        <w:rPr>
          <w:rFonts w:ascii="Arial" w:hAnsi="Arial" w:cs="Arial"/>
        </w:rPr>
        <w:t>Board</w:t>
      </w:r>
      <w:r w:rsidR="00EA5469" w:rsidRPr="00283A0B">
        <w:rPr>
          <w:rFonts w:ascii="Arial" w:hAnsi="Arial" w:cs="Arial"/>
        </w:rPr>
        <w:t xml:space="preserve">’s </w:t>
      </w:r>
      <w:r w:rsidRPr="00283A0B">
        <w:rPr>
          <w:rFonts w:ascii="Arial" w:hAnsi="Arial" w:cs="Arial"/>
        </w:rPr>
        <w:t xml:space="preserve">intent to award the </w:t>
      </w:r>
      <w:r w:rsidR="00D83F81" w:rsidRPr="00FC582C">
        <w:rPr>
          <w:rFonts w:ascii="Arial" w:hAnsi="Arial" w:cs="Arial"/>
        </w:rPr>
        <w:t>C</w:t>
      </w:r>
      <w:r w:rsidRPr="00FC582C">
        <w:rPr>
          <w:rFonts w:ascii="Arial" w:hAnsi="Arial" w:cs="Arial"/>
        </w:rPr>
        <w:t xml:space="preserve">ontract as a result of this RFP. </w:t>
      </w:r>
      <w:r w:rsidR="00942A99" w:rsidRPr="00FC582C">
        <w:rPr>
          <w:rFonts w:ascii="Arial" w:hAnsi="Arial" w:cs="Arial"/>
          <w:snapToGrid w:val="0"/>
        </w:rPr>
        <w:t xml:space="preserve">All decisions and actions under </w:t>
      </w:r>
      <w:r w:rsidR="00456F39">
        <w:rPr>
          <w:rFonts w:ascii="Arial" w:hAnsi="Arial" w:cs="Arial"/>
          <w:snapToGrid w:val="0"/>
        </w:rPr>
        <w:t>this</w:t>
      </w:r>
      <w:r w:rsidR="00456F39" w:rsidRPr="00FC582C">
        <w:rPr>
          <w:rFonts w:ascii="Arial" w:hAnsi="Arial" w:cs="Arial"/>
          <w:snapToGrid w:val="0"/>
        </w:rPr>
        <w:t xml:space="preserve"> </w:t>
      </w:r>
      <w:r w:rsidR="00942A99" w:rsidRPr="00FC582C">
        <w:rPr>
          <w:rFonts w:ascii="Arial" w:hAnsi="Arial" w:cs="Arial"/>
          <w:snapToGrid w:val="0"/>
        </w:rPr>
        <w:t xml:space="preserve">RFP are solely under the authority of the </w:t>
      </w:r>
      <w:r w:rsidR="00EA5469" w:rsidRPr="00FC582C">
        <w:rPr>
          <w:rFonts w:ascii="Arial" w:hAnsi="Arial" w:cs="Arial"/>
          <w:snapToGrid w:val="0"/>
        </w:rPr>
        <w:t>Board</w:t>
      </w:r>
      <w:r w:rsidR="00942A99" w:rsidRPr="00FC582C">
        <w:rPr>
          <w:rFonts w:ascii="Arial" w:hAnsi="Arial" w:cs="Arial"/>
          <w:snapToGrid w:val="0"/>
        </w:rPr>
        <w:t xml:space="preserve">. </w:t>
      </w:r>
    </w:p>
    <w:p w14:paraId="4E29B4EB" w14:textId="3BDEF56C" w:rsidR="006456A2" w:rsidRPr="00FC582C" w:rsidRDefault="00142F1F" w:rsidP="00273653">
      <w:pPr>
        <w:pStyle w:val="Heading2"/>
        <w:rPr>
          <w:rFonts w:ascii="Arial" w:hAnsi="Arial"/>
        </w:rPr>
      </w:pPr>
      <w:r>
        <w:rPr>
          <w:rFonts w:ascii="Arial" w:hAnsi="Arial"/>
        </w:rPr>
        <w:t xml:space="preserve"> </w:t>
      </w:r>
      <w:r w:rsidR="006456A2" w:rsidRPr="00FC582C">
        <w:rPr>
          <w:rFonts w:ascii="Arial" w:hAnsi="Arial"/>
        </w:rPr>
        <w:t>Appeals Process</w:t>
      </w:r>
    </w:p>
    <w:p w14:paraId="310E7D01" w14:textId="5A40AACE" w:rsidR="006A21C0" w:rsidRPr="00FC582C" w:rsidRDefault="006A21C0" w:rsidP="007C0979">
      <w:pPr>
        <w:pStyle w:val="PlainText"/>
        <w:jc w:val="both"/>
        <w:rPr>
          <w:rFonts w:cs="Arial"/>
          <w:szCs w:val="22"/>
        </w:rPr>
      </w:pPr>
      <w:r w:rsidRPr="002A322F">
        <w:rPr>
          <w:rFonts w:cs="Arial"/>
          <w:szCs w:val="22"/>
        </w:rPr>
        <w:t>The appeals p</w:t>
      </w:r>
      <w:r w:rsidRPr="00E4633E">
        <w:rPr>
          <w:rFonts w:cs="Arial"/>
          <w:szCs w:val="22"/>
        </w:rPr>
        <w:t>rocedure applies to only those requests for bids/</w:t>
      </w:r>
      <w:r w:rsidR="008E1261" w:rsidRPr="00283A0B">
        <w:rPr>
          <w:rFonts w:cs="Arial"/>
          <w:szCs w:val="22"/>
        </w:rPr>
        <w:t xml:space="preserve">proposals </w:t>
      </w:r>
      <w:r w:rsidRPr="00283A0B">
        <w:rPr>
          <w:rFonts w:cs="Arial"/>
          <w:szCs w:val="22"/>
        </w:rPr>
        <w:t xml:space="preserve">for </w:t>
      </w:r>
      <w:r w:rsidR="00816661">
        <w:rPr>
          <w:rFonts w:cs="Arial"/>
          <w:szCs w:val="22"/>
        </w:rPr>
        <w:t>s</w:t>
      </w:r>
      <w:r w:rsidRPr="00FC582C">
        <w:rPr>
          <w:rFonts w:cs="Arial"/>
          <w:szCs w:val="22"/>
        </w:rPr>
        <w:t>ervices that are over $50,000</w:t>
      </w:r>
      <w:r w:rsidR="00D56A79" w:rsidRPr="00FC582C">
        <w:rPr>
          <w:rFonts w:cs="Arial"/>
          <w:szCs w:val="22"/>
        </w:rPr>
        <w:t xml:space="preserve">. </w:t>
      </w:r>
      <w:r w:rsidRPr="00FC582C">
        <w:rPr>
          <w:rFonts w:cs="Arial"/>
          <w:szCs w:val="22"/>
        </w:rPr>
        <w:t>Notices of intent to protest and protests must be made in writing</w:t>
      </w:r>
      <w:r w:rsidR="00D56A79" w:rsidRPr="00FC582C">
        <w:rPr>
          <w:rFonts w:cs="Arial"/>
          <w:szCs w:val="22"/>
        </w:rPr>
        <w:t xml:space="preserve">. </w:t>
      </w:r>
      <w:r w:rsidR="00CF41A6">
        <w:rPr>
          <w:rFonts w:cs="Arial"/>
          <w:szCs w:val="22"/>
        </w:rPr>
        <w:t xml:space="preserve">The appeal must state the </w:t>
      </w:r>
      <w:r w:rsidR="00456F39">
        <w:rPr>
          <w:rFonts w:cs="Arial"/>
          <w:szCs w:val="22"/>
        </w:rPr>
        <w:t>RFP</w:t>
      </w:r>
      <w:r w:rsidR="00456F39" w:rsidRPr="00FC582C">
        <w:rPr>
          <w:rFonts w:cs="Arial"/>
          <w:szCs w:val="22"/>
        </w:rPr>
        <w:t xml:space="preserve"> </w:t>
      </w:r>
      <w:r w:rsidRPr="00FC582C">
        <w:rPr>
          <w:rFonts w:cs="Arial"/>
          <w:szCs w:val="22"/>
        </w:rPr>
        <w:t>number, detailed factual gr</w:t>
      </w:r>
      <w:r w:rsidR="00CF41A6">
        <w:rPr>
          <w:rFonts w:cs="Arial"/>
          <w:szCs w:val="22"/>
        </w:rPr>
        <w:t>ounds for the objection to the C</w:t>
      </w:r>
      <w:r w:rsidRPr="00FC582C">
        <w:rPr>
          <w:rFonts w:cs="Arial"/>
          <w:szCs w:val="22"/>
        </w:rPr>
        <w:t xml:space="preserve">ontract award, and must identify any Wisconsin </w:t>
      </w:r>
      <w:r w:rsidR="008E1261" w:rsidRPr="00FC582C">
        <w:rPr>
          <w:rFonts w:cs="Arial"/>
          <w:szCs w:val="22"/>
        </w:rPr>
        <w:t xml:space="preserve">Statutes </w:t>
      </w:r>
      <w:r w:rsidRPr="00FC582C">
        <w:rPr>
          <w:rFonts w:cs="Arial"/>
          <w:szCs w:val="22"/>
        </w:rPr>
        <w:t>and Wisconsin Administrative Codes that are alleged to have been violated</w:t>
      </w:r>
      <w:r w:rsidR="00D56A79" w:rsidRPr="00FC582C">
        <w:rPr>
          <w:rFonts w:cs="Arial"/>
          <w:szCs w:val="22"/>
        </w:rPr>
        <w:t xml:space="preserve">. </w:t>
      </w:r>
      <w:r w:rsidRPr="00FC582C">
        <w:rPr>
          <w:rFonts w:cs="Arial"/>
          <w:szCs w:val="22"/>
        </w:rPr>
        <w:t>Protestors can only submit an appeal once per award</w:t>
      </w:r>
      <w:r w:rsidR="00D56A79" w:rsidRPr="00FC582C">
        <w:rPr>
          <w:rFonts w:cs="Arial"/>
          <w:szCs w:val="22"/>
        </w:rPr>
        <w:t xml:space="preserve">. </w:t>
      </w:r>
    </w:p>
    <w:p w14:paraId="13DE5CD8" w14:textId="77777777" w:rsidR="006A21C0" w:rsidRPr="00FC582C" w:rsidRDefault="006A21C0" w:rsidP="007C0979">
      <w:pPr>
        <w:pStyle w:val="PlainText"/>
        <w:jc w:val="both"/>
        <w:rPr>
          <w:rFonts w:cs="Arial"/>
          <w:szCs w:val="22"/>
        </w:rPr>
      </w:pPr>
    </w:p>
    <w:p w14:paraId="549C76E6" w14:textId="33F76451" w:rsidR="006A21C0" w:rsidRPr="00FC582C" w:rsidRDefault="006A21C0" w:rsidP="007C0979">
      <w:pPr>
        <w:pStyle w:val="PlainText"/>
        <w:jc w:val="both"/>
        <w:rPr>
          <w:rFonts w:cs="Arial"/>
          <w:szCs w:val="22"/>
        </w:rPr>
      </w:pPr>
      <w:r w:rsidRPr="00FC582C">
        <w:rPr>
          <w:rFonts w:cs="Arial"/>
          <w:szCs w:val="22"/>
        </w:rPr>
        <w:t xml:space="preserve">The written notice of intent to protest the Notice of Intent to Award a </w:t>
      </w:r>
      <w:r w:rsidR="00284E05" w:rsidRPr="00FC582C">
        <w:rPr>
          <w:rFonts w:cs="Arial"/>
          <w:szCs w:val="22"/>
        </w:rPr>
        <w:t>C</w:t>
      </w:r>
      <w:r w:rsidRPr="00FC582C">
        <w:rPr>
          <w:rFonts w:cs="Arial"/>
          <w:szCs w:val="22"/>
        </w:rPr>
        <w:t>ontract must be filed with:</w:t>
      </w:r>
    </w:p>
    <w:p w14:paraId="118A4ABF" w14:textId="77777777" w:rsidR="005167C7" w:rsidRPr="00FC582C" w:rsidRDefault="005167C7" w:rsidP="006A21C0">
      <w:pPr>
        <w:pStyle w:val="PlainText"/>
        <w:rPr>
          <w:rFonts w:cs="Arial"/>
          <w:szCs w:val="22"/>
        </w:rPr>
      </w:pPr>
    </w:p>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950"/>
      </w:tblGrid>
      <w:tr w:rsidR="005167C7" w:rsidRPr="00FC582C" w14:paraId="22F46A96" w14:textId="77777777" w:rsidTr="006A2BD7">
        <w:tc>
          <w:tcPr>
            <w:tcW w:w="4950" w:type="dxa"/>
          </w:tcPr>
          <w:p w14:paraId="0162382A" w14:textId="77777777" w:rsidR="005167C7" w:rsidRPr="00FC582C" w:rsidRDefault="005167C7" w:rsidP="006A2BD7">
            <w:pPr>
              <w:pStyle w:val="PlainText"/>
              <w:rPr>
                <w:rFonts w:cs="Arial"/>
                <w:b/>
                <w:szCs w:val="22"/>
              </w:rPr>
            </w:pPr>
            <w:r w:rsidRPr="00FC582C">
              <w:rPr>
                <w:rFonts w:cs="Arial"/>
                <w:b/>
                <w:szCs w:val="22"/>
              </w:rPr>
              <w:t>Express/Common Carrier Delivery:</w:t>
            </w:r>
          </w:p>
        </w:tc>
        <w:tc>
          <w:tcPr>
            <w:tcW w:w="4950" w:type="dxa"/>
          </w:tcPr>
          <w:p w14:paraId="30114E45" w14:textId="77777777" w:rsidR="005167C7" w:rsidRPr="00FC582C" w:rsidRDefault="005167C7" w:rsidP="006A2BD7">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b/>
              </w:rPr>
            </w:pPr>
            <w:r w:rsidRPr="00FC582C">
              <w:rPr>
                <w:rFonts w:ascii="Arial" w:hAnsi="Arial" w:cs="Arial"/>
                <w:b/>
              </w:rPr>
              <w:t>USPS Delivery</w:t>
            </w:r>
          </w:p>
        </w:tc>
      </w:tr>
      <w:tr w:rsidR="005167C7" w:rsidRPr="00FC582C" w14:paraId="601B2FB3" w14:textId="77777777" w:rsidTr="006A2BD7">
        <w:tc>
          <w:tcPr>
            <w:tcW w:w="4950" w:type="dxa"/>
          </w:tcPr>
          <w:p w14:paraId="15A9C058" w14:textId="70C9E863" w:rsidR="005167C7" w:rsidRPr="00E4633E" w:rsidRDefault="005167C7" w:rsidP="008E1261">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sidRPr="002A322F">
              <w:rPr>
                <w:rFonts w:ascii="Arial" w:hAnsi="Arial" w:cs="Arial"/>
              </w:rPr>
              <w:t xml:space="preserve">Group Insurance Board </w:t>
            </w:r>
          </w:p>
        </w:tc>
        <w:tc>
          <w:tcPr>
            <w:tcW w:w="4950" w:type="dxa"/>
          </w:tcPr>
          <w:p w14:paraId="2C44A282" w14:textId="0CE51E52" w:rsidR="005167C7" w:rsidRPr="00283A0B" w:rsidRDefault="005167C7" w:rsidP="008E1261">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sidRPr="00283A0B">
              <w:rPr>
                <w:rFonts w:ascii="Arial" w:hAnsi="Arial" w:cs="Arial"/>
              </w:rPr>
              <w:t xml:space="preserve">Group Insurance Board </w:t>
            </w:r>
          </w:p>
        </w:tc>
      </w:tr>
      <w:tr w:rsidR="005167C7" w:rsidRPr="00FC582C" w14:paraId="66878897" w14:textId="77777777" w:rsidTr="006A2BD7">
        <w:tc>
          <w:tcPr>
            <w:tcW w:w="4950" w:type="dxa"/>
          </w:tcPr>
          <w:p w14:paraId="0E01DFC0" w14:textId="61300621" w:rsidR="005167C7" w:rsidRPr="00E4633E" w:rsidRDefault="008E1261" w:rsidP="006A2BD7">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sidRPr="002A322F">
              <w:rPr>
                <w:rFonts w:ascii="Arial" w:hAnsi="Arial" w:cs="Arial"/>
              </w:rPr>
              <w:t xml:space="preserve">c/o </w:t>
            </w:r>
            <w:r w:rsidR="005167C7" w:rsidRPr="00E4633E">
              <w:rPr>
                <w:rFonts w:ascii="Arial" w:hAnsi="Arial" w:cs="Arial"/>
              </w:rPr>
              <w:t>Robert J. Conlin, Secretary</w:t>
            </w:r>
          </w:p>
        </w:tc>
        <w:tc>
          <w:tcPr>
            <w:tcW w:w="4950" w:type="dxa"/>
          </w:tcPr>
          <w:p w14:paraId="78F19254" w14:textId="0A6808AB" w:rsidR="005167C7" w:rsidRPr="00283A0B" w:rsidRDefault="008E1261" w:rsidP="006A2BD7">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sidRPr="00283A0B">
              <w:rPr>
                <w:rFonts w:ascii="Arial" w:hAnsi="Arial" w:cs="Arial"/>
              </w:rPr>
              <w:t xml:space="preserve">c/o </w:t>
            </w:r>
            <w:r w:rsidR="005167C7" w:rsidRPr="00283A0B">
              <w:rPr>
                <w:rFonts w:ascii="Arial" w:hAnsi="Arial" w:cs="Arial"/>
              </w:rPr>
              <w:t>Robert J. Conlin, Secretary</w:t>
            </w:r>
          </w:p>
        </w:tc>
      </w:tr>
      <w:tr w:rsidR="005167C7" w:rsidRPr="00FC582C" w14:paraId="2C54A7CC" w14:textId="77777777" w:rsidTr="006A2BD7">
        <w:tc>
          <w:tcPr>
            <w:tcW w:w="4950" w:type="dxa"/>
          </w:tcPr>
          <w:p w14:paraId="788FEE3B" w14:textId="77777777" w:rsidR="005167C7" w:rsidRPr="002A322F" w:rsidRDefault="005167C7" w:rsidP="006A2BD7">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sidRPr="002A322F">
              <w:rPr>
                <w:rFonts w:ascii="Arial" w:hAnsi="Arial" w:cs="Arial"/>
              </w:rPr>
              <w:t>Wisconsin Department of Employee Trust Funds</w:t>
            </w:r>
          </w:p>
        </w:tc>
        <w:tc>
          <w:tcPr>
            <w:tcW w:w="4950" w:type="dxa"/>
          </w:tcPr>
          <w:p w14:paraId="44B3446B" w14:textId="77777777" w:rsidR="005167C7" w:rsidRPr="00283A0B" w:rsidRDefault="005167C7" w:rsidP="006A2BD7">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sidRPr="00E4633E">
              <w:rPr>
                <w:rFonts w:ascii="Arial" w:hAnsi="Arial" w:cs="Arial"/>
              </w:rPr>
              <w:t>Wisconsin Depart</w:t>
            </w:r>
            <w:r w:rsidRPr="00283A0B">
              <w:rPr>
                <w:rFonts w:ascii="Arial" w:hAnsi="Arial" w:cs="Arial"/>
              </w:rPr>
              <w:t>ment of Employee Trust Funds</w:t>
            </w:r>
          </w:p>
        </w:tc>
      </w:tr>
      <w:tr w:rsidR="005167C7" w:rsidRPr="00FC582C" w14:paraId="798BCB62" w14:textId="77777777" w:rsidTr="006A2BD7">
        <w:tc>
          <w:tcPr>
            <w:tcW w:w="4950" w:type="dxa"/>
          </w:tcPr>
          <w:p w14:paraId="46B5F84D" w14:textId="77777777" w:rsidR="005167C7" w:rsidRPr="002A322F" w:rsidRDefault="005167C7" w:rsidP="006A2BD7">
            <w:pPr>
              <w:pStyle w:val="PlainText"/>
              <w:rPr>
                <w:rFonts w:cs="Arial"/>
                <w:szCs w:val="22"/>
              </w:rPr>
            </w:pPr>
            <w:r w:rsidRPr="002A322F">
              <w:rPr>
                <w:rFonts w:cs="Arial"/>
                <w:szCs w:val="22"/>
              </w:rPr>
              <w:t>801 West Badger Road</w:t>
            </w:r>
          </w:p>
        </w:tc>
        <w:tc>
          <w:tcPr>
            <w:tcW w:w="4950" w:type="dxa"/>
          </w:tcPr>
          <w:p w14:paraId="4E038ED8" w14:textId="77777777" w:rsidR="005167C7" w:rsidRPr="00E4633E" w:rsidRDefault="005167C7" w:rsidP="006A2BD7">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sidRPr="00E4633E">
              <w:rPr>
                <w:rFonts w:ascii="Arial" w:hAnsi="Arial" w:cs="Arial"/>
              </w:rPr>
              <w:t>PO Box 7931</w:t>
            </w:r>
          </w:p>
        </w:tc>
      </w:tr>
      <w:tr w:rsidR="005167C7" w:rsidRPr="00FC582C" w14:paraId="2D95A31C" w14:textId="77777777" w:rsidTr="006A2BD7">
        <w:tc>
          <w:tcPr>
            <w:tcW w:w="4950" w:type="dxa"/>
          </w:tcPr>
          <w:p w14:paraId="0306636B" w14:textId="77777777" w:rsidR="005167C7" w:rsidRPr="002A322F" w:rsidRDefault="005167C7" w:rsidP="006A2BD7">
            <w:pPr>
              <w:pStyle w:val="PlainText"/>
              <w:rPr>
                <w:rFonts w:cs="Arial"/>
                <w:szCs w:val="22"/>
              </w:rPr>
            </w:pPr>
            <w:r w:rsidRPr="002A322F">
              <w:rPr>
                <w:rFonts w:cs="Arial"/>
                <w:szCs w:val="22"/>
              </w:rPr>
              <w:t>Madison, WI  53713-2526</w:t>
            </w:r>
          </w:p>
        </w:tc>
        <w:tc>
          <w:tcPr>
            <w:tcW w:w="4950" w:type="dxa"/>
          </w:tcPr>
          <w:p w14:paraId="2720BA3E" w14:textId="77777777" w:rsidR="005167C7" w:rsidRPr="00E4633E" w:rsidRDefault="005167C7" w:rsidP="006A2BD7">
            <w:pPr>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sidRPr="00E4633E">
              <w:rPr>
                <w:rFonts w:ascii="Arial" w:hAnsi="Arial" w:cs="Arial"/>
              </w:rPr>
              <w:t>Madison WI 53707-7931</w:t>
            </w:r>
          </w:p>
        </w:tc>
      </w:tr>
    </w:tbl>
    <w:p w14:paraId="609F37B2" w14:textId="77777777" w:rsidR="005167C7" w:rsidRPr="002A322F" w:rsidRDefault="005167C7" w:rsidP="006A21C0">
      <w:pPr>
        <w:pStyle w:val="PlainText"/>
        <w:rPr>
          <w:rFonts w:cs="Arial"/>
          <w:szCs w:val="22"/>
        </w:rPr>
      </w:pPr>
    </w:p>
    <w:p w14:paraId="4A0DEBBD" w14:textId="42D1AD17" w:rsidR="006A21C0" w:rsidRPr="00FC582C" w:rsidRDefault="006A21C0" w:rsidP="007C0979">
      <w:pPr>
        <w:pStyle w:val="PlainText"/>
        <w:jc w:val="both"/>
        <w:rPr>
          <w:rFonts w:cs="Arial"/>
          <w:szCs w:val="22"/>
        </w:rPr>
      </w:pPr>
      <w:r w:rsidRPr="00E4633E">
        <w:rPr>
          <w:rFonts w:cs="Arial"/>
          <w:szCs w:val="22"/>
        </w:rPr>
        <w:t xml:space="preserve">This notice must be received in that office no later than five (5) </w:t>
      </w:r>
      <w:r w:rsidR="00456F39">
        <w:rPr>
          <w:rFonts w:cs="Arial"/>
          <w:szCs w:val="22"/>
        </w:rPr>
        <w:t>Business</w:t>
      </w:r>
      <w:r w:rsidR="00456F39" w:rsidRPr="00E4633E">
        <w:rPr>
          <w:rFonts w:cs="Arial"/>
          <w:szCs w:val="22"/>
        </w:rPr>
        <w:t xml:space="preserve"> </w:t>
      </w:r>
      <w:r w:rsidR="00456F39">
        <w:rPr>
          <w:rFonts w:cs="Arial"/>
          <w:szCs w:val="22"/>
        </w:rPr>
        <w:t>D</w:t>
      </w:r>
      <w:r w:rsidRPr="00E4633E">
        <w:rPr>
          <w:rFonts w:cs="Arial"/>
          <w:szCs w:val="22"/>
        </w:rPr>
        <w:t>ays after the Notice of Intent to Award is issued</w:t>
      </w:r>
      <w:r w:rsidR="00D56A79" w:rsidRPr="00283A0B">
        <w:rPr>
          <w:rFonts w:cs="Arial"/>
          <w:szCs w:val="22"/>
        </w:rPr>
        <w:t xml:space="preserve">. </w:t>
      </w:r>
      <w:r w:rsidRPr="00283A0B">
        <w:rPr>
          <w:rFonts w:cs="Arial"/>
          <w:szCs w:val="22"/>
        </w:rPr>
        <w:t xml:space="preserve">Fax </w:t>
      </w:r>
      <w:r w:rsidR="00B67B9C" w:rsidRPr="00FC582C">
        <w:rPr>
          <w:rFonts w:cs="Arial"/>
          <w:szCs w:val="22"/>
        </w:rPr>
        <w:t xml:space="preserve">and e-mail </w:t>
      </w:r>
      <w:r w:rsidRPr="00FC582C">
        <w:rPr>
          <w:rFonts w:cs="Arial"/>
          <w:szCs w:val="22"/>
        </w:rPr>
        <w:t>documents will not be accepted</w:t>
      </w:r>
      <w:r w:rsidR="00D56A79" w:rsidRPr="00FC582C">
        <w:rPr>
          <w:rFonts w:cs="Arial"/>
          <w:szCs w:val="22"/>
        </w:rPr>
        <w:t xml:space="preserve">. </w:t>
      </w:r>
      <w:r w:rsidRPr="00FC582C">
        <w:rPr>
          <w:rFonts w:cs="Arial"/>
          <w:szCs w:val="22"/>
        </w:rPr>
        <w:t xml:space="preserve">The written protest must be received within ten (10) </w:t>
      </w:r>
      <w:r w:rsidR="00C603C3" w:rsidRPr="00FC582C">
        <w:rPr>
          <w:rFonts w:cs="Arial"/>
          <w:szCs w:val="22"/>
        </w:rPr>
        <w:t>Business Days</w:t>
      </w:r>
      <w:r w:rsidRPr="00FC582C">
        <w:rPr>
          <w:rFonts w:cs="Arial"/>
          <w:szCs w:val="22"/>
        </w:rPr>
        <w:t xml:space="preserve"> after the Notice of Intent to Award is issued.</w:t>
      </w:r>
    </w:p>
    <w:p w14:paraId="1319940B" w14:textId="77777777" w:rsidR="006A21C0" w:rsidRPr="00FC582C" w:rsidRDefault="006A21C0" w:rsidP="007C0979">
      <w:pPr>
        <w:pStyle w:val="PlainText"/>
        <w:jc w:val="both"/>
        <w:rPr>
          <w:rFonts w:cs="Arial"/>
          <w:szCs w:val="22"/>
        </w:rPr>
      </w:pPr>
    </w:p>
    <w:p w14:paraId="5751306D" w14:textId="77777777" w:rsidR="006A21C0" w:rsidRPr="00FC582C" w:rsidRDefault="006A21C0" w:rsidP="007C0979">
      <w:pPr>
        <w:pStyle w:val="PlainText"/>
        <w:jc w:val="both"/>
        <w:rPr>
          <w:rFonts w:cs="Arial"/>
          <w:szCs w:val="22"/>
        </w:rPr>
      </w:pPr>
      <w:r w:rsidRPr="00FC582C">
        <w:rPr>
          <w:rFonts w:cs="Arial"/>
          <w:szCs w:val="22"/>
        </w:rPr>
        <w:t>The decision of the Group Insurance Board is final and subjective judgment of evaluators is not appealable.</w:t>
      </w:r>
    </w:p>
    <w:p w14:paraId="60BBBBE8" w14:textId="35151D77" w:rsidR="006456A2" w:rsidRPr="00FC582C" w:rsidRDefault="006456A2" w:rsidP="00273653">
      <w:pPr>
        <w:pStyle w:val="Heading1"/>
        <w:rPr>
          <w:rFonts w:ascii="Arial" w:hAnsi="Arial" w:cs="Arial"/>
        </w:rPr>
      </w:pPr>
      <w:bookmarkStart w:id="21" w:name="_Toc398562525"/>
      <w:bookmarkStart w:id="22" w:name="_Toc465759860"/>
      <w:r w:rsidRPr="00FC582C">
        <w:rPr>
          <w:rFonts w:ascii="Arial" w:hAnsi="Arial" w:cs="Arial"/>
        </w:rPr>
        <w:t xml:space="preserve">Mandatory </w:t>
      </w:r>
      <w:r w:rsidR="00C47439" w:rsidRPr="00FC582C">
        <w:rPr>
          <w:rFonts w:ascii="Arial" w:hAnsi="Arial" w:cs="Arial"/>
        </w:rPr>
        <w:t>Proposer</w:t>
      </w:r>
      <w:r w:rsidRPr="00FC582C">
        <w:rPr>
          <w:rFonts w:ascii="Arial" w:hAnsi="Arial" w:cs="Arial"/>
        </w:rPr>
        <w:t xml:space="preserve"> Qualifications</w:t>
      </w:r>
      <w:bookmarkEnd w:id="21"/>
      <w:bookmarkEnd w:id="22"/>
    </w:p>
    <w:p w14:paraId="22EF9A44" w14:textId="391604AB" w:rsidR="006456A2" w:rsidRPr="00FC582C" w:rsidRDefault="006456A2" w:rsidP="006456A2">
      <w:pPr>
        <w:pStyle w:val="LRWLBodyText"/>
        <w:rPr>
          <w:rFonts w:cs="Arial"/>
          <w:b/>
        </w:rPr>
      </w:pPr>
      <w:r w:rsidRPr="002A322F">
        <w:rPr>
          <w:rFonts w:cs="Arial"/>
          <w:b/>
        </w:rPr>
        <w:t xml:space="preserve">This section is </w:t>
      </w:r>
      <w:r w:rsidR="00EA5469" w:rsidRPr="00E4633E">
        <w:rPr>
          <w:rFonts w:cs="Arial"/>
          <w:b/>
        </w:rPr>
        <w:t>pass/fail</w:t>
      </w:r>
      <w:r w:rsidRPr="00283A0B">
        <w:rPr>
          <w:rFonts w:cs="Arial"/>
          <w:b/>
        </w:rPr>
        <w:t>.</w:t>
      </w:r>
      <w:r w:rsidR="001A0E8B" w:rsidRPr="00283A0B">
        <w:rPr>
          <w:rFonts w:cs="Arial"/>
          <w:b/>
        </w:rPr>
        <w:t xml:space="preserve"> (0 points)</w:t>
      </w:r>
    </w:p>
    <w:p w14:paraId="05EB6DC2" w14:textId="4DDD5604" w:rsidR="00C603C3" w:rsidRPr="00FC582C" w:rsidRDefault="00C603C3" w:rsidP="006456A2">
      <w:pPr>
        <w:pStyle w:val="LRWLBodyText"/>
        <w:rPr>
          <w:rFonts w:cs="Arial"/>
          <w:b/>
        </w:rPr>
      </w:pPr>
      <w:r w:rsidRPr="00FC582C">
        <w:rPr>
          <w:rFonts w:cs="Arial"/>
          <w:b/>
        </w:rPr>
        <w:t>Use FORM B – Mandatory Proposer Qualifications to respond.</w:t>
      </w:r>
    </w:p>
    <w:p w14:paraId="0808986D" w14:textId="3095677A" w:rsidR="00D0241A" w:rsidRPr="00FC582C" w:rsidRDefault="00D0241A" w:rsidP="00BD0E73">
      <w:pPr>
        <w:pStyle w:val="LRWLBodyText"/>
        <w:jc w:val="both"/>
        <w:rPr>
          <w:rFonts w:cs="Arial"/>
        </w:rPr>
      </w:pPr>
      <w:r w:rsidRPr="00FC582C">
        <w:rPr>
          <w:rFonts w:cs="Arial"/>
        </w:rPr>
        <w:t>The following requirements</w:t>
      </w:r>
      <w:r w:rsidR="005A7DF0" w:rsidRPr="00FC582C">
        <w:rPr>
          <w:rFonts w:cs="Arial"/>
        </w:rPr>
        <w:t xml:space="preserve"> </w:t>
      </w:r>
      <w:r w:rsidR="006456A2" w:rsidRPr="00FC582C">
        <w:rPr>
          <w:rFonts w:cs="Arial"/>
        </w:rPr>
        <w:t xml:space="preserve">are </w:t>
      </w:r>
      <w:r w:rsidR="00284E05" w:rsidRPr="00FC582C">
        <w:rPr>
          <w:rFonts w:cs="Arial"/>
        </w:rPr>
        <w:t>M</w:t>
      </w:r>
      <w:r w:rsidR="006456A2" w:rsidRPr="00FC582C">
        <w:rPr>
          <w:rFonts w:cs="Arial"/>
        </w:rPr>
        <w:t xml:space="preserve">andatory </w:t>
      </w:r>
      <w:r w:rsidR="001823A3" w:rsidRPr="00FC582C">
        <w:rPr>
          <w:rFonts w:cs="Arial"/>
        </w:rPr>
        <w:t xml:space="preserve">for </w:t>
      </w:r>
      <w:r w:rsidR="006456A2" w:rsidRPr="00FC582C">
        <w:rPr>
          <w:rFonts w:cs="Arial"/>
        </w:rPr>
        <w:t xml:space="preserve">any Proposer who submits a </w:t>
      </w:r>
      <w:r w:rsidR="0029723D" w:rsidRPr="00FC582C">
        <w:rPr>
          <w:rFonts w:cs="Arial"/>
        </w:rPr>
        <w:t>Proposal</w:t>
      </w:r>
      <w:r w:rsidR="00D56A79" w:rsidRPr="00FC582C">
        <w:rPr>
          <w:rFonts w:cs="Arial"/>
        </w:rPr>
        <w:t xml:space="preserve">. </w:t>
      </w:r>
      <w:r w:rsidR="006456A2" w:rsidRPr="00FC582C">
        <w:rPr>
          <w:rFonts w:cs="Arial"/>
        </w:rPr>
        <w:t xml:space="preserve">Failure to comply with one or more of the </w:t>
      </w:r>
      <w:r w:rsidR="00284E05" w:rsidRPr="00FC582C">
        <w:rPr>
          <w:rFonts w:cs="Arial"/>
        </w:rPr>
        <w:t>M</w:t>
      </w:r>
      <w:r w:rsidR="006456A2" w:rsidRPr="00FC582C">
        <w:rPr>
          <w:rFonts w:cs="Arial"/>
        </w:rPr>
        <w:t xml:space="preserve">andatory qualifications may disqualify the </w:t>
      </w:r>
      <w:r w:rsidR="00817E30">
        <w:rPr>
          <w:rFonts w:cs="Arial"/>
        </w:rPr>
        <w:t>Proposer</w:t>
      </w:r>
      <w:r w:rsidR="00D56A79" w:rsidRPr="002A322F">
        <w:rPr>
          <w:rFonts w:cs="Arial"/>
        </w:rPr>
        <w:t xml:space="preserve">. </w:t>
      </w:r>
      <w:r w:rsidR="005A7DF0" w:rsidRPr="00E4633E">
        <w:rPr>
          <w:rFonts w:cs="Arial"/>
        </w:rPr>
        <w:t>A response to each item</w:t>
      </w:r>
      <w:r w:rsidRPr="00283A0B">
        <w:rPr>
          <w:rFonts w:cs="Arial"/>
        </w:rPr>
        <w:t xml:space="preserve"> in FORM B – Mandatory Proposer Qualifications</w:t>
      </w:r>
      <w:r w:rsidR="006456A2" w:rsidRPr="00283A0B">
        <w:rPr>
          <w:rFonts w:cs="Arial"/>
        </w:rPr>
        <w:t xml:space="preserve"> is a </w:t>
      </w:r>
      <w:r w:rsidR="00FA6249" w:rsidRPr="00FC582C">
        <w:rPr>
          <w:rFonts w:cs="Arial"/>
        </w:rPr>
        <w:t>M</w:t>
      </w:r>
      <w:r w:rsidR="006456A2" w:rsidRPr="00FC582C">
        <w:rPr>
          <w:rFonts w:cs="Arial"/>
        </w:rPr>
        <w:t xml:space="preserve">andatory qualification. </w:t>
      </w:r>
    </w:p>
    <w:p w14:paraId="5073C3E5" w14:textId="39B2270A" w:rsidR="00D0241A" w:rsidRPr="00FC582C" w:rsidRDefault="00D0241A" w:rsidP="00BD0E73">
      <w:pPr>
        <w:pStyle w:val="LRWLBodyText"/>
        <w:jc w:val="both"/>
        <w:rPr>
          <w:rFonts w:cs="Arial"/>
        </w:rPr>
      </w:pPr>
      <w:r w:rsidRPr="00FC582C">
        <w:rPr>
          <w:rFonts w:cs="Arial"/>
        </w:rPr>
        <w:t>Conditions of the Proposal that have the word “must” or “shall” describe a Mandatory qualification.</w:t>
      </w:r>
    </w:p>
    <w:p w14:paraId="1367395B" w14:textId="7EF77073" w:rsidR="006456A2" w:rsidRPr="00FC582C" w:rsidRDefault="006456A2" w:rsidP="00BD0E73">
      <w:pPr>
        <w:pStyle w:val="LRWLBodyText"/>
        <w:jc w:val="both"/>
        <w:rPr>
          <w:rFonts w:cs="Arial"/>
          <w:b/>
        </w:rPr>
      </w:pPr>
      <w:r w:rsidRPr="00FC582C">
        <w:rPr>
          <w:rFonts w:cs="Arial"/>
          <w:b/>
        </w:rPr>
        <w:lastRenderedPageBreak/>
        <w:t xml:space="preserve">If </w:t>
      </w:r>
      <w:r w:rsidR="001823A3" w:rsidRPr="00FC582C">
        <w:rPr>
          <w:rFonts w:cs="Arial"/>
          <w:b/>
        </w:rPr>
        <w:t xml:space="preserve">the Proposer </w:t>
      </w:r>
      <w:r w:rsidRPr="00FC582C">
        <w:rPr>
          <w:rFonts w:cs="Arial"/>
          <w:b/>
        </w:rPr>
        <w:t>cannot agree t</w:t>
      </w:r>
      <w:r w:rsidR="001251A3" w:rsidRPr="00FC582C">
        <w:rPr>
          <w:rFonts w:cs="Arial"/>
          <w:b/>
        </w:rPr>
        <w:t xml:space="preserve">o each item listed, </w:t>
      </w:r>
      <w:r w:rsidR="001823A3" w:rsidRPr="00FC582C">
        <w:rPr>
          <w:rFonts w:cs="Arial"/>
          <w:b/>
        </w:rPr>
        <w:t xml:space="preserve">the Proposer </w:t>
      </w:r>
      <w:r w:rsidR="001251A3" w:rsidRPr="00FC582C">
        <w:rPr>
          <w:rFonts w:cs="Arial"/>
          <w:b/>
        </w:rPr>
        <w:t xml:space="preserve">must </w:t>
      </w:r>
      <w:r w:rsidR="00817E30">
        <w:rPr>
          <w:rFonts w:cs="Arial"/>
          <w:b/>
        </w:rPr>
        <w:t xml:space="preserve">so </w:t>
      </w:r>
      <w:r w:rsidRPr="00FC582C">
        <w:rPr>
          <w:rFonts w:cs="Arial"/>
          <w:b/>
        </w:rPr>
        <w:t xml:space="preserve">specify </w:t>
      </w:r>
      <w:r w:rsidR="00817E30">
        <w:rPr>
          <w:rFonts w:cs="Arial"/>
          <w:b/>
        </w:rPr>
        <w:t>and provide the reason for the disagreement in Tab 3 – Assumptions and Exceptions – of the Proposer’s response</w:t>
      </w:r>
      <w:r w:rsidR="005C7A26" w:rsidRPr="00FC582C">
        <w:rPr>
          <w:rFonts w:cs="Arial"/>
          <w:b/>
        </w:rPr>
        <w:t>.</w:t>
      </w:r>
    </w:p>
    <w:tbl>
      <w:tblPr>
        <w:tblW w:w="9360" w:type="dxa"/>
        <w:tblLayout w:type="fixed"/>
        <w:tblLook w:val="04A0" w:firstRow="1" w:lastRow="0" w:firstColumn="1" w:lastColumn="0" w:noHBand="0" w:noVBand="1"/>
      </w:tblPr>
      <w:tblGrid>
        <w:gridCol w:w="900"/>
        <w:gridCol w:w="8460"/>
      </w:tblGrid>
      <w:tr w:rsidR="009C4B2F" w:rsidRPr="00FC582C" w14:paraId="703FA56E" w14:textId="77777777" w:rsidTr="009C4B2F">
        <w:trPr>
          <w:tblHeader/>
        </w:trPr>
        <w:tc>
          <w:tcPr>
            <w:tcW w:w="900" w:type="dxa"/>
            <w:shd w:val="clear" w:color="auto" w:fill="auto"/>
          </w:tcPr>
          <w:p w14:paraId="027370F1" w14:textId="77777777" w:rsidR="009C4B2F" w:rsidRPr="00FC582C" w:rsidRDefault="009C4B2F" w:rsidP="00F70C22">
            <w:pPr>
              <w:pStyle w:val="LRWLBodyText"/>
              <w:rPr>
                <w:rFonts w:cs="Arial"/>
                <w:b/>
                <w:u w:val="single"/>
              </w:rPr>
            </w:pPr>
            <w:r w:rsidRPr="00FC582C">
              <w:rPr>
                <w:rFonts w:cs="Arial"/>
                <w:b/>
                <w:u w:val="single"/>
              </w:rPr>
              <w:t>Sect.</w:t>
            </w:r>
          </w:p>
        </w:tc>
        <w:tc>
          <w:tcPr>
            <w:tcW w:w="8460" w:type="dxa"/>
            <w:shd w:val="clear" w:color="auto" w:fill="auto"/>
          </w:tcPr>
          <w:p w14:paraId="21C07B1C" w14:textId="77777777" w:rsidR="009C4B2F" w:rsidRPr="00FC582C" w:rsidRDefault="009C4B2F" w:rsidP="00F70C22">
            <w:pPr>
              <w:pStyle w:val="LRWLBodyText"/>
              <w:rPr>
                <w:rFonts w:cs="Arial"/>
                <w:b/>
                <w:u w:val="single"/>
              </w:rPr>
            </w:pPr>
            <w:r w:rsidRPr="00FC582C">
              <w:rPr>
                <w:rFonts w:cs="Arial"/>
                <w:b/>
                <w:u w:val="single"/>
              </w:rPr>
              <w:t>Qualification</w:t>
            </w:r>
          </w:p>
        </w:tc>
      </w:tr>
      <w:tr w:rsidR="009C4B2F" w:rsidRPr="00FC582C" w14:paraId="77DF9C35" w14:textId="77777777" w:rsidTr="009C4B2F">
        <w:tc>
          <w:tcPr>
            <w:tcW w:w="900" w:type="dxa"/>
            <w:shd w:val="clear" w:color="auto" w:fill="auto"/>
          </w:tcPr>
          <w:p w14:paraId="2198DC92" w14:textId="77777777" w:rsidR="009C4B2F" w:rsidRPr="00E4633E" w:rsidRDefault="009C4B2F" w:rsidP="00F70C22">
            <w:pPr>
              <w:pStyle w:val="LRWLBodyText"/>
              <w:rPr>
                <w:rFonts w:cs="Arial"/>
              </w:rPr>
            </w:pPr>
            <w:r w:rsidRPr="002A322F">
              <w:rPr>
                <w:rFonts w:cs="Arial"/>
                <w:b/>
              </w:rPr>
              <w:t>4.1</w:t>
            </w:r>
          </w:p>
        </w:tc>
        <w:tc>
          <w:tcPr>
            <w:tcW w:w="8460" w:type="dxa"/>
            <w:shd w:val="clear" w:color="auto" w:fill="auto"/>
          </w:tcPr>
          <w:p w14:paraId="00527F05" w14:textId="34D043EE" w:rsidR="009C4B2F" w:rsidRPr="00FC582C" w:rsidRDefault="009C4B2F" w:rsidP="00BD0E73">
            <w:pPr>
              <w:pStyle w:val="LRWLBodyText"/>
              <w:jc w:val="both"/>
              <w:rPr>
                <w:rFonts w:cs="Arial"/>
              </w:rPr>
            </w:pPr>
            <w:r w:rsidRPr="00283A0B">
              <w:rPr>
                <w:rFonts w:cs="Arial"/>
              </w:rPr>
              <w:t xml:space="preserve">Pursuant to </w:t>
            </w:r>
            <w:r w:rsidR="00D0241A" w:rsidRPr="00283A0B">
              <w:rPr>
                <w:rFonts w:cs="Arial"/>
              </w:rPr>
              <w:t>Wis. Stat. §</w:t>
            </w:r>
            <w:r w:rsidRPr="00FC582C">
              <w:rPr>
                <w:rFonts w:cs="Arial"/>
              </w:rPr>
              <w:t xml:space="preserve"> 16.705(1r), services must be performed within the United States</w:t>
            </w:r>
            <w:r w:rsidR="00D56A79" w:rsidRPr="00FC582C">
              <w:rPr>
                <w:rFonts w:cs="Arial"/>
              </w:rPr>
              <w:t xml:space="preserve">. </w:t>
            </w:r>
            <w:r w:rsidRPr="00FC582C">
              <w:rPr>
                <w:rFonts w:cs="Arial"/>
              </w:rPr>
              <w:t xml:space="preserve">  </w:t>
            </w:r>
          </w:p>
        </w:tc>
      </w:tr>
      <w:tr w:rsidR="009C4B2F" w:rsidRPr="00FC582C" w14:paraId="0FCA492F" w14:textId="77777777" w:rsidTr="009C4B2F">
        <w:tc>
          <w:tcPr>
            <w:tcW w:w="900" w:type="dxa"/>
            <w:shd w:val="clear" w:color="auto" w:fill="auto"/>
          </w:tcPr>
          <w:p w14:paraId="457E4A20" w14:textId="77777777" w:rsidR="009C4B2F" w:rsidRPr="00E4633E" w:rsidRDefault="009C4B2F" w:rsidP="00F70C22">
            <w:pPr>
              <w:pStyle w:val="LRWLBodyText"/>
              <w:rPr>
                <w:rFonts w:cs="Arial"/>
              </w:rPr>
            </w:pPr>
            <w:r w:rsidRPr="002A322F">
              <w:rPr>
                <w:rFonts w:cs="Arial"/>
                <w:b/>
              </w:rPr>
              <w:t>4.2</w:t>
            </w:r>
          </w:p>
        </w:tc>
        <w:tc>
          <w:tcPr>
            <w:tcW w:w="8460" w:type="dxa"/>
            <w:shd w:val="clear" w:color="auto" w:fill="auto"/>
          </w:tcPr>
          <w:p w14:paraId="18EE79FB" w14:textId="7D13A459" w:rsidR="009C4B2F" w:rsidRPr="00FC582C" w:rsidRDefault="009C4B2F" w:rsidP="00BD0E73">
            <w:pPr>
              <w:pStyle w:val="LRWLBodyText"/>
              <w:jc w:val="both"/>
              <w:rPr>
                <w:rFonts w:cs="Arial"/>
              </w:rPr>
            </w:pPr>
            <w:r w:rsidRPr="00283A0B">
              <w:rPr>
                <w:rFonts w:cs="Arial"/>
              </w:rPr>
              <w:t xml:space="preserve">Proposer </w:t>
            </w:r>
            <w:r w:rsidR="00D0241A" w:rsidRPr="00283A0B">
              <w:rPr>
                <w:rFonts w:cs="Arial"/>
              </w:rPr>
              <w:t>agrees</w:t>
            </w:r>
            <w:r w:rsidRPr="00FC582C">
              <w:rPr>
                <w:rFonts w:cs="Arial"/>
              </w:rPr>
              <w:t xml:space="preserve"> that any work products developed </w:t>
            </w:r>
            <w:r w:rsidR="00E12C51">
              <w:rPr>
                <w:rFonts w:cs="Arial"/>
              </w:rPr>
              <w:t xml:space="preserve">by Proposer </w:t>
            </w:r>
            <w:r w:rsidRPr="00FC582C">
              <w:rPr>
                <w:rFonts w:cs="Arial"/>
              </w:rPr>
              <w:t>as part of the project</w:t>
            </w:r>
            <w:r w:rsidR="00D0241A" w:rsidRPr="00FC582C">
              <w:rPr>
                <w:rFonts w:cs="Arial"/>
              </w:rPr>
              <w:t xml:space="preserve"> described in this RFP</w:t>
            </w:r>
            <w:r w:rsidRPr="00FC582C">
              <w:rPr>
                <w:rFonts w:cs="Arial"/>
              </w:rPr>
              <w:t xml:space="preserve"> (e.g. all written reports, drafts, presentation</w:t>
            </w:r>
            <w:r w:rsidR="00E12C51">
              <w:rPr>
                <w:rFonts w:cs="Arial"/>
              </w:rPr>
              <w:t>s</w:t>
            </w:r>
            <w:r w:rsidRPr="00FC582C">
              <w:rPr>
                <w:rFonts w:cs="Arial"/>
              </w:rPr>
              <w:t xml:space="preserve"> and meeting materials, etc.) shall </w:t>
            </w:r>
            <w:r w:rsidR="00D0241A" w:rsidRPr="00FC582C">
              <w:rPr>
                <w:rFonts w:cs="Arial"/>
              </w:rPr>
              <w:t xml:space="preserve">become </w:t>
            </w:r>
            <w:r w:rsidRPr="00FC582C">
              <w:rPr>
                <w:rFonts w:cs="Arial"/>
              </w:rPr>
              <w:t>the property of ETF.</w:t>
            </w:r>
          </w:p>
        </w:tc>
      </w:tr>
      <w:tr w:rsidR="009C4B2F" w:rsidRPr="00FC582C" w14:paraId="136AD711" w14:textId="77777777" w:rsidTr="009C4B2F">
        <w:tc>
          <w:tcPr>
            <w:tcW w:w="900" w:type="dxa"/>
            <w:shd w:val="clear" w:color="auto" w:fill="auto"/>
          </w:tcPr>
          <w:p w14:paraId="1CDA596F" w14:textId="77777777" w:rsidR="009C4B2F" w:rsidRPr="00E4633E" w:rsidRDefault="009C4B2F" w:rsidP="00F70C22">
            <w:pPr>
              <w:pStyle w:val="LRWLBodyText"/>
              <w:rPr>
                <w:rFonts w:cs="Arial"/>
              </w:rPr>
            </w:pPr>
            <w:r w:rsidRPr="002A322F">
              <w:rPr>
                <w:rFonts w:cs="Arial"/>
                <w:b/>
              </w:rPr>
              <w:t>4.3</w:t>
            </w:r>
          </w:p>
        </w:tc>
        <w:tc>
          <w:tcPr>
            <w:tcW w:w="8460" w:type="dxa"/>
            <w:shd w:val="clear" w:color="auto" w:fill="auto"/>
          </w:tcPr>
          <w:p w14:paraId="7FA5B702" w14:textId="016DF61A" w:rsidR="009C4B2F" w:rsidRPr="00FC582C" w:rsidRDefault="009C4B2F" w:rsidP="00BD0E73">
            <w:pPr>
              <w:pStyle w:val="LRWLBodyText"/>
              <w:jc w:val="both"/>
              <w:rPr>
                <w:rFonts w:cs="Arial"/>
              </w:rPr>
            </w:pPr>
            <w:r w:rsidRPr="00283A0B">
              <w:rPr>
                <w:rFonts w:cs="Arial"/>
              </w:rPr>
              <w:t xml:space="preserve">The </w:t>
            </w:r>
            <w:r w:rsidR="00D0241A" w:rsidRPr="00283A0B">
              <w:rPr>
                <w:rFonts w:cs="Arial"/>
              </w:rPr>
              <w:t>Proposer sh</w:t>
            </w:r>
            <w:r w:rsidR="00D0241A" w:rsidRPr="00FC582C">
              <w:rPr>
                <w:rFonts w:cs="Arial"/>
              </w:rPr>
              <w:t xml:space="preserve">all have </w:t>
            </w:r>
            <w:r w:rsidRPr="00FC582C">
              <w:rPr>
                <w:rFonts w:cs="Arial"/>
              </w:rPr>
              <w:t xml:space="preserve">no conflict of interest with regard to any other work performed by the </w:t>
            </w:r>
            <w:r w:rsidR="00D0241A" w:rsidRPr="00FC582C">
              <w:rPr>
                <w:rFonts w:cs="Arial"/>
              </w:rPr>
              <w:t xml:space="preserve">Proposer </w:t>
            </w:r>
            <w:r w:rsidRPr="00FC582C">
              <w:rPr>
                <w:rFonts w:cs="Arial"/>
              </w:rPr>
              <w:t>for the State of Wisconsin.</w:t>
            </w:r>
          </w:p>
        </w:tc>
      </w:tr>
      <w:tr w:rsidR="009C4B2F" w:rsidRPr="00FC582C" w14:paraId="3B1F76D0" w14:textId="77777777" w:rsidTr="009C4B2F">
        <w:tc>
          <w:tcPr>
            <w:tcW w:w="900" w:type="dxa"/>
            <w:shd w:val="clear" w:color="auto" w:fill="auto"/>
          </w:tcPr>
          <w:p w14:paraId="1D1CC61A" w14:textId="77777777" w:rsidR="009C4B2F" w:rsidRPr="00E4633E" w:rsidRDefault="009C4B2F" w:rsidP="00F70C22">
            <w:pPr>
              <w:pStyle w:val="LRWLBodyText"/>
              <w:rPr>
                <w:rFonts w:cs="Arial"/>
              </w:rPr>
            </w:pPr>
            <w:r w:rsidRPr="002A322F">
              <w:rPr>
                <w:rFonts w:cs="Arial"/>
                <w:b/>
              </w:rPr>
              <w:t>4.4</w:t>
            </w:r>
          </w:p>
        </w:tc>
        <w:tc>
          <w:tcPr>
            <w:tcW w:w="8460" w:type="dxa"/>
            <w:shd w:val="clear" w:color="auto" w:fill="auto"/>
          </w:tcPr>
          <w:p w14:paraId="73E88ABD" w14:textId="34CAC665" w:rsidR="009C4B2F" w:rsidRPr="00FC582C" w:rsidRDefault="009C4B2F" w:rsidP="00BD0E73">
            <w:pPr>
              <w:pStyle w:val="LRWLBodyText"/>
              <w:jc w:val="both"/>
              <w:rPr>
                <w:rFonts w:cs="Arial"/>
              </w:rPr>
            </w:pPr>
            <w:r w:rsidRPr="00283A0B">
              <w:rPr>
                <w:rFonts w:cs="Arial"/>
              </w:rPr>
              <w:t xml:space="preserve">The </w:t>
            </w:r>
            <w:r w:rsidR="00D0241A" w:rsidRPr="00283A0B">
              <w:rPr>
                <w:rFonts w:cs="Arial"/>
              </w:rPr>
              <w:t>Proposer shall not be</w:t>
            </w:r>
            <w:r w:rsidRPr="00FC582C">
              <w:rPr>
                <w:rFonts w:cs="Arial"/>
              </w:rPr>
              <w:t xml:space="preserve"> suspended or debarred from performing </w:t>
            </w:r>
            <w:r w:rsidR="00E12C51">
              <w:rPr>
                <w:rFonts w:cs="Arial"/>
              </w:rPr>
              <w:t>f</w:t>
            </w:r>
            <w:r w:rsidRPr="00FC582C">
              <w:rPr>
                <w:rFonts w:cs="Arial"/>
              </w:rPr>
              <w:t>ederal or State government work.</w:t>
            </w:r>
          </w:p>
        </w:tc>
      </w:tr>
      <w:tr w:rsidR="009C4B2F" w:rsidRPr="00FC582C" w14:paraId="1F87148B" w14:textId="77777777" w:rsidTr="009C4B2F">
        <w:tc>
          <w:tcPr>
            <w:tcW w:w="900" w:type="dxa"/>
            <w:shd w:val="clear" w:color="auto" w:fill="auto"/>
          </w:tcPr>
          <w:p w14:paraId="0344BB15" w14:textId="77777777" w:rsidR="009C4B2F" w:rsidRPr="00E4633E" w:rsidRDefault="009C4B2F" w:rsidP="00F70C22">
            <w:pPr>
              <w:pStyle w:val="LRWLBodyText"/>
              <w:rPr>
                <w:rFonts w:cs="Arial"/>
              </w:rPr>
            </w:pPr>
            <w:r w:rsidRPr="002A322F">
              <w:rPr>
                <w:rFonts w:cs="Arial"/>
                <w:b/>
              </w:rPr>
              <w:t>4.5</w:t>
            </w:r>
          </w:p>
        </w:tc>
        <w:tc>
          <w:tcPr>
            <w:tcW w:w="8460" w:type="dxa"/>
            <w:shd w:val="clear" w:color="auto" w:fill="auto"/>
          </w:tcPr>
          <w:p w14:paraId="7EC9D1EB" w14:textId="6229EEBA" w:rsidR="009C4B2F" w:rsidRPr="00FC582C" w:rsidRDefault="009C4B2F" w:rsidP="00BD0E73">
            <w:pPr>
              <w:pStyle w:val="LRWLBodyText"/>
              <w:jc w:val="both"/>
              <w:rPr>
                <w:rFonts w:cs="Arial"/>
              </w:rPr>
            </w:pPr>
            <w:r w:rsidRPr="00283A0B">
              <w:rPr>
                <w:rFonts w:cs="Arial"/>
              </w:rPr>
              <w:t xml:space="preserve">During the past five (5) years, the </w:t>
            </w:r>
            <w:r w:rsidR="00D0241A" w:rsidRPr="00FC582C">
              <w:rPr>
                <w:rFonts w:cs="Arial"/>
              </w:rPr>
              <w:t xml:space="preserve">Proposer must </w:t>
            </w:r>
            <w:r w:rsidRPr="00FC582C">
              <w:rPr>
                <w:rFonts w:cs="Arial"/>
              </w:rPr>
              <w:t xml:space="preserve">not </w:t>
            </w:r>
            <w:r w:rsidR="00D0241A" w:rsidRPr="00FC582C">
              <w:rPr>
                <w:rFonts w:cs="Arial"/>
              </w:rPr>
              <w:t xml:space="preserve">have </w:t>
            </w:r>
            <w:r w:rsidRPr="00FC582C">
              <w:rPr>
                <w:rFonts w:cs="Arial"/>
              </w:rPr>
              <w:t xml:space="preserve">been </w:t>
            </w:r>
            <w:r w:rsidR="00D0241A" w:rsidRPr="00FC582C">
              <w:rPr>
                <w:rFonts w:cs="Arial"/>
              </w:rPr>
              <w:t xml:space="preserve">in bankruptcy or receivership or been </w:t>
            </w:r>
            <w:r w:rsidRPr="00FC582C">
              <w:rPr>
                <w:rFonts w:cs="Arial"/>
              </w:rPr>
              <w:t>involved with any litigation alleging breach of contract, fraud, breach of fiduciary duty or other willful or negligent misconduct.</w:t>
            </w:r>
            <w:r w:rsidR="00D0241A" w:rsidRPr="00FC582C">
              <w:rPr>
                <w:rFonts w:cs="Arial"/>
              </w:rPr>
              <w:t xml:space="preserve"> If the Proposer provides a response of “DISAGREE</w:t>
            </w:r>
            <w:r w:rsidR="009C18CF">
              <w:rPr>
                <w:rFonts w:cs="Arial"/>
              </w:rPr>
              <w:t>,</w:t>
            </w:r>
            <w:r w:rsidR="00D0241A" w:rsidRPr="00FC582C">
              <w:rPr>
                <w:rFonts w:cs="Arial"/>
              </w:rPr>
              <w:t>” provide details of any pertinent judgment, criminal conviction, investigation or litigation pending against the Proposer</w:t>
            </w:r>
            <w:r w:rsidR="00D56A79" w:rsidRPr="00FC582C">
              <w:rPr>
                <w:rFonts w:cs="Arial"/>
              </w:rPr>
              <w:t xml:space="preserve">. </w:t>
            </w:r>
          </w:p>
        </w:tc>
      </w:tr>
    </w:tbl>
    <w:p w14:paraId="31896BF4" w14:textId="0B78DE7A" w:rsidR="00865176" w:rsidRPr="00FC582C" w:rsidRDefault="00426B98" w:rsidP="00865176">
      <w:pPr>
        <w:pStyle w:val="Heading1"/>
        <w:rPr>
          <w:rFonts w:ascii="Arial" w:hAnsi="Arial" w:cs="Arial"/>
        </w:rPr>
      </w:pPr>
      <w:bookmarkStart w:id="23" w:name="_Toc252377329"/>
      <w:bookmarkStart w:id="24" w:name="_Toc465759861"/>
      <w:r w:rsidRPr="00FC582C">
        <w:rPr>
          <w:rFonts w:ascii="Arial" w:hAnsi="Arial" w:cs="Arial"/>
        </w:rPr>
        <w:t>Program Specifications</w:t>
      </w:r>
      <w:bookmarkStart w:id="25" w:name="E_Section"/>
      <w:bookmarkEnd w:id="23"/>
      <w:bookmarkEnd w:id="25"/>
      <w:bookmarkEnd w:id="24"/>
    </w:p>
    <w:p w14:paraId="7A504A80" w14:textId="77777777" w:rsidR="00865176" w:rsidRPr="00283A0B" w:rsidRDefault="00865176" w:rsidP="00865176">
      <w:pPr>
        <w:pStyle w:val="LRWLBodyText"/>
        <w:rPr>
          <w:rFonts w:cs="Arial"/>
          <w:b/>
        </w:rPr>
      </w:pPr>
      <w:r w:rsidRPr="002A322F">
        <w:rPr>
          <w:rFonts w:cs="Arial"/>
          <w:b/>
        </w:rPr>
        <w:t>This section is NOT sc</w:t>
      </w:r>
      <w:r w:rsidRPr="00E4633E">
        <w:rPr>
          <w:rFonts w:cs="Arial"/>
          <w:b/>
        </w:rPr>
        <w:t>ored. (0 points)</w:t>
      </w:r>
    </w:p>
    <w:p w14:paraId="6602B638" w14:textId="46166617" w:rsidR="00646796" w:rsidRPr="00FC582C" w:rsidRDefault="00646796" w:rsidP="00BD0E73">
      <w:pPr>
        <w:pStyle w:val="LRWLBodyText"/>
        <w:jc w:val="both"/>
        <w:rPr>
          <w:rFonts w:cs="Arial"/>
        </w:rPr>
      </w:pPr>
      <w:r w:rsidRPr="00283A0B">
        <w:rPr>
          <w:rFonts w:cs="Arial"/>
        </w:rPr>
        <w:t>The Department will execut</w:t>
      </w:r>
      <w:r w:rsidR="0033150C" w:rsidRPr="00283A0B">
        <w:rPr>
          <w:rFonts w:cs="Arial"/>
        </w:rPr>
        <w:t>e</w:t>
      </w:r>
      <w:r w:rsidRPr="00FC582C">
        <w:rPr>
          <w:rFonts w:cs="Arial"/>
        </w:rPr>
        <w:t xml:space="preserve"> the State of Wisconsin Contract</w:t>
      </w:r>
      <w:r w:rsidR="003D40D3">
        <w:rPr>
          <w:rFonts w:cs="Arial"/>
        </w:rPr>
        <w:t xml:space="preserve"> by Authorized Board</w:t>
      </w:r>
      <w:r w:rsidRPr="00FC582C">
        <w:rPr>
          <w:rFonts w:cs="Arial"/>
        </w:rPr>
        <w:t xml:space="preserve"> located in Exhibit 1</w:t>
      </w:r>
      <w:r w:rsidR="003D40D3">
        <w:rPr>
          <w:rFonts w:cs="Arial"/>
        </w:rPr>
        <w:t xml:space="preserve"> with the awarded Contractor</w:t>
      </w:r>
      <w:r w:rsidRPr="00FC582C">
        <w:rPr>
          <w:rFonts w:cs="Arial"/>
        </w:rPr>
        <w:t>.</w:t>
      </w:r>
    </w:p>
    <w:p w14:paraId="01E5DBAE" w14:textId="56E544C2" w:rsidR="00646796" w:rsidRPr="00FC582C" w:rsidRDefault="00646796" w:rsidP="00BD0E73">
      <w:pPr>
        <w:pStyle w:val="LRWLBodyText"/>
        <w:jc w:val="both"/>
        <w:rPr>
          <w:rFonts w:cs="Arial"/>
        </w:rPr>
      </w:pPr>
      <w:r w:rsidRPr="00FC582C">
        <w:rPr>
          <w:rFonts w:cs="Arial"/>
        </w:rPr>
        <w:t xml:space="preserve">All terms, standards, specifications and conditions listed in the Contract are </w:t>
      </w:r>
      <w:r w:rsidRPr="00FC582C">
        <w:rPr>
          <w:rFonts w:cs="Arial"/>
          <w:b/>
          <w:u w:val="single"/>
        </w:rPr>
        <w:t>Mandatory</w:t>
      </w:r>
      <w:r w:rsidRPr="00FC582C">
        <w:rPr>
          <w:rFonts w:cs="Arial"/>
        </w:rPr>
        <w:t xml:space="preserve"> requirements.</w:t>
      </w:r>
    </w:p>
    <w:p w14:paraId="7D7399EE" w14:textId="348BA5B6" w:rsidR="00646796" w:rsidRPr="00FC582C" w:rsidRDefault="00646796" w:rsidP="00BD0E73">
      <w:pPr>
        <w:pStyle w:val="LRWLBodyText"/>
        <w:jc w:val="both"/>
        <w:rPr>
          <w:rFonts w:cs="Arial"/>
        </w:rPr>
      </w:pPr>
      <w:r w:rsidRPr="00FC582C">
        <w:rPr>
          <w:rFonts w:cs="Arial"/>
        </w:rPr>
        <w:t>Failure to comply with any term, standard, specification or condition within the Contract may disqualify the Proposer.</w:t>
      </w:r>
    </w:p>
    <w:p w14:paraId="6C610BC9" w14:textId="3F7C111B" w:rsidR="00646796" w:rsidRPr="00FC582C" w:rsidRDefault="00646796" w:rsidP="00BD0E73">
      <w:pPr>
        <w:pStyle w:val="LRWLBodyText"/>
        <w:jc w:val="both"/>
        <w:rPr>
          <w:rFonts w:cs="Arial"/>
          <w:b/>
        </w:rPr>
      </w:pPr>
      <w:r w:rsidRPr="00FC582C">
        <w:rPr>
          <w:rFonts w:cs="Arial"/>
          <w:b/>
        </w:rPr>
        <w:t>If the Proposer cannot agree to each item listed, the Proposer must so specify and provide the reason for the disagreement in Tab 3 – Assumptions and Exceptions – of the Proposer’s response.</w:t>
      </w:r>
    </w:p>
    <w:p w14:paraId="620CC126" w14:textId="322FDF86" w:rsidR="00CD7DDB" w:rsidRPr="00FC582C" w:rsidRDefault="00A66702" w:rsidP="00CD7DDB">
      <w:pPr>
        <w:pStyle w:val="Heading1"/>
        <w:rPr>
          <w:rFonts w:ascii="Arial" w:hAnsi="Arial" w:cs="Arial"/>
        </w:rPr>
      </w:pPr>
      <w:bookmarkStart w:id="26" w:name="E_Part_1"/>
      <w:bookmarkStart w:id="27" w:name="E_Part_2"/>
      <w:bookmarkStart w:id="28" w:name="B_Section"/>
      <w:bookmarkStart w:id="29" w:name="_Toc465759862"/>
      <w:bookmarkEnd w:id="26"/>
      <w:bookmarkEnd w:id="27"/>
      <w:bookmarkEnd w:id="28"/>
      <w:r w:rsidRPr="00FC582C">
        <w:rPr>
          <w:rFonts w:ascii="Arial" w:hAnsi="Arial" w:cs="Arial"/>
        </w:rPr>
        <w:t>General Questionnaire</w:t>
      </w:r>
      <w:bookmarkEnd w:id="29"/>
    </w:p>
    <w:p w14:paraId="7B5AFC19" w14:textId="667D0514" w:rsidR="00CD7DDB" w:rsidRPr="00283A0B" w:rsidRDefault="00CD7DDB" w:rsidP="00CD7DDB">
      <w:pPr>
        <w:spacing w:before="0"/>
        <w:rPr>
          <w:rFonts w:ascii="Arial" w:hAnsi="Arial" w:cs="Arial"/>
          <w:b/>
        </w:rPr>
      </w:pPr>
      <w:r w:rsidRPr="002A322F">
        <w:rPr>
          <w:rFonts w:ascii="Arial" w:hAnsi="Arial" w:cs="Arial"/>
          <w:b/>
        </w:rPr>
        <w:t>This section is scored. (</w:t>
      </w:r>
      <w:r w:rsidR="0003088F" w:rsidRPr="00E4633E">
        <w:rPr>
          <w:rFonts w:ascii="Arial" w:hAnsi="Arial" w:cs="Arial"/>
          <w:b/>
        </w:rPr>
        <w:t>3</w:t>
      </w:r>
      <w:r w:rsidRPr="00283A0B">
        <w:rPr>
          <w:rFonts w:ascii="Arial" w:hAnsi="Arial" w:cs="Arial"/>
          <w:b/>
        </w:rPr>
        <w:t>00 total points)</w:t>
      </w:r>
    </w:p>
    <w:p w14:paraId="6C863D32" w14:textId="7A79036A" w:rsidR="00CD7DDB" w:rsidRPr="00FC582C" w:rsidRDefault="00CD7DDB" w:rsidP="00BD0E73">
      <w:pPr>
        <w:spacing w:before="0"/>
        <w:jc w:val="both"/>
        <w:rPr>
          <w:rFonts w:ascii="Arial" w:hAnsi="Arial" w:cs="Arial"/>
        </w:rPr>
      </w:pPr>
      <w:r w:rsidRPr="00283A0B">
        <w:rPr>
          <w:rFonts w:ascii="Arial" w:hAnsi="Arial" w:cs="Arial"/>
        </w:rPr>
        <w:t xml:space="preserve">The purpose of this section is to provide ETF and the Board with a basis for determining the Proposer’s </w:t>
      </w:r>
      <w:r w:rsidR="00A66702" w:rsidRPr="00283A0B">
        <w:rPr>
          <w:rFonts w:ascii="Arial" w:hAnsi="Arial" w:cs="Arial"/>
        </w:rPr>
        <w:t>capability</w:t>
      </w:r>
      <w:r w:rsidRPr="00FC582C">
        <w:rPr>
          <w:rFonts w:ascii="Arial" w:hAnsi="Arial" w:cs="Arial"/>
        </w:rPr>
        <w:t xml:space="preserve"> to undertake th</w:t>
      </w:r>
      <w:r w:rsidR="00A66702" w:rsidRPr="00FC582C">
        <w:rPr>
          <w:rFonts w:ascii="Arial" w:hAnsi="Arial" w:cs="Arial"/>
        </w:rPr>
        <w:t>e</w:t>
      </w:r>
      <w:r w:rsidRPr="00FC582C">
        <w:rPr>
          <w:rFonts w:ascii="Arial" w:hAnsi="Arial" w:cs="Arial"/>
        </w:rPr>
        <w:t xml:space="preserve"> Contract. </w:t>
      </w:r>
    </w:p>
    <w:p w14:paraId="65C931AC" w14:textId="672F14F3" w:rsidR="002D20A4" w:rsidRPr="00FC582C" w:rsidRDefault="002D20A4" w:rsidP="00BD0E73">
      <w:pPr>
        <w:spacing w:before="0"/>
        <w:jc w:val="both"/>
        <w:rPr>
          <w:rFonts w:ascii="Arial" w:hAnsi="Arial" w:cs="Arial"/>
        </w:rPr>
      </w:pPr>
      <w:r w:rsidRPr="00FC582C">
        <w:rPr>
          <w:rFonts w:ascii="Arial" w:hAnsi="Arial" w:cs="Arial"/>
        </w:rPr>
        <w:t>All Proposers must respond to the following by restating each question or statement and providing a detailed written response. Instructions for formatting the written response to this section are found in Section 2.4</w:t>
      </w:r>
      <w:r w:rsidR="00A66702" w:rsidRPr="00FC582C">
        <w:rPr>
          <w:rFonts w:ascii="Arial" w:hAnsi="Arial" w:cs="Arial"/>
        </w:rPr>
        <w:t xml:space="preserve"> Proposal Organization and Format</w:t>
      </w:r>
      <w:r w:rsidRPr="00FC582C">
        <w:rPr>
          <w:rFonts w:ascii="Arial" w:hAnsi="Arial" w:cs="Arial"/>
        </w:rPr>
        <w:t>.</w:t>
      </w:r>
    </w:p>
    <w:p w14:paraId="144390A9" w14:textId="5A15B9F6" w:rsidR="00A66702" w:rsidRPr="00FC582C" w:rsidRDefault="00A66702" w:rsidP="00BD0E73">
      <w:pPr>
        <w:spacing w:before="0"/>
        <w:jc w:val="both"/>
        <w:rPr>
          <w:rFonts w:ascii="Arial" w:hAnsi="Arial" w:cs="Arial"/>
        </w:rPr>
      </w:pPr>
      <w:r w:rsidRPr="00FC582C">
        <w:rPr>
          <w:rFonts w:ascii="Arial" w:hAnsi="Arial" w:cs="Arial"/>
        </w:rPr>
        <w:t>The Proposer must be able to perform Services according to the requirements contained in this RFP.</w:t>
      </w:r>
    </w:p>
    <w:p w14:paraId="7F1169D3" w14:textId="22AA621A" w:rsidR="00A66702" w:rsidRPr="00FC582C" w:rsidRDefault="00A66702" w:rsidP="00BD0E73">
      <w:pPr>
        <w:spacing w:before="0"/>
        <w:jc w:val="both"/>
        <w:rPr>
          <w:rFonts w:ascii="Arial" w:hAnsi="Arial" w:cs="Arial"/>
        </w:rPr>
      </w:pPr>
      <w:r w:rsidRPr="00FC582C">
        <w:rPr>
          <w:rFonts w:ascii="Arial" w:hAnsi="Arial" w:cs="Arial"/>
        </w:rPr>
        <w:lastRenderedPageBreak/>
        <w:t xml:space="preserve">Information described in the Proposal response regarding programming capabilities must be available to all eligible </w:t>
      </w:r>
      <w:r w:rsidR="00EA151D">
        <w:rPr>
          <w:rFonts w:ascii="Arial" w:hAnsi="Arial" w:cs="Arial"/>
        </w:rPr>
        <w:t>Members</w:t>
      </w:r>
      <w:r w:rsidR="00EA151D" w:rsidRPr="00FC582C">
        <w:rPr>
          <w:rFonts w:ascii="Arial" w:hAnsi="Arial" w:cs="Arial"/>
        </w:rPr>
        <w:t xml:space="preserve"> </w:t>
      </w:r>
      <w:r w:rsidRPr="00FC582C">
        <w:rPr>
          <w:rFonts w:ascii="Arial" w:hAnsi="Arial" w:cs="Arial"/>
        </w:rPr>
        <w:t>unless otherwise noted in the Proposal.</w:t>
      </w:r>
    </w:p>
    <w:p w14:paraId="5E2DF209" w14:textId="54CF0DA0" w:rsidR="00A66702" w:rsidRPr="00FC582C" w:rsidRDefault="00A66702" w:rsidP="00BD0E73">
      <w:pPr>
        <w:spacing w:before="0"/>
        <w:jc w:val="both"/>
        <w:rPr>
          <w:rFonts w:ascii="Arial" w:hAnsi="Arial" w:cs="Arial"/>
        </w:rPr>
      </w:pPr>
      <w:r w:rsidRPr="00FC582C">
        <w:rPr>
          <w:rFonts w:ascii="Arial" w:hAnsi="Arial" w:cs="Arial"/>
        </w:rPr>
        <w:t xml:space="preserve">The Proposer must provide sufficient detail for the </w:t>
      </w:r>
      <w:r w:rsidR="00C37D99">
        <w:rPr>
          <w:rFonts w:ascii="Arial" w:hAnsi="Arial" w:cs="Arial"/>
        </w:rPr>
        <w:t xml:space="preserve">evaluation committee, the </w:t>
      </w:r>
      <w:r w:rsidRPr="00FC582C">
        <w:rPr>
          <w:rFonts w:ascii="Arial" w:hAnsi="Arial" w:cs="Arial"/>
        </w:rPr>
        <w:t>Board and ETF to understand how the Proposer will comply with each requirement. If the Proposer believes that the Proposer’s qualifications go beyond the minimum requirements or add value, the Proposer should indicate those capabilities in each section.</w:t>
      </w:r>
      <w:r w:rsidR="00A924CC" w:rsidRPr="00FC582C">
        <w:rPr>
          <w:rFonts w:ascii="Arial" w:hAnsi="Arial" w:cs="Arial"/>
        </w:rPr>
        <w:t xml:space="preserve"> </w:t>
      </w:r>
      <w:r w:rsidRPr="00FC582C">
        <w:rPr>
          <w:rFonts w:ascii="Arial" w:hAnsi="Arial" w:cs="Arial"/>
          <w:b/>
          <w:u w:val="single"/>
        </w:rPr>
        <w:t xml:space="preserve">Fees related to any services in the Proposal should not be noted in this section but must be included in the </w:t>
      </w:r>
      <w:r w:rsidR="009C18CF">
        <w:rPr>
          <w:rFonts w:ascii="Arial" w:hAnsi="Arial" w:cs="Arial"/>
          <w:b/>
          <w:u w:val="single"/>
        </w:rPr>
        <w:t>C</w:t>
      </w:r>
      <w:r w:rsidRPr="00FC582C">
        <w:rPr>
          <w:rFonts w:ascii="Arial" w:hAnsi="Arial" w:cs="Arial"/>
          <w:b/>
          <w:u w:val="single"/>
        </w:rPr>
        <w:t xml:space="preserve">ost </w:t>
      </w:r>
      <w:r w:rsidR="009C18CF">
        <w:rPr>
          <w:rFonts w:ascii="Arial" w:hAnsi="Arial" w:cs="Arial"/>
          <w:b/>
          <w:u w:val="single"/>
        </w:rPr>
        <w:t>P</w:t>
      </w:r>
      <w:r w:rsidRPr="00FC582C">
        <w:rPr>
          <w:rFonts w:ascii="Arial" w:hAnsi="Arial" w:cs="Arial"/>
          <w:b/>
          <w:u w:val="single"/>
        </w:rPr>
        <w:t>roposal.</w:t>
      </w:r>
    </w:p>
    <w:p w14:paraId="1C12196B" w14:textId="3CAE61BA" w:rsidR="00CD7DDB" w:rsidRPr="00FC582C" w:rsidRDefault="00BE2C2A" w:rsidP="00CD7DDB">
      <w:pPr>
        <w:pStyle w:val="Heading2"/>
        <w:rPr>
          <w:rFonts w:ascii="Arial" w:hAnsi="Arial"/>
          <w:snapToGrid w:val="0"/>
        </w:rPr>
      </w:pPr>
      <w:bookmarkStart w:id="30" w:name="B_Part_1"/>
      <w:bookmarkStart w:id="31" w:name="_Toc463665995"/>
      <w:bookmarkStart w:id="32" w:name="_Toc469733684"/>
      <w:bookmarkEnd w:id="30"/>
      <w:r w:rsidRPr="00FC582C">
        <w:rPr>
          <w:rFonts w:ascii="Arial" w:hAnsi="Arial"/>
          <w:snapToGrid w:val="0"/>
        </w:rPr>
        <w:t>Experience</w:t>
      </w:r>
    </w:p>
    <w:p w14:paraId="3D689600" w14:textId="1A7838F7" w:rsidR="00732919" w:rsidRPr="00FC582C" w:rsidRDefault="00732919" w:rsidP="00BD0E73">
      <w:pPr>
        <w:spacing w:before="0"/>
        <w:jc w:val="both"/>
        <w:rPr>
          <w:rFonts w:ascii="Arial" w:hAnsi="Arial" w:cs="Arial"/>
        </w:rPr>
      </w:pPr>
      <w:r w:rsidRPr="00FC582C">
        <w:rPr>
          <w:rFonts w:ascii="Arial" w:hAnsi="Arial" w:cs="Arial"/>
        </w:rPr>
        <w:t xml:space="preserve">The Proposer’s Proposal package, at </w:t>
      </w:r>
      <w:r w:rsidR="00C37D99">
        <w:rPr>
          <w:rFonts w:ascii="Arial" w:hAnsi="Arial" w:cs="Arial"/>
        </w:rPr>
        <w:t xml:space="preserve">a </w:t>
      </w:r>
      <w:r w:rsidRPr="00FC582C">
        <w:rPr>
          <w:rFonts w:ascii="Arial" w:hAnsi="Arial" w:cs="Arial"/>
        </w:rPr>
        <w:t xml:space="preserve">minimum, must address the following items, organized </w:t>
      </w:r>
      <w:r w:rsidR="00C37D99">
        <w:rPr>
          <w:rFonts w:ascii="Arial" w:hAnsi="Arial" w:cs="Arial"/>
        </w:rPr>
        <w:t>in the order</w:t>
      </w:r>
      <w:r w:rsidR="00C37D99" w:rsidRPr="00FC582C">
        <w:rPr>
          <w:rFonts w:ascii="Arial" w:hAnsi="Arial" w:cs="Arial"/>
        </w:rPr>
        <w:t xml:space="preserve"> </w:t>
      </w:r>
      <w:r w:rsidRPr="00FC582C">
        <w:rPr>
          <w:rFonts w:ascii="Arial" w:hAnsi="Arial" w:cs="Arial"/>
        </w:rPr>
        <w:t>indicated below:</w:t>
      </w: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8460"/>
      </w:tblGrid>
      <w:tr w:rsidR="00CD7DDB" w:rsidRPr="00FB409F" w14:paraId="24215B4B" w14:textId="77777777" w:rsidTr="000124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14:paraId="1412399F" w14:textId="77777777" w:rsidR="00CD7DDB" w:rsidRPr="00FB409F" w:rsidRDefault="00CD7DDB" w:rsidP="001B1C3D">
            <w:pPr>
              <w:pStyle w:val="LRWLBodyText"/>
              <w:rPr>
                <w:rFonts w:cs="Arial"/>
                <w:b w:val="0"/>
              </w:rPr>
            </w:pPr>
            <w:r w:rsidRPr="00FB409F">
              <w:rPr>
                <w:rFonts w:cs="Arial"/>
              </w:rPr>
              <w:t>6.1.1</w:t>
            </w:r>
          </w:p>
        </w:tc>
        <w:tc>
          <w:tcPr>
            <w:tcW w:w="8460" w:type="dxa"/>
          </w:tcPr>
          <w:p w14:paraId="2E317AEE" w14:textId="7DA7A286" w:rsidR="00CD7DDB" w:rsidRPr="00DB60D8" w:rsidRDefault="00732919" w:rsidP="00BD0E73">
            <w:pPr>
              <w:pStyle w:val="LRWLBodyText"/>
              <w:jc w:val="both"/>
              <w:cnfStyle w:val="100000000000" w:firstRow="1" w:lastRow="0" w:firstColumn="0" w:lastColumn="0" w:oddVBand="0" w:evenVBand="0" w:oddHBand="0" w:evenHBand="0" w:firstRowFirstColumn="0" w:firstRowLastColumn="0" w:lastRowFirstColumn="0" w:lastRowLastColumn="0"/>
              <w:rPr>
                <w:rFonts w:cs="Arial"/>
                <w:b w:val="0"/>
              </w:rPr>
            </w:pPr>
            <w:r w:rsidRPr="00DB60D8">
              <w:rPr>
                <w:rFonts w:cs="Arial"/>
                <w:b w:val="0"/>
              </w:rPr>
              <w:t>Provide a general description of your organization/company, including:</w:t>
            </w:r>
          </w:p>
          <w:p w14:paraId="70BB7F28" w14:textId="2EC523C7" w:rsidR="00732919" w:rsidRPr="00DB60D8" w:rsidRDefault="00732919" w:rsidP="00BD0E73">
            <w:pPr>
              <w:pStyle w:val="LRWLBodyText"/>
              <w:numPr>
                <w:ilvl w:val="0"/>
                <w:numId w:val="100"/>
              </w:numPr>
              <w:ind w:left="1062"/>
              <w:jc w:val="both"/>
              <w:cnfStyle w:val="100000000000" w:firstRow="1" w:lastRow="0" w:firstColumn="0" w:lastColumn="0" w:oddVBand="0" w:evenVBand="0" w:oddHBand="0" w:evenHBand="0" w:firstRowFirstColumn="0" w:firstRowLastColumn="0" w:lastRowFirstColumn="0" w:lastRowLastColumn="0"/>
              <w:rPr>
                <w:rFonts w:cs="Arial"/>
                <w:b w:val="0"/>
              </w:rPr>
            </w:pPr>
            <w:r w:rsidRPr="00DB60D8">
              <w:rPr>
                <w:rFonts w:cs="Arial"/>
                <w:b w:val="0"/>
              </w:rPr>
              <w:t>Primary line of business</w:t>
            </w:r>
            <w:r w:rsidR="00A423F7">
              <w:rPr>
                <w:rFonts w:cs="Arial"/>
                <w:b w:val="0"/>
              </w:rPr>
              <w:t>;</w:t>
            </w:r>
          </w:p>
          <w:p w14:paraId="73D6D9CD" w14:textId="5BFA50C6" w:rsidR="00732919" w:rsidRPr="00DB60D8" w:rsidRDefault="00732919" w:rsidP="00BD0E73">
            <w:pPr>
              <w:pStyle w:val="LRWLBodyText"/>
              <w:numPr>
                <w:ilvl w:val="0"/>
                <w:numId w:val="86"/>
              </w:numPr>
              <w:jc w:val="both"/>
              <w:cnfStyle w:val="100000000000" w:firstRow="1" w:lastRow="0" w:firstColumn="0" w:lastColumn="0" w:oddVBand="0" w:evenVBand="0" w:oddHBand="0" w:evenHBand="0" w:firstRowFirstColumn="0" w:firstRowLastColumn="0" w:lastRowFirstColumn="0" w:lastRowLastColumn="0"/>
              <w:rPr>
                <w:rFonts w:cs="Arial"/>
                <w:b w:val="0"/>
              </w:rPr>
            </w:pPr>
            <w:r w:rsidRPr="00DB60D8">
              <w:rPr>
                <w:rFonts w:cs="Arial"/>
                <w:b w:val="0"/>
              </w:rPr>
              <w:t>Description of experience in primary line(s) of business</w:t>
            </w:r>
            <w:r w:rsidR="00A423F7">
              <w:rPr>
                <w:rFonts w:cs="Arial"/>
                <w:b w:val="0"/>
              </w:rPr>
              <w:t>;</w:t>
            </w:r>
          </w:p>
          <w:p w14:paraId="705D963F" w14:textId="2CF9A0B6" w:rsidR="00732919" w:rsidRPr="00DB60D8" w:rsidRDefault="00732919" w:rsidP="00BD0E73">
            <w:pPr>
              <w:pStyle w:val="LRWLBodyText"/>
              <w:numPr>
                <w:ilvl w:val="0"/>
                <w:numId w:val="86"/>
              </w:numPr>
              <w:jc w:val="both"/>
              <w:cnfStyle w:val="100000000000" w:firstRow="1" w:lastRow="0" w:firstColumn="0" w:lastColumn="0" w:oddVBand="0" w:evenVBand="0" w:oddHBand="0" w:evenHBand="0" w:firstRowFirstColumn="0" w:firstRowLastColumn="0" w:lastRowFirstColumn="0" w:lastRowLastColumn="0"/>
              <w:rPr>
                <w:rFonts w:cs="Arial"/>
                <w:b w:val="0"/>
              </w:rPr>
            </w:pPr>
            <w:r w:rsidRPr="00DB60D8">
              <w:rPr>
                <w:rFonts w:cs="Arial"/>
                <w:b w:val="0"/>
              </w:rPr>
              <w:t>Number of employees</w:t>
            </w:r>
            <w:r w:rsidR="00A423F7">
              <w:rPr>
                <w:rFonts w:cs="Arial"/>
                <w:b w:val="0"/>
              </w:rPr>
              <w:t>; and,</w:t>
            </w:r>
          </w:p>
          <w:p w14:paraId="1A395292" w14:textId="01DD757A" w:rsidR="00390C6F" w:rsidRPr="007A770D" w:rsidRDefault="00732919" w:rsidP="00BD0E73">
            <w:pPr>
              <w:pStyle w:val="LRWLBodyText"/>
              <w:numPr>
                <w:ilvl w:val="0"/>
                <w:numId w:val="86"/>
              </w:numPr>
              <w:jc w:val="both"/>
              <w:cnfStyle w:val="100000000000" w:firstRow="1" w:lastRow="0" w:firstColumn="0" w:lastColumn="0" w:oddVBand="0" w:evenVBand="0" w:oddHBand="0" w:evenHBand="0" w:firstRowFirstColumn="0" w:firstRowLastColumn="0" w:lastRowFirstColumn="0" w:lastRowLastColumn="0"/>
              <w:rPr>
                <w:rFonts w:cs="Arial"/>
                <w:b w:val="0"/>
              </w:rPr>
            </w:pPr>
            <w:r w:rsidRPr="00DB60D8">
              <w:rPr>
                <w:rFonts w:cs="Arial"/>
                <w:b w:val="0"/>
              </w:rPr>
              <w:t>City and state locations of the follow</w:t>
            </w:r>
            <w:r w:rsidR="00BE2C2A" w:rsidRPr="00DB60D8">
              <w:rPr>
                <w:rFonts w:cs="Arial"/>
                <w:b w:val="0"/>
              </w:rPr>
              <w:t>ing</w:t>
            </w:r>
            <w:r w:rsidRPr="00DB60D8">
              <w:rPr>
                <w:rFonts w:cs="Arial"/>
                <w:b w:val="0"/>
              </w:rPr>
              <w:t>: headquarters, account manager, customer service, claims processing, IT support, implementation team, and other key staf</w:t>
            </w:r>
            <w:r w:rsidR="00746BE0" w:rsidRPr="00DB60D8">
              <w:rPr>
                <w:rFonts w:cs="Arial"/>
                <w:b w:val="0"/>
              </w:rPr>
              <w:t>f</w:t>
            </w:r>
            <w:r w:rsidR="00817721" w:rsidRPr="00DB60D8">
              <w:rPr>
                <w:rFonts w:cs="Arial"/>
                <w:b w:val="0"/>
              </w:rPr>
              <w:t>.</w:t>
            </w:r>
          </w:p>
        </w:tc>
      </w:tr>
      <w:tr w:rsidR="00746BE0" w:rsidRPr="00FB409F" w14:paraId="407D3094" w14:textId="77777777" w:rsidTr="000124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14:paraId="00E6ABD8" w14:textId="00678705" w:rsidR="00746BE0" w:rsidRPr="00FB409F" w:rsidRDefault="00746BE0" w:rsidP="001B1C3D">
            <w:pPr>
              <w:pStyle w:val="LRWLBodyText"/>
              <w:rPr>
                <w:rFonts w:cs="Arial"/>
                <w:b w:val="0"/>
              </w:rPr>
            </w:pPr>
            <w:r w:rsidRPr="00FB409F">
              <w:rPr>
                <w:rFonts w:cs="Arial"/>
              </w:rPr>
              <w:t>6.1.2</w:t>
            </w:r>
          </w:p>
        </w:tc>
        <w:tc>
          <w:tcPr>
            <w:tcW w:w="8460" w:type="dxa"/>
          </w:tcPr>
          <w:p w14:paraId="2C5B2A94" w14:textId="7E7132EA" w:rsidR="00746BE0" w:rsidRPr="00FB409F" w:rsidRDefault="00751C65" w:rsidP="00BD0E73">
            <w:pPr>
              <w:pStyle w:val="LRWLBodyText"/>
              <w:jc w:val="both"/>
              <w:cnfStyle w:val="000000100000" w:firstRow="0" w:lastRow="0" w:firstColumn="0" w:lastColumn="0" w:oddVBand="0" w:evenVBand="0" w:oddHBand="1" w:evenHBand="0" w:firstRowFirstColumn="0" w:firstRowLastColumn="0" w:lastRowFirstColumn="0" w:lastRowLastColumn="0"/>
              <w:rPr>
                <w:rFonts w:cs="Arial"/>
              </w:rPr>
            </w:pPr>
            <w:r w:rsidRPr="00FB409F">
              <w:rPr>
                <w:rFonts w:cs="Arial"/>
              </w:rPr>
              <w:t>Describe your</w:t>
            </w:r>
            <w:r w:rsidR="00746BE0" w:rsidRPr="00FB409F">
              <w:rPr>
                <w:rFonts w:cs="Arial"/>
              </w:rPr>
              <w:t xml:space="preserve"> experience with public and private large group accounts (≥50,000 covered lives), including administering and implementing PBM services, based on the number of covered lives.</w:t>
            </w:r>
          </w:p>
        </w:tc>
      </w:tr>
      <w:tr w:rsidR="006D7806" w:rsidRPr="00FB409F" w14:paraId="7459F700" w14:textId="77777777" w:rsidTr="000124A4">
        <w:tc>
          <w:tcPr>
            <w:cnfStyle w:val="001000000000" w:firstRow="0" w:lastRow="0" w:firstColumn="1" w:lastColumn="0" w:oddVBand="0" w:evenVBand="0" w:oddHBand="0" w:evenHBand="0" w:firstRowFirstColumn="0" w:firstRowLastColumn="0" w:lastRowFirstColumn="0" w:lastRowLastColumn="0"/>
            <w:tcW w:w="900" w:type="dxa"/>
          </w:tcPr>
          <w:p w14:paraId="4B791139" w14:textId="1BB08CE2" w:rsidR="006D7806" w:rsidRPr="00FB409F" w:rsidRDefault="006D7806" w:rsidP="001B1C3D">
            <w:pPr>
              <w:pStyle w:val="LRWLBodyText"/>
              <w:rPr>
                <w:rFonts w:cs="Arial"/>
                <w:b w:val="0"/>
              </w:rPr>
            </w:pPr>
            <w:r w:rsidRPr="00FB409F">
              <w:rPr>
                <w:rFonts w:cs="Arial"/>
              </w:rPr>
              <w:t>6.1.3</w:t>
            </w:r>
          </w:p>
        </w:tc>
        <w:tc>
          <w:tcPr>
            <w:tcW w:w="8460" w:type="dxa"/>
          </w:tcPr>
          <w:p w14:paraId="3A65A0AE" w14:textId="77777777" w:rsidR="006D7806" w:rsidRPr="00FB409F" w:rsidRDefault="006D7806" w:rsidP="00BD0E73">
            <w:pPr>
              <w:pStyle w:val="LRWLBodyText"/>
              <w:jc w:val="both"/>
              <w:cnfStyle w:val="000000000000" w:firstRow="0" w:lastRow="0" w:firstColumn="0" w:lastColumn="0" w:oddVBand="0" w:evenVBand="0" w:oddHBand="0" w:evenHBand="0" w:firstRowFirstColumn="0" w:firstRowLastColumn="0" w:lastRowFirstColumn="0" w:lastRowLastColumn="0"/>
              <w:rPr>
                <w:rFonts w:cs="Arial"/>
              </w:rPr>
            </w:pPr>
            <w:r w:rsidRPr="00FB409F">
              <w:rPr>
                <w:rFonts w:cs="Arial"/>
              </w:rPr>
              <w:t>Complete the table below, illustrating your organization’s enrollment and clients as of July 1, 2016. For clients that are comprised of multiple employer groups, count them as one employer in your response. Also provide the names of your two largest public and two largest private employer groups.</w:t>
            </w:r>
          </w:p>
          <w:p w14:paraId="67D1F96B" w14:textId="77777777" w:rsidR="006D7806" w:rsidRPr="00FB409F" w:rsidRDefault="006D7806" w:rsidP="006D7806">
            <w:pPr>
              <w:pStyle w:val="LRWLBodyText"/>
              <w:spacing w:before="40" w:after="40"/>
              <w:cnfStyle w:val="000000000000" w:firstRow="0" w:lastRow="0" w:firstColumn="0" w:lastColumn="0" w:oddVBand="0" w:evenVBand="0" w:oddHBand="0" w:evenHBand="0" w:firstRowFirstColumn="0" w:firstRowLastColumn="0" w:lastRowFirstColumn="0" w:lastRowLastColumn="0"/>
              <w:rPr>
                <w:rFonts w:cs="Arial"/>
                <w:b/>
              </w:rPr>
            </w:pPr>
            <w:r w:rsidRPr="00FB409F">
              <w:rPr>
                <w:rFonts w:cs="Arial"/>
                <w:b/>
              </w:rPr>
              <w:t>Book of Business:</w:t>
            </w:r>
          </w:p>
          <w:tbl>
            <w:tblPr>
              <w:tblStyle w:val="TableGrid"/>
              <w:tblW w:w="0" w:type="auto"/>
              <w:tblInd w:w="607" w:type="dxa"/>
              <w:tblLayout w:type="fixed"/>
              <w:tblLook w:val="04A0" w:firstRow="1" w:lastRow="0" w:firstColumn="1" w:lastColumn="0" w:noHBand="0" w:noVBand="1"/>
            </w:tblPr>
            <w:tblGrid>
              <w:gridCol w:w="1944"/>
              <w:gridCol w:w="2016"/>
              <w:gridCol w:w="2250"/>
            </w:tblGrid>
            <w:tr w:rsidR="006D7806" w:rsidRPr="00FB409F" w14:paraId="7D97A680" w14:textId="77777777" w:rsidTr="007A770D">
              <w:tc>
                <w:tcPr>
                  <w:tcW w:w="1944" w:type="dxa"/>
                  <w:shd w:val="clear" w:color="auto" w:fill="D9D9D9" w:themeFill="background1" w:themeFillShade="D9"/>
                  <w:vAlign w:val="center"/>
                </w:tcPr>
                <w:p w14:paraId="7D5A5F46" w14:textId="77777777" w:rsidR="006D7806" w:rsidRPr="007A770D" w:rsidRDefault="006D7806" w:rsidP="006D7806">
                  <w:pPr>
                    <w:pStyle w:val="LRWLBodyText"/>
                    <w:spacing w:before="40" w:after="40"/>
                    <w:jc w:val="center"/>
                    <w:rPr>
                      <w:rFonts w:cs="Arial"/>
                      <w:b/>
                    </w:rPr>
                  </w:pPr>
                  <w:r w:rsidRPr="007A770D">
                    <w:rPr>
                      <w:rFonts w:cs="Arial"/>
                      <w:b/>
                    </w:rPr>
                    <w:t>Total # of Covered Lives</w:t>
                  </w:r>
                </w:p>
              </w:tc>
              <w:tc>
                <w:tcPr>
                  <w:tcW w:w="2016" w:type="dxa"/>
                  <w:shd w:val="clear" w:color="auto" w:fill="D9D9D9" w:themeFill="background1" w:themeFillShade="D9"/>
                  <w:vAlign w:val="center"/>
                </w:tcPr>
                <w:p w14:paraId="0F0605BB" w14:textId="77777777" w:rsidR="006D7806" w:rsidRPr="007A770D" w:rsidRDefault="006D7806" w:rsidP="006D7806">
                  <w:pPr>
                    <w:pStyle w:val="LRWLBodyText"/>
                    <w:spacing w:before="40" w:after="40"/>
                    <w:jc w:val="center"/>
                    <w:rPr>
                      <w:rFonts w:cs="Arial"/>
                      <w:b/>
                    </w:rPr>
                  </w:pPr>
                  <w:r w:rsidRPr="007A770D">
                    <w:rPr>
                      <w:rFonts w:cs="Arial"/>
                      <w:b/>
                    </w:rPr>
                    <w:t># of Public Sector Employers</w:t>
                  </w:r>
                </w:p>
              </w:tc>
              <w:tc>
                <w:tcPr>
                  <w:tcW w:w="2250" w:type="dxa"/>
                  <w:shd w:val="clear" w:color="auto" w:fill="D9D9D9" w:themeFill="background1" w:themeFillShade="D9"/>
                  <w:vAlign w:val="center"/>
                </w:tcPr>
                <w:p w14:paraId="75168FCD" w14:textId="77777777" w:rsidR="006D7806" w:rsidRPr="007A770D" w:rsidRDefault="006D7806" w:rsidP="006D7806">
                  <w:pPr>
                    <w:pStyle w:val="LRWLBodyText"/>
                    <w:spacing w:before="40" w:after="40"/>
                    <w:jc w:val="center"/>
                    <w:rPr>
                      <w:rFonts w:cs="Arial"/>
                      <w:b/>
                    </w:rPr>
                  </w:pPr>
                  <w:r w:rsidRPr="007A770D">
                    <w:rPr>
                      <w:rFonts w:cs="Arial"/>
                      <w:b/>
                    </w:rPr>
                    <w:t># of Private Sector Employers</w:t>
                  </w:r>
                </w:p>
              </w:tc>
            </w:tr>
            <w:tr w:rsidR="006D7806" w:rsidRPr="00FB409F" w14:paraId="5EDF0FC5" w14:textId="77777777" w:rsidTr="007A770D">
              <w:tc>
                <w:tcPr>
                  <w:tcW w:w="1944" w:type="dxa"/>
                </w:tcPr>
                <w:p w14:paraId="3DDB8698" w14:textId="77777777" w:rsidR="006D7806" w:rsidRPr="007A770D" w:rsidRDefault="006D7806" w:rsidP="006D7806">
                  <w:pPr>
                    <w:pStyle w:val="LRWLBodyText"/>
                    <w:spacing w:before="40" w:after="40"/>
                    <w:rPr>
                      <w:rFonts w:cs="Arial"/>
                    </w:rPr>
                  </w:pPr>
                  <w:r w:rsidRPr="007A770D">
                    <w:rPr>
                      <w:rFonts w:cs="Arial"/>
                    </w:rPr>
                    <w:t>Less than 500</w:t>
                  </w:r>
                </w:p>
              </w:tc>
              <w:tc>
                <w:tcPr>
                  <w:tcW w:w="2016" w:type="dxa"/>
                </w:tcPr>
                <w:p w14:paraId="29C74611" w14:textId="77777777" w:rsidR="006D7806" w:rsidRPr="007A770D" w:rsidRDefault="006D7806" w:rsidP="006D7806">
                  <w:pPr>
                    <w:pStyle w:val="LRWLBodyText"/>
                    <w:spacing w:before="40" w:after="40"/>
                    <w:rPr>
                      <w:rFonts w:cs="Arial"/>
                    </w:rPr>
                  </w:pPr>
                </w:p>
              </w:tc>
              <w:tc>
                <w:tcPr>
                  <w:tcW w:w="2250" w:type="dxa"/>
                </w:tcPr>
                <w:p w14:paraId="5CD7D3A4" w14:textId="77777777" w:rsidR="006D7806" w:rsidRPr="007A770D" w:rsidRDefault="006D7806" w:rsidP="006D7806">
                  <w:pPr>
                    <w:pStyle w:val="LRWLBodyText"/>
                    <w:spacing w:before="40" w:after="40"/>
                    <w:rPr>
                      <w:rFonts w:cs="Arial"/>
                    </w:rPr>
                  </w:pPr>
                </w:p>
              </w:tc>
            </w:tr>
            <w:tr w:rsidR="006D7806" w:rsidRPr="00FB409F" w14:paraId="0596DE2E" w14:textId="77777777" w:rsidTr="007A770D">
              <w:tc>
                <w:tcPr>
                  <w:tcW w:w="1944" w:type="dxa"/>
                </w:tcPr>
                <w:p w14:paraId="2E6CE690" w14:textId="77777777" w:rsidR="006D7806" w:rsidRPr="007A770D" w:rsidRDefault="006D7806" w:rsidP="006D7806">
                  <w:pPr>
                    <w:pStyle w:val="LRWLBodyText"/>
                    <w:spacing w:before="40" w:after="40"/>
                    <w:rPr>
                      <w:rFonts w:cs="Arial"/>
                    </w:rPr>
                  </w:pPr>
                  <w:r w:rsidRPr="007A770D">
                    <w:rPr>
                      <w:rFonts w:cs="Arial"/>
                      <w:u w:val="single"/>
                    </w:rPr>
                    <w:t>&gt;</w:t>
                  </w:r>
                  <w:r w:rsidRPr="007A770D">
                    <w:rPr>
                      <w:rFonts w:cs="Arial"/>
                    </w:rPr>
                    <w:t xml:space="preserve"> 500,  &lt; 2000</w:t>
                  </w:r>
                </w:p>
              </w:tc>
              <w:tc>
                <w:tcPr>
                  <w:tcW w:w="2016" w:type="dxa"/>
                </w:tcPr>
                <w:p w14:paraId="22D5EEAB" w14:textId="77777777" w:rsidR="006D7806" w:rsidRPr="007A770D" w:rsidRDefault="006D7806" w:rsidP="006D7806">
                  <w:pPr>
                    <w:pStyle w:val="LRWLBodyText"/>
                    <w:spacing w:before="40" w:after="40"/>
                    <w:rPr>
                      <w:rFonts w:cs="Arial"/>
                    </w:rPr>
                  </w:pPr>
                </w:p>
              </w:tc>
              <w:tc>
                <w:tcPr>
                  <w:tcW w:w="2250" w:type="dxa"/>
                </w:tcPr>
                <w:p w14:paraId="0431CD1F" w14:textId="77777777" w:rsidR="006D7806" w:rsidRPr="007A770D" w:rsidRDefault="006D7806" w:rsidP="006D7806">
                  <w:pPr>
                    <w:pStyle w:val="LRWLBodyText"/>
                    <w:spacing w:before="40" w:after="40"/>
                    <w:rPr>
                      <w:rFonts w:cs="Arial"/>
                    </w:rPr>
                  </w:pPr>
                </w:p>
              </w:tc>
            </w:tr>
            <w:tr w:rsidR="006D7806" w:rsidRPr="00FB409F" w14:paraId="79443C40" w14:textId="77777777" w:rsidTr="007A770D">
              <w:tc>
                <w:tcPr>
                  <w:tcW w:w="1944" w:type="dxa"/>
                </w:tcPr>
                <w:p w14:paraId="07D63BDE" w14:textId="77777777" w:rsidR="006D7806" w:rsidRPr="007A770D" w:rsidRDefault="006D7806" w:rsidP="006D7806">
                  <w:pPr>
                    <w:pStyle w:val="LRWLBodyText"/>
                    <w:spacing w:before="40" w:after="40"/>
                    <w:rPr>
                      <w:rFonts w:cs="Arial"/>
                    </w:rPr>
                  </w:pPr>
                  <w:r w:rsidRPr="007A770D">
                    <w:rPr>
                      <w:rFonts w:cs="Arial"/>
                      <w:u w:val="single"/>
                    </w:rPr>
                    <w:t>&gt;</w:t>
                  </w:r>
                  <w:r w:rsidRPr="007A770D">
                    <w:rPr>
                      <w:rFonts w:cs="Arial"/>
                    </w:rPr>
                    <w:t xml:space="preserve"> 2000,  &lt; 10,000</w:t>
                  </w:r>
                </w:p>
              </w:tc>
              <w:tc>
                <w:tcPr>
                  <w:tcW w:w="2016" w:type="dxa"/>
                </w:tcPr>
                <w:p w14:paraId="40C36D1E" w14:textId="77777777" w:rsidR="006D7806" w:rsidRPr="007A770D" w:rsidRDefault="006D7806" w:rsidP="006D7806">
                  <w:pPr>
                    <w:pStyle w:val="LRWLBodyText"/>
                    <w:spacing w:before="40" w:after="40"/>
                    <w:rPr>
                      <w:rFonts w:cs="Arial"/>
                    </w:rPr>
                  </w:pPr>
                </w:p>
              </w:tc>
              <w:tc>
                <w:tcPr>
                  <w:tcW w:w="2250" w:type="dxa"/>
                </w:tcPr>
                <w:p w14:paraId="243DFDF4" w14:textId="77777777" w:rsidR="006D7806" w:rsidRPr="007A770D" w:rsidRDefault="006D7806" w:rsidP="006D7806">
                  <w:pPr>
                    <w:pStyle w:val="LRWLBodyText"/>
                    <w:spacing w:before="40" w:after="40"/>
                    <w:rPr>
                      <w:rFonts w:cs="Arial"/>
                    </w:rPr>
                  </w:pPr>
                </w:p>
              </w:tc>
            </w:tr>
            <w:tr w:rsidR="006D7806" w:rsidRPr="00FB409F" w14:paraId="4CCE26BA" w14:textId="77777777" w:rsidTr="007A770D">
              <w:tc>
                <w:tcPr>
                  <w:tcW w:w="1944" w:type="dxa"/>
                </w:tcPr>
                <w:p w14:paraId="49C84F72" w14:textId="77777777" w:rsidR="006D7806" w:rsidRPr="007A770D" w:rsidRDefault="006D7806" w:rsidP="006D7806">
                  <w:pPr>
                    <w:pStyle w:val="LRWLBodyText"/>
                    <w:spacing w:before="40" w:after="40"/>
                    <w:rPr>
                      <w:rFonts w:cs="Arial"/>
                    </w:rPr>
                  </w:pPr>
                  <w:r w:rsidRPr="007A770D">
                    <w:rPr>
                      <w:rFonts w:cs="Arial"/>
                      <w:u w:val="single"/>
                    </w:rPr>
                    <w:t>&gt;</w:t>
                  </w:r>
                  <w:r w:rsidRPr="007A770D">
                    <w:rPr>
                      <w:rFonts w:cs="Arial"/>
                    </w:rPr>
                    <w:t xml:space="preserve"> 10,000</w:t>
                  </w:r>
                </w:p>
              </w:tc>
              <w:tc>
                <w:tcPr>
                  <w:tcW w:w="2016" w:type="dxa"/>
                </w:tcPr>
                <w:p w14:paraId="249CAD58" w14:textId="77777777" w:rsidR="006D7806" w:rsidRPr="007A770D" w:rsidRDefault="006D7806" w:rsidP="006D7806">
                  <w:pPr>
                    <w:pStyle w:val="LRWLBodyText"/>
                    <w:spacing w:before="40" w:after="40"/>
                    <w:rPr>
                      <w:rFonts w:cs="Arial"/>
                    </w:rPr>
                  </w:pPr>
                </w:p>
              </w:tc>
              <w:tc>
                <w:tcPr>
                  <w:tcW w:w="2250" w:type="dxa"/>
                </w:tcPr>
                <w:p w14:paraId="29B2D626" w14:textId="77777777" w:rsidR="006D7806" w:rsidRPr="007A770D" w:rsidRDefault="006D7806" w:rsidP="006D7806">
                  <w:pPr>
                    <w:pStyle w:val="LRWLBodyText"/>
                    <w:spacing w:before="40" w:after="40"/>
                    <w:rPr>
                      <w:rFonts w:cs="Arial"/>
                    </w:rPr>
                  </w:pPr>
                </w:p>
              </w:tc>
            </w:tr>
          </w:tbl>
          <w:p w14:paraId="7E96A58C" w14:textId="77777777" w:rsidR="006D7806" w:rsidRPr="00FB409F" w:rsidRDefault="006D7806" w:rsidP="00746BE0">
            <w:pPr>
              <w:pStyle w:val="LRWLBodyText"/>
              <w:cnfStyle w:val="000000000000" w:firstRow="0" w:lastRow="0" w:firstColumn="0" w:lastColumn="0" w:oddVBand="0" w:evenVBand="0" w:oddHBand="0" w:evenHBand="0" w:firstRowFirstColumn="0" w:firstRowLastColumn="0" w:lastRowFirstColumn="0" w:lastRowLastColumn="0"/>
              <w:rPr>
                <w:rFonts w:cs="Arial"/>
              </w:rPr>
            </w:pPr>
          </w:p>
        </w:tc>
      </w:tr>
      <w:tr w:rsidR="00746BE0" w:rsidRPr="00FB409F" w14:paraId="48639997" w14:textId="77777777" w:rsidTr="000124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14:paraId="13BFFC62" w14:textId="6806292E" w:rsidR="00746BE0" w:rsidRPr="00FB409F" w:rsidRDefault="00746BE0" w:rsidP="001B1C3D">
            <w:pPr>
              <w:pStyle w:val="LRWLBodyText"/>
              <w:rPr>
                <w:rFonts w:cs="Arial"/>
                <w:b w:val="0"/>
              </w:rPr>
            </w:pPr>
            <w:r w:rsidRPr="00FB409F">
              <w:rPr>
                <w:rFonts w:cs="Arial"/>
              </w:rPr>
              <w:t>6.1.</w:t>
            </w:r>
            <w:r w:rsidR="006D7806" w:rsidRPr="00FB409F">
              <w:rPr>
                <w:rFonts w:cs="Arial"/>
              </w:rPr>
              <w:t>4</w:t>
            </w:r>
          </w:p>
        </w:tc>
        <w:tc>
          <w:tcPr>
            <w:tcW w:w="8460" w:type="dxa"/>
          </w:tcPr>
          <w:p w14:paraId="4741F512" w14:textId="5BAD928F" w:rsidR="00746BE0" w:rsidRPr="00FB409F" w:rsidRDefault="00751C65" w:rsidP="00746BE0">
            <w:pPr>
              <w:pStyle w:val="LRWLBodyText"/>
              <w:cnfStyle w:val="000000100000" w:firstRow="0" w:lastRow="0" w:firstColumn="0" w:lastColumn="0" w:oddVBand="0" w:evenVBand="0" w:oddHBand="1" w:evenHBand="0" w:firstRowFirstColumn="0" w:firstRowLastColumn="0" w:lastRowFirstColumn="0" w:lastRowLastColumn="0"/>
              <w:rPr>
                <w:rFonts w:cs="Arial"/>
              </w:rPr>
            </w:pPr>
            <w:r w:rsidRPr="00FB409F">
              <w:rPr>
                <w:rFonts w:cs="Arial"/>
              </w:rPr>
              <w:t>Describe your</w:t>
            </w:r>
            <w:r w:rsidR="00746BE0" w:rsidRPr="00FB409F">
              <w:rPr>
                <w:rFonts w:cs="Arial"/>
              </w:rPr>
              <w:t xml:space="preserve"> experience serving clients that have complex groups and/or groups with multiple employers, locations or subgroups.</w:t>
            </w:r>
            <w:r w:rsidR="00746BE0" w:rsidRPr="00E94101">
              <w:rPr>
                <w:rFonts w:cs="Arial"/>
              </w:rPr>
              <w:t xml:space="preserve"> </w:t>
            </w:r>
            <w:r w:rsidR="00746BE0" w:rsidRPr="00FB409F">
              <w:rPr>
                <w:rFonts w:cs="Arial"/>
              </w:rPr>
              <w:t>Include a list of clients for whom your company administers similar pharmacy benefit programs.</w:t>
            </w:r>
          </w:p>
        </w:tc>
      </w:tr>
      <w:tr w:rsidR="00746BE0" w:rsidRPr="00FB409F" w14:paraId="40674318" w14:textId="77777777" w:rsidTr="000124A4">
        <w:tc>
          <w:tcPr>
            <w:cnfStyle w:val="001000000000" w:firstRow="0" w:lastRow="0" w:firstColumn="1" w:lastColumn="0" w:oddVBand="0" w:evenVBand="0" w:oddHBand="0" w:evenHBand="0" w:firstRowFirstColumn="0" w:firstRowLastColumn="0" w:lastRowFirstColumn="0" w:lastRowLastColumn="0"/>
            <w:tcW w:w="900" w:type="dxa"/>
          </w:tcPr>
          <w:p w14:paraId="77046FC2" w14:textId="4F66A63F" w:rsidR="00746BE0" w:rsidRPr="00FB409F" w:rsidRDefault="00746BE0" w:rsidP="001B1C3D">
            <w:pPr>
              <w:pStyle w:val="LRWLBodyText"/>
              <w:rPr>
                <w:rFonts w:cs="Arial"/>
                <w:b w:val="0"/>
              </w:rPr>
            </w:pPr>
            <w:r w:rsidRPr="00FB409F">
              <w:rPr>
                <w:rFonts w:cs="Arial"/>
              </w:rPr>
              <w:t>6.1.</w:t>
            </w:r>
            <w:r w:rsidR="00FB409F" w:rsidRPr="00FB409F">
              <w:rPr>
                <w:rFonts w:cs="Arial"/>
              </w:rPr>
              <w:t>5</w:t>
            </w:r>
          </w:p>
        </w:tc>
        <w:tc>
          <w:tcPr>
            <w:tcW w:w="8460" w:type="dxa"/>
          </w:tcPr>
          <w:p w14:paraId="00405E1E" w14:textId="14D52A2E" w:rsidR="00746BE0" w:rsidRPr="00FB409F" w:rsidRDefault="00751C65" w:rsidP="00BD0E73">
            <w:pPr>
              <w:pStyle w:val="LRWLBodyText"/>
              <w:jc w:val="both"/>
              <w:cnfStyle w:val="000000000000" w:firstRow="0" w:lastRow="0" w:firstColumn="0" w:lastColumn="0" w:oddVBand="0" w:evenVBand="0" w:oddHBand="0" w:evenHBand="0" w:firstRowFirstColumn="0" w:firstRowLastColumn="0" w:lastRowFirstColumn="0" w:lastRowLastColumn="0"/>
              <w:rPr>
                <w:rFonts w:cs="Arial"/>
              </w:rPr>
            </w:pPr>
            <w:r w:rsidRPr="00FB409F">
              <w:rPr>
                <w:rFonts w:cs="Arial"/>
              </w:rPr>
              <w:t>Describe your</w:t>
            </w:r>
            <w:r w:rsidR="00746BE0" w:rsidRPr="00FB409F">
              <w:rPr>
                <w:rFonts w:cs="Arial"/>
              </w:rPr>
              <w:t xml:space="preserve"> experience serving clients with multiple health insurance </w:t>
            </w:r>
            <w:r w:rsidR="00FB409F">
              <w:rPr>
                <w:rFonts w:cs="Arial"/>
              </w:rPr>
              <w:t xml:space="preserve">plan </w:t>
            </w:r>
            <w:r w:rsidR="00746BE0" w:rsidRPr="00FB409F">
              <w:rPr>
                <w:rFonts w:cs="Arial"/>
              </w:rPr>
              <w:t>providers. Include a list of clients for whom your company administers similar pharmacy benefit programs.</w:t>
            </w:r>
          </w:p>
        </w:tc>
      </w:tr>
      <w:tr w:rsidR="00FB409F" w:rsidRPr="00FB409F" w14:paraId="4E41558D" w14:textId="77777777" w:rsidTr="000124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14:paraId="696CF2D1" w14:textId="166707EA" w:rsidR="00FB409F" w:rsidRPr="007D0C75" w:rsidRDefault="00FB409F" w:rsidP="00FB409F">
            <w:pPr>
              <w:pStyle w:val="LRWLBodyText"/>
              <w:rPr>
                <w:rFonts w:cs="Arial"/>
              </w:rPr>
            </w:pPr>
            <w:r w:rsidRPr="007D0C75">
              <w:rPr>
                <w:rFonts w:cs="Arial"/>
              </w:rPr>
              <w:lastRenderedPageBreak/>
              <w:t>6.1.</w:t>
            </w:r>
            <w:r w:rsidR="00996110" w:rsidRPr="007D0C75">
              <w:rPr>
                <w:rFonts w:cs="Arial"/>
              </w:rPr>
              <w:t>6</w:t>
            </w:r>
          </w:p>
        </w:tc>
        <w:tc>
          <w:tcPr>
            <w:tcW w:w="8460" w:type="dxa"/>
          </w:tcPr>
          <w:p w14:paraId="13AC262D" w14:textId="0E2E60A6" w:rsidR="00FB409F" w:rsidRPr="00FB409F" w:rsidRDefault="00FB409F" w:rsidP="00BD0E73">
            <w:pPr>
              <w:pStyle w:val="LRWLBodyText"/>
              <w:jc w:val="both"/>
              <w:cnfStyle w:val="000000100000" w:firstRow="0" w:lastRow="0" w:firstColumn="0" w:lastColumn="0" w:oddVBand="0" w:evenVBand="0" w:oddHBand="1" w:evenHBand="0" w:firstRowFirstColumn="0" w:firstRowLastColumn="0" w:lastRowFirstColumn="0" w:lastRowLastColumn="0"/>
              <w:rPr>
                <w:rFonts w:cs="Arial"/>
              </w:rPr>
            </w:pPr>
            <w:r w:rsidRPr="001948DB">
              <w:rPr>
                <w:rFonts w:cs="Arial"/>
              </w:rPr>
              <w:t xml:space="preserve">Describe your experience collaborating with a client’s multiple vendors such as health plans, dental benefit administrators and a third party data warehouse/business intelligence vendor to provide comprehensive total health management programming. </w:t>
            </w:r>
          </w:p>
        </w:tc>
      </w:tr>
      <w:tr w:rsidR="00FB409F" w:rsidRPr="00FB409F" w14:paraId="25A5BB76" w14:textId="77777777" w:rsidTr="000124A4">
        <w:tc>
          <w:tcPr>
            <w:cnfStyle w:val="001000000000" w:firstRow="0" w:lastRow="0" w:firstColumn="1" w:lastColumn="0" w:oddVBand="0" w:evenVBand="0" w:oddHBand="0" w:evenHBand="0" w:firstRowFirstColumn="0" w:firstRowLastColumn="0" w:lastRowFirstColumn="0" w:lastRowLastColumn="0"/>
            <w:tcW w:w="900" w:type="dxa"/>
          </w:tcPr>
          <w:p w14:paraId="2EB82530" w14:textId="3D43F3A5" w:rsidR="00FB409F" w:rsidRPr="00FB409F" w:rsidRDefault="00FB409F" w:rsidP="00FB409F">
            <w:pPr>
              <w:pStyle w:val="LRWLBodyText"/>
              <w:rPr>
                <w:rFonts w:cs="Arial"/>
                <w:b w:val="0"/>
              </w:rPr>
            </w:pPr>
            <w:r w:rsidRPr="00FB409F">
              <w:rPr>
                <w:rFonts w:cs="Arial"/>
              </w:rPr>
              <w:t>6.1.</w:t>
            </w:r>
            <w:r w:rsidR="00996110">
              <w:rPr>
                <w:rFonts w:cs="Arial"/>
              </w:rPr>
              <w:t>7</w:t>
            </w:r>
          </w:p>
        </w:tc>
        <w:tc>
          <w:tcPr>
            <w:tcW w:w="8460" w:type="dxa"/>
          </w:tcPr>
          <w:p w14:paraId="69776D37" w14:textId="0334F939" w:rsidR="00FB409F" w:rsidRPr="00FB409F" w:rsidRDefault="00FB409F" w:rsidP="00BD0E73">
            <w:pPr>
              <w:pStyle w:val="LRWLBodyTextBullet1"/>
              <w:numPr>
                <w:ilvl w:val="0"/>
                <w:numId w:val="0"/>
              </w:numPr>
              <w:jc w:val="both"/>
              <w:cnfStyle w:val="000000000000" w:firstRow="0" w:lastRow="0" w:firstColumn="0" w:lastColumn="0" w:oddVBand="0" w:evenVBand="0" w:oddHBand="0" w:evenHBand="0" w:firstRowFirstColumn="0" w:firstRowLastColumn="0" w:lastRowFirstColumn="0" w:lastRowLastColumn="0"/>
              <w:rPr>
                <w:rFonts w:cs="Arial"/>
              </w:rPr>
            </w:pPr>
            <w:r w:rsidRPr="00FB409F">
              <w:rPr>
                <w:rFonts w:cs="Arial"/>
              </w:rPr>
              <w:t xml:space="preserve">Provide information about any accreditations, certifications or industry designations your company currently holds, and/or has been awarded in the past </w:t>
            </w:r>
            <w:r w:rsidR="00A423F7">
              <w:rPr>
                <w:rFonts w:cs="Arial"/>
              </w:rPr>
              <w:t>five (</w:t>
            </w:r>
            <w:r w:rsidRPr="00FB409F">
              <w:rPr>
                <w:rFonts w:cs="Arial"/>
              </w:rPr>
              <w:t>5</w:t>
            </w:r>
            <w:r w:rsidR="00A423F7">
              <w:rPr>
                <w:rFonts w:cs="Arial"/>
              </w:rPr>
              <w:t>)</w:t>
            </w:r>
            <w:r w:rsidRPr="00FB409F">
              <w:rPr>
                <w:rFonts w:cs="Arial"/>
              </w:rPr>
              <w:t xml:space="preserve"> years (e.g. accreditation or certification by URAC, NABP, NCQA, etc.). Include only credentials or designations given by nationally-recognized accreditors.</w:t>
            </w:r>
          </w:p>
        </w:tc>
      </w:tr>
      <w:tr w:rsidR="00FB409F" w:rsidRPr="00FB409F" w14:paraId="6DF83C7E" w14:textId="77777777" w:rsidTr="000124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14:paraId="62156798" w14:textId="74EA7671" w:rsidR="00FB409F" w:rsidRPr="00FB409F" w:rsidRDefault="00FB409F" w:rsidP="00FB409F">
            <w:pPr>
              <w:pStyle w:val="LRWLBodyText"/>
              <w:rPr>
                <w:rFonts w:cs="Arial"/>
                <w:b w:val="0"/>
              </w:rPr>
            </w:pPr>
            <w:r w:rsidRPr="00FB409F">
              <w:rPr>
                <w:rFonts w:cs="Arial"/>
              </w:rPr>
              <w:t>6.1.</w:t>
            </w:r>
            <w:r w:rsidR="00996110">
              <w:rPr>
                <w:rFonts w:cs="Arial"/>
              </w:rPr>
              <w:t>8</w:t>
            </w:r>
          </w:p>
        </w:tc>
        <w:tc>
          <w:tcPr>
            <w:tcW w:w="8460" w:type="dxa"/>
          </w:tcPr>
          <w:p w14:paraId="6A34283B" w14:textId="7B9867AF" w:rsidR="00FB409F" w:rsidRPr="00FB409F" w:rsidRDefault="00FB409F" w:rsidP="00BD0E73">
            <w:pPr>
              <w:pStyle w:val="LRWLBodyText"/>
              <w:jc w:val="both"/>
              <w:cnfStyle w:val="000000100000" w:firstRow="0" w:lastRow="0" w:firstColumn="0" w:lastColumn="0" w:oddVBand="0" w:evenVBand="0" w:oddHBand="1" w:evenHBand="0" w:firstRowFirstColumn="0" w:firstRowLastColumn="0" w:lastRowFirstColumn="0" w:lastRowLastColumn="0"/>
              <w:rPr>
                <w:rFonts w:cs="Arial"/>
              </w:rPr>
            </w:pPr>
            <w:r w:rsidRPr="00FB409F">
              <w:rPr>
                <w:rFonts w:cs="Arial"/>
              </w:rPr>
              <w:t>Describe any acquisitions and/or mergers or other material developments (e.g., changes in ownership, personnel, business, etc.) pending now or that occurred in the past five (5) years with your organization/company. Disclose any potential mergers or acquisitions that have been recently discussed by senior officials, and could potentially take place within the next three (3) years after the Contract start date.</w:t>
            </w:r>
          </w:p>
        </w:tc>
      </w:tr>
      <w:tr w:rsidR="00FB409F" w:rsidRPr="00FB409F" w14:paraId="54177DF6" w14:textId="77777777" w:rsidTr="000124A4">
        <w:tc>
          <w:tcPr>
            <w:cnfStyle w:val="001000000000" w:firstRow="0" w:lastRow="0" w:firstColumn="1" w:lastColumn="0" w:oddVBand="0" w:evenVBand="0" w:oddHBand="0" w:evenHBand="0" w:firstRowFirstColumn="0" w:firstRowLastColumn="0" w:lastRowFirstColumn="0" w:lastRowLastColumn="0"/>
            <w:tcW w:w="900" w:type="dxa"/>
          </w:tcPr>
          <w:p w14:paraId="2E10D19B" w14:textId="20CE9D83" w:rsidR="00FB409F" w:rsidRPr="00FB409F" w:rsidRDefault="00FB409F" w:rsidP="00FB409F">
            <w:pPr>
              <w:pStyle w:val="LRWLBodyText"/>
              <w:rPr>
                <w:rFonts w:cs="Arial"/>
                <w:b w:val="0"/>
              </w:rPr>
            </w:pPr>
            <w:r w:rsidRPr="00FB409F">
              <w:rPr>
                <w:rFonts w:cs="Arial"/>
              </w:rPr>
              <w:t>6.1.</w:t>
            </w:r>
            <w:r w:rsidR="00996110">
              <w:rPr>
                <w:rFonts w:cs="Arial"/>
              </w:rPr>
              <w:t>9</w:t>
            </w:r>
          </w:p>
        </w:tc>
        <w:tc>
          <w:tcPr>
            <w:tcW w:w="8460" w:type="dxa"/>
          </w:tcPr>
          <w:p w14:paraId="5645F010" w14:textId="586542EB" w:rsidR="00FB409F" w:rsidRPr="00FB409F" w:rsidRDefault="00FB409F" w:rsidP="00BD0E73">
            <w:pPr>
              <w:pStyle w:val="LRWLBodyText"/>
              <w:jc w:val="both"/>
              <w:cnfStyle w:val="000000000000" w:firstRow="0" w:lastRow="0" w:firstColumn="0" w:lastColumn="0" w:oddVBand="0" w:evenVBand="0" w:oddHBand="0" w:evenHBand="0" w:firstRowFirstColumn="0" w:firstRowLastColumn="0" w:lastRowFirstColumn="0" w:lastRowLastColumn="0"/>
              <w:rPr>
                <w:rFonts w:cs="Arial"/>
              </w:rPr>
            </w:pPr>
            <w:r w:rsidRPr="00FB409F">
              <w:rPr>
                <w:rFonts w:cs="Arial"/>
              </w:rPr>
              <w:t>Submit your company’s audited financial statements for the two (2) most recent fiscal years including the audit opinion, balance sheet, statement of operations, and notes to the financial statements. Provide in format described in Section 2.4</w:t>
            </w:r>
            <w:r w:rsidR="00941F9B">
              <w:rPr>
                <w:rFonts w:cs="Arial"/>
              </w:rPr>
              <w:t xml:space="preserve"> Proposal Organization and Format, as a part of Tab 2</w:t>
            </w:r>
            <w:r w:rsidRPr="00FB409F">
              <w:rPr>
                <w:rFonts w:cs="Arial"/>
              </w:rPr>
              <w:t>.</w:t>
            </w:r>
          </w:p>
        </w:tc>
      </w:tr>
      <w:tr w:rsidR="00FB409F" w:rsidRPr="00FB409F" w14:paraId="58CC3934" w14:textId="77777777" w:rsidTr="000124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14:paraId="17C35685" w14:textId="317D64A9" w:rsidR="00FB409F" w:rsidRPr="00FB409F" w:rsidRDefault="00FB409F" w:rsidP="00FB409F">
            <w:pPr>
              <w:pStyle w:val="LRWLBodyText"/>
              <w:rPr>
                <w:rFonts w:cs="Arial"/>
                <w:b w:val="0"/>
              </w:rPr>
            </w:pPr>
            <w:r w:rsidRPr="00FB409F">
              <w:rPr>
                <w:rFonts w:cs="Arial"/>
              </w:rPr>
              <w:t>6.1.10</w:t>
            </w:r>
          </w:p>
        </w:tc>
        <w:tc>
          <w:tcPr>
            <w:tcW w:w="8460" w:type="dxa"/>
          </w:tcPr>
          <w:p w14:paraId="3BDAED3E" w14:textId="2270FA0D" w:rsidR="00FB409F" w:rsidRPr="00FB409F" w:rsidRDefault="00FB409F" w:rsidP="00BD0E73">
            <w:pPr>
              <w:pStyle w:val="LRWLBodyTextNumber1"/>
              <w:jc w:val="both"/>
              <w:cnfStyle w:val="000000100000" w:firstRow="0" w:lastRow="0" w:firstColumn="0" w:lastColumn="0" w:oddVBand="0" w:evenVBand="0" w:oddHBand="1" w:evenHBand="0" w:firstRowFirstColumn="0" w:firstRowLastColumn="0" w:lastRowFirstColumn="0" w:lastRowLastColumn="0"/>
              <w:rPr>
                <w:rFonts w:cs="Arial"/>
                <w:sz w:val="22"/>
              </w:rPr>
            </w:pPr>
            <w:r w:rsidRPr="00FB409F">
              <w:rPr>
                <w:rFonts w:cs="Arial"/>
                <w:sz w:val="22"/>
              </w:rPr>
              <w:t xml:space="preserve">Please describe the nature of any business relationships, partnerships, or co-ownership partnerships currently in place with pharmaceutical manufacturers or retail pharmacies beyond what is typically necessary to conduct benefits administration. </w:t>
            </w:r>
            <w:r w:rsidR="00150B6E">
              <w:rPr>
                <w:rFonts w:cs="Arial"/>
                <w:sz w:val="22"/>
              </w:rPr>
              <w:t>Include</w:t>
            </w:r>
            <w:r w:rsidRPr="00FB409F">
              <w:rPr>
                <w:rFonts w:cs="Arial"/>
                <w:sz w:val="22"/>
              </w:rPr>
              <w:t xml:space="preserve"> any ongoing responsibilities, financial, strategic or otherwise, that are in place or that are a result of these </w:t>
            </w:r>
            <w:r w:rsidR="00150B6E">
              <w:rPr>
                <w:rFonts w:cs="Arial"/>
                <w:sz w:val="22"/>
              </w:rPr>
              <w:t>relationships, and</w:t>
            </w:r>
            <w:r w:rsidRPr="00FB409F">
              <w:rPr>
                <w:rFonts w:cs="Arial"/>
                <w:sz w:val="22"/>
              </w:rPr>
              <w:t xml:space="preserve"> describe these responsibilities in detail.</w:t>
            </w:r>
          </w:p>
        </w:tc>
      </w:tr>
    </w:tbl>
    <w:bookmarkEnd w:id="31"/>
    <w:bookmarkEnd w:id="32"/>
    <w:p w14:paraId="2F25AD77" w14:textId="77777777" w:rsidR="00CD7DDB" w:rsidRPr="00B42792" w:rsidRDefault="00CD7DDB" w:rsidP="00CD7DDB">
      <w:pPr>
        <w:pStyle w:val="Heading2"/>
        <w:rPr>
          <w:rFonts w:ascii="Arial" w:hAnsi="Arial"/>
        </w:rPr>
      </w:pPr>
      <w:r w:rsidRPr="00B42792">
        <w:rPr>
          <w:rFonts w:ascii="Arial" w:hAnsi="Arial"/>
        </w:rPr>
        <w:t>Staff Qualifications</w:t>
      </w:r>
    </w:p>
    <w:tbl>
      <w:tblPr>
        <w:tblStyle w:val="TableGrid"/>
        <w:tblW w:w="0" w:type="auto"/>
        <w:tblLook w:val="04A0" w:firstRow="1" w:lastRow="0" w:firstColumn="1" w:lastColumn="0" w:noHBand="0" w:noVBand="1"/>
      </w:tblPr>
      <w:tblGrid>
        <w:gridCol w:w="900"/>
        <w:gridCol w:w="8450"/>
      </w:tblGrid>
      <w:tr w:rsidR="00CD7DDB" w:rsidRPr="002A322F" w14:paraId="65E12BD4" w14:textId="77777777" w:rsidTr="000124A4">
        <w:tc>
          <w:tcPr>
            <w:tcW w:w="900" w:type="dxa"/>
            <w:shd w:val="clear" w:color="auto" w:fill="auto"/>
          </w:tcPr>
          <w:p w14:paraId="13FF3998" w14:textId="22446A1F" w:rsidR="00CD7DDB" w:rsidRPr="00E4633E" w:rsidRDefault="0084692D" w:rsidP="00A20EC2">
            <w:pPr>
              <w:pStyle w:val="LRWLBodyText"/>
              <w:rPr>
                <w:rFonts w:cs="Arial"/>
                <w:b/>
              </w:rPr>
            </w:pPr>
            <w:r w:rsidRPr="002A322F">
              <w:rPr>
                <w:rFonts w:cs="Arial"/>
                <w:b/>
              </w:rPr>
              <w:t>6.</w:t>
            </w:r>
            <w:r w:rsidR="00CD7DDB" w:rsidRPr="00E4633E">
              <w:rPr>
                <w:rFonts w:cs="Arial"/>
                <w:b/>
              </w:rPr>
              <w:t>2</w:t>
            </w:r>
            <w:r w:rsidR="00A20EC2">
              <w:rPr>
                <w:rFonts w:cs="Arial"/>
                <w:b/>
              </w:rPr>
              <w:t>.1</w:t>
            </w:r>
          </w:p>
        </w:tc>
        <w:tc>
          <w:tcPr>
            <w:tcW w:w="8460" w:type="dxa"/>
            <w:shd w:val="clear" w:color="auto" w:fill="auto"/>
          </w:tcPr>
          <w:p w14:paraId="3788F030" w14:textId="3E92992F" w:rsidR="00CD7DDB" w:rsidRPr="00194A46" w:rsidRDefault="00CD7DDB" w:rsidP="00B21AAD">
            <w:pPr>
              <w:pStyle w:val="LRWLBodyText"/>
              <w:rPr>
                <w:rFonts w:cs="Arial"/>
              </w:rPr>
            </w:pPr>
            <w:r w:rsidRPr="00FC582C">
              <w:rPr>
                <w:rFonts w:cs="Arial"/>
              </w:rPr>
              <w:t xml:space="preserve">Identify the </w:t>
            </w:r>
            <w:r w:rsidR="00B21AAD" w:rsidRPr="00FC582C">
              <w:rPr>
                <w:rFonts w:cs="Arial"/>
              </w:rPr>
              <w:t>Account Manager</w:t>
            </w:r>
            <w:r w:rsidRPr="00FC582C">
              <w:rPr>
                <w:rFonts w:cs="Arial"/>
              </w:rPr>
              <w:t xml:space="preserve"> who will be responsible for day-to-day contacts with the Department and </w:t>
            </w:r>
            <w:r w:rsidR="00B21AAD" w:rsidRPr="00194A46">
              <w:rPr>
                <w:rFonts w:cs="Arial"/>
              </w:rPr>
              <w:t xml:space="preserve">provide his/her resume. In your description, please include: </w:t>
            </w:r>
          </w:p>
          <w:p w14:paraId="4D87F52E" w14:textId="77777777" w:rsidR="00B21AAD" w:rsidRPr="00194A46" w:rsidRDefault="00B21AAD" w:rsidP="00E35C2D">
            <w:pPr>
              <w:pStyle w:val="LRWLBodyText"/>
              <w:numPr>
                <w:ilvl w:val="0"/>
                <w:numId w:val="57"/>
              </w:numPr>
              <w:rPr>
                <w:rFonts w:cs="Arial"/>
              </w:rPr>
            </w:pPr>
            <w:r w:rsidRPr="00194A46">
              <w:rPr>
                <w:rFonts w:cs="Arial"/>
              </w:rPr>
              <w:t>The skills and attributes that will ensure that the requirements of this Contract are met.</w:t>
            </w:r>
          </w:p>
          <w:p w14:paraId="685C2A53" w14:textId="77777777" w:rsidR="00B21AAD" w:rsidRPr="003267DF" w:rsidRDefault="00B21AAD" w:rsidP="00E35C2D">
            <w:pPr>
              <w:pStyle w:val="LRWLBodyText"/>
              <w:numPr>
                <w:ilvl w:val="0"/>
                <w:numId w:val="57"/>
              </w:numPr>
              <w:rPr>
                <w:rFonts w:cs="Arial"/>
              </w:rPr>
            </w:pPr>
            <w:r w:rsidRPr="003979E9">
              <w:rPr>
                <w:rFonts w:cs="Arial"/>
              </w:rPr>
              <w:t>Information abo</w:t>
            </w:r>
            <w:r w:rsidRPr="003267DF">
              <w:rPr>
                <w:rFonts w:cs="Arial"/>
              </w:rPr>
              <w:t>ut his/her professional qualifications.</w:t>
            </w:r>
          </w:p>
          <w:p w14:paraId="4F5F6168" w14:textId="77777777" w:rsidR="00B21AAD" w:rsidRPr="003267DF" w:rsidRDefault="00B21AAD" w:rsidP="00E35C2D">
            <w:pPr>
              <w:pStyle w:val="LRWLBodyText"/>
              <w:numPr>
                <w:ilvl w:val="0"/>
                <w:numId w:val="57"/>
              </w:numPr>
              <w:rPr>
                <w:rFonts w:cs="Arial"/>
              </w:rPr>
            </w:pPr>
            <w:r w:rsidRPr="00E74467">
              <w:rPr>
                <w:rFonts w:cs="Arial"/>
              </w:rPr>
              <w:t>A detailed description of the types of large (</w:t>
            </w:r>
            <w:r w:rsidRPr="002A322F">
              <w:rPr>
                <w:rFonts w:cs="Arial"/>
              </w:rPr>
              <w:t>≥</w:t>
            </w:r>
            <w:r w:rsidRPr="003979E9">
              <w:rPr>
                <w:rFonts w:cs="Arial"/>
              </w:rPr>
              <w:t>10,000 covered lives) and/or complex employer groups that the Account Manager has been, or currently is, managing. Include the total number of large/complex employer gro</w:t>
            </w:r>
            <w:r w:rsidRPr="003267DF">
              <w:rPr>
                <w:rFonts w:cs="Arial"/>
              </w:rPr>
              <w:t>ups along with the number of years of experience in managing these types of accounts.</w:t>
            </w:r>
          </w:p>
          <w:p w14:paraId="249F4359" w14:textId="7F97255A" w:rsidR="00B21AAD" w:rsidRPr="00E74467" w:rsidRDefault="00B21AAD" w:rsidP="00E35C2D">
            <w:pPr>
              <w:pStyle w:val="LRWLBodyText"/>
              <w:numPr>
                <w:ilvl w:val="0"/>
                <w:numId w:val="57"/>
              </w:numPr>
              <w:rPr>
                <w:rFonts w:cs="Arial"/>
              </w:rPr>
            </w:pPr>
            <w:r w:rsidRPr="00E74467">
              <w:rPr>
                <w:rFonts w:cs="Arial"/>
              </w:rPr>
              <w:t>Number of ot</w:t>
            </w:r>
            <w:r w:rsidR="006F30C2">
              <w:rPr>
                <w:rFonts w:cs="Arial"/>
              </w:rPr>
              <w:t>her accounts and their size</w:t>
            </w:r>
            <w:r w:rsidRPr="00E74467">
              <w:rPr>
                <w:rFonts w:cs="Arial"/>
              </w:rPr>
              <w:t xml:space="preserve"> which the dedicated Account </w:t>
            </w:r>
            <w:r w:rsidR="00A423F7">
              <w:rPr>
                <w:rFonts w:cs="Arial"/>
              </w:rPr>
              <w:t>M</w:t>
            </w:r>
            <w:r w:rsidRPr="00E74467">
              <w:rPr>
                <w:rFonts w:cs="Arial"/>
              </w:rPr>
              <w:t>anager will be overseeing when also assigned to managing the GHIP/WPE program</w:t>
            </w:r>
            <w:r w:rsidR="00C83F44">
              <w:rPr>
                <w:rFonts w:cs="Arial"/>
              </w:rPr>
              <w:t>s</w:t>
            </w:r>
            <w:r w:rsidRPr="00E74467">
              <w:rPr>
                <w:rFonts w:cs="Arial"/>
              </w:rPr>
              <w:t>.</w:t>
            </w:r>
          </w:p>
          <w:p w14:paraId="6F7AA3BA" w14:textId="77777777" w:rsidR="00B21AAD" w:rsidRDefault="00B21AAD" w:rsidP="00E35C2D">
            <w:pPr>
              <w:pStyle w:val="LRWLBodyText"/>
              <w:numPr>
                <w:ilvl w:val="0"/>
                <w:numId w:val="57"/>
              </w:numPr>
              <w:rPr>
                <w:rFonts w:cs="Arial"/>
              </w:rPr>
            </w:pPr>
            <w:r w:rsidRPr="00E74467">
              <w:rPr>
                <w:rFonts w:cs="Arial"/>
              </w:rPr>
              <w:t>A specific example of how the dedicated Account Manager has resolved a general administrative problem identified by a client.</w:t>
            </w:r>
          </w:p>
          <w:p w14:paraId="4151456D" w14:textId="65A36C5C" w:rsidR="00941F9B" w:rsidRPr="00E74467" w:rsidRDefault="00941F9B" w:rsidP="00941F9B">
            <w:pPr>
              <w:pStyle w:val="LRWLBodyText"/>
              <w:rPr>
                <w:rFonts w:cs="Arial"/>
              </w:rPr>
            </w:pPr>
            <w:r>
              <w:rPr>
                <w:rFonts w:cs="Arial"/>
              </w:rPr>
              <w:t>Include a copy of the Account Manager’s resume in Tab 2, per the formatting req</w:t>
            </w:r>
            <w:r w:rsidR="00971BFE">
              <w:rPr>
                <w:rFonts w:cs="Arial"/>
              </w:rPr>
              <w:t xml:space="preserve">uirements described in Section </w:t>
            </w:r>
            <w:r>
              <w:rPr>
                <w:rFonts w:cs="Arial"/>
              </w:rPr>
              <w:t>2.4 Proposal Organization and Format.</w:t>
            </w:r>
          </w:p>
        </w:tc>
      </w:tr>
      <w:tr w:rsidR="00CD7DDB" w:rsidRPr="002A322F" w14:paraId="1F40D607" w14:textId="77777777" w:rsidTr="000124A4">
        <w:tc>
          <w:tcPr>
            <w:tcW w:w="900" w:type="dxa"/>
            <w:shd w:val="clear" w:color="auto" w:fill="auto"/>
          </w:tcPr>
          <w:p w14:paraId="0A5B5DED" w14:textId="6542FADB" w:rsidR="00CD7DDB" w:rsidRPr="002A322F" w:rsidRDefault="0084692D" w:rsidP="00A20EC2">
            <w:pPr>
              <w:pStyle w:val="LRWLBodyText"/>
              <w:rPr>
                <w:rFonts w:cs="Arial"/>
                <w:b/>
              </w:rPr>
            </w:pPr>
            <w:r w:rsidRPr="002A322F">
              <w:rPr>
                <w:rFonts w:cs="Arial"/>
                <w:b/>
              </w:rPr>
              <w:t>6.</w:t>
            </w:r>
            <w:r w:rsidR="00A20EC2">
              <w:rPr>
                <w:rFonts w:cs="Arial"/>
                <w:b/>
              </w:rPr>
              <w:t>2.2</w:t>
            </w:r>
          </w:p>
        </w:tc>
        <w:tc>
          <w:tcPr>
            <w:tcW w:w="8460" w:type="dxa"/>
            <w:shd w:val="clear" w:color="auto" w:fill="auto"/>
          </w:tcPr>
          <w:p w14:paraId="7C41560C" w14:textId="1786E5BC" w:rsidR="00B21AAD" w:rsidRPr="00283A0B" w:rsidRDefault="00B21AAD" w:rsidP="00AE7486">
            <w:pPr>
              <w:pStyle w:val="LRWLBodyText"/>
              <w:rPr>
                <w:rFonts w:cs="Arial"/>
              </w:rPr>
            </w:pPr>
            <w:r w:rsidRPr="00E4633E">
              <w:rPr>
                <w:rFonts w:cs="Arial"/>
              </w:rPr>
              <w:t xml:space="preserve">Provide a list of key, qualified staff who will assist in fulfilling the requirements of the Contract. At a minimum, include the back-up to the Account Manager and at least one </w:t>
            </w:r>
            <w:r w:rsidRPr="00E4633E">
              <w:rPr>
                <w:rFonts w:cs="Arial"/>
              </w:rPr>
              <w:lastRenderedPageBreak/>
              <w:t>staff person in enrollment</w:t>
            </w:r>
            <w:r w:rsidR="00A20EC2">
              <w:rPr>
                <w:rFonts w:cs="Arial"/>
              </w:rPr>
              <w:t xml:space="preserve"> and eligibility</w:t>
            </w:r>
            <w:r w:rsidRPr="00E4633E">
              <w:rPr>
                <w:rFonts w:cs="Arial"/>
              </w:rPr>
              <w:t>, customer service, claims, and other key areas. For each staff person, list the following:</w:t>
            </w:r>
          </w:p>
          <w:p w14:paraId="0961AB5B" w14:textId="7DC86223" w:rsidR="00B21AAD" w:rsidRPr="00283A0B" w:rsidRDefault="00B21AAD" w:rsidP="00E35C2D">
            <w:pPr>
              <w:pStyle w:val="LRWLBodyText"/>
              <w:numPr>
                <w:ilvl w:val="1"/>
                <w:numId w:val="58"/>
              </w:numPr>
              <w:rPr>
                <w:rFonts w:cs="Arial"/>
              </w:rPr>
            </w:pPr>
            <w:r w:rsidRPr="00283A0B">
              <w:rPr>
                <w:rFonts w:cs="Arial"/>
              </w:rPr>
              <w:t>Name, job title, and location (city, state)</w:t>
            </w:r>
            <w:r w:rsidR="00A423F7">
              <w:rPr>
                <w:rFonts w:cs="Arial"/>
              </w:rPr>
              <w:t>;</w:t>
            </w:r>
          </w:p>
          <w:p w14:paraId="472CA594" w14:textId="0B69D27A" w:rsidR="00B21AAD" w:rsidRPr="00FC582C" w:rsidRDefault="00B21AAD" w:rsidP="00E35C2D">
            <w:pPr>
              <w:pStyle w:val="LRWLBodyText"/>
              <w:numPr>
                <w:ilvl w:val="1"/>
                <w:numId w:val="58"/>
              </w:numPr>
              <w:rPr>
                <w:rFonts w:cs="Arial"/>
              </w:rPr>
            </w:pPr>
            <w:r w:rsidRPr="00FC582C">
              <w:rPr>
                <w:rFonts w:cs="Arial"/>
              </w:rPr>
              <w:t>Primary responsibilities</w:t>
            </w:r>
            <w:r w:rsidR="00A423F7">
              <w:rPr>
                <w:rFonts w:cs="Arial"/>
              </w:rPr>
              <w:t>;</w:t>
            </w:r>
          </w:p>
          <w:p w14:paraId="1B33B617" w14:textId="75BC4C3D" w:rsidR="00B21AAD" w:rsidRPr="00194A46" w:rsidRDefault="00B21AAD" w:rsidP="00E35C2D">
            <w:pPr>
              <w:pStyle w:val="LRWLBodyText"/>
              <w:numPr>
                <w:ilvl w:val="1"/>
                <w:numId w:val="58"/>
              </w:numPr>
              <w:rPr>
                <w:rFonts w:cs="Arial"/>
              </w:rPr>
            </w:pPr>
            <w:r w:rsidRPr="00194A46">
              <w:rPr>
                <w:rFonts w:cs="Arial"/>
              </w:rPr>
              <w:t>Years of related experience</w:t>
            </w:r>
            <w:r w:rsidR="00A423F7">
              <w:rPr>
                <w:rFonts w:cs="Arial"/>
              </w:rPr>
              <w:t>; and,</w:t>
            </w:r>
          </w:p>
          <w:p w14:paraId="28A8523E" w14:textId="53C5A9A9" w:rsidR="00B21AAD" w:rsidRPr="00194A46" w:rsidRDefault="00B21AAD" w:rsidP="00E35C2D">
            <w:pPr>
              <w:pStyle w:val="LRWLBodyText"/>
              <w:numPr>
                <w:ilvl w:val="1"/>
                <w:numId w:val="58"/>
              </w:numPr>
              <w:rPr>
                <w:rFonts w:cs="Arial"/>
              </w:rPr>
            </w:pPr>
            <w:r w:rsidRPr="00194A46">
              <w:rPr>
                <w:rFonts w:cs="Arial"/>
              </w:rPr>
              <w:t>Top two (2) strengths</w:t>
            </w:r>
            <w:r w:rsidR="00A423F7">
              <w:rPr>
                <w:rFonts w:cs="Arial"/>
              </w:rPr>
              <w:t>.</w:t>
            </w:r>
          </w:p>
          <w:p w14:paraId="6E2F14E0" w14:textId="2C18C34E" w:rsidR="00CD7DDB" w:rsidRPr="00E35C2D" w:rsidRDefault="006F30C2" w:rsidP="001B1C3D">
            <w:pPr>
              <w:pStyle w:val="LRWLBodyText"/>
              <w:rPr>
                <w:rFonts w:cs="Arial"/>
              </w:rPr>
            </w:pPr>
            <w:r>
              <w:rPr>
                <w:rFonts w:cs="Arial"/>
              </w:rPr>
              <w:t>Include</w:t>
            </w:r>
            <w:r w:rsidR="00B21AAD" w:rsidRPr="00194A46">
              <w:rPr>
                <w:rFonts w:cs="Arial"/>
              </w:rPr>
              <w:t xml:space="preserve"> an organizational chart that shows the reporting structure for the key staff</w:t>
            </w:r>
            <w:r w:rsidR="00941F9B">
              <w:rPr>
                <w:rFonts w:cs="Arial"/>
              </w:rPr>
              <w:t xml:space="preserve"> in Tab 2, according to the formatting requirements described in Section 2.4 Proposal Organization and Forma</w:t>
            </w:r>
            <w:r w:rsidR="00971BFE">
              <w:rPr>
                <w:rFonts w:cs="Arial"/>
              </w:rPr>
              <w:t>t</w:t>
            </w:r>
            <w:r w:rsidR="00B21AAD" w:rsidRPr="00194A46">
              <w:rPr>
                <w:rFonts w:cs="Arial"/>
              </w:rPr>
              <w:t>.</w:t>
            </w:r>
          </w:p>
        </w:tc>
      </w:tr>
      <w:tr w:rsidR="006F30C2" w:rsidRPr="002A322F" w14:paraId="68625874" w14:textId="77777777" w:rsidTr="000124A4">
        <w:tc>
          <w:tcPr>
            <w:tcW w:w="900" w:type="dxa"/>
            <w:shd w:val="clear" w:color="auto" w:fill="auto"/>
          </w:tcPr>
          <w:p w14:paraId="398D8F08" w14:textId="1FE84C8F" w:rsidR="006F30C2" w:rsidRPr="002A322F" w:rsidRDefault="006F30C2" w:rsidP="00A20EC2">
            <w:pPr>
              <w:pStyle w:val="LRWLBodyText"/>
              <w:rPr>
                <w:rFonts w:cs="Arial"/>
                <w:b/>
              </w:rPr>
            </w:pPr>
            <w:r>
              <w:rPr>
                <w:rFonts w:cs="Arial"/>
                <w:b/>
              </w:rPr>
              <w:lastRenderedPageBreak/>
              <w:t>6.2.3</w:t>
            </w:r>
          </w:p>
        </w:tc>
        <w:tc>
          <w:tcPr>
            <w:tcW w:w="8460" w:type="dxa"/>
            <w:shd w:val="clear" w:color="auto" w:fill="auto"/>
          </w:tcPr>
          <w:p w14:paraId="06B4FD34" w14:textId="42F5FFE5" w:rsidR="006F30C2" w:rsidRPr="00E4633E" w:rsidRDefault="00AE7486" w:rsidP="006F30C2">
            <w:pPr>
              <w:pStyle w:val="LRWLBodyText"/>
              <w:rPr>
                <w:rFonts w:cs="Arial"/>
              </w:rPr>
            </w:pPr>
            <w:r>
              <w:rPr>
                <w:rFonts w:cs="Arial"/>
              </w:rPr>
              <w:t>Describe whether your organization can provide onsite staff to the Department. Describe which staff will be available onsite, how much time staff would be onsite, and what onsite staff would be able to contribute to the Department’s Program.</w:t>
            </w:r>
          </w:p>
        </w:tc>
      </w:tr>
    </w:tbl>
    <w:p w14:paraId="2CBC0D04" w14:textId="77777777" w:rsidR="004406D2" w:rsidRPr="00A20EC2" w:rsidRDefault="004406D2" w:rsidP="004406D2">
      <w:pPr>
        <w:pStyle w:val="Heading2"/>
        <w:tabs>
          <w:tab w:val="clear" w:pos="576"/>
          <w:tab w:val="num" w:pos="720"/>
        </w:tabs>
        <w:ind w:left="720" w:hanging="720"/>
        <w:rPr>
          <w:rFonts w:ascii="Arial" w:hAnsi="Arial"/>
        </w:rPr>
      </w:pPr>
      <w:bookmarkStart w:id="33" w:name="_Toc398562528"/>
      <w:r w:rsidRPr="00A20EC2">
        <w:rPr>
          <w:rFonts w:ascii="Arial" w:hAnsi="Arial"/>
        </w:rPr>
        <w:t xml:space="preserve">Customer Service </w:t>
      </w:r>
    </w:p>
    <w:tbl>
      <w:tblPr>
        <w:tblStyle w:val="TableGrid"/>
        <w:tblW w:w="0" w:type="auto"/>
        <w:tblLook w:val="04A0" w:firstRow="1" w:lastRow="0" w:firstColumn="1" w:lastColumn="0" w:noHBand="0" w:noVBand="1"/>
      </w:tblPr>
      <w:tblGrid>
        <w:gridCol w:w="900"/>
        <w:gridCol w:w="8450"/>
      </w:tblGrid>
      <w:tr w:rsidR="004406D2" w:rsidRPr="002A322F" w14:paraId="3FF9D36F" w14:textId="77777777" w:rsidTr="000124A4">
        <w:tc>
          <w:tcPr>
            <w:tcW w:w="900" w:type="dxa"/>
            <w:shd w:val="clear" w:color="auto" w:fill="auto"/>
          </w:tcPr>
          <w:p w14:paraId="454C106B" w14:textId="6F379458" w:rsidR="004406D2" w:rsidRPr="00E4633E" w:rsidRDefault="00AE7486" w:rsidP="004406D2">
            <w:pPr>
              <w:pStyle w:val="LRWLBodyText"/>
              <w:rPr>
                <w:rFonts w:cs="Arial"/>
                <w:b/>
              </w:rPr>
            </w:pPr>
            <w:r>
              <w:rPr>
                <w:rFonts w:cs="Arial"/>
                <w:b/>
              </w:rPr>
              <w:t>6.3</w:t>
            </w:r>
            <w:r w:rsidR="004406D2" w:rsidRPr="00E4633E">
              <w:rPr>
                <w:rFonts w:cs="Arial"/>
                <w:b/>
              </w:rPr>
              <w:t>.1</w:t>
            </w:r>
          </w:p>
        </w:tc>
        <w:tc>
          <w:tcPr>
            <w:tcW w:w="8460" w:type="dxa"/>
            <w:shd w:val="clear" w:color="auto" w:fill="auto"/>
          </w:tcPr>
          <w:p w14:paraId="121EBB08" w14:textId="5B2ABD4B" w:rsidR="004406D2" w:rsidRPr="00283A0B" w:rsidRDefault="004406D2" w:rsidP="003D40D3">
            <w:pPr>
              <w:pStyle w:val="LRWLBodyText"/>
              <w:rPr>
                <w:rFonts w:cs="Arial"/>
                <w:highlight w:val="green"/>
              </w:rPr>
            </w:pPr>
            <w:r w:rsidRPr="00E4633E">
              <w:rPr>
                <w:rFonts w:cs="Arial"/>
              </w:rPr>
              <w:t>Explain how your company plans to meet the customer service requirements as specified in Sections 26</w:t>
            </w:r>
            <w:r w:rsidR="00AE7486">
              <w:rPr>
                <w:rFonts w:cs="Arial"/>
              </w:rPr>
              <w:t>0</w:t>
            </w:r>
            <w:r w:rsidRPr="00E4633E">
              <w:rPr>
                <w:rFonts w:cs="Arial"/>
              </w:rPr>
              <w:t>C and 315</w:t>
            </w:r>
            <w:r w:rsidR="00AE7486">
              <w:rPr>
                <w:rFonts w:cs="Arial"/>
              </w:rPr>
              <w:t>D</w:t>
            </w:r>
            <w:r w:rsidRPr="002A322F">
              <w:rPr>
                <w:rFonts w:cs="Arial"/>
              </w:rPr>
              <w:t xml:space="preserve"> of </w:t>
            </w:r>
            <w:r w:rsidR="003D40D3">
              <w:rPr>
                <w:rFonts w:cs="Arial"/>
              </w:rPr>
              <w:t xml:space="preserve">the </w:t>
            </w:r>
            <w:r w:rsidR="00BD0E73">
              <w:rPr>
                <w:rFonts w:cs="Arial"/>
              </w:rPr>
              <w:t>Pro Forma State of Wisconsin Pharmacy Benefit Program Agreement</w:t>
            </w:r>
            <w:r w:rsidR="003D40D3">
              <w:rPr>
                <w:rFonts w:cs="Arial"/>
              </w:rPr>
              <w:t xml:space="preserve"> (see Exhibit 1)</w:t>
            </w:r>
            <w:r w:rsidRPr="002A322F">
              <w:rPr>
                <w:rFonts w:cs="Arial"/>
              </w:rPr>
              <w:t>.</w:t>
            </w:r>
            <w:r w:rsidR="007D0C75">
              <w:rPr>
                <w:rFonts w:cs="Arial"/>
              </w:rPr>
              <w:t xml:space="preserve"> Also include any additional performance standards or service level agreements that you are willing to provide and what penalties you would associate with such agreements.</w:t>
            </w:r>
            <w:r w:rsidR="005A0239" w:rsidRPr="002A322F">
              <w:rPr>
                <w:rFonts w:cs="Arial"/>
              </w:rPr>
              <w:t xml:space="preserve"> Provide examples of reports or materials related to meeting these requir</w:t>
            </w:r>
            <w:r w:rsidR="005A0239" w:rsidRPr="00E4633E">
              <w:rPr>
                <w:rFonts w:cs="Arial"/>
              </w:rPr>
              <w:t>ements.</w:t>
            </w:r>
          </w:p>
        </w:tc>
      </w:tr>
      <w:tr w:rsidR="004406D2" w:rsidRPr="002A322F" w14:paraId="66C8D151" w14:textId="77777777" w:rsidTr="000124A4">
        <w:tc>
          <w:tcPr>
            <w:tcW w:w="900" w:type="dxa"/>
            <w:shd w:val="clear" w:color="auto" w:fill="auto"/>
          </w:tcPr>
          <w:p w14:paraId="6E3125A2" w14:textId="1D25532A" w:rsidR="004406D2" w:rsidRPr="002A322F" w:rsidRDefault="00AE7486" w:rsidP="00D946D8">
            <w:pPr>
              <w:pStyle w:val="LRWLBodyText"/>
              <w:rPr>
                <w:rFonts w:cs="Arial"/>
                <w:b/>
              </w:rPr>
            </w:pPr>
            <w:r>
              <w:rPr>
                <w:rFonts w:cs="Arial"/>
                <w:b/>
              </w:rPr>
              <w:t>6.3</w:t>
            </w:r>
            <w:r w:rsidR="004406D2" w:rsidRPr="002A322F">
              <w:rPr>
                <w:rFonts w:cs="Arial"/>
                <w:b/>
              </w:rPr>
              <w:t>.2</w:t>
            </w:r>
          </w:p>
        </w:tc>
        <w:tc>
          <w:tcPr>
            <w:tcW w:w="8460" w:type="dxa"/>
            <w:shd w:val="clear" w:color="auto" w:fill="auto"/>
          </w:tcPr>
          <w:p w14:paraId="6E7DAFA9" w14:textId="1FD665A5" w:rsidR="004406D2" w:rsidRPr="00E4633E" w:rsidRDefault="004406D2" w:rsidP="009A62D1">
            <w:pPr>
              <w:pStyle w:val="LRWLBodyText"/>
              <w:rPr>
                <w:rFonts w:cs="Arial"/>
              </w:rPr>
            </w:pPr>
            <w:r w:rsidRPr="00E4633E">
              <w:rPr>
                <w:rFonts w:cs="Arial"/>
              </w:rPr>
              <w:t>Describe your organization’s policies and procedures for handling member contacts (e.g. calls, emails, etc.) during times of peak volume (e.g. open enrollment, new plan year).</w:t>
            </w:r>
          </w:p>
        </w:tc>
      </w:tr>
      <w:tr w:rsidR="004406D2" w:rsidRPr="002A322F" w14:paraId="67ABF44D" w14:textId="77777777" w:rsidTr="000124A4">
        <w:trPr>
          <w:cantSplit/>
        </w:trPr>
        <w:tc>
          <w:tcPr>
            <w:tcW w:w="900" w:type="dxa"/>
            <w:shd w:val="clear" w:color="auto" w:fill="auto"/>
          </w:tcPr>
          <w:p w14:paraId="4112F20F" w14:textId="1B496D83" w:rsidR="004406D2" w:rsidRPr="002A322F" w:rsidRDefault="004406D2" w:rsidP="00D946D8">
            <w:pPr>
              <w:pStyle w:val="LRWLBodyText"/>
              <w:rPr>
                <w:rFonts w:cs="Arial"/>
                <w:b/>
              </w:rPr>
            </w:pPr>
            <w:r w:rsidRPr="002A322F">
              <w:rPr>
                <w:rFonts w:cs="Arial"/>
                <w:b/>
              </w:rPr>
              <w:t>6</w:t>
            </w:r>
            <w:r w:rsidR="00AE7486">
              <w:rPr>
                <w:rFonts w:cs="Arial"/>
                <w:b/>
              </w:rPr>
              <w:t>.3</w:t>
            </w:r>
            <w:r w:rsidRPr="002A322F">
              <w:rPr>
                <w:rFonts w:cs="Arial"/>
                <w:b/>
              </w:rPr>
              <w:t>.3</w:t>
            </w:r>
          </w:p>
        </w:tc>
        <w:tc>
          <w:tcPr>
            <w:tcW w:w="8460" w:type="dxa"/>
            <w:shd w:val="clear" w:color="auto" w:fill="auto"/>
          </w:tcPr>
          <w:p w14:paraId="0EDCF6EE" w14:textId="1571A5EF" w:rsidR="004406D2" w:rsidRPr="00FC582C" w:rsidRDefault="004406D2" w:rsidP="00D946D8">
            <w:pPr>
              <w:pStyle w:val="LRWLBodyText"/>
              <w:rPr>
                <w:rFonts w:cs="Arial"/>
              </w:rPr>
            </w:pPr>
            <w:r w:rsidRPr="00E4633E">
              <w:rPr>
                <w:rFonts w:cs="Arial"/>
              </w:rPr>
              <w:t>Patients demonstrate a w</w:t>
            </w:r>
            <w:r w:rsidR="00451C1D">
              <w:rPr>
                <w:rFonts w:cs="Arial"/>
              </w:rPr>
              <w:t>ide range of</w:t>
            </w:r>
            <w:r w:rsidRPr="00283A0B">
              <w:rPr>
                <w:rFonts w:cs="Arial"/>
              </w:rPr>
              <w:t xml:space="preserve"> ability with regard to </w:t>
            </w:r>
            <w:r w:rsidR="009A62D1">
              <w:rPr>
                <w:rFonts w:cs="Arial"/>
              </w:rPr>
              <w:t>understanding prescription drug coverage, adherence recommendations, and treatment effects of their medications</w:t>
            </w:r>
            <w:r w:rsidRPr="00283A0B">
              <w:rPr>
                <w:rFonts w:cs="Arial"/>
              </w:rPr>
              <w:t xml:space="preserve">. Describe your organization’s efforts to address health literacy issues </w:t>
            </w:r>
            <w:r w:rsidR="009A62D1">
              <w:rPr>
                <w:rFonts w:cs="Arial"/>
              </w:rPr>
              <w:t xml:space="preserve">specific to prescription drugs and drug coverage, </w:t>
            </w:r>
            <w:r w:rsidRPr="00283A0B">
              <w:rPr>
                <w:rFonts w:cs="Arial"/>
              </w:rPr>
              <w:t xml:space="preserve">and </w:t>
            </w:r>
            <w:r w:rsidR="009A62D1">
              <w:rPr>
                <w:rFonts w:cs="Arial"/>
              </w:rPr>
              <w:t xml:space="preserve">to </w:t>
            </w:r>
            <w:r w:rsidRPr="00283A0B">
              <w:rPr>
                <w:rFonts w:cs="Arial"/>
              </w:rPr>
              <w:t>promote informed decision</w:t>
            </w:r>
            <w:r w:rsidRPr="00283A0B">
              <w:rPr>
                <w:rFonts w:ascii="Cambria Math" w:hAnsi="Cambria Math" w:cs="Cambria Math"/>
              </w:rPr>
              <w:t>‐</w:t>
            </w:r>
            <w:r w:rsidRPr="00283A0B">
              <w:rPr>
                <w:rFonts w:cs="Arial"/>
              </w:rPr>
              <w:t>making skills and active patient participati</w:t>
            </w:r>
            <w:r w:rsidRPr="00FC582C">
              <w:rPr>
                <w:rFonts w:cs="Arial"/>
              </w:rPr>
              <w:t>on in their health care. Responses should address the following topics:</w:t>
            </w:r>
          </w:p>
          <w:p w14:paraId="4DF9B4E5" w14:textId="610A88A4" w:rsidR="004406D2" w:rsidRPr="00FC582C" w:rsidRDefault="004406D2" w:rsidP="004406D2">
            <w:pPr>
              <w:pStyle w:val="LRWLBodyTextBullet2"/>
              <w:numPr>
                <w:ilvl w:val="0"/>
                <w:numId w:val="59"/>
              </w:numPr>
              <w:rPr>
                <w:rFonts w:cs="Arial"/>
                <w:sz w:val="22"/>
              </w:rPr>
            </w:pPr>
            <w:r w:rsidRPr="00FC582C">
              <w:rPr>
                <w:rFonts w:cs="Arial"/>
                <w:sz w:val="22"/>
              </w:rPr>
              <w:t>Health literacy policies and practices</w:t>
            </w:r>
            <w:r w:rsidR="00A423F7">
              <w:rPr>
                <w:rFonts w:cs="Arial"/>
                <w:sz w:val="22"/>
              </w:rPr>
              <w:t>;</w:t>
            </w:r>
          </w:p>
          <w:p w14:paraId="7F9D8403" w14:textId="6C28EA05" w:rsidR="004406D2" w:rsidRPr="00194A46" w:rsidRDefault="004406D2" w:rsidP="004406D2">
            <w:pPr>
              <w:pStyle w:val="LRWLBodyTextBullet2"/>
              <w:numPr>
                <w:ilvl w:val="0"/>
                <w:numId w:val="59"/>
              </w:numPr>
              <w:rPr>
                <w:rFonts w:cs="Arial"/>
                <w:sz w:val="22"/>
              </w:rPr>
            </w:pPr>
            <w:r w:rsidRPr="00194A46">
              <w:rPr>
                <w:rFonts w:cs="Arial"/>
                <w:sz w:val="22"/>
              </w:rPr>
              <w:t>Evaluation of effectiveness of oral, printed, and web communications (including billing statements, benefit and enrollment materials, and information on provider network)</w:t>
            </w:r>
            <w:r w:rsidR="00A423F7">
              <w:rPr>
                <w:rFonts w:cs="Arial"/>
                <w:sz w:val="22"/>
              </w:rPr>
              <w:t>; and,</w:t>
            </w:r>
          </w:p>
          <w:p w14:paraId="58DE6A96" w14:textId="77777777" w:rsidR="004406D2" w:rsidRPr="00194A46" w:rsidRDefault="004406D2" w:rsidP="004406D2">
            <w:pPr>
              <w:pStyle w:val="LRWLBodyTextBullet2"/>
              <w:numPr>
                <w:ilvl w:val="0"/>
                <w:numId w:val="59"/>
              </w:numPr>
              <w:rPr>
                <w:rFonts w:cs="Arial"/>
                <w:sz w:val="22"/>
              </w:rPr>
            </w:pPr>
            <w:r w:rsidRPr="00194A46">
              <w:rPr>
                <w:rFonts w:cs="Arial"/>
                <w:sz w:val="22"/>
              </w:rPr>
              <w:t>Initiatives to increase patient engagement. Provide at least one (1) example.</w:t>
            </w:r>
          </w:p>
        </w:tc>
      </w:tr>
      <w:tr w:rsidR="00990ECB" w:rsidRPr="002A322F" w14:paraId="4F77A145" w14:textId="77777777" w:rsidTr="000124A4">
        <w:trPr>
          <w:cantSplit/>
        </w:trPr>
        <w:tc>
          <w:tcPr>
            <w:tcW w:w="900" w:type="dxa"/>
            <w:shd w:val="clear" w:color="auto" w:fill="auto"/>
          </w:tcPr>
          <w:p w14:paraId="4E5BA0C5" w14:textId="2052699B" w:rsidR="00990ECB" w:rsidRDefault="006567A7" w:rsidP="00D946D8">
            <w:pPr>
              <w:pStyle w:val="LRWLBodyText"/>
              <w:rPr>
                <w:rFonts w:cs="Arial"/>
                <w:b/>
              </w:rPr>
            </w:pPr>
            <w:r>
              <w:rPr>
                <w:rFonts w:cs="Arial"/>
                <w:b/>
              </w:rPr>
              <w:t>6.3.4</w:t>
            </w:r>
          </w:p>
        </w:tc>
        <w:tc>
          <w:tcPr>
            <w:tcW w:w="8460" w:type="dxa"/>
            <w:shd w:val="clear" w:color="auto" w:fill="auto"/>
          </w:tcPr>
          <w:p w14:paraId="2C3384BA" w14:textId="638FCB6E" w:rsidR="00990ECB" w:rsidRDefault="00990ECB" w:rsidP="001627D3">
            <w:pPr>
              <w:pStyle w:val="LRWLBodyText"/>
              <w:rPr>
                <w:rFonts w:cs="Arial"/>
              </w:rPr>
            </w:pPr>
            <w:r>
              <w:rPr>
                <w:rFonts w:cs="Arial"/>
              </w:rPr>
              <w:t xml:space="preserve">Describe how your organization handles direct member reimbursement. Include the process for </w:t>
            </w:r>
            <w:r w:rsidR="00A423F7">
              <w:rPr>
                <w:rFonts w:cs="Arial"/>
              </w:rPr>
              <w:t>M</w:t>
            </w:r>
            <w:r>
              <w:rPr>
                <w:rFonts w:cs="Arial"/>
              </w:rPr>
              <w:t xml:space="preserve">embers to receive reimbursement, your standard turnaround time for both clean claims and claims that require intervention, </w:t>
            </w:r>
            <w:r w:rsidR="008D496C">
              <w:rPr>
                <w:rFonts w:cs="Arial"/>
              </w:rPr>
              <w:t>and any customer-focused features you have added to streamline the process.</w:t>
            </w:r>
          </w:p>
        </w:tc>
      </w:tr>
    </w:tbl>
    <w:p w14:paraId="63AF3084" w14:textId="77777777" w:rsidR="004406D2" w:rsidRPr="00A20EC2" w:rsidRDefault="004406D2" w:rsidP="004406D2">
      <w:pPr>
        <w:pStyle w:val="Heading2"/>
        <w:tabs>
          <w:tab w:val="clear" w:pos="576"/>
        </w:tabs>
        <w:ind w:left="720" w:hanging="720"/>
        <w:rPr>
          <w:rFonts w:ascii="Arial" w:hAnsi="Arial"/>
        </w:rPr>
      </w:pPr>
      <w:r w:rsidRPr="00A20EC2">
        <w:rPr>
          <w:rFonts w:ascii="Arial" w:hAnsi="Arial"/>
        </w:rPr>
        <w:lastRenderedPageBreak/>
        <w:t>Implementation</w:t>
      </w:r>
    </w:p>
    <w:tbl>
      <w:tblPr>
        <w:tblStyle w:val="TableGrid"/>
        <w:tblW w:w="0" w:type="auto"/>
        <w:tblLook w:val="04A0" w:firstRow="1" w:lastRow="0" w:firstColumn="1" w:lastColumn="0" w:noHBand="0" w:noVBand="1"/>
      </w:tblPr>
      <w:tblGrid>
        <w:gridCol w:w="900"/>
        <w:gridCol w:w="8450"/>
      </w:tblGrid>
      <w:tr w:rsidR="004406D2" w:rsidRPr="002A322F" w14:paraId="50C9D894" w14:textId="77777777" w:rsidTr="000124A4">
        <w:tc>
          <w:tcPr>
            <w:tcW w:w="900" w:type="dxa"/>
            <w:shd w:val="clear" w:color="auto" w:fill="auto"/>
          </w:tcPr>
          <w:p w14:paraId="52E51F47" w14:textId="62070F73" w:rsidR="004406D2" w:rsidRPr="002A322F" w:rsidRDefault="009A62D1" w:rsidP="00D946D8">
            <w:pPr>
              <w:pStyle w:val="LRWLBodyText"/>
              <w:rPr>
                <w:rFonts w:cs="Arial"/>
                <w:b/>
              </w:rPr>
            </w:pPr>
            <w:r>
              <w:rPr>
                <w:rFonts w:cs="Arial"/>
                <w:b/>
              </w:rPr>
              <w:t>6.4</w:t>
            </w:r>
            <w:r w:rsidR="004406D2" w:rsidRPr="002A322F">
              <w:rPr>
                <w:rFonts w:cs="Arial"/>
                <w:b/>
              </w:rPr>
              <w:t>.1</w:t>
            </w:r>
          </w:p>
        </w:tc>
        <w:tc>
          <w:tcPr>
            <w:tcW w:w="8460" w:type="dxa"/>
            <w:shd w:val="clear" w:color="auto" w:fill="auto"/>
          </w:tcPr>
          <w:p w14:paraId="3AEDD324" w14:textId="36314792" w:rsidR="004406D2" w:rsidRPr="00E4633E" w:rsidRDefault="004406D2" w:rsidP="003D40D3">
            <w:pPr>
              <w:pStyle w:val="LRWLBodyText"/>
              <w:rPr>
                <w:rFonts w:cs="Arial"/>
                <w:highlight w:val="green"/>
              </w:rPr>
            </w:pPr>
            <w:r w:rsidRPr="00E4633E">
              <w:rPr>
                <w:rFonts w:cs="Arial"/>
              </w:rPr>
              <w:t xml:space="preserve">Submit a detailed implementation plan </w:t>
            </w:r>
            <w:r w:rsidR="00ED1683">
              <w:rPr>
                <w:rFonts w:cs="Arial"/>
              </w:rPr>
              <w:t xml:space="preserve">under Tab 2 </w:t>
            </w:r>
            <w:r w:rsidR="00D23104">
              <w:rPr>
                <w:rFonts w:cs="Arial"/>
              </w:rPr>
              <w:t>according to the formatting requirements specified in Section 2.4 Proposal Organization and Format</w:t>
            </w:r>
            <w:r w:rsidR="00D23104" w:rsidRPr="00E4633E">
              <w:rPr>
                <w:rFonts w:cs="Arial"/>
              </w:rPr>
              <w:t xml:space="preserve"> </w:t>
            </w:r>
            <w:r w:rsidRPr="00E4633E">
              <w:rPr>
                <w:rFonts w:cs="Arial"/>
              </w:rPr>
              <w:t>identifying the tasks necessary to fulfill the requirements of the Contract, such as staff r</w:t>
            </w:r>
            <w:r w:rsidRPr="00283A0B">
              <w:rPr>
                <w:rFonts w:cs="Arial"/>
              </w:rPr>
              <w:t>oles, programming changes, subcontractors involved, timeline, etc. Refer to S</w:t>
            </w:r>
            <w:r w:rsidR="009A62D1">
              <w:rPr>
                <w:rFonts w:cs="Arial"/>
              </w:rPr>
              <w:t>ections 260</w:t>
            </w:r>
            <w:r w:rsidRPr="00283A0B">
              <w:rPr>
                <w:rFonts w:cs="Arial"/>
              </w:rPr>
              <w:t xml:space="preserve"> and 315A </w:t>
            </w:r>
            <w:r w:rsidRPr="002A322F">
              <w:rPr>
                <w:rFonts w:cs="Arial"/>
              </w:rPr>
              <w:t xml:space="preserve">of </w:t>
            </w:r>
            <w:r w:rsidR="003D40D3">
              <w:rPr>
                <w:rFonts w:cs="Arial"/>
              </w:rPr>
              <w:t>the</w:t>
            </w:r>
            <w:r w:rsidR="006D4D04" w:rsidRPr="002A322F">
              <w:rPr>
                <w:rFonts w:cs="Arial"/>
              </w:rPr>
              <w:t xml:space="preserve"> </w:t>
            </w:r>
            <w:r w:rsidR="00E32708">
              <w:rPr>
                <w:rFonts w:cs="Arial"/>
              </w:rPr>
              <w:t>Pro Forma State of Wisconsin Pharmacy Benefit Program Agreement</w:t>
            </w:r>
            <w:r w:rsidR="003D40D3">
              <w:rPr>
                <w:rFonts w:cs="Arial"/>
              </w:rPr>
              <w:t xml:space="preserve"> (see Exhibit 1)</w:t>
            </w:r>
            <w:r w:rsidR="00E32708">
              <w:rPr>
                <w:rFonts w:cs="Arial"/>
              </w:rPr>
              <w:t>.</w:t>
            </w:r>
            <w:r w:rsidR="00E32708" w:rsidRPr="002A322F" w:rsidDel="00E32708">
              <w:rPr>
                <w:rFonts w:cs="Arial"/>
              </w:rPr>
              <w:t xml:space="preserve"> </w:t>
            </w:r>
          </w:p>
        </w:tc>
      </w:tr>
      <w:tr w:rsidR="00A40C15" w:rsidRPr="002A322F" w14:paraId="271794BF" w14:textId="77777777" w:rsidTr="000124A4">
        <w:tc>
          <w:tcPr>
            <w:tcW w:w="900" w:type="dxa"/>
            <w:shd w:val="clear" w:color="auto" w:fill="auto"/>
          </w:tcPr>
          <w:p w14:paraId="2F87D8F7" w14:textId="7FCB3D35" w:rsidR="00A40C15" w:rsidRDefault="00A40C15" w:rsidP="00D946D8">
            <w:pPr>
              <w:pStyle w:val="LRWLBodyText"/>
              <w:rPr>
                <w:rFonts w:cs="Arial"/>
                <w:b/>
              </w:rPr>
            </w:pPr>
            <w:r>
              <w:rPr>
                <w:rFonts w:cs="Arial"/>
                <w:b/>
              </w:rPr>
              <w:t>6.4.2</w:t>
            </w:r>
          </w:p>
        </w:tc>
        <w:tc>
          <w:tcPr>
            <w:tcW w:w="8460" w:type="dxa"/>
            <w:shd w:val="clear" w:color="auto" w:fill="auto"/>
          </w:tcPr>
          <w:p w14:paraId="099B54F9" w14:textId="6332221A" w:rsidR="00A40C15" w:rsidRPr="00E4633E" w:rsidRDefault="00A455BE">
            <w:pPr>
              <w:pStyle w:val="LRWLBodyText"/>
              <w:rPr>
                <w:rFonts w:cs="Arial"/>
              </w:rPr>
            </w:pPr>
            <w:r>
              <w:rPr>
                <w:rFonts w:cs="Arial"/>
              </w:rPr>
              <w:t xml:space="preserve">Describe whether </w:t>
            </w:r>
            <w:r w:rsidR="00A40C15" w:rsidRPr="003979E9">
              <w:rPr>
                <w:rFonts w:cs="Arial"/>
              </w:rPr>
              <w:t xml:space="preserve">hiring additional staff </w:t>
            </w:r>
            <w:r w:rsidR="009C18CF">
              <w:rPr>
                <w:rFonts w:cs="Arial"/>
              </w:rPr>
              <w:t xml:space="preserve">will </w:t>
            </w:r>
            <w:r w:rsidR="00A40C15" w:rsidRPr="003979E9">
              <w:rPr>
                <w:rFonts w:cs="Arial"/>
              </w:rPr>
              <w:t xml:space="preserve">be necessary to accommodate the </w:t>
            </w:r>
            <w:r w:rsidR="003176F6">
              <w:rPr>
                <w:rFonts w:cs="Arial"/>
              </w:rPr>
              <w:t>GHIP</w:t>
            </w:r>
            <w:r w:rsidR="003176F6" w:rsidRPr="003979E9">
              <w:rPr>
                <w:rFonts w:cs="Arial"/>
              </w:rPr>
              <w:t xml:space="preserve"> </w:t>
            </w:r>
            <w:r w:rsidR="00A40C15" w:rsidRPr="003979E9">
              <w:rPr>
                <w:rFonts w:cs="Arial"/>
              </w:rPr>
              <w:t>and WPE program</w:t>
            </w:r>
            <w:r w:rsidR="00B8123F">
              <w:rPr>
                <w:rFonts w:cs="Arial"/>
              </w:rPr>
              <w:t>s</w:t>
            </w:r>
            <w:r w:rsidR="00285512">
              <w:rPr>
                <w:rFonts w:cs="Arial"/>
              </w:rPr>
              <w:t>.</w:t>
            </w:r>
            <w:r w:rsidR="00A40C15" w:rsidRPr="003267DF">
              <w:rPr>
                <w:rFonts w:cs="Arial"/>
              </w:rPr>
              <w:t xml:space="preserve"> </w:t>
            </w:r>
            <w:r w:rsidR="00A40C15" w:rsidRPr="00E74467">
              <w:rPr>
                <w:rFonts w:cs="Arial"/>
              </w:rPr>
              <w:t xml:space="preserve">If so, </w:t>
            </w:r>
            <w:r>
              <w:rPr>
                <w:rFonts w:cs="Arial"/>
              </w:rPr>
              <w:t xml:space="preserve">estimate </w:t>
            </w:r>
            <w:r w:rsidR="00A40C15" w:rsidRPr="00E74467">
              <w:rPr>
                <w:rFonts w:cs="Arial"/>
              </w:rPr>
              <w:t xml:space="preserve">how many new staff will be required and </w:t>
            </w:r>
            <w:r w:rsidR="00804B25">
              <w:rPr>
                <w:rFonts w:cs="Arial"/>
              </w:rPr>
              <w:t>to what program areas and locations</w:t>
            </w:r>
            <w:r w:rsidR="00A40C15" w:rsidRPr="00E74467">
              <w:rPr>
                <w:rFonts w:cs="Arial"/>
              </w:rPr>
              <w:t xml:space="preserve"> they </w:t>
            </w:r>
            <w:r w:rsidR="00285512">
              <w:rPr>
                <w:rFonts w:cs="Arial"/>
              </w:rPr>
              <w:t xml:space="preserve">will </w:t>
            </w:r>
            <w:r w:rsidR="00A40C15" w:rsidRPr="00E74467">
              <w:rPr>
                <w:rFonts w:cs="Arial"/>
              </w:rPr>
              <w:t>be assigned</w:t>
            </w:r>
            <w:r w:rsidR="00285512">
              <w:rPr>
                <w:rFonts w:cs="Arial"/>
              </w:rPr>
              <w:t>.</w:t>
            </w:r>
            <w:r w:rsidR="00F2284A">
              <w:rPr>
                <w:rFonts w:cs="Arial"/>
              </w:rPr>
              <w:t xml:space="preserve"> Provide detailed information on how you would scale up to meet ETF program demands</w:t>
            </w:r>
            <w:r w:rsidR="003176F6">
              <w:rPr>
                <w:rFonts w:cs="Arial"/>
              </w:rPr>
              <w:t>, and examples of how you have scaled up to meet demands of prior clients</w:t>
            </w:r>
            <w:r w:rsidR="00F2284A">
              <w:rPr>
                <w:rFonts w:cs="Arial"/>
              </w:rPr>
              <w:t>.</w:t>
            </w:r>
          </w:p>
        </w:tc>
      </w:tr>
    </w:tbl>
    <w:p w14:paraId="109EFEEC" w14:textId="77777777" w:rsidR="00125016" w:rsidRDefault="004406D2" w:rsidP="004406D2">
      <w:pPr>
        <w:pStyle w:val="Heading2"/>
        <w:tabs>
          <w:tab w:val="clear" w:pos="576"/>
        </w:tabs>
        <w:ind w:left="720" w:hanging="720"/>
        <w:rPr>
          <w:rFonts w:ascii="Arial" w:hAnsi="Arial"/>
        </w:rPr>
      </w:pPr>
      <w:r w:rsidRPr="00A20EC2">
        <w:rPr>
          <w:rFonts w:ascii="Arial" w:hAnsi="Arial"/>
        </w:rPr>
        <w:t>Data Security</w:t>
      </w:r>
    </w:p>
    <w:p w14:paraId="6A869110" w14:textId="1BD3DDBA" w:rsidR="004406D2" w:rsidRPr="00A20EC2" w:rsidRDefault="00125016" w:rsidP="00451C1D">
      <w:pPr>
        <w:pStyle w:val="ETFNormal"/>
      </w:pPr>
      <w:r>
        <w:t xml:space="preserve">Please answer the following questions for </w:t>
      </w:r>
      <w:r w:rsidR="00451C1D">
        <w:t>both your organization’s processing systems (e.g. claims, eligibility, etc.) as well as any client- or member-facing applications and</w:t>
      </w:r>
      <w:r>
        <w:t xml:space="preserve"> other technological solutions</w:t>
      </w:r>
      <w:r w:rsidR="00451C1D">
        <w:t xml:space="preserve"> that you are proposing as a part of this Proposal</w:t>
      </w:r>
      <w:r>
        <w:t>. Please note to which system or solution you are referring throughout your answers.</w:t>
      </w:r>
    </w:p>
    <w:tbl>
      <w:tblPr>
        <w:tblStyle w:val="TableGrid"/>
        <w:tblW w:w="0" w:type="auto"/>
        <w:tblLook w:val="04A0" w:firstRow="1" w:lastRow="0" w:firstColumn="1" w:lastColumn="0" w:noHBand="0" w:noVBand="1"/>
      </w:tblPr>
      <w:tblGrid>
        <w:gridCol w:w="900"/>
        <w:gridCol w:w="8450"/>
      </w:tblGrid>
      <w:tr w:rsidR="004406D2" w:rsidRPr="000124A4" w14:paraId="222BC655" w14:textId="77777777" w:rsidTr="000124A4">
        <w:tc>
          <w:tcPr>
            <w:tcW w:w="900" w:type="dxa"/>
            <w:shd w:val="clear" w:color="auto" w:fill="auto"/>
          </w:tcPr>
          <w:p w14:paraId="4777F0D9" w14:textId="451BF890" w:rsidR="004406D2" w:rsidRPr="000124A4" w:rsidRDefault="006720BC" w:rsidP="00D946D8">
            <w:pPr>
              <w:pStyle w:val="LRWLBodyText"/>
              <w:rPr>
                <w:rFonts w:cs="Arial"/>
                <w:b/>
              </w:rPr>
            </w:pPr>
            <w:r w:rsidRPr="000124A4">
              <w:rPr>
                <w:rFonts w:cs="Arial"/>
                <w:b/>
              </w:rPr>
              <w:t>6.5</w:t>
            </w:r>
            <w:r w:rsidR="004406D2" w:rsidRPr="000124A4">
              <w:rPr>
                <w:rFonts w:cs="Arial"/>
                <w:b/>
              </w:rPr>
              <w:t>.1</w:t>
            </w:r>
          </w:p>
        </w:tc>
        <w:tc>
          <w:tcPr>
            <w:tcW w:w="8460" w:type="dxa"/>
            <w:shd w:val="clear" w:color="auto" w:fill="auto"/>
          </w:tcPr>
          <w:p w14:paraId="5F5F8D19" w14:textId="77777777" w:rsidR="004406D2" w:rsidRPr="000124A4" w:rsidRDefault="004406D2" w:rsidP="00D946D8">
            <w:pPr>
              <w:pStyle w:val="CommentText"/>
              <w:ind w:left="-108"/>
              <w:rPr>
                <w:rFonts w:ascii="Arial" w:hAnsi="Arial" w:cs="Arial"/>
                <w:b/>
                <w:sz w:val="22"/>
                <w:szCs w:val="22"/>
              </w:rPr>
            </w:pPr>
            <w:r w:rsidRPr="000124A4">
              <w:rPr>
                <w:rFonts w:ascii="Arial" w:hAnsi="Arial" w:cs="Arial"/>
                <w:b/>
                <w:sz w:val="22"/>
                <w:szCs w:val="22"/>
              </w:rPr>
              <w:t>Hosting Environment</w:t>
            </w:r>
          </w:p>
          <w:p w14:paraId="6FB4D0DF" w14:textId="6CBD3B6A" w:rsidR="004406D2" w:rsidRPr="000124A4" w:rsidRDefault="004406D2" w:rsidP="004406D2">
            <w:pPr>
              <w:pStyle w:val="CommentText"/>
              <w:numPr>
                <w:ilvl w:val="0"/>
                <w:numId w:val="60"/>
              </w:numPr>
              <w:rPr>
                <w:rFonts w:ascii="Arial" w:hAnsi="Arial" w:cs="Arial"/>
                <w:sz w:val="22"/>
                <w:szCs w:val="22"/>
              </w:rPr>
            </w:pPr>
            <w:r w:rsidRPr="000124A4">
              <w:rPr>
                <w:rFonts w:ascii="Arial" w:hAnsi="Arial" w:cs="Arial"/>
                <w:sz w:val="22"/>
                <w:szCs w:val="22"/>
              </w:rPr>
              <w:t xml:space="preserve">Provide a detailed description of the hardware, software, communication mediums, and other infrastructure necessary to support the information technology requirements for the Contract, excluding any features not included in the </w:t>
            </w:r>
            <w:r w:rsidR="009C18CF" w:rsidRPr="000124A4">
              <w:rPr>
                <w:rFonts w:ascii="Arial" w:hAnsi="Arial" w:cs="Arial"/>
                <w:sz w:val="22"/>
                <w:szCs w:val="22"/>
              </w:rPr>
              <w:t>C</w:t>
            </w:r>
            <w:r w:rsidRPr="000124A4">
              <w:rPr>
                <w:rFonts w:ascii="Arial" w:hAnsi="Arial" w:cs="Arial"/>
                <w:sz w:val="22"/>
                <w:szCs w:val="22"/>
              </w:rPr>
              <w:t xml:space="preserve">ost </w:t>
            </w:r>
            <w:r w:rsidR="009C18CF" w:rsidRPr="000124A4">
              <w:rPr>
                <w:rFonts w:ascii="Arial" w:hAnsi="Arial" w:cs="Arial"/>
                <w:sz w:val="22"/>
                <w:szCs w:val="22"/>
              </w:rPr>
              <w:t>P</w:t>
            </w:r>
            <w:r w:rsidRPr="000124A4">
              <w:rPr>
                <w:rFonts w:ascii="Arial" w:hAnsi="Arial" w:cs="Arial"/>
                <w:sz w:val="22"/>
                <w:szCs w:val="22"/>
              </w:rPr>
              <w:t xml:space="preserve">roposal. </w:t>
            </w:r>
          </w:p>
          <w:p w14:paraId="06BDDE38" w14:textId="77777777" w:rsidR="004406D2" w:rsidRPr="000124A4" w:rsidRDefault="004406D2" w:rsidP="004406D2">
            <w:pPr>
              <w:pStyle w:val="CommentText"/>
              <w:numPr>
                <w:ilvl w:val="0"/>
                <w:numId w:val="60"/>
              </w:numPr>
              <w:rPr>
                <w:rFonts w:ascii="Arial" w:hAnsi="Arial" w:cs="Arial"/>
                <w:sz w:val="22"/>
                <w:szCs w:val="22"/>
              </w:rPr>
            </w:pPr>
            <w:r w:rsidRPr="000124A4">
              <w:rPr>
                <w:rFonts w:ascii="Arial" w:hAnsi="Arial" w:cs="Arial"/>
                <w:sz w:val="22"/>
                <w:szCs w:val="22"/>
              </w:rPr>
              <w:t xml:space="preserve">Provide a description of the physical security controls, such as, but not limited to, cameras, guards, doors, locks, authentication types, procedures, etc., that are enforced at the privately hosted datacenter(s) or the datacenter(s) hosted by a third party cloud provider. </w:t>
            </w:r>
          </w:p>
          <w:p w14:paraId="3D02D0B4" w14:textId="77777777" w:rsidR="004406D2" w:rsidRPr="000124A4" w:rsidRDefault="004406D2" w:rsidP="004406D2">
            <w:pPr>
              <w:pStyle w:val="CommentText"/>
              <w:numPr>
                <w:ilvl w:val="0"/>
                <w:numId w:val="60"/>
              </w:numPr>
              <w:rPr>
                <w:rFonts w:ascii="Arial" w:hAnsi="Arial" w:cs="Arial"/>
                <w:sz w:val="22"/>
                <w:szCs w:val="22"/>
              </w:rPr>
            </w:pPr>
            <w:r w:rsidRPr="000124A4">
              <w:rPr>
                <w:rFonts w:ascii="Arial" w:hAnsi="Arial" w:cs="Arial"/>
                <w:sz w:val="22"/>
                <w:szCs w:val="22"/>
              </w:rPr>
              <w:t>Describe in detail how your network is architected to secure the data and thwart unwanted/unknown access to your applications or systems. At a minimum, cover:</w:t>
            </w:r>
          </w:p>
          <w:p w14:paraId="300D525F" w14:textId="2C435FFF" w:rsidR="004406D2" w:rsidRPr="000124A4" w:rsidRDefault="004406D2" w:rsidP="004406D2">
            <w:pPr>
              <w:pStyle w:val="CommentText"/>
              <w:numPr>
                <w:ilvl w:val="1"/>
                <w:numId w:val="60"/>
              </w:numPr>
              <w:rPr>
                <w:rFonts w:ascii="Arial" w:hAnsi="Arial" w:cs="Arial"/>
                <w:sz w:val="22"/>
                <w:szCs w:val="22"/>
              </w:rPr>
            </w:pPr>
            <w:r w:rsidRPr="000124A4">
              <w:rPr>
                <w:rFonts w:ascii="Arial" w:hAnsi="Arial" w:cs="Arial"/>
                <w:sz w:val="22"/>
                <w:szCs w:val="22"/>
              </w:rPr>
              <w:t xml:space="preserve">Overview of </w:t>
            </w:r>
            <w:r w:rsidR="007B3AE0" w:rsidRPr="000124A4">
              <w:rPr>
                <w:rFonts w:ascii="Arial" w:hAnsi="Arial" w:cs="Arial"/>
                <w:sz w:val="22"/>
                <w:szCs w:val="22"/>
              </w:rPr>
              <w:t>network access controls such as</w:t>
            </w:r>
            <w:r w:rsidRPr="000124A4">
              <w:rPr>
                <w:rFonts w:ascii="Arial" w:hAnsi="Arial" w:cs="Arial"/>
                <w:sz w:val="22"/>
                <w:szCs w:val="22"/>
              </w:rPr>
              <w:t xml:space="preserve"> Virtual Local Area Networks (VLANs), subnets, and firewall controls;</w:t>
            </w:r>
          </w:p>
          <w:p w14:paraId="0A1DDD35" w14:textId="77777777" w:rsidR="004406D2" w:rsidRPr="000124A4" w:rsidRDefault="004406D2" w:rsidP="004406D2">
            <w:pPr>
              <w:pStyle w:val="CommentText"/>
              <w:numPr>
                <w:ilvl w:val="1"/>
                <w:numId w:val="60"/>
              </w:numPr>
              <w:rPr>
                <w:rFonts w:ascii="Arial" w:hAnsi="Arial" w:cs="Arial"/>
                <w:sz w:val="22"/>
                <w:szCs w:val="22"/>
              </w:rPr>
            </w:pPr>
            <w:r w:rsidRPr="000124A4">
              <w:rPr>
                <w:rFonts w:ascii="Arial" w:hAnsi="Arial" w:cs="Arial"/>
                <w:sz w:val="22"/>
                <w:szCs w:val="22"/>
              </w:rPr>
              <w:t>Security devices used to protect the infrastructure;</w:t>
            </w:r>
          </w:p>
          <w:p w14:paraId="36BBF3CD" w14:textId="77777777" w:rsidR="004406D2" w:rsidRPr="000124A4" w:rsidRDefault="004406D2" w:rsidP="004406D2">
            <w:pPr>
              <w:pStyle w:val="CommentText"/>
              <w:numPr>
                <w:ilvl w:val="1"/>
                <w:numId w:val="60"/>
              </w:numPr>
              <w:rPr>
                <w:rFonts w:ascii="Arial" w:hAnsi="Arial" w:cs="Arial"/>
                <w:sz w:val="22"/>
                <w:szCs w:val="22"/>
              </w:rPr>
            </w:pPr>
            <w:r w:rsidRPr="000124A4">
              <w:rPr>
                <w:rFonts w:ascii="Arial" w:hAnsi="Arial" w:cs="Arial"/>
                <w:sz w:val="22"/>
                <w:szCs w:val="22"/>
              </w:rPr>
              <w:t>Change control processes for all systems;</w:t>
            </w:r>
          </w:p>
          <w:p w14:paraId="6384C621" w14:textId="77777777" w:rsidR="004406D2" w:rsidRPr="000124A4" w:rsidRDefault="004406D2" w:rsidP="004406D2">
            <w:pPr>
              <w:pStyle w:val="CommentText"/>
              <w:numPr>
                <w:ilvl w:val="1"/>
                <w:numId w:val="60"/>
              </w:numPr>
              <w:rPr>
                <w:rFonts w:ascii="Arial" w:hAnsi="Arial" w:cs="Arial"/>
                <w:sz w:val="22"/>
                <w:szCs w:val="22"/>
              </w:rPr>
            </w:pPr>
            <w:r w:rsidRPr="000124A4">
              <w:rPr>
                <w:rFonts w:ascii="Arial" w:hAnsi="Arial" w:cs="Arial"/>
                <w:sz w:val="22"/>
                <w:szCs w:val="22"/>
              </w:rPr>
              <w:t>Security updates and patch management for all systems;</w:t>
            </w:r>
          </w:p>
          <w:p w14:paraId="77B1C4D7" w14:textId="2EECDCE5" w:rsidR="004406D2" w:rsidRPr="000124A4" w:rsidRDefault="004406D2" w:rsidP="004406D2">
            <w:pPr>
              <w:pStyle w:val="CommentText"/>
              <w:numPr>
                <w:ilvl w:val="1"/>
                <w:numId w:val="60"/>
              </w:numPr>
              <w:rPr>
                <w:rFonts w:ascii="Arial" w:hAnsi="Arial" w:cs="Arial"/>
                <w:sz w:val="22"/>
                <w:szCs w:val="22"/>
              </w:rPr>
            </w:pPr>
            <w:r w:rsidRPr="000124A4">
              <w:rPr>
                <w:rFonts w:ascii="Arial" w:hAnsi="Arial" w:cs="Arial"/>
                <w:sz w:val="22"/>
                <w:szCs w:val="22"/>
              </w:rPr>
              <w:t>Explanation of how much of the infrastructure/systems is owned and managed by the Proposer and if it is hosted, how much control the Proposer has or does not have to change the configuration on each system (servers, switches, routers, firewalls, Security Information Event Management (SIEM), Intrusion Protection Systems (IPS), Intrusion Detection System</w:t>
            </w:r>
            <w:r w:rsidR="007B3AE0" w:rsidRPr="000124A4">
              <w:rPr>
                <w:rFonts w:ascii="Arial" w:hAnsi="Arial" w:cs="Arial"/>
                <w:sz w:val="22"/>
                <w:szCs w:val="22"/>
              </w:rPr>
              <w:t>s</w:t>
            </w:r>
            <w:r w:rsidRPr="000124A4">
              <w:rPr>
                <w:rFonts w:ascii="Arial" w:hAnsi="Arial" w:cs="Arial"/>
                <w:sz w:val="22"/>
                <w:szCs w:val="22"/>
              </w:rPr>
              <w:t xml:space="preserve"> (IDS), etc.); and</w:t>
            </w:r>
            <w:r w:rsidR="00A423F7" w:rsidRPr="000124A4">
              <w:rPr>
                <w:rFonts w:ascii="Arial" w:hAnsi="Arial" w:cs="Arial"/>
                <w:sz w:val="22"/>
                <w:szCs w:val="22"/>
              </w:rPr>
              <w:t>,</w:t>
            </w:r>
          </w:p>
          <w:p w14:paraId="79D958AC" w14:textId="77777777" w:rsidR="004406D2" w:rsidRPr="000124A4" w:rsidRDefault="004406D2" w:rsidP="004406D2">
            <w:pPr>
              <w:pStyle w:val="CommentText"/>
              <w:numPr>
                <w:ilvl w:val="1"/>
                <w:numId w:val="60"/>
              </w:numPr>
              <w:rPr>
                <w:rFonts w:ascii="Arial" w:hAnsi="Arial" w:cs="Arial"/>
                <w:sz w:val="22"/>
                <w:szCs w:val="22"/>
              </w:rPr>
            </w:pPr>
            <w:r w:rsidRPr="000124A4">
              <w:rPr>
                <w:rFonts w:ascii="Arial" w:hAnsi="Arial" w:cs="Arial"/>
                <w:sz w:val="22"/>
                <w:szCs w:val="22"/>
              </w:rPr>
              <w:t>Encryption between systems and any Public Key Infrastructure (PKI).</w:t>
            </w:r>
          </w:p>
        </w:tc>
      </w:tr>
      <w:tr w:rsidR="004406D2" w:rsidRPr="000124A4" w14:paraId="55456FA2" w14:textId="77777777" w:rsidTr="000124A4">
        <w:tc>
          <w:tcPr>
            <w:tcW w:w="900" w:type="dxa"/>
            <w:shd w:val="clear" w:color="auto" w:fill="auto"/>
          </w:tcPr>
          <w:p w14:paraId="04646A7F" w14:textId="7E97F240" w:rsidR="004406D2" w:rsidRPr="000124A4" w:rsidRDefault="006720BC" w:rsidP="00D946D8">
            <w:pPr>
              <w:pStyle w:val="LRWLBodyText"/>
              <w:rPr>
                <w:rFonts w:cs="Arial"/>
                <w:b/>
              </w:rPr>
            </w:pPr>
            <w:r w:rsidRPr="000124A4">
              <w:rPr>
                <w:rFonts w:cs="Arial"/>
                <w:b/>
              </w:rPr>
              <w:t>6.5</w:t>
            </w:r>
            <w:r w:rsidR="004406D2" w:rsidRPr="000124A4">
              <w:rPr>
                <w:rFonts w:cs="Arial"/>
                <w:b/>
              </w:rPr>
              <w:t>.2</w:t>
            </w:r>
          </w:p>
        </w:tc>
        <w:tc>
          <w:tcPr>
            <w:tcW w:w="8460" w:type="dxa"/>
            <w:shd w:val="clear" w:color="auto" w:fill="auto"/>
          </w:tcPr>
          <w:p w14:paraId="1B5645C8" w14:textId="77777777" w:rsidR="004406D2" w:rsidRPr="000124A4" w:rsidRDefault="004406D2" w:rsidP="00D946D8">
            <w:pPr>
              <w:pStyle w:val="CommentText"/>
              <w:ind w:left="-108"/>
              <w:rPr>
                <w:rFonts w:ascii="Arial" w:hAnsi="Arial" w:cs="Arial"/>
                <w:b/>
                <w:sz w:val="22"/>
                <w:szCs w:val="22"/>
              </w:rPr>
            </w:pPr>
            <w:r w:rsidRPr="000124A4">
              <w:rPr>
                <w:rFonts w:ascii="Arial" w:hAnsi="Arial" w:cs="Arial"/>
                <w:b/>
                <w:sz w:val="22"/>
                <w:szCs w:val="22"/>
              </w:rPr>
              <w:t>Application Architecture</w:t>
            </w:r>
          </w:p>
          <w:p w14:paraId="57BFD39C" w14:textId="77777777" w:rsidR="004406D2" w:rsidRPr="000124A4" w:rsidRDefault="004406D2" w:rsidP="004406D2">
            <w:pPr>
              <w:pStyle w:val="CommentText"/>
              <w:numPr>
                <w:ilvl w:val="0"/>
                <w:numId w:val="61"/>
              </w:numPr>
              <w:rPr>
                <w:rFonts w:ascii="Arial" w:hAnsi="Arial" w:cs="Arial"/>
                <w:sz w:val="22"/>
                <w:szCs w:val="22"/>
              </w:rPr>
            </w:pPr>
            <w:r w:rsidRPr="000124A4">
              <w:rPr>
                <w:rFonts w:ascii="Arial" w:hAnsi="Arial" w:cs="Arial"/>
                <w:sz w:val="22"/>
                <w:szCs w:val="22"/>
              </w:rPr>
              <w:lastRenderedPageBreak/>
              <w:t>Provide a description of the high level architecture for the solution, supported with diagrams depicting the interactions among the system components. The purpose of these diagrams is to ensure that ETF understands the essential design of the proposed solution and can determine that the design is generally consistent with the budget, scope, and capabilities represented in this RFP. Diagrams should include architectural views that reflect the application architecture, information architecture and related data models, and corresponding software and hardware architectures.</w:t>
            </w:r>
          </w:p>
          <w:p w14:paraId="7525EC39" w14:textId="77777777" w:rsidR="004406D2" w:rsidRPr="000124A4" w:rsidRDefault="004406D2" w:rsidP="004406D2">
            <w:pPr>
              <w:pStyle w:val="CommentText"/>
              <w:numPr>
                <w:ilvl w:val="0"/>
                <w:numId w:val="61"/>
              </w:numPr>
              <w:rPr>
                <w:rFonts w:ascii="Arial" w:hAnsi="Arial" w:cs="Arial"/>
                <w:sz w:val="22"/>
                <w:szCs w:val="22"/>
              </w:rPr>
            </w:pPr>
            <w:r w:rsidRPr="000124A4">
              <w:rPr>
                <w:rFonts w:ascii="Arial" w:hAnsi="Arial" w:cs="Arial"/>
                <w:sz w:val="22"/>
                <w:szCs w:val="22"/>
              </w:rPr>
              <w:t xml:space="preserve">Include a discussion of the particular industry standards that are incorporated in the application architecture. If proprietary standards or interfaces are used, please include the rationale and describe the advantage over current industry standards. </w:t>
            </w:r>
          </w:p>
          <w:p w14:paraId="4AE43DC5" w14:textId="77777777" w:rsidR="004406D2" w:rsidRPr="000124A4" w:rsidRDefault="004406D2" w:rsidP="004406D2">
            <w:pPr>
              <w:pStyle w:val="CommentText"/>
              <w:numPr>
                <w:ilvl w:val="0"/>
                <w:numId w:val="61"/>
              </w:numPr>
              <w:rPr>
                <w:rFonts w:ascii="Arial" w:hAnsi="Arial" w:cs="Arial"/>
                <w:sz w:val="22"/>
                <w:szCs w:val="22"/>
              </w:rPr>
            </w:pPr>
            <w:r w:rsidRPr="000124A4">
              <w:rPr>
                <w:rFonts w:ascii="Arial" w:hAnsi="Arial" w:cs="Arial"/>
                <w:sz w:val="22"/>
                <w:szCs w:val="22"/>
              </w:rPr>
              <w:t xml:space="preserve">Include a discussion of the standard web technologies, frameworks and software platforms adopted in the development of the web user interface (e.g. JQuery, JavaScript, Hypertext Preprocessor (PHP), Ajax, Python, C#, Java, .Net). </w:t>
            </w:r>
          </w:p>
          <w:p w14:paraId="31227A2C" w14:textId="77777777" w:rsidR="004406D2" w:rsidRPr="000124A4" w:rsidRDefault="004406D2" w:rsidP="004406D2">
            <w:pPr>
              <w:pStyle w:val="CommentText"/>
              <w:numPr>
                <w:ilvl w:val="0"/>
                <w:numId w:val="61"/>
              </w:numPr>
              <w:rPr>
                <w:rFonts w:ascii="Arial" w:hAnsi="Arial" w:cs="Arial"/>
                <w:sz w:val="22"/>
                <w:szCs w:val="22"/>
              </w:rPr>
            </w:pPr>
            <w:r w:rsidRPr="000124A4">
              <w:rPr>
                <w:rFonts w:ascii="Arial" w:hAnsi="Arial" w:cs="Arial"/>
                <w:sz w:val="22"/>
                <w:szCs w:val="22"/>
              </w:rPr>
              <w:t>Include a discussion of the Software Development Life Cycle (SDLC) process for the system. Identify methodologies that you employ and tools you use for operations in your software development processes, including, but not limited to, the following:</w:t>
            </w:r>
          </w:p>
          <w:p w14:paraId="12B5A807" w14:textId="77777777" w:rsidR="004406D2" w:rsidRPr="000124A4" w:rsidRDefault="004406D2" w:rsidP="004406D2">
            <w:pPr>
              <w:pStyle w:val="CommentText"/>
              <w:numPr>
                <w:ilvl w:val="1"/>
                <w:numId w:val="61"/>
              </w:numPr>
              <w:rPr>
                <w:rFonts w:ascii="Arial" w:hAnsi="Arial" w:cs="Arial"/>
                <w:sz w:val="22"/>
                <w:szCs w:val="22"/>
              </w:rPr>
            </w:pPr>
            <w:r w:rsidRPr="000124A4">
              <w:rPr>
                <w:rFonts w:ascii="Arial" w:hAnsi="Arial" w:cs="Arial"/>
                <w:sz w:val="22"/>
                <w:szCs w:val="22"/>
              </w:rPr>
              <w:t>Unit testing;</w:t>
            </w:r>
          </w:p>
          <w:p w14:paraId="5DFBD74D" w14:textId="77777777" w:rsidR="004406D2" w:rsidRPr="000124A4" w:rsidRDefault="004406D2" w:rsidP="004406D2">
            <w:pPr>
              <w:pStyle w:val="CommentText"/>
              <w:numPr>
                <w:ilvl w:val="1"/>
                <w:numId w:val="61"/>
              </w:numPr>
              <w:rPr>
                <w:rFonts w:ascii="Arial" w:hAnsi="Arial" w:cs="Arial"/>
                <w:sz w:val="22"/>
                <w:szCs w:val="22"/>
              </w:rPr>
            </w:pPr>
            <w:r w:rsidRPr="000124A4">
              <w:rPr>
                <w:rFonts w:ascii="Arial" w:hAnsi="Arial" w:cs="Arial"/>
                <w:sz w:val="22"/>
                <w:szCs w:val="22"/>
              </w:rPr>
              <w:t>Code coverage;</w:t>
            </w:r>
          </w:p>
          <w:p w14:paraId="217F9F1C" w14:textId="77777777" w:rsidR="004406D2" w:rsidRPr="000124A4" w:rsidRDefault="004406D2" w:rsidP="004406D2">
            <w:pPr>
              <w:pStyle w:val="CommentText"/>
              <w:numPr>
                <w:ilvl w:val="1"/>
                <w:numId w:val="61"/>
              </w:numPr>
              <w:rPr>
                <w:rFonts w:ascii="Arial" w:hAnsi="Arial" w:cs="Arial"/>
                <w:sz w:val="22"/>
                <w:szCs w:val="22"/>
              </w:rPr>
            </w:pPr>
            <w:r w:rsidRPr="000124A4">
              <w:rPr>
                <w:rFonts w:ascii="Arial" w:hAnsi="Arial" w:cs="Arial"/>
                <w:sz w:val="22"/>
                <w:szCs w:val="22"/>
              </w:rPr>
              <w:t>Static code analysis;</w:t>
            </w:r>
          </w:p>
          <w:p w14:paraId="3807AB7F" w14:textId="77777777" w:rsidR="004406D2" w:rsidRPr="000124A4" w:rsidRDefault="004406D2" w:rsidP="004406D2">
            <w:pPr>
              <w:pStyle w:val="CommentText"/>
              <w:numPr>
                <w:ilvl w:val="1"/>
                <w:numId w:val="61"/>
              </w:numPr>
              <w:rPr>
                <w:rFonts w:ascii="Arial" w:hAnsi="Arial" w:cs="Arial"/>
                <w:sz w:val="22"/>
                <w:szCs w:val="22"/>
              </w:rPr>
            </w:pPr>
            <w:r w:rsidRPr="000124A4">
              <w:rPr>
                <w:rFonts w:ascii="Arial" w:hAnsi="Arial" w:cs="Arial"/>
                <w:sz w:val="22"/>
                <w:szCs w:val="22"/>
              </w:rPr>
              <w:t>Code reviews;</w:t>
            </w:r>
          </w:p>
          <w:p w14:paraId="194AF511" w14:textId="77777777" w:rsidR="004406D2" w:rsidRPr="000124A4" w:rsidRDefault="004406D2" w:rsidP="004406D2">
            <w:pPr>
              <w:pStyle w:val="CommentText"/>
              <w:numPr>
                <w:ilvl w:val="1"/>
                <w:numId w:val="61"/>
              </w:numPr>
              <w:rPr>
                <w:rFonts w:ascii="Arial" w:hAnsi="Arial" w:cs="Arial"/>
                <w:sz w:val="22"/>
                <w:szCs w:val="22"/>
              </w:rPr>
            </w:pPr>
            <w:r w:rsidRPr="000124A4">
              <w:rPr>
                <w:rFonts w:ascii="Arial" w:hAnsi="Arial" w:cs="Arial"/>
                <w:sz w:val="22"/>
                <w:szCs w:val="22"/>
              </w:rPr>
              <w:t>Development standards;</w:t>
            </w:r>
          </w:p>
          <w:p w14:paraId="6BA83D0D" w14:textId="77777777" w:rsidR="004406D2" w:rsidRPr="000124A4" w:rsidRDefault="004406D2" w:rsidP="004406D2">
            <w:pPr>
              <w:pStyle w:val="CommentText"/>
              <w:numPr>
                <w:ilvl w:val="1"/>
                <w:numId w:val="61"/>
              </w:numPr>
              <w:rPr>
                <w:rFonts w:ascii="Arial" w:hAnsi="Arial" w:cs="Arial"/>
                <w:sz w:val="22"/>
                <w:szCs w:val="22"/>
              </w:rPr>
            </w:pPr>
            <w:r w:rsidRPr="000124A4">
              <w:rPr>
                <w:rFonts w:ascii="Arial" w:hAnsi="Arial" w:cs="Arial"/>
                <w:sz w:val="22"/>
                <w:szCs w:val="22"/>
              </w:rPr>
              <w:t>Continuous integration;</w:t>
            </w:r>
          </w:p>
          <w:p w14:paraId="303B1E8C" w14:textId="77777777" w:rsidR="004406D2" w:rsidRPr="000124A4" w:rsidRDefault="004406D2" w:rsidP="004406D2">
            <w:pPr>
              <w:pStyle w:val="CommentText"/>
              <w:numPr>
                <w:ilvl w:val="1"/>
                <w:numId w:val="61"/>
              </w:numPr>
              <w:rPr>
                <w:rFonts w:ascii="Arial" w:hAnsi="Arial" w:cs="Arial"/>
                <w:sz w:val="22"/>
                <w:szCs w:val="22"/>
              </w:rPr>
            </w:pPr>
            <w:r w:rsidRPr="000124A4">
              <w:rPr>
                <w:rFonts w:ascii="Arial" w:hAnsi="Arial" w:cs="Arial"/>
                <w:sz w:val="22"/>
                <w:szCs w:val="22"/>
              </w:rPr>
              <w:t>Build and deployment strategies;</w:t>
            </w:r>
          </w:p>
          <w:p w14:paraId="670FC064" w14:textId="77777777" w:rsidR="004406D2" w:rsidRPr="000124A4" w:rsidRDefault="004406D2" w:rsidP="004406D2">
            <w:pPr>
              <w:pStyle w:val="CommentText"/>
              <w:numPr>
                <w:ilvl w:val="1"/>
                <w:numId w:val="61"/>
              </w:numPr>
              <w:rPr>
                <w:rFonts w:ascii="Arial" w:hAnsi="Arial" w:cs="Arial"/>
                <w:sz w:val="22"/>
                <w:szCs w:val="22"/>
              </w:rPr>
            </w:pPr>
            <w:r w:rsidRPr="000124A4">
              <w:rPr>
                <w:rFonts w:ascii="Arial" w:hAnsi="Arial" w:cs="Arial"/>
                <w:sz w:val="22"/>
                <w:szCs w:val="22"/>
              </w:rPr>
              <w:t>Integration testing;</w:t>
            </w:r>
          </w:p>
          <w:p w14:paraId="6254ACDE" w14:textId="77777777" w:rsidR="004406D2" w:rsidRPr="000124A4" w:rsidRDefault="004406D2" w:rsidP="004406D2">
            <w:pPr>
              <w:pStyle w:val="CommentText"/>
              <w:numPr>
                <w:ilvl w:val="1"/>
                <w:numId w:val="61"/>
              </w:numPr>
              <w:rPr>
                <w:rFonts w:ascii="Arial" w:hAnsi="Arial" w:cs="Arial"/>
                <w:sz w:val="22"/>
                <w:szCs w:val="22"/>
              </w:rPr>
            </w:pPr>
            <w:r w:rsidRPr="000124A4">
              <w:rPr>
                <w:rFonts w:ascii="Arial" w:hAnsi="Arial" w:cs="Arial"/>
                <w:sz w:val="22"/>
                <w:szCs w:val="22"/>
              </w:rPr>
              <w:t>Stress testing; and,</w:t>
            </w:r>
          </w:p>
          <w:p w14:paraId="6578BA1B" w14:textId="77777777" w:rsidR="004406D2" w:rsidRPr="000124A4" w:rsidRDefault="004406D2" w:rsidP="004406D2">
            <w:pPr>
              <w:pStyle w:val="CommentText"/>
              <w:numPr>
                <w:ilvl w:val="1"/>
                <w:numId w:val="61"/>
              </w:numPr>
              <w:rPr>
                <w:rFonts w:ascii="Arial" w:hAnsi="Arial" w:cs="Arial"/>
                <w:sz w:val="22"/>
                <w:szCs w:val="22"/>
              </w:rPr>
            </w:pPr>
            <w:r w:rsidRPr="000124A4">
              <w:rPr>
                <w:rFonts w:ascii="Arial" w:hAnsi="Arial" w:cs="Arial"/>
                <w:sz w:val="22"/>
                <w:szCs w:val="22"/>
              </w:rPr>
              <w:t>Performance testing.</w:t>
            </w:r>
          </w:p>
          <w:p w14:paraId="63888881" w14:textId="1090139C" w:rsidR="004406D2" w:rsidRPr="000124A4" w:rsidRDefault="007B3AE0" w:rsidP="004406D2">
            <w:pPr>
              <w:pStyle w:val="CommentText"/>
              <w:numPr>
                <w:ilvl w:val="0"/>
                <w:numId w:val="61"/>
              </w:numPr>
              <w:rPr>
                <w:rFonts w:ascii="Arial" w:hAnsi="Arial" w:cs="Arial"/>
                <w:sz w:val="22"/>
                <w:szCs w:val="22"/>
              </w:rPr>
            </w:pPr>
            <w:r w:rsidRPr="000124A4">
              <w:rPr>
                <w:rFonts w:ascii="Arial" w:hAnsi="Arial" w:cs="Arial"/>
                <w:sz w:val="22"/>
                <w:szCs w:val="22"/>
              </w:rPr>
              <w:t xml:space="preserve">Include a discussion of </w:t>
            </w:r>
            <w:r w:rsidR="004406D2" w:rsidRPr="000124A4">
              <w:rPr>
                <w:rFonts w:ascii="Arial" w:hAnsi="Arial" w:cs="Arial"/>
                <w:sz w:val="22"/>
                <w:szCs w:val="22"/>
              </w:rPr>
              <w:t>how the SDLC incorporates the application security principles outlined by Open Web Application Security Project (OWASP) (</w:t>
            </w:r>
            <w:hyperlink r:id="rId35" w:history="1">
              <w:r w:rsidR="004406D2" w:rsidRPr="000124A4">
                <w:rPr>
                  <w:rStyle w:val="Hyperlink"/>
                  <w:rFonts w:ascii="Arial" w:hAnsi="Arial" w:cs="Arial"/>
                  <w:sz w:val="22"/>
                  <w:szCs w:val="22"/>
                </w:rPr>
                <w:t>http://www.owasp.org</w:t>
              </w:r>
            </w:hyperlink>
            <w:r w:rsidR="004406D2" w:rsidRPr="000124A4">
              <w:rPr>
                <w:rFonts w:ascii="Arial" w:hAnsi="Arial" w:cs="Arial"/>
                <w:sz w:val="22"/>
                <w:szCs w:val="22"/>
              </w:rPr>
              <w:t>) to protect against common web application vulnerabilities which include, but are not limited to:</w:t>
            </w:r>
          </w:p>
          <w:p w14:paraId="07E9AFE2" w14:textId="77777777" w:rsidR="004406D2" w:rsidRPr="000124A4" w:rsidRDefault="004406D2" w:rsidP="004406D2">
            <w:pPr>
              <w:pStyle w:val="CommentText"/>
              <w:numPr>
                <w:ilvl w:val="1"/>
                <w:numId w:val="61"/>
              </w:numPr>
              <w:rPr>
                <w:rFonts w:ascii="Arial" w:hAnsi="Arial" w:cs="Arial"/>
                <w:sz w:val="22"/>
                <w:szCs w:val="22"/>
              </w:rPr>
            </w:pPr>
            <w:r w:rsidRPr="000124A4">
              <w:rPr>
                <w:rFonts w:ascii="Arial" w:hAnsi="Arial" w:cs="Arial"/>
                <w:sz w:val="22"/>
                <w:szCs w:val="22"/>
              </w:rPr>
              <w:t>Cross-Site Scripting (XSS);</w:t>
            </w:r>
          </w:p>
          <w:p w14:paraId="2B0D1D9C" w14:textId="77777777" w:rsidR="004406D2" w:rsidRPr="000124A4" w:rsidRDefault="004406D2" w:rsidP="004406D2">
            <w:pPr>
              <w:pStyle w:val="CommentText"/>
              <w:numPr>
                <w:ilvl w:val="1"/>
                <w:numId w:val="61"/>
              </w:numPr>
              <w:rPr>
                <w:rFonts w:ascii="Arial" w:hAnsi="Arial" w:cs="Arial"/>
                <w:sz w:val="22"/>
                <w:szCs w:val="22"/>
              </w:rPr>
            </w:pPr>
            <w:r w:rsidRPr="000124A4">
              <w:rPr>
                <w:rFonts w:ascii="Arial" w:hAnsi="Arial" w:cs="Arial"/>
                <w:sz w:val="22"/>
                <w:szCs w:val="22"/>
              </w:rPr>
              <w:t>Cross-Site Request Forgery (CSRF);</w:t>
            </w:r>
          </w:p>
          <w:p w14:paraId="3135BF77" w14:textId="4FE30665" w:rsidR="004406D2" w:rsidRPr="000124A4" w:rsidRDefault="004406D2" w:rsidP="004406D2">
            <w:pPr>
              <w:pStyle w:val="CommentText"/>
              <w:numPr>
                <w:ilvl w:val="1"/>
                <w:numId w:val="61"/>
              </w:numPr>
              <w:rPr>
                <w:rFonts w:ascii="Arial" w:hAnsi="Arial" w:cs="Arial"/>
                <w:sz w:val="22"/>
                <w:szCs w:val="22"/>
              </w:rPr>
            </w:pPr>
            <w:r w:rsidRPr="000124A4">
              <w:rPr>
                <w:rFonts w:ascii="Arial" w:hAnsi="Arial" w:cs="Arial"/>
                <w:sz w:val="22"/>
                <w:szCs w:val="22"/>
              </w:rPr>
              <w:t>Remote Code Execution; and</w:t>
            </w:r>
            <w:r w:rsidR="00A423F7" w:rsidRPr="000124A4">
              <w:rPr>
                <w:rFonts w:ascii="Arial" w:hAnsi="Arial" w:cs="Arial"/>
                <w:sz w:val="22"/>
                <w:szCs w:val="22"/>
              </w:rPr>
              <w:t>,</w:t>
            </w:r>
          </w:p>
          <w:p w14:paraId="329687E4" w14:textId="77777777" w:rsidR="00F32505" w:rsidRPr="000124A4" w:rsidRDefault="004406D2" w:rsidP="00F32505">
            <w:pPr>
              <w:pStyle w:val="CommentText"/>
              <w:numPr>
                <w:ilvl w:val="1"/>
                <w:numId w:val="61"/>
              </w:numPr>
              <w:rPr>
                <w:rFonts w:ascii="Arial" w:hAnsi="Arial" w:cs="Arial"/>
                <w:sz w:val="22"/>
                <w:szCs w:val="22"/>
              </w:rPr>
            </w:pPr>
            <w:r w:rsidRPr="000124A4">
              <w:rPr>
                <w:rFonts w:ascii="Arial" w:hAnsi="Arial" w:cs="Arial"/>
                <w:sz w:val="22"/>
                <w:szCs w:val="22"/>
              </w:rPr>
              <w:t>Structured Query Language (SQL) Injection.</w:t>
            </w:r>
          </w:p>
          <w:p w14:paraId="75FF113E" w14:textId="014009AE" w:rsidR="004406D2" w:rsidRPr="000124A4" w:rsidRDefault="00F32505" w:rsidP="00B462B5">
            <w:pPr>
              <w:pStyle w:val="CommentText"/>
              <w:ind w:left="342" w:hanging="342"/>
              <w:rPr>
                <w:rFonts w:ascii="Arial" w:hAnsi="Arial" w:cs="Arial"/>
                <w:sz w:val="22"/>
                <w:szCs w:val="22"/>
              </w:rPr>
            </w:pPr>
            <w:r w:rsidRPr="000124A4">
              <w:rPr>
                <w:rFonts w:ascii="Arial" w:hAnsi="Arial" w:cs="Arial"/>
                <w:sz w:val="22"/>
                <w:szCs w:val="22"/>
              </w:rPr>
              <w:t>6) Describe the technical solution and the authentication standards that will be implemented to integrate with other third party providers, including those parties subcontracted by your organization to provide contract services and parties subcontracted by the Department for other aspects of program administration.</w:t>
            </w:r>
          </w:p>
        </w:tc>
      </w:tr>
      <w:tr w:rsidR="004406D2" w:rsidRPr="000124A4" w14:paraId="7E7E2E8E" w14:textId="77777777" w:rsidTr="000124A4">
        <w:tc>
          <w:tcPr>
            <w:tcW w:w="900" w:type="dxa"/>
            <w:shd w:val="clear" w:color="auto" w:fill="auto"/>
          </w:tcPr>
          <w:p w14:paraId="63D87A48" w14:textId="6DF06E18" w:rsidR="004406D2" w:rsidRPr="000124A4" w:rsidRDefault="006720BC" w:rsidP="00D946D8">
            <w:pPr>
              <w:pStyle w:val="LRWLBodyText"/>
              <w:rPr>
                <w:rFonts w:cs="Arial"/>
                <w:b/>
              </w:rPr>
            </w:pPr>
            <w:r w:rsidRPr="000124A4">
              <w:rPr>
                <w:rFonts w:cs="Arial"/>
                <w:b/>
              </w:rPr>
              <w:lastRenderedPageBreak/>
              <w:t>6.5</w:t>
            </w:r>
            <w:r w:rsidR="004406D2" w:rsidRPr="000124A4">
              <w:rPr>
                <w:rFonts w:cs="Arial"/>
                <w:b/>
              </w:rPr>
              <w:t>.3</w:t>
            </w:r>
          </w:p>
        </w:tc>
        <w:tc>
          <w:tcPr>
            <w:tcW w:w="8460" w:type="dxa"/>
            <w:shd w:val="clear" w:color="auto" w:fill="auto"/>
          </w:tcPr>
          <w:p w14:paraId="02D81399" w14:textId="77777777" w:rsidR="004406D2" w:rsidRPr="000124A4" w:rsidRDefault="004406D2" w:rsidP="00D946D8">
            <w:pPr>
              <w:pStyle w:val="CommentText"/>
              <w:ind w:left="-108"/>
              <w:rPr>
                <w:rFonts w:ascii="Arial" w:hAnsi="Arial" w:cs="Arial"/>
                <w:b/>
                <w:sz w:val="22"/>
                <w:szCs w:val="22"/>
              </w:rPr>
            </w:pPr>
            <w:r w:rsidRPr="000124A4">
              <w:rPr>
                <w:rFonts w:ascii="Arial" w:hAnsi="Arial" w:cs="Arial"/>
                <w:b/>
                <w:sz w:val="22"/>
                <w:szCs w:val="22"/>
              </w:rPr>
              <w:t>User Cyber Security Awareness Training</w:t>
            </w:r>
          </w:p>
          <w:p w14:paraId="3674763A" w14:textId="77777777" w:rsidR="004406D2" w:rsidRPr="000124A4" w:rsidRDefault="004406D2" w:rsidP="004406D2">
            <w:pPr>
              <w:pStyle w:val="CommentText"/>
              <w:numPr>
                <w:ilvl w:val="0"/>
                <w:numId w:val="62"/>
              </w:numPr>
              <w:rPr>
                <w:rFonts w:ascii="Arial" w:hAnsi="Arial" w:cs="Arial"/>
                <w:sz w:val="22"/>
                <w:szCs w:val="22"/>
              </w:rPr>
            </w:pPr>
            <w:r w:rsidRPr="000124A4">
              <w:rPr>
                <w:rFonts w:ascii="Arial" w:hAnsi="Arial" w:cs="Arial"/>
                <w:sz w:val="22"/>
                <w:szCs w:val="22"/>
              </w:rPr>
              <w:lastRenderedPageBreak/>
              <w:t>Provide details to explain your policies and procedures for user cyber security awareness training for all your staff. This is a separate question from HIPAA training policies and procedures. At a minimum, cover:</w:t>
            </w:r>
          </w:p>
          <w:p w14:paraId="2CE857E8" w14:textId="77777777" w:rsidR="004406D2" w:rsidRPr="000124A4" w:rsidRDefault="004406D2" w:rsidP="004406D2">
            <w:pPr>
              <w:pStyle w:val="CommentText"/>
              <w:numPr>
                <w:ilvl w:val="1"/>
                <w:numId w:val="62"/>
              </w:numPr>
              <w:rPr>
                <w:rFonts w:ascii="Arial" w:hAnsi="Arial" w:cs="Arial"/>
                <w:sz w:val="22"/>
                <w:szCs w:val="22"/>
              </w:rPr>
            </w:pPr>
            <w:r w:rsidRPr="000124A4">
              <w:rPr>
                <w:rFonts w:ascii="Arial" w:hAnsi="Arial" w:cs="Arial"/>
                <w:sz w:val="22"/>
                <w:szCs w:val="22"/>
              </w:rPr>
              <w:t>Programs used to train employees and content of the programs;</w:t>
            </w:r>
          </w:p>
          <w:p w14:paraId="688118AD" w14:textId="77777777" w:rsidR="004406D2" w:rsidRPr="000124A4" w:rsidRDefault="004406D2" w:rsidP="004406D2">
            <w:pPr>
              <w:pStyle w:val="CommentText"/>
              <w:numPr>
                <w:ilvl w:val="1"/>
                <w:numId w:val="62"/>
              </w:numPr>
              <w:rPr>
                <w:rFonts w:ascii="Arial" w:hAnsi="Arial" w:cs="Arial"/>
                <w:sz w:val="22"/>
                <w:szCs w:val="22"/>
              </w:rPr>
            </w:pPr>
            <w:r w:rsidRPr="000124A4">
              <w:rPr>
                <w:rFonts w:ascii="Arial" w:hAnsi="Arial" w:cs="Arial"/>
                <w:sz w:val="22"/>
                <w:szCs w:val="22"/>
              </w:rPr>
              <w:t>How often trainings occur; and,</w:t>
            </w:r>
          </w:p>
          <w:p w14:paraId="3B9C83EF" w14:textId="77777777" w:rsidR="004406D2" w:rsidRPr="000124A4" w:rsidRDefault="004406D2" w:rsidP="004406D2">
            <w:pPr>
              <w:pStyle w:val="CommentText"/>
              <w:numPr>
                <w:ilvl w:val="1"/>
                <w:numId w:val="62"/>
              </w:numPr>
              <w:rPr>
                <w:rFonts w:ascii="Arial" w:hAnsi="Arial" w:cs="Arial"/>
                <w:sz w:val="22"/>
                <w:szCs w:val="22"/>
              </w:rPr>
            </w:pPr>
            <w:r w:rsidRPr="000124A4">
              <w:rPr>
                <w:rFonts w:ascii="Arial" w:hAnsi="Arial" w:cs="Arial"/>
                <w:sz w:val="22"/>
                <w:szCs w:val="22"/>
              </w:rPr>
              <w:t>Any processes used to validate that employees are retaining what they learned.</w:t>
            </w:r>
          </w:p>
        </w:tc>
      </w:tr>
      <w:tr w:rsidR="004406D2" w:rsidRPr="000124A4" w14:paraId="427CE257" w14:textId="77777777" w:rsidTr="000124A4">
        <w:tc>
          <w:tcPr>
            <w:tcW w:w="900" w:type="dxa"/>
            <w:shd w:val="clear" w:color="auto" w:fill="auto"/>
          </w:tcPr>
          <w:p w14:paraId="49CCE968" w14:textId="4A39F746" w:rsidR="004406D2" w:rsidRPr="000124A4" w:rsidRDefault="006720BC" w:rsidP="00D946D8">
            <w:pPr>
              <w:pStyle w:val="LRWLBodyText"/>
              <w:rPr>
                <w:rFonts w:cs="Arial"/>
                <w:b/>
              </w:rPr>
            </w:pPr>
            <w:r w:rsidRPr="000124A4">
              <w:rPr>
                <w:rFonts w:cs="Arial"/>
                <w:b/>
              </w:rPr>
              <w:lastRenderedPageBreak/>
              <w:t>6.5</w:t>
            </w:r>
            <w:r w:rsidR="004406D2" w:rsidRPr="000124A4">
              <w:rPr>
                <w:rFonts w:cs="Arial"/>
                <w:b/>
              </w:rPr>
              <w:t>.4</w:t>
            </w:r>
          </w:p>
        </w:tc>
        <w:tc>
          <w:tcPr>
            <w:tcW w:w="8460" w:type="dxa"/>
            <w:shd w:val="clear" w:color="auto" w:fill="auto"/>
          </w:tcPr>
          <w:p w14:paraId="5523234E" w14:textId="77777777" w:rsidR="004406D2" w:rsidRPr="000124A4" w:rsidRDefault="004406D2" w:rsidP="00D946D8">
            <w:pPr>
              <w:pStyle w:val="CommentText"/>
              <w:ind w:left="-108"/>
              <w:rPr>
                <w:rFonts w:ascii="Arial" w:hAnsi="Arial" w:cs="Arial"/>
                <w:b/>
                <w:sz w:val="22"/>
                <w:szCs w:val="22"/>
              </w:rPr>
            </w:pPr>
            <w:r w:rsidRPr="000124A4">
              <w:rPr>
                <w:rFonts w:ascii="Arial" w:hAnsi="Arial" w:cs="Arial"/>
                <w:b/>
                <w:sz w:val="22"/>
                <w:szCs w:val="22"/>
              </w:rPr>
              <w:t>Account/Identity Management</w:t>
            </w:r>
          </w:p>
          <w:p w14:paraId="400E5016" w14:textId="77777777" w:rsidR="004406D2" w:rsidRPr="000124A4" w:rsidRDefault="004406D2" w:rsidP="004406D2">
            <w:pPr>
              <w:pStyle w:val="CommentText"/>
              <w:numPr>
                <w:ilvl w:val="0"/>
                <w:numId w:val="63"/>
              </w:numPr>
              <w:rPr>
                <w:rFonts w:ascii="Arial" w:hAnsi="Arial" w:cs="Arial"/>
                <w:sz w:val="22"/>
                <w:szCs w:val="22"/>
              </w:rPr>
            </w:pPr>
            <w:r w:rsidRPr="000124A4">
              <w:rPr>
                <w:rFonts w:ascii="Arial" w:hAnsi="Arial" w:cs="Arial"/>
                <w:sz w:val="22"/>
                <w:szCs w:val="22"/>
              </w:rPr>
              <w:t xml:space="preserve">Describe how the solution will provide for secure access for Participants in the system. Describe the user registration process, the association of user accounts to Participant information provided by ETF. Describe how you would prevent users from intentionally or unintentionally accessing other Participants’ information. Describe how the solution is designed to prevent accidental or incidental access. </w:t>
            </w:r>
          </w:p>
          <w:p w14:paraId="0023334A" w14:textId="77777777" w:rsidR="004406D2" w:rsidRPr="000124A4" w:rsidRDefault="004406D2" w:rsidP="004406D2">
            <w:pPr>
              <w:pStyle w:val="CommentText"/>
              <w:numPr>
                <w:ilvl w:val="0"/>
                <w:numId w:val="63"/>
              </w:numPr>
              <w:rPr>
                <w:rFonts w:ascii="Arial" w:hAnsi="Arial" w:cs="Arial"/>
                <w:sz w:val="22"/>
                <w:szCs w:val="22"/>
              </w:rPr>
            </w:pPr>
            <w:r w:rsidRPr="000124A4">
              <w:rPr>
                <w:rFonts w:ascii="Arial" w:hAnsi="Arial" w:cs="Arial"/>
                <w:sz w:val="22"/>
                <w:szCs w:val="22"/>
              </w:rPr>
              <w:t xml:space="preserve">Describe the account management and account recovery process. </w:t>
            </w:r>
          </w:p>
          <w:p w14:paraId="61734272" w14:textId="77777777" w:rsidR="004406D2" w:rsidRPr="000124A4" w:rsidRDefault="004406D2" w:rsidP="004406D2">
            <w:pPr>
              <w:pStyle w:val="CommentText"/>
              <w:numPr>
                <w:ilvl w:val="0"/>
                <w:numId w:val="63"/>
              </w:numPr>
              <w:rPr>
                <w:rFonts w:ascii="Arial" w:hAnsi="Arial" w:cs="Arial"/>
                <w:sz w:val="22"/>
                <w:szCs w:val="22"/>
              </w:rPr>
            </w:pPr>
            <w:r w:rsidRPr="000124A4">
              <w:rPr>
                <w:rFonts w:ascii="Arial" w:hAnsi="Arial" w:cs="Arial"/>
                <w:sz w:val="22"/>
                <w:szCs w:val="22"/>
              </w:rPr>
              <w:t>Provide details to explain how passwords and user accounts are managed to protect against unauthorized access to any systems or applications. At a minimum, cover:</w:t>
            </w:r>
          </w:p>
          <w:p w14:paraId="1DC901D5" w14:textId="77777777" w:rsidR="004406D2" w:rsidRPr="000124A4" w:rsidRDefault="004406D2" w:rsidP="004406D2">
            <w:pPr>
              <w:pStyle w:val="CommentText"/>
              <w:numPr>
                <w:ilvl w:val="1"/>
                <w:numId w:val="63"/>
              </w:numPr>
              <w:rPr>
                <w:rFonts w:ascii="Arial" w:hAnsi="Arial" w:cs="Arial"/>
                <w:sz w:val="22"/>
                <w:szCs w:val="22"/>
              </w:rPr>
            </w:pPr>
            <w:r w:rsidRPr="000124A4">
              <w:rPr>
                <w:rFonts w:ascii="Arial" w:hAnsi="Arial" w:cs="Arial"/>
                <w:sz w:val="22"/>
                <w:szCs w:val="22"/>
              </w:rPr>
              <w:t>Password complexity requirements for all accounts (web-portal administrator accounts, Proposer employee accounts, administrator accounts and service/shared accounts);</w:t>
            </w:r>
          </w:p>
          <w:p w14:paraId="43581841" w14:textId="53793C4A" w:rsidR="004406D2" w:rsidRPr="000124A4" w:rsidRDefault="004406D2" w:rsidP="004406D2">
            <w:pPr>
              <w:pStyle w:val="CommentText"/>
              <w:numPr>
                <w:ilvl w:val="1"/>
                <w:numId w:val="63"/>
              </w:numPr>
              <w:rPr>
                <w:rFonts w:ascii="Arial" w:hAnsi="Arial" w:cs="Arial"/>
                <w:sz w:val="22"/>
                <w:szCs w:val="22"/>
              </w:rPr>
            </w:pPr>
            <w:r w:rsidRPr="000124A4">
              <w:rPr>
                <w:rFonts w:ascii="Arial" w:hAnsi="Arial" w:cs="Arial"/>
                <w:sz w:val="22"/>
                <w:szCs w:val="22"/>
              </w:rPr>
              <w:t>Onboar</w:t>
            </w:r>
            <w:r w:rsidR="00CF41A6" w:rsidRPr="000124A4">
              <w:rPr>
                <w:rFonts w:ascii="Arial" w:hAnsi="Arial" w:cs="Arial"/>
                <w:sz w:val="22"/>
                <w:szCs w:val="22"/>
              </w:rPr>
              <w:t>ding process for employees and C</w:t>
            </w:r>
            <w:r w:rsidRPr="000124A4">
              <w:rPr>
                <w:rFonts w:ascii="Arial" w:hAnsi="Arial" w:cs="Arial"/>
                <w:sz w:val="22"/>
                <w:szCs w:val="22"/>
              </w:rPr>
              <w:t>ontractors;</w:t>
            </w:r>
            <w:r w:rsidR="00A95E7C" w:rsidRPr="000124A4">
              <w:rPr>
                <w:rFonts w:ascii="Arial" w:hAnsi="Arial" w:cs="Arial"/>
                <w:sz w:val="22"/>
                <w:szCs w:val="22"/>
              </w:rPr>
              <w:t xml:space="preserve"> and</w:t>
            </w:r>
            <w:r w:rsidR="00A423F7" w:rsidRPr="000124A4">
              <w:rPr>
                <w:rFonts w:ascii="Arial" w:hAnsi="Arial" w:cs="Arial"/>
                <w:sz w:val="22"/>
                <w:szCs w:val="22"/>
              </w:rPr>
              <w:t>,</w:t>
            </w:r>
          </w:p>
          <w:p w14:paraId="1F23FBBA" w14:textId="1B35F5F9" w:rsidR="004406D2" w:rsidRPr="000124A4" w:rsidRDefault="004406D2" w:rsidP="00A95E7C">
            <w:pPr>
              <w:pStyle w:val="CommentText"/>
              <w:numPr>
                <w:ilvl w:val="1"/>
                <w:numId w:val="63"/>
              </w:numPr>
              <w:rPr>
                <w:rFonts w:ascii="Arial" w:hAnsi="Arial" w:cs="Arial"/>
                <w:sz w:val="22"/>
                <w:szCs w:val="22"/>
              </w:rPr>
            </w:pPr>
            <w:r w:rsidRPr="000124A4">
              <w:rPr>
                <w:rFonts w:ascii="Arial" w:hAnsi="Arial" w:cs="Arial"/>
                <w:sz w:val="22"/>
                <w:szCs w:val="22"/>
              </w:rPr>
              <w:t>Off boar</w:t>
            </w:r>
            <w:r w:rsidR="00CF41A6" w:rsidRPr="000124A4">
              <w:rPr>
                <w:rFonts w:ascii="Arial" w:hAnsi="Arial" w:cs="Arial"/>
                <w:sz w:val="22"/>
                <w:szCs w:val="22"/>
              </w:rPr>
              <w:t>ding process for employees and C</w:t>
            </w:r>
            <w:r w:rsidRPr="000124A4">
              <w:rPr>
                <w:rFonts w:ascii="Arial" w:hAnsi="Arial" w:cs="Arial"/>
                <w:sz w:val="22"/>
                <w:szCs w:val="22"/>
              </w:rPr>
              <w:t>ontractors</w:t>
            </w:r>
            <w:r w:rsidR="00A95E7C" w:rsidRPr="000124A4">
              <w:rPr>
                <w:rFonts w:ascii="Arial" w:hAnsi="Arial" w:cs="Arial"/>
                <w:sz w:val="22"/>
                <w:szCs w:val="22"/>
              </w:rPr>
              <w:t>.</w:t>
            </w:r>
          </w:p>
        </w:tc>
      </w:tr>
      <w:tr w:rsidR="004406D2" w:rsidRPr="000124A4" w14:paraId="6EFA7A49" w14:textId="77777777" w:rsidTr="000124A4">
        <w:tc>
          <w:tcPr>
            <w:tcW w:w="900" w:type="dxa"/>
            <w:shd w:val="clear" w:color="auto" w:fill="auto"/>
          </w:tcPr>
          <w:p w14:paraId="4C04004B" w14:textId="77777777" w:rsidR="004406D2" w:rsidRPr="000124A4" w:rsidRDefault="004406D2" w:rsidP="00D946D8">
            <w:pPr>
              <w:pStyle w:val="LRWLBodyText"/>
              <w:rPr>
                <w:rFonts w:cs="Arial"/>
                <w:b/>
              </w:rPr>
            </w:pPr>
            <w:r w:rsidRPr="000124A4">
              <w:rPr>
                <w:rFonts w:cs="Arial"/>
                <w:b/>
              </w:rPr>
              <w:t>6.5.5</w:t>
            </w:r>
          </w:p>
        </w:tc>
        <w:tc>
          <w:tcPr>
            <w:tcW w:w="8460" w:type="dxa"/>
            <w:shd w:val="clear" w:color="auto" w:fill="auto"/>
          </w:tcPr>
          <w:p w14:paraId="508C0B2C" w14:textId="77777777" w:rsidR="004406D2" w:rsidRPr="000124A4" w:rsidRDefault="004406D2" w:rsidP="00D946D8">
            <w:pPr>
              <w:pStyle w:val="CommentText"/>
              <w:ind w:left="-108"/>
              <w:rPr>
                <w:rFonts w:ascii="Arial" w:hAnsi="Arial" w:cs="Arial"/>
                <w:b/>
                <w:sz w:val="22"/>
                <w:szCs w:val="22"/>
              </w:rPr>
            </w:pPr>
            <w:r w:rsidRPr="000124A4">
              <w:rPr>
                <w:rFonts w:ascii="Arial" w:hAnsi="Arial" w:cs="Arial"/>
                <w:b/>
                <w:sz w:val="22"/>
                <w:szCs w:val="22"/>
              </w:rPr>
              <w:t>Auditing and Logging</w:t>
            </w:r>
          </w:p>
          <w:p w14:paraId="27956D3B" w14:textId="77777777" w:rsidR="004406D2" w:rsidRPr="000124A4" w:rsidRDefault="004406D2" w:rsidP="004406D2">
            <w:pPr>
              <w:pStyle w:val="CommentText"/>
              <w:numPr>
                <w:ilvl w:val="0"/>
                <w:numId w:val="64"/>
              </w:numPr>
              <w:rPr>
                <w:rFonts w:ascii="Arial" w:hAnsi="Arial" w:cs="Arial"/>
                <w:sz w:val="22"/>
                <w:szCs w:val="22"/>
              </w:rPr>
            </w:pPr>
            <w:r w:rsidRPr="000124A4">
              <w:rPr>
                <w:rFonts w:ascii="Arial" w:hAnsi="Arial" w:cs="Arial"/>
                <w:sz w:val="22"/>
                <w:szCs w:val="22"/>
              </w:rPr>
              <w:t>Describe in detail your logging and auditing policies and procedures. At a minimum, cover:</w:t>
            </w:r>
          </w:p>
          <w:p w14:paraId="2A8C2689" w14:textId="77777777" w:rsidR="004406D2" w:rsidRPr="000124A4" w:rsidRDefault="004406D2" w:rsidP="004406D2">
            <w:pPr>
              <w:pStyle w:val="CommentText"/>
              <w:numPr>
                <w:ilvl w:val="1"/>
                <w:numId w:val="64"/>
              </w:numPr>
              <w:rPr>
                <w:rFonts w:ascii="Arial" w:hAnsi="Arial" w:cs="Arial"/>
                <w:sz w:val="22"/>
                <w:szCs w:val="22"/>
              </w:rPr>
            </w:pPr>
            <w:r w:rsidRPr="000124A4">
              <w:rPr>
                <w:rFonts w:ascii="Arial" w:hAnsi="Arial" w:cs="Arial"/>
                <w:sz w:val="22"/>
                <w:szCs w:val="22"/>
              </w:rPr>
              <w:t>What fields are recorded;</w:t>
            </w:r>
          </w:p>
          <w:p w14:paraId="5DAF0ECA" w14:textId="77777777" w:rsidR="004406D2" w:rsidRPr="000124A4" w:rsidRDefault="004406D2" w:rsidP="004406D2">
            <w:pPr>
              <w:pStyle w:val="CommentText"/>
              <w:numPr>
                <w:ilvl w:val="1"/>
                <w:numId w:val="64"/>
              </w:numPr>
              <w:rPr>
                <w:rFonts w:ascii="Arial" w:hAnsi="Arial" w:cs="Arial"/>
                <w:sz w:val="22"/>
                <w:szCs w:val="22"/>
              </w:rPr>
            </w:pPr>
            <w:r w:rsidRPr="000124A4">
              <w:rPr>
                <w:rFonts w:ascii="Arial" w:hAnsi="Arial" w:cs="Arial"/>
                <w:sz w:val="22"/>
                <w:szCs w:val="22"/>
              </w:rPr>
              <w:t>Log retention;</w:t>
            </w:r>
          </w:p>
          <w:p w14:paraId="1FD73DFE" w14:textId="77777777" w:rsidR="004406D2" w:rsidRPr="000124A4" w:rsidRDefault="004406D2" w:rsidP="004406D2">
            <w:pPr>
              <w:pStyle w:val="CommentText"/>
              <w:numPr>
                <w:ilvl w:val="1"/>
                <w:numId w:val="64"/>
              </w:numPr>
              <w:rPr>
                <w:rFonts w:ascii="Arial" w:hAnsi="Arial" w:cs="Arial"/>
                <w:sz w:val="22"/>
                <w:szCs w:val="22"/>
              </w:rPr>
            </w:pPr>
            <w:r w:rsidRPr="000124A4">
              <w:rPr>
                <w:rFonts w:ascii="Arial" w:hAnsi="Arial" w:cs="Arial"/>
                <w:sz w:val="22"/>
                <w:szCs w:val="22"/>
              </w:rPr>
              <w:t>Logging practices;</w:t>
            </w:r>
          </w:p>
          <w:p w14:paraId="1F71EE40" w14:textId="77777777" w:rsidR="004406D2" w:rsidRPr="000124A4" w:rsidRDefault="004406D2" w:rsidP="004406D2">
            <w:pPr>
              <w:pStyle w:val="CommentText"/>
              <w:numPr>
                <w:ilvl w:val="1"/>
                <w:numId w:val="64"/>
              </w:numPr>
              <w:rPr>
                <w:rFonts w:ascii="Arial" w:hAnsi="Arial" w:cs="Arial"/>
                <w:sz w:val="22"/>
                <w:szCs w:val="22"/>
              </w:rPr>
            </w:pPr>
            <w:r w:rsidRPr="000124A4">
              <w:rPr>
                <w:rFonts w:ascii="Arial" w:hAnsi="Arial" w:cs="Arial"/>
                <w:sz w:val="22"/>
                <w:szCs w:val="22"/>
              </w:rPr>
              <w:t>Syslog or SIEM;</w:t>
            </w:r>
          </w:p>
          <w:p w14:paraId="70CDD0D5" w14:textId="77777777" w:rsidR="004406D2" w:rsidRPr="000124A4" w:rsidRDefault="004406D2" w:rsidP="004406D2">
            <w:pPr>
              <w:pStyle w:val="CommentText"/>
              <w:numPr>
                <w:ilvl w:val="1"/>
                <w:numId w:val="64"/>
              </w:numPr>
              <w:rPr>
                <w:rFonts w:ascii="Arial" w:hAnsi="Arial" w:cs="Arial"/>
                <w:sz w:val="22"/>
                <w:szCs w:val="22"/>
              </w:rPr>
            </w:pPr>
            <w:r w:rsidRPr="000124A4">
              <w:rPr>
                <w:rFonts w:ascii="Arial" w:hAnsi="Arial" w:cs="Arial"/>
                <w:sz w:val="22"/>
                <w:szCs w:val="22"/>
              </w:rPr>
              <w:t>Auditing practices and procedures in each area of technology (web, application, operating system, database);</w:t>
            </w:r>
          </w:p>
          <w:p w14:paraId="22D17570" w14:textId="77777777" w:rsidR="004406D2" w:rsidRPr="000124A4" w:rsidRDefault="004406D2" w:rsidP="004406D2">
            <w:pPr>
              <w:pStyle w:val="CommentText"/>
              <w:numPr>
                <w:ilvl w:val="1"/>
                <w:numId w:val="64"/>
              </w:numPr>
              <w:rPr>
                <w:rFonts w:ascii="Arial" w:hAnsi="Arial" w:cs="Arial"/>
                <w:sz w:val="22"/>
                <w:szCs w:val="22"/>
              </w:rPr>
            </w:pPr>
            <w:r w:rsidRPr="000124A4">
              <w:rPr>
                <w:rFonts w:ascii="Arial" w:hAnsi="Arial" w:cs="Arial"/>
                <w:sz w:val="22"/>
                <w:szCs w:val="22"/>
              </w:rPr>
              <w:t>User and administrator auditing;</w:t>
            </w:r>
          </w:p>
          <w:p w14:paraId="58931F7B" w14:textId="77777777" w:rsidR="004406D2" w:rsidRPr="000124A4" w:rsidRDefault="004406D2" w:rsidP="004406D2">
            <w:pPr>
              <w:pStyle w:val="CommentText"/>
              <w:numPr>
                <w:ilvl w:val="1"/>
                <w:numId w:val="64"/>
              </w:numPr>
              <w:rPr>
                <w:rFonts w:ascii="Arial" w:hAnsi="Arial" w:cs="Arial"/>
                <w:sz w:val="22"/>
                <w:szCs w:val="22"/>
              </w:rPr>
            </w:pPr>
            <w:r w:rsidRPr="000124A4">
              <w:rPr>
                <w:rFonts w:ascii="Arial" w:hAnsi="Arial" w:cs="Arial"/>
                <w:sz w:val="22"/>
                <w:szCs w:val="22"/>
              </w:rPr>
              <w:t>Service or shared account auditing;</w:t>
            </w:r>
          </w:p>
          <w:p w14:paraId="1F2B8AB3" w14:textId="77777777" w:rsidR="004406D2" w:rsidRPr="000124A4" w:rsidRDefault="004406D2" w:rsidP="004406D2">
            <w:pPr>
              <w:pStyle w:val="CommentText"/>
              <w:numPr>
                <w:ilvl w:val="1"/>
                <w:numId w:val="64"/>
              </w:numPr>
              <w:rPr>
                <w:rFonts w:ascii="Arial" w:hAnsi="Arial" w:cs="Arial"/>
                <w:sz w:val="22"/>
                <w:szCs w:val="22"/>
              </w:rPr>
            </w:pPr>
            <w:r w:rsidRPr="000124A4">
              <w:rPr>
                <w:rFonts w:ascii="Arial" w:hAnsi="Arial" w:cs="Arial"/>
                <w:sz w:val="22"/>
                <w:szCs w:val="22"/>
              </w:rPr>
              <w:t>Audit history reporting practices to clients, such as ETF; and,</w:t>
            </w:r>
          </w:p>
          <w:p w14:paraId="6474C6C6" w14:textId="77777777" w:rsidR="004406D2" w:rsidRPr="000124A4" w:rsidRDefault="004406D2" w:rsidP="004406D2">
            <w:pPr>
              <w:pStyle w:val="CommentText"/>
              <w:numPr>
                <w:ilvl w:val="1"/>
                <w:numId w:val="64"/>
              </w:numPr>
              <w:rPr>
                <w:rFonts w:ascii="Arial" w:hAnsi="Arial" w:cs="Arial"/>
                <w:sz w:val="22"/>
                <w:szCs w:val="22"/>
              </w:rPr>
            </w:pPr>
            <w:r w:rsidRPr="000124A4">
              <w:rPr>
                <w:rFonts w:ascii="Arial" w:hAnsi="Arial" w:cs="Arial"/>
                <w:sz w:val="22"/>
                <w:szCs w:val="22"/>
              </w:rPr>
              <w:t xml:space="preserve">Cooperation practices with clients to do forensics for security incident response situations. </w:t>
            </w:r>
          </w:p>
        </w:tc>
      </w:tr>
      <w:tr w:rsidR="004406D2" w:rsidRPr="000124A4" w14:paraId="20FEE4A9" w14:textId="77777777" w:rsidTr="000124A4">
        <w:tc>
          <w:tcPr>
            <w:tcW w:w="900" w:type="dxa"/>
            <w:shd w:val="clear" w:color="auto" w:fill="auto"/>
          </w:tcPr>
          <w:p w14:paraId="1A3232FD" w14:textId="7F2E7DAD" w:rsidR="004406D2" w:rsidRPr="000124A4" w:rsidRDefault="00D24723" w:rsidP="00D946D8">
            <w:pPr>
              <w:pStyle w:val="LRWLBodyText"/>
              <w:rPr>
                <w:rFonts w:cs="Arial"/>
                <w:b/>
              </w:rPr>
            </w:pPr>
            <w:r w:rsidRPr="000124A4">
              <w:rPr>
                <w:rFonts w:cs="Arial"/>
                <w:b/>
              </w:rPr>
              <w:t>6.5.6</w:t>
            </w:r>
          </w:p>
        </w:tc>
        <w:tc>
          <w:tcPr>
            <w:tcW w:w="8460" w:type="dxa"/>
            <w:shd w:val="clear" w:color="auto" w:fill="auto"/>
          </w:tcPr>
          <w:p w14:paraId="12DAE01E" w14:textId="77777777" w:rsidR="004406D2" w:rsidRPr="000124A4" w:rsidRDefault="004406D2" w:rsidP="00D946D8">
            <w:pPr>
              <w:pStyle w:val="CommentText"/>
              <w:ind w:left="-108"/>
              <w:rPr>
                <w:rFonts w:ascii="Arial" w:hAnsi="Arial" w:cs="Arial"/>
                <w:b/>
                <w:sz w:val="22"/>
                <w:szCs w:val="22"/>
              </w:rPr>
            </w:pPr>
            <w:r w:rsidRPr="000124A4">
              <w:rPr>
                <w:rFonts w:ascii="Arial" w:hAnsi="Arial" w:cs="Arial"/>
                <w:b/>
                <w:sz w:val="22"/>
                <w:szCs w:val="22"/>
              </w:rPr>
              <w:t>Vulnerability Management and Penetration Testing</w:t>
            </w:r>
          </w:p>
          <w:p w14:paraId="71D487F5" w14:textId="77777777" w:rsidR="004406D2" w:rsidRPr="000124A4" w:rsidRDefault="004406D2" w:rsidP="004406D2">
            <w:pPr>
              <w:pStyle w:val="CommentText"/>
              <w:numPr>
                <w:ilvl w:val="0"/>
                <w:numId w:val="65"/>
              </w:numPr>
              <w:rPr>
                <w:rFonts w:ascii="Arial" w:hAnsi="Arial" w:cs="Arial"/>
                <w:sz w:val="22"/>
                <w:szCs w:val="22"/>
              </w:rPr>
            </w:pPr>
            <w:r w:rsidRPr="000124A4">
              <w:rPr>
                <w:rFonts w:ascii="Arial" w:hAnsi="Arial" w:cs="Arial"/>
                <w:sz w:val="22"/>
                <w:szCs w:val="22"/>
              </w:rPr>
              <w:t>Provide details on your vulnerability management program and penetration testing practices and procedures. At a minimum, cover:</w:t>
            </w:r>
          </w:p>
          <w:p w14:paraId="0170B087" w14:textId="77777777" w:rsidR="004406D2" w:rsidRPr="000124A4" w:rsidRDefault="004406D2" w:rsidP="004406D2">
            <w:pPr>
              <w:pStyle w:val="CommentText"/>
              <w:numPr>
                <w:ilvl w:val="1"/>
                <w:numId w:val="65"/>
              </w:numPr>
              <w:rPr>
                <w:rFonts w:ascii="Arial" w:hAnsi="Arial" w:cs="Arial"/>
                <w:sz w:val="22"/>
                <w:szCs w:val="22"/>
              </w:rPr>
            </w:pPr>
            <w:r w:rsidRPr="000124A4">
              <w:rPr>
                <w:rFonts w:ascii="Arial" w:hAnsi="Arial" w:cs="Arial"/>
                <w:sz w:val="22"/>
                <w:szCs w:val="22"/>
              </w:rPr>
              <w:lastRenderedPageBreak/>
              <w:t>Vulnerability scanning practices;</w:t>
            </w:r>
          </w:p>
          <w:p w14:paraId="5B30DB85" w14:textId="77777777" w:rsidR="004406D2" w:rsidRPr="000124A4" w:rsidRDefault="004406D2" w:rsidP="004406D2">
            <w:pPr>
              <w:pStyle w:val="CommentText"/>
              <w:numPr>
                <w:ilvl w:val="1"/>
                <w:numId w:val="65"/>
              </w:numPr>
              <w:rPr>
                <w:rFonts w:ascii="Arial" w:hAnsi="Arial" w:cs="Arial"/>
                <w:sz w:val="22"/>
                <w:szCs w:val="22"/>
              </w:rPr>
            </w:pPr>
            <w:r w:rsidRPr="000124A4">
              <w:rPr>
                <w:rFonts w:ascii="Arial" w:hAnsi="Arial" w:cs="Arial"/>
                <w:sz w:val="22"/>
                <w:szCs w:val="22"/>
              </w:rPr>
              <w:t>Vulnerability scanner tools;</w:t>
            </w:r>
          </w:p>
          <w:p w14:paraId="7C626B29" w14:textId="77777777" w:rsidR="004406D2" w:rsidRPr="000124A4" w:rsidRDefault="004406D2" w:rsidP="004406D2">
            <w:pPr>
              <w:pStyle w:val="CommentText"/>
              <w:numPr>
                <w:ilvl w:val="1"/>
                <w:numId w:val="65"/>
              </w:numPr>
              <w:rPr>
                <w:rFonts w:ascii="Arial" w:hAnsi="Arial" w:cs="Arial"/>
                <w:sz w:val="22"/>
                <w:szCs w:val="22"/>
              </w:rPr>
            </w:pPr>
            <w:r w:rsidRPr="000124A4">
              <w:rPr>
                <w:rFonts w:ascii="Arial" w:hAnsi="Arial" w:cs="Arial"/>
                <w:sz w:val="22"/>
                <w:szCs w:val="22"/>
              </w:rPr>
              <w:t>Remediation practices;</w:t>
            </w:r>
          </w:p>
          <w:p w14:paraId="66B5F423" w14:textId="77777777" w:rsidR="004406D2" w:rsidRPr="000124A4" w:rsidRDefault="004406D2" w:rsidP="004406D2">
            <w:pPr>
              <w:pStyle w:val="CommentText"/>
              <w:numPr>
                <w:ilvl w:val="1"/>
                <w:numId w:val="65"/>
              </w:numPr>
              <w:rPr>
                <w:rFonts w:ascii="Arial" w:hAnsi="Arial" w:cs="Arial"/>
                <w:sz w:val="22"/>
                <w:szCs w:val="22"/>
              </w:rPr>
            </w:pPr>
            <w:r w:rsidRPr="000124A4">
              <w:rPr>
                <w:rFonts w:ascii="Arial" w:hAnsi="Arial" w:cs="Arial"/>
                <w:sz w:val="22"/>
                <w:szCs w:val="22"/>
              </w:rPr>
              <w:t>Vulnerability reporting policy and practices to clients, such as ETF;</w:t>
            </w:r>
          </w:p>
          <w:p w14:paraId="6D63C073" w14:textId="77777777" w:rsidR="004406D2" w:rsidRPr="000124A4" w:rsidRDefault="004406D2" w:rsidP="004406D2">
            <w:pPr>
              <w:pStyle w:val="CommentText"/>
              <w:numPr>
                <w:ilvl w:val="1"/>
                <w:numId w:val="65"/>
              </w:numPr>
              <w:rPr>
                <w:rFonts w:ascii="Arial" w:hAnsi="Arial" w:cs="Arial"/>
                <w:sz w:val="22"/>
                <w:szCs w:val="22"/>
              </w:rPr>
            </w:pPr>
            <w:r w:rsidRPr="000124A4">
              <w:rPr>
                <w:rFonts w:ascii="Arial" w:hAnsi="Arial" w:cs="Arial"/>
                <w:sz w:val="22"/>
                <w:szCs w:val="22"/>
              </w:rPr>
              <w:t>Penetration testing practices;</w:t>
            </w:r>
          </w:p>
          <w:p w14:paraId="26DADE89" w14:textId="77777777" w:rsidR="004406D2" w:rsidRPr="000124A4" w:rsidRDefault="004406D2" w:rsidP="004406D2">
            <w:pPr>
              <w:pStyle w:val="CommentText"/>
              <w:numPr>
                <w:ilvl w:val="1"/>
                <w:numId w:val="65"/>
              </w:numPr>
              <w:rPr>
                <w:rFonts w:ascii="Arial" w:hAnsi="Arial" w:cs="Arial"/>
                <w:sz w:val="22"/>
                <w:szCs w:val="22"/>
              </w:rPr>
            </w:pPr>
            <w:r w:rsidRPr="000124A4">
              <w:rPr>
                <w:rFonts w:ascii="Arial" w:hAnsi="Arial" w:cs="Arial"/>
                <w:sz w:val="22"/>
                <w:szCs w:val="22"/>
              </w:rPr>
              <w:t>Depth of the penetrating tests, such as, how much is done (social engineering, password cracking, Denial of Service (DOS), etc.); and,</w:t>
            </w:r>
          </w:p>
          <w:p w14:paraId="3597F0D5" w14:textId="77777777" w:rsidR="004406D2" w:rsidRPr="000124A4" w:rsidRDefault="004406D2" w:rsidP="004406D2">
            <w:pPr>
              <w:pStyle w:val="CommentText"/>
              <w:numPr>
                <w:ilvl w:val="1"/>
                <w:numId w:val="65"/>
              </w:numPr>
              <w:rPr>
                <w:rFonts w:ascii="Arial" w:hAnsi="Arial" w:cs="Arial"/>
                <w:sz w:val="22"/>
                <w:szCs w:val="22"/>
              </w:rPr>
            </w:pPr>
            <w:r w:rsidRPr="000124A4">
              <w:rPr>
                <w:rFonts w:ascii="Arial" w:hAnsi="Arial" w:cs="Arial"/>
                <w:sz w:val="22"/>
                <w:szCs w:val="22"/>
              </w:rPr>
              <w:t>Penetration testing reporting policy and practices to clients, such as ETF.</w:t>
            </w:r>
          </w:p>
        </w:tc>
      </w:tr>
      <w:tr w:rsidR="00D24723" w:rsidRPr="000124A4" w14:paraId="70006B59" w14:textId="77777777" w:rsidTr="000124A4">
        <w:tc>
          <w:tcPr>
            <w:tcW w:w="900" w:type="dxa"/>
            <w:shd w:val="clear" w:color="auto" w:fill="auto"/>
          </w:tcPr>
          <w:p w14:paraId="6E812ACE" w14:textId="35985993" w:rsidR="00D24723" w:rsidRPr="000124A4" w:rsidRDefault="00D24723" w:rsidP="00D946D8">
            <w:pPr>
              <w:pStyle w:val="LRWLBodyText"/>
              <w:rPr>
                <w:rFonts w:cs="Arial"/>
                <w:b/>
              </w:rPr>
            </w:pPr>
            <w:r w:rsidRPr="000124A4">
              <w:rPr>
                <w:rFonts w:cs="Arial"/>
                <w:b/>
              </w:rPr>
              <w:lastRenderedPageBreak/>
              <w:t>6.5.7</w:t>
            </w:r>
          </w:p>
        </w:tc>
        <w:tc>
          <w:tcPr>
            <w:tcW w:w="8460" w:type="dxa"/>
            <w:shd w:val="clear" w:color="auto" w:fill="auto"/>
          </w:tcPr>
          <w:p w14:paraId="30B127DB" w14:textId="77777777" w:rsidR="00D24723" w:rsidRPr="000124A4" w:rsidRDefault="00D24723" w:rsidP="00D946D8">
            <w:pPr>
              <w:pStyle w:val="LRWLBodyText"/>
              <w:ind w:left="-108"/>
              <w:rPr>
                <w:rFonts w:cs="Arial"/>
                <w:b/>
              </w:rPr>
            </w:pPr>
            <w:r w:rsidRPr="000124A4">
              <w:rPr>
                <w:rFonts w:cs="Arial"/>
                <w:b/>
              </w:rPr>
              <w:t>Backup and Recovery Routines</w:t>
            </w:r>
          </w:p>
          <w:p w14:paraId="6AAABAF2" w14:textId="216092D2" w:rsidR="00D24723" w:rsidRPr="000124A4" w:rsidRDefault="00D24723" w:rsidP="00D946D8">
            <w:pPr>
              <w:pStyle w:val="LRWLBodyText"/>
              <w:ind w:left="-108"/>
              <w:rPr>
                <w:rFonts w:cs="Arial"/>
              </w:rPr>
            </w:pPr>
            <w:r w:rsidRPr="000124A4">
              <w:rPr>
                <w:rFonts w:cs="Arial"/>
              </w:rPr>
              <w:t>Describe your organization’s approach to backup and recovery that preserves all transactional data processed while allowing for stored procedure code in the datab</w:t>
            </w:r>
            <w:r w:rsidR="007F3D40" w:rsidRPr="000124A4">
              <w:rPr>
                <w:rFonts w:cs="Arial"/>
              </w:rPr>
              <w:t>a</w:t>
            </w:r>
            <w:r w:rsidRPr="000124A4">
              <w:rPr>
                <w:rFonts w:cs="Arial"/>
              </w:rPr>
              <w:t>se to be reverted to a former state. Also show how your approach both minimizes downtime and use impact, while preserving data integrity. Address your answer in terms of the following scenario:</w:t>
            </w:r>
          </w:p>
          <w:p w14:paraId="6EE53ED0" w14:textId="329D407A" w:rsidR="00D24723" w:rsidRPr="000124A4" w:rsidRDefault="00D24723" w:rsidP="00D24723">
            <w:pPr>
              <w:pStyle w:val="LRWLBodyText"/>
              <w:numPr>
                <w:ilvl w:val="0"/>
                <w:numId w:val="95"/>
              </w:numPr>
              <w:rPr>
                <w:rFonts w:cs="Arial"/>
              </w:rPr>
            </w:pPr>
            <w:r w:rsidRPr="000124A4">
              <w:rPr>
                <w:rFonts w:cs="Arial"/>
              </w:rPr>
              <w:t>An update to the stored procedures in the production database is applied January 1</w:t>
            </w:r>
            <w:r w:rsidR="00A423F7" w:rsidRPr="000124A4">
              <w:rPr>
                <w:rFonts w:cs="Arial"/>
              </w:rPr>
              <w:t>;</w:t>
            </w:r>
          </w:p>
          <w:p w14:paraId="517744C9" w14:textId="55BF629C" w:rsidR="00D24723" w:rsidRPr="000124A4" w:rsidRDefault="00D24723" w:rsidP="00D24723">
            <w:pPr>
              <w:pStyle w:val="LRWLBodyText"/>
              <w:numPr>
                <w:ilvl w:val="0"/>
                <w:numId w:val="95"/>
              </w:numPr>
              <w:rPr>
                <w:rFonts w:cs="Arial"/>
              </w:rPr>
            </w:pPr>
            <w:r w:rsidRPr="000124A4">
              <w:rPr>
                <w:rFonts w:cs="Arial"/>
              </w:rPr>
              <w:t>A load of data is applied to the system on January 2. The data is highly visible to customers</w:t>
            </w:r>
            <w:r w:rsidR="00A423F7" w:rsidRPr="000124A4">
              <w:rPr>
                <w:rFonts w:cs="Arial"/>
              </w:rPr>
              <w:t>;</w:t>
            </w:r>
          </w:p>
          <w:p w14:paraId="1C8EAD48" w14:textId="2A36CFCB" w:rsidR="00D24723" w:rsidRPr="000124A4" w:rsidRDefault="00D24723" w:rsidP="00D24723">
            <w:pPr>
              <w:pStyle w:val="LRWLBodyText"/>
              <w:numPr>
                <w:ilvl w:val="0"/>
                <w:numId w:val="95"/>
              </w:numPr>
              <w:rPr>
                <w:rFonts w:cs="Arial"/>
              </w:rPr>
            </w:pPr>
            <w:r w:rsidRPr="000124A4">
              <w:rPr>
                <w:rFonts w:cs="Arial"/>
              </w:rPr>
              <w:t>A critical defect in stored procedures is observed and diagnosed midday on January 3</w:t>
            </w:r>
            <w:r w:rsidR="00A423F7" w:rsidRPr="000124A4">
              <w:rPr>
                <w:rFonts w:cs="Arial"/>
              </w:rPr>
              <w:t>; and,</w:t>
            </w:r>
          </w:p>
          <w:p w14:paraId="6C541040" w14:textId="0B77EF5E" w:rsidR="00D24723" w:rsidRPr="000124A4" w:rsidRDefault="00D24723" w:rsidP="00D24723">
            <w:pPr>
              <w:pStyle w:val="LRWLBodyText"/>
              <w:numPr>
                <w:ilvl w:val="0"/>
                <w:numId w:val="95"/>
              </w:numPr>
              <w:rPr>
                <w:rFonts w:cs="Arial"/>
              </w:rPr>
            </w:pPr>
            <w:r w:rsidRPr="000124A4">
              <w:rPr>
                <w:rFonts w:cs="Arial"/>
              </w:rPr>
              <w:t>Stored procedures must be reverted to their pre-January 1 state. The code must be reverted and data in system must be retained.</w:t>
            </w:r>
          </w:p>
        </w:tc>
      </w:tr>
      <w:tr w:rsidR="004406D2" w:rsidRPr="000124A4" w14:paraId="09425787" w14:textId="77777777" w:rsidTr="000124A4">
        <w:tc>
          <w:tcPr>
            <w:tcW w:w="900" w:type="dxa"/>
            <w:shd w:val="clear" w:color="auto" w:fill="auto"/>
          </w:tcPr>
          <w:p w14:paraId="6D96F398" w14:textId="289A750E" w:rsidR="004406D2" w:rsidRPr="000124A4" w:rsidRDefault="00D24723" w:rsidP="00D946D8">
            <w:pPr>
              <w:pStyle w:val="LRWLBodyText"/>
              <w:rPr>
                <w:rFonts w:cs="Arial"/>
                <w:b/>
              </w:rPr>
            </w:pPr>
            <w:r w:rsidRPr="000124A4">
              <w:rPr>
                <w:rFonts w:cs="Arial"/>
                <w:b/>
              </w:rPr>
              <w:t>6.5.8</w:t>
            </w:r>
          </w:p>
        </w:tc>
        <w:tc>
          <w:tcPr>
            <w:tcW w:w="8460" w:type="dxa"/>
            <w:shd w:val="clear" w:color="auto" w:fill="auto"/>
          </w:tcPr>
          <w:p w14:paraId="530C0401" w14:textId="77777777" w:rsidR="004406D2" w:rsidRPr="000124A4" w:rsidRDefault="004406D2" w:rsidP="00D946D8">
            <w:pPr>
              <w:pStyle w:val="LRWLBodyText"/>
              <w:ind w:left="-108"/>
              <w:rPr>
                <w:rFonts w:cs="Arial"/>
                <w:b/>
              </w:rPr>
            </w:pPr>
            <w:r w:rsidRPr="000124A4">
              <w:rPr>
                <w:rFonts w:cs="Arial"/>
                <w:b/>
              </w:rPr>
              <w:t>HIPAA Security</w:t>
            </w:r>
          </w:p>
          <w:p w14:paraId="0F0288E3" w14:textId="77777777" w:rsidR="004406D2" w:rsidRPr="000124A4" w:rsidRDefault="004406D2" w:rsidP="004406D2">
            <w:pPr>
              <w:pStyle w:val="LRWLBodyText"/>
              <w:numPr>
                <w:ilvl w:val="0"/>
                <w:numId w:val="66"/>
              </w:numPr>
              <w:tabs>
                <w:tab w:val="left" w:pos="342"/>
              </w:tabs>
              <w:rPr>
                <w:rFonts w:cs="Arial"/>
              </w:rPr>
            </w:pPr>
            <w:r w:rsidRPr="000124A4">
              <w:rPr>
                <w:rFonts w:cs="Arial"/>
              </w:rPr>
              <w:t>Describe how your company will maintain confidentiality and comply with HIPAA security, privacy, and electronic data interchange requirements. Address the data security of data centers, networks, the web-portal, vendor to vendor transfers, and at onsite events.</w:t>
            </w:r>
          </w:p>
          <w:p w14:paraId="6F4A1CDE" w14:textId="7E49E1EB" w:rsidR="004406D2" w:rsidRPr="000124A4" w:rsidRDefault="004406D2" w:rsidP="004406D2">
            <w:pPr>
              <w:pStyle w:val="LRWLBodyText"/>
              <w:numPr>
                <w:ilvl w:val="0"/>
                <w:numId w:val="66"/>
              </w:numPr>
              <w:tabs>
                <w:tab w:val="left" w:pos="342"/>
              </w:tabs>
              <w:rPr>
                <w:rFonts w:cs="Arial"/>
              </w:rPr>
            </w:pPr>
            <w:r w:rsidRPr="000124A4">
              <w:rPr>
                <w:rFonts w:cs="Arial"/>
              </w:rPr>
              <w:t>Describe any incidents of a breach of personal</w:t>
            </w:r>
            <w:r w:rsidR="0069354A" w:rsidRPr="000124A4">
              <w:rPr>
                <w:rFonts w:cs="Arial"/>
              </w:rPr>
              <w:t>ly</w:t>
            </w:r>
            <w:r w:rsidRPr="000124A4">
              <w:rPr>
                <w:rFonts w:cs="Arial"/>
              </w:rPr>
              <w:t xml:space="preserve"> identifiable and/or health information in the past three </w:t>
            </w:r>
            <w:r w:rsidR="00A423F7" w:rsidRPr="000124A4">
              <w:rPr>
                <w:rFonts w:cs="Arial"/>
              </w:rPr>
              <w:t xml:space="preserve">(3) </w:t>
            </w:r>
            <w:r w:rsidRPr="000124A4">
              <w:rPr>
                <w:rFonts w:cs="Arial"/>
              </w:rPr>
              <w:t>years that impacted at least twenty-five (25) Participants. For each incident, list a summary of the incident, the root cause, action taken to rectify, and steps taken to prevent future occurrences. Describe the applicable communication policies and procedures and to what degree they were followed.</w:t>
            </w:r>
          </w:p>
        </w:tc>
      </w:tr>
      <w:tr w:rsidR="004406D2" w:rsidRPr="000124A4" w14:paraId="7BA52CA0" w14:textId="77777777" w:rsidTr="000124A4">
        <w:tc>
          <w:tcPr>
            <w:tcW w:w="900" w:type="dxa"/>
            <w:shd w:val="clear" w:color="auto" w:fill="auto"/>
          </w:tcPr>
          <w:p w14:paraId="512498A7" w14:textId="4AFA58A9" w:rsidR="004406D2" w:rsidRPr="000124A4" w:rsidRDefault="00D24723" w:rsidP="00D946D8">
            <w:pPr>
              <w:pStyle w:val="LRWLBodyText"/>
              <w:rPr>
                <w:rFonts w:cs="Arial"/>
                <w:b/>
              </w:rPr>
            </w:pPr>
            <w:r w:rsidRPr="000124A4">
              <w:rPr>
                <w:rFonts w:cs="Arial"/>
                <w:b/>
              </w:rPr>
              <w:t>6.5.9</w:t>
            </w:r>
          </w:p>
        </w:tc>
        <w:tc>
          <w:tcPr>
            <w:tcW w:w="8460" w:type="dxa"/>
            <w:shd w:val="clear" w:color="auto" w:fill="auto"/>
          </w:tcPr>
          <w:p w14:paraId="04012ADE" w14:textId="77777777" w:rsidR="004406D2" w:rsidRPr="000124A4" w:rsidRDefault="004406D2" w:rsidP="00D946D8">
            <w:pPr>
              <w:pStyle w:val="LRWLBodyText"/>
              <w:ind w:left="-108"/>
              <w:rPr>
                <w:rFonts w:cs="Arial"/>
                <w:b/>
              </w:rPr>
            </w:pPr>
            <w:r w:rsidRPr="000124A4">
              <w:rPr>
                <w:rFonts w:cs="Arial"/>
                <w:b/>
              </w:rPr>
              <w:t>Corporate and Remote Networks</w:t>
            </w:r>
          </w:p>
          <w:p w14:paraId="3BD64537" w14:textId="77777777" w:rsidR="004406D2" w:rsidRPr="000124A4" w:rsidRDefault="004406D2" w:rsidP="004406D2">
            <w:pPr>
              <w:pStyle w:val="LRWLBodyText"/>
              <w:numPr>
                <w:ilvl w:val="0"/>
                <w:numId w:val="67"/>
              </w:numPr>
              <w:rPr>
                <w:rFonts w:cs="Arial"/>
              </w:rPr>
            </w:pPr>
            <w:r w:rsidRPr="000124A4">
              <w:rPr>
                <w:rFonts w:cs="Arial"/>
              </w:rPr>
              <w:t>It is as important to secure the corporate networks or remote networks that have direct access to the datacenter infrastructure as it is the datacenter(s) itself. Describe how the Proposer has implemented security practices for its corporate or remote networks that have direct access to the datacenter(s). At a minimum, cover:</w:t>
            </w:r>
          </w:p>
          <w:p w14:paraId="262A1C29" w14:textId="77777777" w:rsidR="004406D2" w:rsidRPr="000124A4" w:rsidRDefault="004406D2" w:rsidP="004406D2">
            <w:pPr>
              <w:pStyle w:val="LRWLBodyText"/>
              <w:numPr>
                <w:ilvl w:val="1"/>
                <w:numId w:val="67"/>
              </w:numPr>
              <w:rPr>
                <w:rFonts w:cs="Arial"/>
              </w:rPr>
            </w:pPr>
            <w:r w:rsidRPr="000124A4">
              <w:rPr>
                <w:rFonts w:cs="Arial"/>
              </w:rPr>
              <w:t>Network segregation controls (VLANs, subnets, firewalls) for all users (business, administrators, contractors, and guests);</w:t>
            </w:r>
          </w:p>
          <w:p w14:paraId="388707D1" w14:textId="77777777" w:rsidR="004406D2" w:rsidRPr="000124A4" w:rsidRDefault="004406D2" w:rsidP="004406D2">
            <w:pPr>
              <w:pStyle w:val="LRWLBodyText"/>
              <w:numPr>
                <w:ilvl w:val="1"/>
                <w:numId w:val="67"/>
              </w:numPr>
              <w:rPr>
                <w:rFonts w:cs="Arial"/>
              </w:rPr>
            </w:pPr>
            <w:r w:rsidRPr="000124A4">
              <w:rPr>
                <w:rFonts w:cs="Arial"/>
              </w:rPr>
              <w:lastRenderedPageBreak/>
              <w:t>Host-based firewall protection for employee workstations;</w:t>
            </w:r>
          </w:p>
          <w:p w14:paraId="2F43BC3C" w14:textId="77777777" w:rsidR="004406D2" w:rsidRPr="000124A4" w:rsidRDefault="004406D2" w:rsidP="004406D2">
            <w:pPr>
              <w:pStyle w:val="LRWLBodyText"/>
              <w:numPr>
                <w:ilvl w:val="1"/>
                <w:numId w:val="67"/>
              </w:numPr>
              <w:rPr>
                <w:rFonts w:cs="Arial"/>
              </w:rPr>
            </w:pPr>
            <w:r w:rsidRPr="000124A4">
              <w:rPr>
                <w:rFonts w:cs="Arial"/>
              </w:rPr>
              <w:t>Anti-malware protection for employee workstations;</w:t>
            </w:r>
          </w:p>
          <w:p w14:paraId="5499256F" w14:textId="77777777" w:rsidR="004406D2" w:rsidRPr="000124A4" w:rsidRDefault="004406D2" w:rsidP="004406D2">
            <w:pPr>
              <w:pStyle w:val="LRWLBodyText"/>
              <w:numPr>
                <w:ilvl w:val="1"/>
                <w:numId w:val="67"/>
              </w:numPr>
              <w:rPr>
                <w:rFonts w:cs="Arial"/>
              </w:rPr>
            </w:pPr>
            <w:r w:rsidRPr="000124A4">
              <w:rPr>
                <w:rFonts w:cs="Arial"/>
              </w:rPr>
              <w:t>Bring your own device (BYOD) or any non-Proposer owned and managed devices;</w:t>
            </w:r>
          </w:p>
          <w:p w14:paraId="123DF2C9" w14:textId="503B62AD" w:rsidR="004406D2" w:rsidRPr="000124A4" w:rsidRDefault="004406D2" w:rsidP="004406D2">
            <w:pPr>
              <w:pStyle w:val="LRWLBodyText"/>
              <w:numPr>
                <w:ilvl w:val="1"/>
                <w:numId w:val="67"/>
              </w:numPr>
              <w:rPr>
                <w:rFonts w:cs="Arial"/>
              </w:rPr>
            </w:pPr>
            <w:r w:rsidRPr="000124A4">
              <w:rPr>
                <w:rFonts w:cs="Arial"/>
              </w:rPr>
              <w:t xml:space="preserve">Email security protecting </w:t>
            </w:r>
            <w:r w:rsidR="00D56A79" w:rsidRPr="000124A4">
              <w:rPr>
                <w:rFonts w:cs="Arial"/>
              </w:rPr>
              <w:t>PHI/IPI</w:t>
            </w:r>
            <w:r w:rsidRPr="000124A4">
              <w:rPr>
                <w:rFonts w:cs="Arial"/>
              </w:rPr>
              <w:t>;</w:t>
            </w:r>
          </w:p>
          <w:p w14:paraId="6D97CC3A" w14:textId="77777777" w:rsidR="004406D2" w:rsidRPr="000124A4" w:rsidRDefault="004406D2" w:rsidP="004406D2">
            <w:pPr>
              <w:pStyle w:val="LRWLBodyText"/>
              <w:numPr>
                <w:ilvl w:val="1"/>
                <w:numId w:val="67"/>
              </w:numPr>
              <w:rPr>
                <w:rFonts w:cs="Arial"/>
              </w:rPr>
            </w:pPr>
            <w:r w:rsidRPr="000124A4">
              <w:rPr>
                <w:rFonts w:cs="Arial"/>
              </w:rPr>
              <w:t>Type of wireless networks (Line of Business (LOB), administrators, guests, etc.) and wireless security; and,</w:t>
            </w:r>
          </w:p>
          <w:p w14:paraId="7382CAA6" w14:textId="77777777" w:rsidR="004406D2" w:rsidRPr="000124A4" w:rsidRDefault="004406D2" w:rsidP="004406D2">
            <w:pPr>
              <w:pStyle w:val="LRWLBodyText"/>
              <w:numPr>
                <w:ilvl w:val="1"/>
                <w:numId w:val="67"/>
              </w:numPr>
              <w:rPr>
                <w:rFonts w:cs="Arial"/>
              </w:rPr>
            </w:pPr>
            <w:r w:rsidRPr="000124A4">
              <w:rPr>
                <w:rFonts w:cs="Arial"/>
              </w:rPr>
              <w:t>Network access controls (NAC), 802.1x authentication, etc.</w:t>
            </w:r>
          </w:p>
        </w:tc>
      </w:tr>
    </w:tbl>
    <w:p w14:paraId="100827D4" w14:textId="2E1568BA" w:rsidR="006456A2" w:rsidRPr="00A20EC2" w:rsidRDefault="005D4767" w:rsidP="00273653">
      <w:pPr>
        <w:pStyle w:val="Heading1"/>
        <w:rPr>
          <w:rFonts w:ascii="Arial" w:hAnsi="Arial" w:cs="Arial"/>
        </w:rPr>
      </w:pPr>
      <w:bookmarkStart w:id="34" w:name="_Toc465759863"/>
      <w:r>
        <w:rPr>
          <w:rFonts w:ascii="Arial" w:hAnsi="Arial" w:cs="Arial"/>
        </w:rPr>
        <w:lastRenderedPageBreak/>
        <w:t>Technical</w:t>
      </w:r>
      <w:r w:rsidR="0037752A" w:rsidRPr="00A20EC2">
        <w:rPr>
          <w:rFonts w:ascii="Arial" w:hAnsi="Arial" w:cs="Arial"/>
        </w:rPr>
        <w:t xml:space="preserve"> </w:t>
      </w:r>
      <w:bookmarkEnd w:id="33"/>
      <w:r w:rsidR="00D17839" w:rsidRPr="00A20EC2">
        <w:rPr>
          <w:rFonts w:ascii="Arial" w:hAnsi="Arial" w:cs="Arial"/>
        </w:rPr>
        <w:t>Questionnaire</w:t>
      </w:r>
      <w:bookmarkEnd w:id="34"/>
    </w:p>
    <w:p w14:paraId="23ECA67E" w14:textId="2973284E" w:rsidR="006E32D3" w:rsidRPr="00FC582C" w:rsidRDefault="006456A2" w:rsidP="006456A2">
      <w:pPr>
        <w:pStyle w:val="LRWLBodyText"/>
        <w:rPr>
          <w:rFonts w:cs="Arial"/>
          <w:b/>
        </w:rPr>
      </w:pPr>
      <w:r w:rsidRPr="002A322F">
        <w:rPr>
          <w:rFonts w:cs="Arial"/>
          <w:b/>
        </w:rPr>
        <w:t>This section is scored. (</w:t>
      </w:r>
      <w:r w:rsidR="003F3A80">
        <w:rPr>
          <w:rFonts w:cs="Arial"/>
          <w:b/>
        </w:rPr>
        <w:t>5</w:t>
      </w:r>
      <w:r w:rsidR="00B56176" w:rsidRPr="00283A0B">
        <w:rPr>
          <w:rFonts w:cs="Arial"/>
          <w:b/>
        </w:rPr>
        <w:t xml:space="preserve">00 </w:t>
      </w:r>
      <w:r w:rsidRPr="00283A0B">
        <w:rPr>
          <w:rFonts w:cs="Arial"/>
          <w:b/>
        </w:rPr>
        <w:t>total points)</w:t>
      </w:r>
    </w:p>
    <w:p w14:paraId="4C27F241" w14:textId="190F7AA8" w:rsidR="00967755" w:rsidRPr="00FC582C" w:rsidRDefault="00967755" w:rsidP="00A1441F">
      <w:pPr>
        <w:pStyle w:val="LRWLBodyText"/>
        <w:jc w:val="both"/>
        <w:rPr>
          <w:rFonts w:cs="Arial"/>
        </w:rPr>
      </w:pPr>
      <w:r w:rsidRPr="00FC582C">
        <w:rPr>
          <w:rFonts w:cs="Arial"/>
        </w:rPr>
        <w:t xml:space="preserve">The purpose of this section is to provide ETF and the Board with a basis for determining the Proposer’s third party administrative service qualifications to undertake this Contract. </w:t>
      </w:r>
    </w:p>
    <w:p w14:paraId="0E93315B" w14:textId="03E22527" w:rsidR="00B35BDC" w:rsidRPr="00194A46" w:rsidRDefault="00B35BDC" w:rsidP="00A1441F">
      <w:pPr>
        <w:pStyle w:val="LRWLBodyText"/>
        <w:jc w:val="both"/>
        <w:rPr>
          <w:rFonts w:cs="Arial"/>
        </w:rPr>
      </w:pPr>
      <w:r w:rsidRPr="00FC582C">
        <w:rPr>
          <w:rFonts w:cs="Arial"/>
        </w:rPr>
        <w:t>All Proposers must respond to the following by restating each question or statement and providing a detailed written response. Instructions for formatting the written response to this section are found in Section 2.</w:t>
      </w:r>
      <w:r w:rsidRPr="00194A46">
        <w:rPr>
          <w:rFonts w:cs="Arial"/>
        </w:rPr>
        <w:t>4 Proposal Organization and Format.</w:t>
      </w:r>
    </w:p>
    <w:p w14:paraId="28AB3C2F" w14:textId="4C5EC5E3" w:rsidR="00B35BDC" w:rsidRPr="00194A46" w:rsidRDefault="00B35BDC" w:rsidP="00A1441F">
      <w:pPr>
        <w:pStyle w:val="LRWLBodyText"/>
        <w:jc w:val="both"/>
        <w:rPr>
          <w:rFonts w:cs="Arial"/>
        </w:rPr>
      </w:pPr>
      <w:r w:rsidRPr="00194A46">
        <w:rPr>
          <w:rFonts w:cs="Arial"/>
        </w:rPr>
        <w:t>The Proposer must be able to perform Services according to the requirements contained in this RFP. Information described in the Proposal response regarding programming and capabilities must be available to all eligible Participants unless otherwise noted in the Proposal.</w:t>
      </w:r>
    </w:p>
    <w:p w14:paraId="25E6383E" w14:textId="77777777" w:rsidR="00967755" w:rsidRPr="00283A0B" w:rsidRDefault="00967755" w:rsidP="00A1441F">
      <w:pPr>
        <w:pStyle w:val="LRWLBodyText"/>
        <w:jc w:val="both"/>
        <w:rPr>
          <w:rFonts w:cs="Arial"/>
        </w:rPr>
      </w:pPr>
      <w:r w:rsidRPr="00E4633E">
        <w:rPr>
          <w:rFonts w:cs="Arial"/>
        </w:rPr>
        <w:t>The Proposer must provide sufficient detail for the Board and ETF to</w:t>
      </w:r>
      <w:r w:rsidRPr="00283A0B">
        <w:rPr>
          <w:rFonts w:cs="Arial"/>
        </w:rPr>
        <w:t xml:space="preserve"> understand how the Proposer will comply with each requirement. If the Proposer believes that the Proposer’s qualifications go beyond the minimum requirements or add value, the Proposer should indicate those capabilities in each section.</w:t>
      </w:r>
    </w:p>
    <w:p w14:paraId="418F490C" w14:textId="1419200F" w:rsidR="00B35BDC" w:rsidRPr="00194A46" w:rsidRDefault="00B35BDC" w:rsidP="00A1441F">
      <w:pPr>
        <w:pStyle w:val="LRWLBodyText"/>
        <w:jc w:val="both"/>
        <w:rPr>
          <w:rFonts w:cs="Arial"/>
        </w:rPr>
      </w:pPr>
      <w:r w:rsidRPr="00FC582C">
        <w:rPr>
          <w:rFonts w:cs="Arial"/>
          <w:b/>
          <w:u w:val="single"/>
        </w:rPr>
        <w:t>Fees related</w:t>
      </w:r>
      <w:r w:rsidR="00816661">
        <w:rPr>
          <w:rFonts w:cs="Arial"/>
          <w:b/>
          <w:u w:val="single"/>
        </w:rPr>
        <w:t xml:space="preserve"> to any Services in your P</w:t>
      </w:r>
      <w:r w:rsidRPr="00FC582C">
        <w:rPr>
          <w:rFonts w:cs="Arial"/>
          <w:b/>
          <w:u w:val="single"/>
        </w:rPr>
        <w:t>roposal should not be noted in this secti</w:t>
      </w:r>
      <w:r w:rsidR="0004375A">
        <w:rPr>
          <w:rFonts w:cs="Arial"/>
          <w:b/>
          <w:u w:val="single"/>
        </w:rPr>
        <w:t>on but must be included in the C</w:t>
      </w:r>
      <w:r w:rsidRPr="00FC582C">
        <w:rPr>
          <w:rFonts w:cs="Arial"/>
          <w:b/>
          <w:u w:val="single"/>
        </w:rPr>
        <w:t xml:space="preserve">ost </w:t>
      </w:r>
      <w:r w:rsidR="0004375A">
        <w:rPr>
          <w:rFonts w:cs="Arial"/>
          <w:b/>
          <w:u w:val="single"/>
        </w:rPr>
        <w:t>P</w:t>
      </w:r>
      <w:r w:rsidRPr="00FC582C">
        <w:rPr>
          <w:rFonts w:cs="Arial"/>
          <w:b/>
          <w:u w:val="single"/>
        </w:rPr>
        <w:t>roposal</w:t>
      </w:r>
      <w:r w:rsidRPr="00194A46">
        <w:rPr>
          <w:rFonts w:cs="Arial"/>
        </w:rPr>
        <w:t>.</w:t>
      </w:r>
    </w:p>
    <w:p w14:paraId="4858CF89" w14:textId="3B037589" w:rsidR="00B93A7C" w:rsidRPr="000C7C14" w:rsidRDefault="009E756C" w:rsidP="00A20EC2">
      <w:pPr>
        <w:pStyle w:val="Heading2"/>
        <w:numPr>
          <w:ilvl w:val="0"/>
          <w:numId w:val="0"/>
        </w:numPr>
        <w:ind w:left="576" w:hanging="576"/>
      </w:pPr>
      <w:r w:rsidRPr="000C7C14">
        <w:rPr>
          <w:rFonts w:ascii="Arial" w:hAnsi="Arial"/>
        </w:rPr>
        <w:t>7.1 Formulary Design &amp; Management</w:t>
      </w:r>
    </w:p>
    <w:tbl>
      <w:tblPr>
        <w:tblStyle w:val="TableGrid"/>
        <w:tblW w:w="0" w:type="auto"/>
        <w:tblLook w:val="04A0" w:firstRow="1" w:lastRow="0" w:firstColumn="1" w:lastColumn="0" w:noHBand="0" w:noVBand="1"/>
      </w:tblPr>
      <w:tblGrid>
        <w:gridCol w:w="1310"/>
        <w:gridCol w:w="8040"/>
      </w:tblGrid>
      <w:tr w:rsidR="00B93A7C" w:rsidRPr="000124A4" w14:paraId="40E499F6" w14:textId="77777777" w:rsidTr="000124A4">
        <w:tc>
          <w:tcPr>
            <w:tcW w:w="1311" w:type="dxa"/>
            <w:shd w:val="clear" w:color="auto" w:fill="auto"/>
          </w:tcPr>
          <w:p w14:paraId="7C0D69BD" w14:textId="57446DFE" w:rsidR="00B93A7C" w:rsidRPr="000124A4" w:rsidRDefault="00B93A7C" w:rsidP="00B93A7C">
            <w:pPr>
              <w:pStyle w:val="LRWLBodyText"/>
              <w:rPr>
                <w:rFonts w:cs="Arial"/>
                <w:b/>
              </w:rPr>
            </w:pPr>
            <w:r w:rsidRPr="000124A4">
              <w:rPr>
                <w:rFonts w:cs="Arial"/>
                <w:b/>
              </w:rPr>
              <w:t>7.1.1</w:t>
            </w:r>
          </w:p>
        </w:tc>
        <w:tc>
          <w:tcPr>
            <w:tcW w:w="8049" w:type="dxa"/>
            <w:shd w:val="clear" w:color="auto" w:fill="auto"/>
          </w:tcPr>
          <w:p w14:paraId="299E81C1" w14:textId="5C5CDF77" w:rsidR="00B93A7C" w:rsidRPr="000124A4" w:rsidRDefault="007032F8" w:rsidP="00430848">
            <w:pPr>
              <w:pStyle w:val="LRWLBodyText"/>
              <w:rPr>
                <w:rFonts w:cs="Arial"/>
              </w:rPr>
            </w:pPr>
            <w:r w:rsidRPr="000124A4">
              <w:rPr>
                <w:rFonts w:cs="Arial"/>
              </w:rPr>
              <w:t xml:space="preserve">Describe if and how your organization assesses the cost-effectiveness of drugs prior to review by the </w:t>
            </w:r>
            <w:r w:rsidR="00A423F7" w:rsidRPr="000124A4">
              <w:rPr>
                <w:rFonts w:cs="Arial"/>
              </w:rPr>
              <w:t>Pharmacy and Therapeutics (</w:t>
            </w:r>
            <w:r w:rsidR="00430848" w:rsidRPr="000124A4">
              <w:rPr>
                <w:rFonts w:cs="Arial"/>
              </w:rPr>
              <w:t>P&amp;T</w:t>
            </w:r>
            <w:r w:rsidR="00A423F7" w:rsidRPr="000124A4">
              <w:rPr>
                <w:rFonts w:cs="Arial"/>
              </w:rPr>
              <w:t>)</w:t>
            </w:r>
            <w:r w:rsidR="00430848" w:rsidRPr="000124A4">
              <w:rPr>
                <w:rFonts w:cs="Arial"/>
              </w:rPr>
              <w:t xml:space="preserve"> committee</w:t>
            </w:r>
            <w:r w:rsidRPr="000124A4">
              <w:rPr>
                <w:rFonts w:cs="Arial"/>
              </w:rPr>
              <w:t>. Include the research sources you</w:t>
            </w:r>
            <w:r w:rsidR="00430848" w:rsidRPr="000124A4">
              <w:rPr>
                <w:rFonts w:cs="Arial"/>
              </w:rPr>
              <w:t>r organization</w:t>
            </w:r>
            <w:r w:rsidRPr="000124A4">
              <w:rPr>
                <w:rFonts w:cs="Arial"/>
              </w:rPr>
              <w:t xml:space="preserve"> consult</w:t>
            </w:r>
            <w:r w:rsidR="00430848" w:rsidRPr="000124A4">
              <w:rPr>
                <w:rFonts w:cs="Arial"/>
              </w:rPr>
              <w:t>s</w:t>
            </w:r>
            <w:r w:rsidRPr="000124A4">
              <w:rPr>
                <w:rFonts w:cs="Arial"/>
              </w:rPr>
              <w:t xml:space="preserve"> and the methodology </w:t>
            </w:r>
            <w:r w:rsidR="00430848" w:rsidRPr="000124A4">
              <w:rPr>
                <w:rFonts w:cs="Arial"/>
              </w:rPr>
              <w:t>used</w:t>
            </w:r>
            <w:r w:rsidRPr="000124A4">
              <w:rPr>
                <w:rFonts w:cs="Arial"/>
              </w:rPr>
              <w:t xml:space="preserve"> to determine inclusion in </w:t>
            </w:r>
            <w:r w:rsidR="00430848" w:rsidRPr="000124A4">
              <w:rPr>
                <w:rFonts w:cs="Arial"/>
              </w:rPr>
              <w:t>the</w:t>
            </w:r>
            <w:r w:rsidRPr="000124A4">
              <w:rPr>
                <w:rFonts w:cs="Arial"/>
              </w:rPr>
              <w:t xml:space="preserve"> formulary. List the individuals involved in </w:t>
            </w:r>
            <w:r w:rsidR="00430848" w:rsidRPr="000124A4">
              <w:rPr>
                <w:rFonts w:cs="Arial"/>
              </w:rPr>
              <w:t>this review</w:t>
            </w:r>
            <w:r w:rsidRPr="000124A4">
              <w:rPr>
                <w:rFonts w:cs="Arial"/>
              </w:rPr>
              <w:t xml:space="preserve"> and their respective roles, and include their research and clinical qualifications.</w:t>
            </w:r>
          </w:p>
        </w:tc>
      </w:tr>
      <w:tr w:rsidR="00075E71" w:rsidRPr="000124A4" w14:paraId="64EFA2C0" w14:textId="77777777" w:rsidTr="000124A4">
        <w:tc>
          <w:tcPr>
            <w:tcW w:w="1311" w:type="dxa"/>
            <w:shd w:val="clear" w:color="auto" w:fill="auto"/>
          </w:tcPr>
          <w:p w14:paraId="2A7D12C6" w14:textId="58439D54" w:rsidR="00075E71" w:rsidRPr="000124A4" w:rsidRDefault="00075E71" w:rsidP="00B93A7C">
            <w:pPr>
              <w:pStyle w:val="LRWLBodyText"/>
              <w:rPr>
                <w:rFonts w:cs="Arial"/>
                <w:b/>
              </w:rPr>
            </w:pPr>
            <w:r w:rsidRPr="000124A4">
              <w:rPr>
                <w:rFonts w:cs="Arial"/>
                <w:b/>
              </w:rPr>
              <w:t>7.1.2</w:t>
            </w:r>
          </w:p>
        </w:tc>
        <w:tc>
          <w:tcPr>
            <w:tcW w:w="8049" w:type="dxa"/>
            <w:shd w:val="clear" w:color="auto" w:fill="auto"/>
          </w:tcPr>
          <w:p w14:paraId="1B45EF07" w14:textId="3A09DCE7" w:rsidR="00075E71" w:rsidRPr="000124A4" w:rsidRDefault="007032F8" w:rsidP="003D40D3">
            <w:pPr>
              <w:pStyle w:val="LRWLBodyText"/>
              <w:rPr>
                <w:rFonts w:cs="Arial"/>
              </w:rPr>
            </w:pPr>
            <w:r w:rsidRPr="000124A4">
              <w:rPr>
                <w:rFonts w:cs="Arial"/>
              </w:rPr>
              <w:t xml:space="preserve">Provide details on members of your P&amp;T committee. Expressly call out those members’ backgrounds and associations, including any funding received from drug manufacturers, and your methods for monitoring such potential conflicts. Detail the committee’s process in reviewing and approving drugs for addition to the formulary. Also address whether your organization is able to comply with mandatory Department membership requirements as stated in Section 210A of </w:t>
            </w:r>
            <w:r w:rsidR="003D40D3" w:rsidRPr="000124A4">
              <w:rPr>
                <w:rFonts w:cs="Arial"/>
              </w:rPr>
              <w:t>the</w:t>
            </w:r>
            <w:r w:rsidR="006D4D04" w:rsidRPr="000124A4">
              <w:rPr>
                <w:rFonts w:cs="Arial"/>
              </w:rPr>
              <w:t xml:space="preserve"> Pro Forma State of Wisconsin</w:t>
            </w:r>
            <w:r w:rsidR="006D250E" w:rsidRPr="000124A4">
              <w:rPr>
                <w:rFonts w:cs="Arial"/>
              </w:rPr>
              <w:t xml:space="preserve"> Pharmacy Benefit Program</w:t>
            </w:r>
            <w:r w:rsidR="006D4D04" w:rsidRPr="000124A4">
              <w:rPr>
                <w:rFonts w:cs="Arial"/>
              </w:rPr>
              <w:t xml:space="preserve"> </w:t>
            </w:r>
            <w:r w:rsidR="006D250E" w:rsidRPr="000124A4">
              <w:rPr>
                <w:rFonts w:cs="Arial"/>
              </w:rPr>
              <w:t>Agreement</w:t>
            </w:r>
            <w:r w:rsidR="003D40D3" w:rsidRPr="000124A4">
              <w:rPr>
                <w:rFonts w:cs="Arial"/>
              </w:rPr>
              <w:t xml:space="preserve"> (see Exhibit 1)</w:t>
            </w:r>
            <w:r w:rsidRPr="000124A4">
              <w:rPr>
                <w:rFonts w:cs="Arial"/>
              </w:rPr>
              <w:t>.</w:t>
            </w:r>
          </w:p>
        </w:tc>
      </w:tr>
      <w:tr w:rsidR="00075E71" w:rsidRPr="000124A4" w14:paraId="1969BCAE" w14:textId="77777777" w:rsidTr="000124A4">
        <w:tc>
          <w:tcPr>
            <w:tcW w:w="1311" w:type="dxa"/>
            <w:shd w:val="clear" w:color="auto" w:fill="auto"/>
          </w:tcPr>
          <w:p w14:paraId="3E021DC3" w14:textId="08781E14" w:rsidR="00075E71" w:rsidRPr="000124A4" w:rsidRDefault="00075E71" w:rsidP="00B93A7C">
            <w:pPr>
              <w:pStyle w:val="LRWLBodyText"/>
              <w:rPr>
                <w:rFonts w:cs="Arial"/>
                <w:b/>
              </w:rPr>
            </w:pPr>
            <w:r w:rsidRPr="000124A4">
              <w:rPr>
                <w:rFonts w:cs="Arial"/>
                <w:b/>
              </w:rPr>
              <w:lastRenderedPageBreak/>
              <w:t>7.1.3</w:t>
            </w:r>
          </w:p>
        </w:tc>
        <w:tc>
          <w:tcPr>
            <w:tcW w:w="8049" w:type="dxa"/>
            <w:shd w:val="clear" w:color="auto" w:fill="auto"/>
          </w:tcPr>
          <w:p w14:paraId="723C9695" w14:textId="31DE76F7" w:rsidR="009057D8" w:rsidRPr="000124A4" w:rsidRDefault="00871B17" w:rsidP="00871B17">
            <w:pPr>
              <w:pStyle w:val="LRWLBodyText"/>
              <w:rPr>
                <w:rFonts w:cs="Arial"/>
              </w:rPr>
            </w:pPr>
            <w:r w:rsidRPr="000124A4">
              <w:rPr>
                <w:rFonts w:cs="Arial"/>
              </w:rPr>
              <w:t>Provide details on any experience your organization has in drug tiering by clinical use of the drug within drug class. Specifically address your organization’s approach to diabetes, hypercholesterolemia, and asthma, as well as any other clinical conditions of focus for your organization.</w:t>
            </w:r>
          </w:p>
        </w:tc>
      </w:tr>
      <w:tr w:rsidR="00075E71" w:rsidRPr="000124A4" w14:paraId="6800A9D5" w14:textId="77777777" w:rsidTr="000124A4">
        <w:trPr>
          <w:trHeight w:val="369"/>
        </w:trPr>
        <w:tc>
          <w:tcPr>
            <w:tcW w:w="1311" w:type="dxa"/>
            <w:shd w:val="clear" w:color="auto" w:fill="auto"/>
          </w:tcPr>
          <w:p w14:paraId="65FA6B7C" w14:textId="31170AE8" w:rsidR="00075E71" w:rsidRPr="000124A4" w:rsidRDefault="00075E71">
            <w:pPr>
              <w:pStyle w:val="LRWLBodyText"/>
              <w:rPr>
                <w:rFonts w:cs="Arial"/>
                <w:b/>
              </w:rPr>
            </w:pPr>
            <w:r w:rsidRPr="000124A4">
              <w:rPr>
                <w:rFonts w:cs="Arial"/>
                <w:b/>
              </w:rPr>
              <w:t>7.1.</w:t>
            </w:r>
            <w:r w:rsidR="001011AF" w:rsidRPr="000124A4">
              <w:rPr>
                <w:rFonts w:cs="Arial"/>
                <w:b/>
              </w:rPr>
              <w:t>4</w:t>
            </w:r>
          </w:p>
        </w:tc>
        <w:tc>
          <w:tcPr>
            <w:tcW w:w="8049" w:type="dxa"/>
            <w:shd w:val="clear" w:color="auto" w:fill="auto"/>
          </w:tcPr>
          <w:p w14:paraId="52FA50F5" w14:textId="29EDFAD8" w:rsidR="00075E71" w:rsidRPr="000124A4" w:rsidDel="00974773" w:rsidRDefault="00871B17" w:rsidP="00A1441F">
            <w:pPr>
              <w:pStyle w:val="LRWLBodyTextBullet2"/>
              <w:numPr>
                <w:ilvl w:val="0"/>
                <w:numId w:val="0"/>
              </w:numPr>
              <w:ind w:hanging="18"/>
              <w:rPr>
                <w:rFonts w:cs="Arial"/>
                <w:sz w:val="22"/>
              </w:rPr>
            </w:pPr>
            <w:r w:rsidRPr="000124A4">
              <w:rPr>
                <w:rFonts w:cs="Arial"/>
                <w:sz w:val="22"/>
              </w:rPr>
              <w:t xml:space="preserve">Describe what changes you would </w:t>
            </w:r>
            <w:r w:rsidR="003521FF" w:rsidRPr="000124A4">
              <w:rPr>
                <w:rFonts w:cs="Arial"/>
                <w:sz w:val="22"/>
              </w:rPr>
              <w:t>recommend for</w:t>
            </w:r>
            <w:r w:rsidRPr="000124A4">
              <w:rPr>
                <w:rFonts w:cs="Arial"/>
                <w:sz w:val="22"/>
              </w:rPr>
              <w:t xml:space="preserve"> our current benefit design (provided in Table 1) to encourage member adherence to medications and improve overall plan value.</w:t>
            </w:r>
          </w:p>
        </w:tc>
      </w:tr>
      <w:tr w:rsidR="007D3568" w:rsidRPr="000124A4" w14:paraId="7FE77EFE" w14:textId="77777777" w:rsidTr="000124A4">
        <w:trPr>
          <w:trHeight w:val="369"/>
        </w:trPr>
        <w:tc>
          <w:tcPr>
            <w:tcW w:w="1311" w:type="dxa"/>
            <w:shd w:val="clear" w:color="auto" w:fill="auto"/>
          </w:tcPr>
          <w:p w14:paraId="3DEA6576" w14:textId="6EFFE5C2" w:rsidR="007D3568" w:rsidRPr="000124A4" w:rsidRDefault="007D3568">
            <w:pPr>
              <w:pStyle w:val="LRWLBodyText"/>
              <w:rPr>
                <w:rFonts w:cs="Arial"/>
                <w:b/>
              </w:rPr>
            </w:pPr>
            <w:r w:rsidRPr="000124A4">
              <w:rPr>
                <w:rFonts w:cs="Arial"/>
                <w:b/>
              </w:rPr>
              <w:t>7.1.5</w:t>
            </w:r>
          </w:p>
        </w:tc>
        <w:tc>
          <w:tcPr>
            <w:tcW w:w="8049" w:type="dxa"/>
            <w:shd w:val="clear" w:color="auto" w:fill="auto"/>
          </w:tcPr>
          <w:p w14:paraId="64432B78" w14:textId="5DEDDDB3" w:rsidR="007D3568" w:rsidRPr="000124A4" w:rsidRDefault="007D3568" w:rsidP="00A1441F">
            <w:pPr>
              <w:pStyle w:val="LRWLBodyTextBullet2"/>
              <w:numPr>
                <w:ilvl w:val="0"/>
                <w:numId w:val="0"/>
              </w:numPr>
              <w:ind w:hanging="18"/>
              <w:rPr>
                <w:rFonts w:cs="Arial"/>
                <w:sz w:val="22"/>
              </w:rPr>
            </w:pPr>
            <w:r w:rsidRPr="000124A4">
              <w:rPr>
                <w:rFonts w:cs="Arial"/>
                <w:sz w:val="22"/>
              </w:rPr>
              <w:t xml:space="preserve">Describe your </w:t>
            </w:r>
            <w:r w:rsidR="00345B40" w:rsidRPr="000124A4">
              <w:rPr>
                <w:rFonts w:cs="Arial"/>
                <w:sz w:val="22"/>
              </w:rPr>
              <w:t xml:space="preserve">communication </w:t>
            </w:r>
            <w:r w:rsidRPr="000124A4">
              <w:rPr>
                <w:rFonts w:cs="Arial"/>
                <w:sz w:val="22"/>
              </w:rPr>
              <w:t xml:space="preserve">policy regarding formulary changes and your procedures for notifying and educating members and </w:t>
            </w:r>
            <w:r w:rsidR="00810FD2" w:rsidRPr="000124A4">
              <w:rPr>
                <w:rFonts w:cs="Arial"/>
                <w:sz w:val="22"/>
              </w:rPr>
              <w:t>prescribers</w:t>
            </w:r>
            <w:r w:rsidRPr="000124A4">
              <w:rPr>
                <w:rFonts w:cs="Arial"/>
                <w:sz w:val="22"/>
              </w:rPr>
              <w:t>. Include the frequency of formulary change</w:t>
            </w:r>
            <w:r w:rsidR="0064733B" w:rsidRPr="000124A4">
              <w:rPr>
                <w:rFonts w:cs="Arial"/>
                <w:sz w:val="22"/>
              </w:rPr>
              <w:t>s</w:t>
            </w:r>
            <w:r w:rsidRPr="000124A4">
              <w:rPr>
                <w:rFonts w:cs="Arial"/>
                <w:sz w:val="22"/>
              </w:rPr>
              <w:t xml:space="preserve"> and the minimum amount of notification time provided to affected individuals.</w:t>
            </w:r>
            <w:r w:rsidR="00810FD2" w:rsidRPr="000124A4">
              <w:rPr>
                <w:rFonts w:cs="Arial"/>
                <w:sz w:val="22"/>
              </w:rPr>
              <w:t xml:space="preserve"> Provide a sample</w:t>
            </w:r>
            <w:r w:rsidR="00C83F44" w:rsidRPr="000124A4">
              <w:rPr>
                <w:rFonts w:cs="Arial"/>
                <w:sz w:val="22"/>
              </w:rPr>
              <w:t xml:space="preserve"> of</w:t>
            </w:r>
            <w:r w:rsidR="00810FD2" w:rsidRPr="000124A4">
              <w:rPr>
                <w:rFonts w:cs="Arial"/>
                <w:sz w:val="22"/>
              </w:rPr>
              <w:t xml:space="preserve"> notification/education</w:t>
            </w:r>
            <w:r w:rsidR="00FE1894" w:rsidRPr="000124A4">
              <w:rPr>
                <w:rFonts w:cs="Arial"/>
                <w:sz w:val="22"/>
              </w:rPr>
              <w:t>al</w:t>
            </w:r>
            <w:r w:rsidR="00810FD2" w:rsidRPr="000124A4">
              <w:rPr>
                <w:rFonts w:cs="Arial"/>
                <w:sz w:val="22"/>
              </w:rPr>
              <w:t xml:space="preserve"> communication materials</w:t>
            </w:r>
            <w:r w:rsidR="00D23104" w:rsidRPr="000124A4">
              <w:rPr>
                <w:rFonts w:cs="Arial"/>
                <w:sz w:val="22"/>
              </w:rPr>
              <w:t xml:space="preserve"> in Tab 2 according to the formatting requirements specified in Section 2.4 Proposal Organization and Format</w:t>
            </w:r>
            <w:r w:rsidR="00810FD2" w:rsidRPr="000124A4">
              <w:rPr>
                <w:rFonts w:cs="Arial"/>
                <w:sz w:val="22"/>
              </w:rPr>
              <w:t>.</w:t>
            </w:r>
          </w:p>
        </w:tc>
      </w:tr>
      <w:tr w:rsidR="00B93A7C" w:rsidRPr="000124A4" w14:paraId="6D497208" w14:textId="77777777" w:rsidTr="000124A4">
        <w:trPr>
          <w:trHeight w:val="369"/>
        </w:trPr>
        <w:tc>
          <w:tcPr>
            <w:tcW w:w="1311" w:type="dxa"/>
            <w:shd w:val="clear" w:color="auto" w:fill="auto"/>
          </w:tcPr>
          <w:p w14:paraId="1CF34BD6" w14:textId="3D1FA95A" w:rsidR="00B93A7C" w:rsidRPr="000124A4" w:rsidRDefault="00B93A7C" w:rsidP="000C7C14">
            <w:pPr>
              <w:pStyle w:val="LRWLBodyText"/>
              <w:rPr>
                <w:rFonts w:cs="Arial"/>
                <w:b/>
              </w:rPr>
            </w:pPr>
            <w:r w:rsidRPr="000124A4">
              <w:rPr>
                <w:rFonts w:cs="Arial"/>
                <w:b/>
              </w:rPr>
              <w:t>7.1.</w:t>
            </w:r>
            <w:r w:rsidR="007D3568" w:rsidRPr="000124A4">
              <w:rPr>
                <w:rFonts w:cs="Arial"/>
                <w:b/>
              </w:rPr>
              <w:t>6</w:t>
            </w:r>
          </w:p>
        </w:tc>
        <w:tc>
          <w:tcPr>
            <w:tcW w:w="8049" w:type="dxa"/>
            <w:shd w:val="clear" w:color="auto" w:fill="auto"/>
          </w:tcPr>
          <w:p w14:paraId="3CB0FF93" w14:textId="3022B9D6" w:rsidR="00B93A7C" w:rsidRPr="000124A4" w:rsidRDefault="004213E4" w:rsidP="00A1441F">
            <w:pPr>
              <w:pStyle w:val="LRWLBodyTextBullet2"/>
              <w:numPr>
                <w:ilvl w:val="0"/>
                <w:numId w:val="0"/>
              </w:numPr>
              <w:ind w:hanging="18"/>
              <w:rPr>
                <w:rFonts w:cs="Arial"/>
                <w:sz w:val="22"/>
              </w:rPr>
            </w:pPr>
            <w:r w:rsidRPr="000124A4">
              <w:rPr>
                <w:rFonts w:cs="Arial"/>
                <w:sz w:val="22"/>
              </w:rPr>
              <w:t>Describe</w:t>
            </w:r>
            <w:r w:rsidR="00073FCD" w:rsidRPr="000124A4">
              <w:rPr>
                <w:rFonts w:cs="Arial"/>
                <w:sz w:val="22"/>
              </w:rPr>
              <w:t xml:space="preserve"> the </w:t>
            </w:r>
            <w:r w:rsidR="007D3568" w:rsidRPr="000124A4">
              <w:rPr>
                <w:rFonts w:cs="Arial"/>
                <w:sz w:val="22"/>
              </w:rPr>
              <w:t>prescriber</w:t>
            </w:r>
            <w:r w:rsidR="00073FCD" w:rsidRPr="000124A4">
              <w:rPr>
                <w:rFonts w:cs="Arial"/>
                <w:sz w:val="22"/>
              </w:rPr>
              <w:t xml:space="preserve"> engagement strategies your organization employs to </w:t>
            </w:r>
            <w:r w:rsidR="007D3568" w:rsidRPr="000124A4">
              <w:rPr>
                <w:rFonts w:cs="Arial"/>
                <w:sz w:val="22"/>
              </w:rPr>
              <w:t xml:space="preserve">encourage </w:t>
            </w:r>
            <w:r w:rsidR="00073FCD" w:rsidRPr="000124A4">
              <w:rPr>
                <w:rFonts w:cs="Arial"/>
                <w:sz w:val="22"/>
              </w:rPr>
              <w:t>adherence to formulary design.</w:t>
            </w:r>
            <w:r w:rsidR="007D3568" w:rsidRPr="000124A4">
              <w:rPr>
                <w:rFonts w:cs="Arial"/>
                <w:sz w:val="22"/>
              </w:rPr>
              <w:t xml:space="preserve"> Include your methods and means of outreach to prescribers, frequency of contact, and any direct opportunities for engagement given to prescribers and/or responsible prescriber team members (e.g. meetings, conferences, direct outreach, etc.).</w:t>
            </w:r>
            <w:r w:rsidR="00EE4621" w:rsidRPr="000124A4">
              <w:rPr>
                <w:rFonts w:cs="Arial"/>
                <w:sz w:val="22"/>
              </w:rPr>
              <w:t xml:space="preserve"> Please describe the impact on prescribing adherence trends</w:t>
            </w:r>
            <w:r w:rsidR="0064733B" w:rsidRPr="000124A4">
              <w:rPr>
                <w:rFonts w:cs="Arial"/>
                <w:sz w:val="22"/>
              </w:rPr>
              <w:t xml:space="preserve"> and quantify impact on program costs</w:t>
            </w:r>
            <w:r w:rsidR="00EE4621" w:rsidRPr="000124A4">
              <w:rPr>
                <w:rFonts w:cs="Arial"/>
                <w:sz w:val="22"/>
              </w:rPr>
              <w:t>.</w:t>
            </w:r>
          </w:p>
        </w:tc>
      </w:tr>
      <w:tr w:rsidR="00B93A7C" w:rsidRPr="000124A4" w14:paraId="2D99FF69" w14:textId="77777777" w:rsidTr="000124A4">
        <w:tc>
          <w:tcPr>
            <w:tcW w:w="1311" w:type="dxa"/>
            <w:shd w:val="clear" w:color="auto" w:fill="auto"/>
          </w:tcPr>
          <w:p w14:paraId="35A88F9F" w14:textId="4C1D54BE" w:rsidR="00B93A7C" w:rsidRPr="000124A4" w:rsidRDefault="00B93A7C" w:rsidP="00FA5C59">
            <w:pPr>
              <w:pStyle w:val="LRWLBodyText"/>
              <w:rPr>
                <w:rFonts w:cs="Arial"/>
                <w:b/>
              </w:rPr>
            </w:pPr>
            <w:r w:rsidRPr="000124A4">
              <w:rPr>
                <w:rFonts w:cs="Arial"/>
                <w:b/>
              </w:rPr>
              <w:t>7.1.</w:t>
            </w:r>
            <w:r w:rsidR="007D3568" w:rsidRPr="000124A4">
              <w:rPr>
                <w:rFonts w:cs="Arial"/>
                <w:b/>
              </w:rPr>
              <w:t>7</w:t>
            </w:r>
          </w:p>
        </w:tc>
        <w:tc>
          <w:tcPr>
            <w:tcW w:w="8049" w:type="dxa"/>
            <w:shd w:val="clear" w:color="auto" w:fill="auto"/>
          </w:tcPr>
          <w:p w14:paraId="1E9AA433" w14:textId="0F9D36E2" w:rsidR="00B93A7C" w:rsidRPr="000124A4" w:rsidRDefault="00073FCD" w:rsidP="00E94101">
            <w:pPr>
              <w:pStyle w:val="LRWLBodyTextBullet1"/>
              <w:numPr>
                <w:ilvl w:val="0"/>
                <w:numId w:val="0"/>
              </w:numPr>
              <w:rPr>
                <w:rFonts w:cs="Arial"/>
              </w:rPr>
            </w:pPr>
            <w:r w:rsidRPr="000124A4">
              <w:rPr>
                <w:rFonts w:cs="Arial"/>
              </w:rPr>
              <w:t>Describe the member engagement strategies your organization employs to encourage member</w:t>
            </w:r>
            <w:r w:rsidR="00FE1894" w:rsidRPr="000124A4">
              <w:rPr>
                <w:rFonts w:cs="Arial"/>
              </w:rPr>
              <w:t xml:space="preserve">s to utilize medications </w:t>
            </w:r>
            <w:r w:rsidR="0064733B" w:rsidRPr="000124A4">
              <w:rPr>
                <w:rFonts w:cs="Arial"/>
              </w:rPr>
              <w:t xml:space="preserve">in </w:t>
            </w:r>
            <w:r w:rsidR="00FE1894" w:rsidRPr="000124A4">
              <w:rPr>
                <w:rFonts w:cs="Arial"/>
              </w:rPr>
              <w:t xml:space="preserve">the lowest possible cost sharing tier and </w:t>
            </w:r>
            <w:r w:rsidR="00E94101" w:rsidRPr="000124A4">
              <w:rPr>
                <w:rFonts w:cs="Arial"/>
              </w:rPr>
              <w:t>to take non-covered medications as little as possible</w:t>
            </w:r>
            <w:r w:rsidRPr="000124A4">
              <w:rPr>
                <w:rFonts w:cs="Arial"/>
              </w:rPr>
              <w:t>.</w:t>
            </w:r>
            <w:r w:rsidR="007D3568" w:rsidRPr="000124A4">
              <w:rPr>
                <w:rFonts w:cs="Arial"/>
              </w:rPr>
              <w:t xml:space="preserve"> Include means of contact</w:t>
            </w:r>
            <w:r w:rsidR="00F01BD7" w:rsidRPr="000124A4">
              <w:rPr>
                <w:rFonts w:cs="Arial"/>
              </w:rPr>
              <w:t>, timing, level of detail provided, and any other information communications strategies that your organization has found successful. Please include an example of such member communication</w:t>
            </w:r>
            <w:r w:rsidR="003176F6" w:rsidRPr="000124A4">
              <w:rPr>
                <w:rFonts w:cs="Arial"/>
              </w:rPr>
              <w:t xml:space="preserve"> for smoking cessation, diabetes, rheumatoid arthritis, multiple sclerosis, and any other conditions for which you have programs</w:t>
            </w:r>
            <w:r w:rsidR="00EE4621" w:rsidRPr="000124A4">
              <w:rPr>
                <w:rFonts w:cs="Arial"/>
              </w:rPr>
              <w:t>, and describe the impact on member engagement</w:t>
            </w:r>
            <w:r w:rsidR="0064733B" w:rsidRPr="000124A4">
              <w:rPr>
                <w:rFonts w:cs="Arial"/>
              </w:rPr>
              <w:t>,</w:t>
            </w:r>
            <w:r w:rsidR="00EE4621" w:rsidRPr="000124A4">
              <w:rPr>
                <w:rFonts w:cs="Arial"/>
              </w:rPr>
              <w:t xml:space="preserve"> outcomes</w:t>
            </w:r>
            <w:r w:rsidR="0064733B" w:rsidRPr="000124A4">
              <w:rPr>
                <w:rFonts w:cs="Arial"/>
              </w:rPr>
              <w:t xml:space="preserve">, and cost savings for members and </w:t>
            </w:r>
            <w:r w:rsidR="004863BB" w:rsidRPr="000124A4">
              <w:rPr>
                <w:rFonts w:cs="Arial"/>
              </w:rPr>
              <w:t xml:space="preserve">the </w:t>
            </w:r>
            <w:r w:rsidR="0064733B" w:rsidRPr="000124A4">
              <w:rPr>
                <w:rFonts w:cs="Arial"/>
              </w:rPr>
              <w:t>plan administrator</w:t>
            </w:r>
            <w:r w:rsidR="00EE4621" w:rsidRPr="000124A4">
              <w:rPr>
                <w:rFonts w:cs="Arial"/>
              </w:rPr>
              <w:t>.</w:t>
            </w:r>
          </w:p>
        </w:tc>
      </w:tr>
      <w:tr w:rsidR="00871B17" w:rsidRPr="000124A4" w14:paraId="6C4D91E8" w14:textId="77777777" w:rsidTr="000124A4">
        <w:tc>
          <w:tcPr>
            <w:tcW w:w="1311" w:type="dxa"/>
            <w:shd w:val="clear" w:color="auto" w:fill="auto"/>
          </w:tcPr>
          <w:p w14:paraId="679764AC" w14:textId="0E228FB2" w:rsidR="00871B17" w:rsidRPr="000124A4" w:rsidRDefault="00871B17" w:rsidP="00FA5C59">
            <w:pPr>
              <w:pStyle w:val="LRWLBodyText"/>
              <w:rPr>
                <w:rFonts w:cs="Arial"/>
                <w:b/>
              </w:rPr>
            </w:pPr>
            <w:r w:rsidRPr="000124A4">
              <w:rPr>
                <w:rFonts w:cs="Arial"/>
                <w:b/>
              </w:rPr>
              <w:t>7.1.8</w:t>
            </w:r>
          </w:p>
        </w:tc>
        <w:tc>
          <w:tcPr>
            <w:tcW w:w="8049" w:type="dxa"/>
            <w:shd w:val="clear" w:color="auto" w:fill="auto"/>
          </w:tcPr>
          <w:p w14:paraId="47A1C63B" w14:textId="1D4F2DEE" w:rsidR="00871B17" w:rsidRPr="000124A4" w:rsidRDefault="00871B17" w:rsidP="00FD601C">
            <w:pPr>
              <w:pStyle w:val="LRWLBodyTextBullet1"/>
              <w:numPr>
                <w:ilvl w:val="0"/>
                <w:numId w:val="0"/>
              </w:numPr>
              <w:rPr>
                <w:rFonts w:cs="Arial"/>
              </w:rPr>
            </w:pPr>
            <w:r w:rsidRPr="000124A4">
              <w:rPr>
                <w:rFonts w:cs="Arial"/>
              </w:rPr>
              <w:t>Describe how your organization will manage and administer the following programs, including incentive programs and each program’s expected impact on overall costs and member health:</w:t>
            </w:r>
          </w:p>
          <w:p w14:paraId="243E9AC7" w14:textId="6D2D3DE5" w:rsidR="00871B17" w:rsidRPr="000124A4" w:rsidRDefault="00871B17" w:rsidP="000C7C14">
            <w:pPr>
              <w:pStyle w:val="LRWLBodyTextBullet1"/>
              <w:numPr>
                <w:ilvl w:val="0"/>
                <w:numId w:val="70"/>
              </w:numPr>
              <w:rPr>
                <w:rFonts w:cs="Arial"/>
              </w:rPr>
            </w:pPr>
            <w:r w:rsidRPr="000124A4">
              <w:rPr>
                <w:rFonts w:cs="Arial"/>
              </w:rPr>
              <w:t>Generic utilization and substitution</w:t>
            </w:r>
            <w:r w:rsidR="008E4C81" w:rsidRPr="000124A4">
              <w:rPr>
                <w:rFonts w:cs="Arial"/>
              </w:rPr>
              <w:t>;</w:t>
            </w:r>
          </w:p>
          <w:p w14:paraId="10C499DD" w14:textId="7BAC633D" w:rsidR="00871B17" w:rsidRPr="000124A4" w:rsidRDefault="00871B17" w:rsidP="000C7C14">
            <w:pPr>
              <w:pStyle w:val="LRWLBodyTextBullet1"/>
              <w:numPr>
                <w:ilvl w:val="0"/>
                <w:numId w:val="70"/>
              </w:numPr>
              <w:rPr>
                <w:rFonts w:cs="Arial"/>
              </w:rPr>
            </w:pPr>
            <w:r w:rsidRPr="000124A4">
              <w:rPr>
                <w:rFonts w:cs="Arial"/>
              </w:rPr>
              <w:t>Therapeutic Interchange</w:t>
            </w:r>
            <w:r w:rsidR="008E4C81" w:rsidRPr="000124A4">
              <w:rPr>
                <w:rFonts w:cs="Arial"/>
              </w:rPr>
              <w:t>;</w:t>
            </w:r>
          </w:p>
          <w:p w14:paraId="614F7765" w14:textId="1F680E7A" w:rsidR="00871B17" w:rsidRPr="000124A4" w:rsidRDefault="00871B17" w:rsidP="000C7C14">
            <w:pPr>
              <w:pStyle w:val="LRWLBodyTextBullet1"/>
              <w:numPr>
                <w:ilvl w:val="0"/>
                <w:numId w:val="70"/>
              </w:numPr>
              <w:rPr>
                <w:rFonts w:cs="Arial"/>
              </w:rPr>
            </w:pPr>
            <w:r w:rsidRPr="000124A4">
              <w:rPr>
                <w:rFonts w:cs="Arial"/>
              </w:rPr>
              <w:t>Dispense as Written (DAW)</w:t>
            </w:r>
            <w:r w:rsidR="008E4C81" w:rsidRPr="000124A4">
              <w:rPr>
                <w:rFonts w:cs="Arial"/>
              </w:rPr>
              <w:t>;</w:t>
            </w:r>
          </w:p>
          <w:p w14:paraId="40A43BCD" w14:textId="760026C6" w:rsidR="00871B17" w:rsidRPr="000124A4" w:rsidRDefault="00871B17" w:rsidP="000C7C14">
            <w:pPr>
              <w:pStyle w:val="LRWLBodyTextBullet1"/>
              <w:numPr>
                <w:ilvl w:val="0"/>
                <w:numId w:val="70"/>
              </w:numPr>
              <w:rPr>
                <w:rFonts w:cs="Arial"/>
              </w:rPr>
            </w:pPr>
            <w:r w:rsidRPr="000124A4">
              <w:rPr>
                <w:rFonts w:cs="Arial"/>
              </w:rPr>
              <w:t>Prior Authorization</w:t>
            </w:r>
            <w:r w:rsidR="008E4C81" w:rsidRPr="000124A4">
              <w:rPr>
                <w:rFonts w:cs="Arial"/>
              </w:rPr>
              <w:t>;</w:t>
            </w:r>
          </w:p>
          <w:p w14:paraId="779706B4" w14:textId="7EDC6C91" w:rsidR="00871B17" w:rsidRPr="000124A4" w:rsidRDefault="00871B17" w:rsidP="000C7C14">
            <w:pPr>
              <w:pStyle w:val="LRWLBodyTextBullet1"/>
              <w:numPr>
                <w:ilvl w:val="0"/>
                <w:numId w:val="70"/>
              </w:numPr>
              <w:rPr>
                <w:rFonts w:cs="Arial"/>
              </w:rPr>
            </w:pPr>
            <w:r w:rsidRPr="000124A4">
              <w:rPr>
                <w:rFonts w:cs="Arial"/>
              </w:rPr>
              <w:t>Quantity Limit/Limited Supply</w:t>
            </w:r>
            <w:r w:rsidR="008E4C81" w:rsidRPr="000124A4">
              <w:rPr>
                <w:rFonts w:cs="Arial"/>
              </w:rPr>
              <w:t>;</w:t>
            </w:r>
          </w:p>
          <w:p w14:paraId="77E9226B" w14:textId="693DF394" w:rsidR="00871B17" w:rsidRPr="000124A4" w:rsidRDefault="00871B17" w:rsidP="000C7C14">
            <w:pPr>
              <w:pStyle w:val="LRWLBodyTextBullet1"/>
              <w:numPr>
                <w:ilvl w:val="0"/>
                <w:numId w:val="70"/>
              </w:numPr>
              <w:rPr>
                <w:rFonts w:cs="Arial"/>
              </w:rPr>
            </w:pPr>
            <w:r w:rsidRPr="000124A4">
              <w:rPr>
                <w:rFonts w:cs="Arial"/>
              </w:rPr>
              <w:t>Extended Supply</w:t>
            </w:r>
            <w:r w:rsidR="008E4C81" w:rsidRPr="000124A4">
              <w:rPr>
                <w:rFonts w:cs="Arial"/>
              </w:rPr>
              <w:t>;</w:t>
            </w:r>
          </w:p>
          <w:p w14:paraId="45DA6CF7" w14:textId="08B66D2E" w:rsidR="00871B17" w:rsidRPr="000124A4" w:rsidRDefault="00871B17" w:rsidP="000C7C14">
            <w:pPr>
              <w:pStyle w:val="LRWLBodyTextBullet1"/>
              <w:numPr>
                <w:ilvl w:val="0"/>
                <w:numId w:val="70"/>
              </w:numPr>
              <w:rPr>
                <w:rFonts w:cs="Arial"/>
              </w:rPr>
            </w:pPr>
            <w:r w:rsidRPr="000124A4">
              <w:rPr>
                <w:rFonts w:cs="Arial"/>
              </w:rPr>
              <w:t>Step Therapy</w:t>
            </w:r>
            <w:r w:rsidR="008E4C81" w:rsidRPr="000124A4">
              <w:rPr>
                <w:rFonts w:cs="Arial"/>
              </w:rPr>
              <w:t>; and,</w:t>
            </w:r>
          </w:p>
          <w:p w14:paraId="0FEFD73C" w14:textId="59872D37" w:rsidR="00871B17" w:rsidRPr="000124A4" w:rsidRDefault="00871B17" w:rsidP="000C7C14">
            <w:pPr>
              <w:pStyle w:val="LRWLBodyTextBullet1"/>
              <w:numPr>
                <w:ilvl w:val="0"/>
                <w:numId w:val="70"/>
              </w:numPr>
              <w:rPr>
                <w:rFonts w:cs="Arial"/>
              </w:rPr>
            </w:pPr>
            <w:r w:rsidRPr="000124A4">
              <w:rPr>
                <w:rFonts w:cs="Arial"/>
              </w:rPr>
              <w:t>90-Day-At-Retail</w:t>
            </w:r>
            <w:r w:rsidR="008E4C81" w:rsidRPr="000124A4">
              <w:rPr>
                <w:rFonts w:cs="Arial"/>
              </w:rPr>
              <w:t>.</w:t>
            </w:r>
          </w:p>
          <w:p w14:paraId="35FDFFDD" w14:textId="065BE1D7" w:rsidR="00871B17" w:rsidRPr="000124A4" w:rsidRDefault="004863BB" w:rsidP="003D40D3">
            <w:pPr>
              <w:pStyle w:val="LRWLBodyTextBullet1"/>
              <w:numPr>
                <w:ilvl w:val="0"/>
                <w:numId w:val="0"/>
              </w:numPr>
              <w:rPr>
                <w:rFonts w:cs="Arial"/>
              </w:rPr>
            </w:pPr>
            <w:r w:rsidRPr="000124A4">
              <w:rPr>
                <w:rFonts w:cs="Arial"/>
              </w:rPr>
              <w:t>Describe a</w:t>
            </w:r>
            <w:r w:rsidR="00871B17" w:rsidRPr="000124A4">
              <w:rPr>
                <w:rFonts w:cs="Arial"/>
              </w:rPr>
              <w:t>ny additional programs that assist in managing cost</w:t>
            </w:r>
            <w:r w:rsidRPr="000124A4">
              <w:rPr>
                <w:rFonts w:cs="Arial"/>
              </w:rPr>
              <w:t>s</w:t>
            </w:r>
            <w:r w:rsidR="00871B17" w:rsidRPr="000124A4">
              <w:rPr>
                <w:rFonts w:cs="Arial"/>
              </w:rPr>
              <w:t>.</w:t>
            </w:r>
            <w:r w:rsidR="005113BE" w:rsidRPr="000124A4">
              <w:rPr>
                <w:rFonts w:cs="Arial"/>
              </w:rPr>
              <w:t xml:space="preserve"> Please see Section 210 Pharmacy Management </w:t>
            </w:r>
            <w:r w:rsidR="006D4D04" w:rsidRPr="000124A4">
              <w:rPr>
                <w:rFonts w:cs="Arial"/>
              </w:rPr>
              <w:t xml:space="preserve">of </w:t>
            </w:r>
            <w:r w:rsidR="003D40D3" w:rsidRPr="000124A4">
              <w:rPr>
                <w:rFonts w:cs="Arial"/>
              </w:rPr>
              <w:t>the</w:t>
            </w:r>
            <w:r w:rsidR="006D4D04" w:rsidRPr="000124A4">
              <w:rPr>
                <w:rFonts w:cs="Arial"/>
              </w:rPr>
              <w:t xml:space="preserve"> </w:t>
            </w:r>
            <w:r w:rsidR="006D250E" w:rsidRPr="000124A4">
              <w:rPr>
                <w:rFonts w:cs="Arial"/>
              </w:rPr>
              <w:t>Pro Forma State of Wisconsin Pharmacy Benefit Program Agreement</w:t>
            </w:r>
            <w:r w:rsidR="003D40D3" w:rsidRPr="000124A4">
              <w:rPr>
                <w:rFonts w:cs="Arial"/>
              </w:rPr>
              <w:t xml:space="preserve"> (Exhibit 1)</w:t>
            </w:r>
            <w:r w:rsidR="006D4D04" w:rsidRPr="000124A4">
              <w:rPr>
                <w:rFonts w:cs="Arial"/>
              </w:rPr>
              <w:t xml:space="preserve"> </w:t>
            </w:r>
            <w:r w:rsidR="005113BE" w:rsidRPr="000124A4">
              <w:rPr>
                <w:rFonts w:cs="Arial"/>
              </w:rPr>
              <w:t>for additional program requirements.</w:t>
            </w:r>
          </w:p>
        </w:tc>
      </w:tr>
      <w:tr w:rsidR="00871B17" w:rsidRPr="000124A4" w14:paraId="69300CA1" w14:textId="77777777" w:rsidTr="000124A4">
        <w:trPr>
          <w:trHeight w:val="1602"/>
        </w:trPr>
        <w:tc>
          <w:tcPr>
            <w:tcW w:w="1311" w:type="dxa"/>
            <w:shd w:val="clear" w:color="auto" w:fill="auto"/>
          </w:tcPr>
          <w:p w14:paraId="1E56320E" w14:textId="07DCB9CE" w:rsidR="00871B17" w:rsidRPr="000124A4" w:rsidRDefault="00871B17" w:rsidP="00075E71">
            <w:pPr>
              <w:pStyle w:val="LRWLBodyText"/>
              <w:rPr>
                <w:rFonts w:cs="Arial"/>
                <w:b/>
              </w:rPr>
            </w:pPr>
            <w:r w:rsidRPr="000124A4">
              <w:rPr>
                <w:rFonts w:cs="Arial"/>
                <w:b/>
              </w:rPr>
              <w:lastRenderedPageBreak/>
              <w:t>7.1.9</w:t>
            </w:r>
          </w:p>
        </w:tc>
        <w:tc>
          <w:tcPr>
            <w:tcW w:w="8049" w:type="dxa"/>
            <w:shd w:val="clear" w:color="auto" w:fill="auto"/>
          </w:tcPr>
          <w:p w14:paraId="6BCB16A1" w14:textId="3880127C" w:rsidR="00871B17" w:rsidRPr="000124A4" w:rsidRDefault="00871B17" w:rsidP="007A770D">
            <w:pPr>
              <w:pStyle w:val="LRWLBodyTextBullet1"/>
              <w:numPr>
                <w:ilvl w:val="0"/>
                <w:numId w:val="0"/>
              </w:numPr>
              <w:rPr>
                <w:rFonts w:cs="Arial"/>
              </w:rPr>
            </w:pPr>
            <w:r w:rsidRPr="000124A4">
              <w:rPr>
                <w:rFonts w:cs="Arial"/>
              </w:rPr>
              <w:t>Describe what cost sharing structures you have found to be most effective in managing costs without compromising adherence based on your experience with your book of business at large. Include specific group examples that detail size of groups, proportion of members affected, length of time in formulary structure, drug classifications/categories and/or disease states of focus in the formulary restructuring.</w:t>
            </w:r>
            <w:r w:rsidR="004863BB" w:rsidRPr="000124A4">
              <w:rPr>
                <w:rFonts w:cs="Arial"/>
              </w:rPr>
              <w:t xml:space="preserve"> Describe the adherence trends and impact on cost for members and the plan administrator.</w:t>
            </w:r>
          </w:p>
        </w:tc>
      </w:tr>
      <w:tr w:rsidR="00871B17" w:rsidRPr="000124A4" w14:paraId="57DBAF7B" w14:textId="77777777" w:rsidTr="000124A4">
        <w:tc>
          <w:tcPr>
            <w:tcW w:w="1311" w:type="dxa"/>
            <w:shd w:val="clear" w:color="auto" w:fill="auto"/>
          </w:tcPr>
          <w:p w14:paraId="38BB9E46" w14:textId="2D707B00" w:rsidR="00871B17" w:rsidRPr="000124A4" w:rsidRDefault="00871B17" w:rsidP="00301604">
            <w:pPr>
              <w:pStyle w:val="LRWLBodyText"/>
              <w:rPr>
                <w:rFonts w:cs="Arial"/>
                <w:b/>
              </w:rPr>
            </w:pPr>
            <w:r w:rsidRPr="000124A4">
              <w:rPr>
                <w:rFonts w:cs="Arial"/>
                <w:b/>
              </w:rPr>
              <w:t>7.1.10</w:t>
            </w:r>
          </w:p>
        </w:tc>
        <w:tc>
          <w:tcPr>
            <w:tcW w:w="8049" w:type="dxa"/>
            <w:shd w:val="clear" w:color="auto" w:fill="auto"/>
          </w:tcPr>
          <w:p w14:paraId="10B3AC0A" w14:textId="2451E508" w:rsidR="00871B17" w:rsidRPr="000124A4" w:rsidRDefault="00871B17">
            <w:pPr>
              <w:pStyle w:val="LRWLBodyTextBullet1"/>
              <w:numPr>
                <w:ilvl w:val="0"/>
                <w:numId w:val="0"/>
              </w:numPr>
              <w:rPr>
                <w:rFonts w:cs="Arial"/>
              </w:rPr>
            </w:pPr>
            <w:r w:rsidRPr="000124A4">
              <w:rPr>
                <w:rFonts w:cs="Arial"/>
              </w:rPr>
              <w:t>Please provide detail on any innovative formulary or benefit design strategies that your organization has implemented that were not described above. Describe how this improved quality of care and/or reduced costs for the employer and/or member.</w:t>
            </w:r>
          </w:p>
        </w:tc>
      </w:tr>
    </w:tbl>
    <w:p w14:paraId="396B72D1" w14:textId="28D3FCD6" w:rsidR="00FB30C6" w:rsidRPr="0081659F" w:rsidRDefault="009E756C" w:rsidP="000C7C14">
      <w:pPr>
        <w:pStyle w:val="Heading2"/>
        <w:numPr>
          <w:ilvl w:val="0"/>
          <w:numId w:val="0"/>
        </w:numPr>
        <w:rPr>
          <w:rFonts w:ascii="Arial" w:hAnsi="Arial"/>
        </w:rPr>
      </w:pPr>
      <w:r w:rsidRPr="0081659F">
        <w:rPr>
          <w:rFonts w:ascii="Arial" w:hAnsi="Arial"/>
        </w:rPr>
        <w:t>7.2 Pharmacy Network Design &amp; Management</w:t>
      </w:r>
    </w:p>
    <w:tbl>
      <w:tblPr>
        <w:tblStyle w:val="TableGrid"/>
        <w:tblW w:w="0" w:type="auto"/>
        <w:tblLook w:val="04A0" w:firstRow="1" w:lastRow="0" w:firstColumn="1" w:lastColumn="0" w:noHBand="0" w:noVBand="1"/>
      </w:tblPr>
      <w:tblGrid>
        <w:gridCol w:w="899"/>
        <w:gridCol w:w="8451"/>
      </w:tblGrid>
      <w:tr w:rsidR="00DA3F01" w:rsidRPr="002A322F" w14:paraId="31994939" w14:textId="77777777" w:rsidTr="000124A4">
        <w:tc>
          <w:tcPr>
            <w:tcW w:w="899" w:type="dxa"/>
            <w:shd w:val="clear" w:color="auto" w:fill="auto"/>
          </w:tcPr>
          <w:p w14:paraId="629AFE6F" w14:textId="609ADA42" w:rsidR="00DA3F01" w:rsidRPr="002A322F" w:rsidRDefault="00DA3F01">
            <w:pPr>
              <w:pStyle w:val="LRWLBodyText"/>
              <w:rPr>
                <w:rFonts w:cs="Arial"/>
                <w:b/>
              </w:rPr>
            </w:pPr>
            <w:r>
              <w:rPr>
                <w:rFonts w:cs="Arial"/>
                <w:b/>
              </w:rPr>
              <w:t>7.2.1</w:t>
            </w:r>
          </w:p>
        </w:tc>
        <w:tc>
          <w:tcPr>
            <w:tcW w:w="8451" w:type="dxa"/>
            <w:shd w:val="clear" w:color="auto" w:fill="auto"/>
          </w:tcPr>
          <w:p w14:paraId="6F1FCA1A" w14:textId="20A60552" w:rsidR="00DA3F01" w:rsidRPr="00E4633E" w:rsidDel="009C70AE" w:rsidRDefault="007570FB" w:rsidP="00DA3F01">
            <w:pPr>
              <w:pStyle w:val="LRWLBodyText"/>
              <w:rPr>
                <w:rFonts w:cs="Arial"/>
              </w:rPr>
            </w:pPr>
            <w:r>
              <w:rPr>
                <w:rFonts w:cs="Arial"/>
              </w:rPr>
              <w:t>Provide details about any distribution channels your organization owns or partners with, such as mail service, retail and specialty pharmacies. Describe whether your ownership/partnership relationship impacts cost, customer service, and access. Identify the advantages to using these channels. Specifically state whether these relationships are ownerships or partnerships.</w:t>
            </w:r>
          </w:p>
        </w:tc>
      </w:tr>
      <w:tr w:rsidR="00073FCD" w:rsidRPr="002A322F" w14:paraId="30568C2A" w14:textId="77777777" w:rsidTr="000124A4">
        <w:tc>
          <w:tcPr>
            <w:tcW w:w="899" w:type="dxa"/>
            <w:shd w:val="clear" w:color="auto" w:fill="auto"/>
          </w:tcPr>
          <w:p w14:paraId="6E2450D8" w14:textId="436D2147" w:rsidR="00073FCD" w:rsidRPr="00E4633E" w:rsidRDefault="00073FCD" w:rsidP="00DA3F01">
            <w:pPr>
              <w:pStyle w:val="LRWLBodyText"/>
              <w:rPr>
                <w:rFonts w:cs="Arial"/>
                <w:b/>
              </w:rPr>
            </w:pPr>
            <w:r w:rsidRPr="002A322F">
              <w:rPr>
                <w:rFonts w:cs="Arial"/>
                <w:b/>
              </w:rPr>
              <w:t>7.2.</w:t>
            </w:r>
            <w:r w:rsidR="00DA3F01">
              <w:rPr>
                <w:rFonts w:cs="Arial"/>
                <w:b/>
              </w:rPr>
              <w:t>2</w:t>
            </w:r>
          </w:p>
        </w:tc>
        <w:tc>
          <w:tcPr>
            <w:tcW w:w="8451" w:type="dxa"/>
            <w:shd w:val="clear" w:color="auto" w:fill="auto"/>
          </w:tcPr>
          <w:p w14:paraId="023E6FE0" w14:textId="5F89F7A6" w:rsidR="00073FCD" w:rsidRPr="000C7C14" w:rsidRDefault="007570FB" w:rsidP="00990ECB">
            <w:pPr>
              <w:pStyle w:val="LRWLBodyText"/>
              <w:ind w:left="-22"/>
              <w:rPr>
                <w:rFonts w:cs="Arial"/>
              </w:rPr>
            </w:pPr>
            <w:r>
              <w:rPr>
                <w:rFonts w:cs="Arial"/>
              </w:rPr>
              <w:t>Describe your organization’s experience tiering pharmacy networks. State if you are able to tier by pharmacy performance metrics such as fill rates, safety, quality, and availability of medications, etc., and explain your methodology</w:t>
            </w:r>
            <w:r w:rsidR="00C83F44">
              <w:rPr>
                <w:rFonts w:cs="Arial"/>
              </w:rPr>
              <w:t>.</w:t>
            </w:r>
            <w:r>
              <w:rPr>
                <w:rFonts w:cs="Arial"/>
              </w:rPr>
              <w:t xml:space="preserve"> Include what impact your network tiering strategy has had on member access and/or employer costs, and provide specific examples of tiering with existing clients.</w:t>
            </w:r>
          </w:p>
        </w:tc>
      </w:tr>
      <w:tr w:rsidR="001F0317" w:rsidRPr="002A322F" w14:paraId="37019193" w14:textId="77777777" w:rsidTr="000124A4">
        <w:tc>
          <w:tcPr>
            <w:tcW w:w="899" w:type="dxa"/>
            <w:shd w:val="clear" w:color="auto" w:fill="auto"/>
          </w:tcPr>
          <w:p w14:paraId="1911B07E" w14:textId="6A258CCA" w:rsidR="001F0317" w:rsidRPr="00E4633E" w:rsidRDefault="00275CFA" w:rsidP="00DA3F01">
            <w:pPr>
              <w:pStyle w:val="LRWLBodyText"/>
              <w:rPr>
                <w:rFonts w:cs="Arial"/>
                <w:b/>
              </w:rPr>
            </w:pPr>
            <w:r>
              <w:rPr>
                <w:rFonts w:cs="Arial"/>
                <w:b/>
              </w:rPr>
              <w:t>7.2.</w:t>
            </w:r>
            <w:r w:rsidR="004646BE">
              <w:rPr>
                <w:rFonts w:cs="Arial"/>
                <w:b/>
              </w:rPr>
              <w:t>3</w:t>
            </w:r>
          </w:p>
        </w:tc>
        <w:tc>
          <w:tcPr>
            <w:tcW w:w="8451" w:type="dxa"/>
            <w:shd w:val="clear" w:color="auto" w:fill="auto"/>
          </w:tcPr>
          <w:p w14:paraId="56AC9CA0" w14:textId="62A5AEBE" w:rsidR="001F0317" w:rsidRPr="00194A46" w:rsidRDefault="005E79F1" w:rsidP="003D40D3">
            <w:pPr>
              <w:pStyle w:val="LRWLBodyTextBullet1"/>
              <w:numPr>
                <w:ilvl w:val="0"/>
                <w:numId w:val="0"/>
              </w:numPr>
              <w:ind w:left="-17"/>
              <w:rPr>
                <w:rFonts w:cs="Arial"/>
              </w:rPr>
            </w:pPr>
            <w:r>
              <w:rPr>
                <w:rFonts w:cs="Arial"/>
              </w:rPr>
              <w:t xml:space="preserve">Submit a copy of your pharmacy credentialing worksheet or other documentation showing your credentialing process </w:t>
            </w:r>
            <w:r w:rsidR="00941F9B">
              <w:rPr>
                <w:rFonts w:cs="Arial"/>
              </w:rPr>
              <w:t xml:space="preserve">and a sample pharmacy contract </w:t>
            </w:r>
            <w:r>
              <w:rPr>
                <w:rFonts w:cs="Arial"/>
              </w:rPr>
              <w:t>in Tab 2</w:t>
            </w:r>
            <w:r w:rsidR="00941F9B">
              <w:rPr>
                <w:rFonts w:cs="Arial"/>
              </w:rPr>
              <w:t xml:space="preserve"> according to the formatting requirements specified in Section 2.4 Proposal Organization and Format</w:t>
            </w:r>
            <w:r>
              <w:rPr>
                <w:rFonts w:cs="Arial"/>
              </w:rPr>
              <w:t>.</w:t>
            </w:r>
            <w:r w:rsidR="00E6666D">
              <w:rPr>
                <w:rFonts w:cs="Arial"/>
              </w:rPr>
              <w:t xml:space="preserve"> </w:t>
            </w:r>
            <w:r w:rsidR="008370A5">
              <w:rPr>
                <w:rFonts w:cs="Arial"/>
              </w:rPr>
              <w:t>See Section 225 Pharmacy Network Administration</w:t>
            </w:r>
            <w:r w:rsidR="00E6666D">
              <w:rPr>
                <w:rFonts w:cs="Arial"/>
              </w:rPr>
              <w:t xml:space="preserve"> </w:t>
            </w:r>
            <w:r w:rsidR="003D40D3">
              <w:rPr>
                <w:rFonts w:cs="Arial"/>
              </w:rPr>
              <w:t>of</w:t>
            </w:r>
            <w:r w:rsidR="006D4D04">
              <w:rPr>
                <w:rFonts w:cs="Arial"/>
              </w:rPr>
              <w:t xml:space="preserve"> </w:t>
            </w:r>
            <w:r w:rsidR="006D250E">
              <w:rPr>
                <w:rFonts w:cs="Arial"/>
              </w:rPr>
              <w:t xml:space="preserve">Pro Forma State of Wisconsin Pharmacy Benefit Program Agreement </w:t>
            </w:r>
            <w:r w:rsidR="003D40D3">
              <w:rPr>
                <w:rFonts w:cs="Arial"/>
              </w:rPr>
              <w:t xml:space="preserve">(Exhibit 1) </w:t>
            </w:r>
            <w:r w:rsidR="00E6666D">
              <w:rPr>
                <w:rFonts w:cs="Arial"/>
              </w:rPr>
              <w:t>for specific credentialing requirements.</w:t>
            </w:r>
          </w:p>
        </w:tc>
      </w:tr>
      <w:tr w:rsidR="001F0317" w:rsidRPr="002A322F" w14:paraId="21F4A961" w14:textId="77777777" w:rsidTr="000124A4">
        <w:tc>
          <w:tcPr>
            <w:tcW w:w="899" w:type="dxa"/>
            <w:shd w:val="clear" w:color="auto" w:fill="auto"/>
          </w:tcPr>
          <w:p w14:paraId="361C5663" w14:textId="0510EEAA" w:rsidR="001F0317" w:rsidRPr="000C7C14" w:rsidRDefault="00275CFA" w:rsidP="004646BE">
            <w:pPr>
              <w:pStyle w:val="LRWLBodyText"/>
              <w:rPr>
                <w:rFonts w:cs="Arial"/>
                <w:b/>
              </w:rPr>
            </w:pPr>
            <w:r>
              <w:rPr>
                <w:rFonts w:cs="Arial"/>
                <w:b/>
              </w:rPr>
              <w:t>7.2.</w:t>
            </w:r>
            <w:r w:rsidR="004646BE">
              <w:rPr>
                <w:rFonts w:cs="Arial"/>
                <w:b/>
              </w:rPr>
              <w:t>4</w:t>
            </w:r>
          </w:p>
        </w:tc>
        <w:tc>
          <w:tcPr>
            <w:tcW w:w="8451" w:type="dxa"/>
            <w:shd w:val="clear" w:color="auto" w:fill="auto"/>
          </w:tcPr>
          <w:p w14:paraId="00B07670" w14:textId="5DA054C3" w:rsidR="009E5433" w:rsidRDefault="001F0317" w:rsidP="001F0317">
            <w:pPr>
              <w:pStyle w:val="LRWLBodyTextBullet1"/>
              <w:numPr>
                <w:ilvl w:val="0"/>
                <w:numId w:val="0"/>
              </w:numPr>
              <w:rPr>
                <w:rFonts w:cs="Arial"/>
              </w:rPr>
            </w:pPr>
            <w:r w:rsidRPr="000C7C14">
              <w:rPr>
                <w:rFonts w:cs="Arial"/>
              </w:rPr>
              <w:t>Describe</w:t>
            </w:r>
            <w:r w:rsidR="00301604" w:rsidRPr="000C7C14">
              <w:rPr>
                <w:rFonts w:cs="Arial"/>
              </w:rPr>
              <w:t xml:space="preserve"> your mail order pharmacy partner(s) </w:t>
            </w:r>
            <w:r w:rsidR="000D28FB">
              <w:rPr>
                <w:rFonts w:cs="Arial"/>
              </w:rPr>
              <w:t xml:space="preserve">and/or subsidiaries </w:t>
            </w:r>
            <w:r w:rsidR="00301604" w:rsidRPr="000C7C14">
              <w:rPr>
                <w:rFonts w:cs="Arial"/>
              </w:rPr>
              <w:t>and the services they offer, particularly</w:t>
            </w:r>
            <w:r w:rsidRPr="000C7C14">
              <w:rPr>
                <w:rFonts w:cs="Arial"/>
              </w:rPr>
              <w:t xml:space="preserve"> expedited deli</w:t>
            </w:r>
            <w:r w:rsidR="00301604" w:rsidRPr="000C7C14">
              <w:rPr>
                <w:rFonts w:cs="Arial"/>
              </w:rPr>
              <w:t xml:space="preserve">very of </w:t>
            </w:r>
            <w:r w:rsidRPr="000C7C14">
              <w:rPr>
                <w:rFonts w:cs="Arial"/>
              </w:rPr>
              <w:t>mail or</w:t>
            </w:r>
            <w:r w:rsidR="00301604" w:rsidRPr="000C7C14">
              <w:rPr>
                <w:rFonts w:cs="Arial"/>
              </w:rPr>
              <w:t>der prescriptions</w:t>
            </w:r>
            <w:r w:rsidRPr="000C7C14">
              <w:rPr>
                <w:rFonts w:cs="Arial"/>
              </w:rPr>
              <w:t xml:space="preserve">. </w:t>
            </w:r>
          </w:p>
          <w:p w14:paraId="15166EC9" w14:textId="5A21BD4A" w:rsidR="009E5433" w:rsidRDefault="00391655" w:rsidP="00D85444">
            <w:pPr>
              <w:pStyle w:val="LRWLBodyTextBullet1"/>
              <w:numPr>
                <w:ilvl w:val="0"/>
                <w:numId w:val="92"/>
              </w:numPr>
              <w:rPr>
                <w:rFonts w:cs="Arial"/>
              </w:rPr>
            </w:pPr>
            <w:r>
              <w:rPr>
                <w:rFonts w:cs="Arial"/>
              </w:rPr>
              <w:t>Describe</w:t>
            </w:r>
            <w:r w:rsidRPr="000C7C14">
              <w:rPr>
                <w:rFonts w:cs="Arial"/>
              </w:rPr>
              <w:t xml:space="preserve"> </w:t>
            </w:r>
            <w:r w:rsidR="001F0317" w:rsidRPr="000C7C14">
              <w:rPr>
                <w:rFonts w:cs="Arial"/>
              </w:rPr>
              <w:t>your policy</w:t>
            </w:r>
            <w:r>
              <w:rPr>
                <w:rFonts w:cs="Arial"/>
              </w:rPr>
              <w:t xml:space="preserve"> on handling</w:t>
            </w:r>
            <w:r w:rsidR="001F0317" w:rsidRPr="000C7C14">
              <w:rPr>
                <w:rFonts w:cs="Arial"/>
              </w:rPr>
              <w:t xml:space="preserve"> expedited shipping to members due to service issues or errors</w:t>
            </w:r>
            <w:r>
              <w:rPr>
                <w:rFonts w:cs="Arial"/>
              </w:rPr>
              <w:t>.</w:t>
            </w:r>
            <w:r w:rsidR="001710E0">
              <w:rPr>
                <w:rFonts w:cs="Arial"/>
              </w:rPr>
              <w:t xml:space="preserve"> </w:t>
            </w:r>
          </w:p>
          <w:p w14:paraId="11CA6E4D" w14:textId="63AA60A8" w:rsidR="00D326C8" w:rsidRPr="00D85444" w:rsidRDefault="00D326C8" w:rsidP="00D85444">
            <w:pPr>
              <w:pStyle w:val="LRWLBodyTextBullet1"/>
              <w:numPr>
                <w:ilvl w:val="0"/>
                <w:numId w:val="92"/>
              </w:numPr>
              <w:rPr>
                <w:rFonts w:cs="Arial"/>
              </w:rPr>
            </w:pPr>
            <w:r>
              <w:rPr>
                <w:rFonts w:cs="Arial"/>
              </w:rPr>
              <w:t>Describe how you promote your mail-order service, including population segmentation and methods of outreach. Include a sample marketing/communications plan</w:t>
            </w:r>
            <w:r w:rsidR="00D23104">
              <w:rPr>
                <w:rFonts w:cs="Arial"/>
              </w:rPr>
              <w:t xml:space="preserve"> in Tab 2 according to the formatting requirements specified in Section 2.4 Proposal Organization and Format</w:t>
            </w:r>
            <w:r>
              <w:rPr>
                <w:rFonts w:cs="Arial"/>
              </w:rPr>
              <w:t>.</w:t>
            </w:r>
          </w:p>
          <w:p w14:paraId="782AEDE0" w14:textId="5B67B3A5" w:rsidR="001F0317" w:rsidRPr="000C7C14" w:rsidRDefault="00391655" w:rsidP="00391655">
            <w:pPr>
              <w:pStyle w:val="LRWLBodyTextBullet1"/>
              <w:numPr>
                <w:ilvl w:val="0"/>
                <w:numId w:val="92"/>
              </w:numPr>
              <w:rPr>
                <w:rFonts w:cs="Arial"/>
              </w:rPr>
            </w:pPr>
            <w:r>
              <w:rPr>
                <w:rFonts w:cs="Arial"/>
              </w:rPr>
              <w:t>Describe whether</w:t>
            </w:r>
            <w:r w:rsidR="001710E0">
              <w:rPr>
                <w:rFonts w:cs="Arial"/>
              </w:rPr>
              <w:t xml:space="preserve"> members </w:t>
            </w:r>
            <w:r w:rsidR="00D326C8">
              <w:rPr>
                <w:rFonts w:cs="Arial"/>
              </w:rPr>
              <w:t xml:space="preserve">are </w:t>
            </w:r>
            <w:r w:rsidR="001710E0">
              <w:rPr>
                <w:rFonts w:cs="Arial"/>
              </w:rPr>
              <w:t xml:space="preserve">able to order online, and </w:t>
            </w:r>
            <w:r>
              <w:rPr>
                <w:rFonts w:cs="Arial"/>
              </w:rPr>
              <w:t>which</w:t>
            </w:r>
            <w:r w:rsidR="001304B4">
              <w:rPr>
                <w:rFonts w:cs="Arial"/>
              </w:rPr>
              <w:t xml:space="preserve"> strategies</w:t>
            </w:r>
            <w:r w:rsidR="001710E0">
              <w:rPr>
                <w:rFonts w:cs="Arial"/>
              </w:rPr>
              <w:t xml:space="preserve"> your organization or your partner organization has gleaned from the </w:t>
            </w:r>
            <w:r w:rsidR="009E5433">
              <w:rPr>
                <w:rFonts w:cs="Arial"/>
              </w:rPr>
              <w:t xml:space="preserve">wider </w:t>
            </w:r>
            <w:r w:rsidR="001710E0">
              <w:rPr>
                <w:rFonts w:cs="Arial"/>
              </w:rPr>
              <w:t>digital marketplace and applied to mail order pharmacy in order to promote its use</w:t>
            </w:r>
            <w:r>
              <w:rPr>
                <w:rFonts w:cs="Arial"/>
              </w:rPr>
              <w:t>.</w:t>
            </w:r>
          </w:p>
        </w:tc>
      </w:tr>
      <w:tr w:rsidR="009E5433" w:rsidRPr="002A322F" w14:paraId="403138FA" w14:textId="77777777" w:rsidTr="000124A4">
        <w:tc>
          <w:tcPr>
            <w:tcW w:w="899" w:type="dxa"/>
            <w:shd w:val="clear" w:color="auto" w:fill="auto"/>
          </w:tcPr>
          <w:p w14:paraId="1C43DD4E" w14:textId="4217CA8F" w:rsidR="009E5433" w:rsidRDefault="009E5433" w:rsidP="00DA3F01">
            <w:pPr>
              <w:pStyle w:val="LRWLBodyText"/>
              <w:rPr>
                <w:rFonts w:cs="Arial"/>
                <w:b/>
              </w:rPr>
            </w:pPr>
            <w:r>
              <w:rPr>
                <w:rFonts w:cs="Arial"/>
                <w:b/>
              </w:rPr>
              <w:t>7.2.</w:t>
            </w:r>
            <w:r w:rsidR="001304B4">
              <w:rPr>
                <w:rFonts w:cs="Arial"/>
                <w:b/>
              </w:rPr>
              <w:t>5</w:t>
            </w:r>
          </w:p>
        </w:tc>
        <w:tc>
          <w:tcPr>
            <w:tcW w:w="8451" w:type="dxa"/>
            <w:shd w:val="clear" w:color="auto" w:fill="auto"/>
          </w:tcPr>
          <w:p w14:paraId="728DACF5" w14:textId="24D542B3" w:rsidR="009E5433" w:rsidRPr="000C7C14" w:rsidRDefault="00CB3AC9">
            <w:pPr>
              <w:pStyle w:val="LRWLBodyTextBullet1"/>
              <w:numPr>
                <w:ilvl w:val="0"/>
                <w:numId w:val="0"/>
              </w:numPr>
              <w:rPr>
                <w:rFonts w:cs="Arial"/>
              </w:rPr>
            </w:pPr>
            <w:r>
              <w:rPr>
                <w:rFonts w:cs="Arial"/>
              </w:rPr>
              <w:t>Describe whether</w:t>
            </w:r>
            <w:r w:rsidR="009E5433">
              <w:rPr>
                <w:rFonts w:cs="Arial"/>
              </w:rPr>
              <w:t xml:space="preserve"> your organization </w:t>
            </w:r>
            <w:r>
              <w:rPr>
                <w:rFonts w:cs="Arial"/>
              </w:rPr>
              <w:t>has</w:t>
            </w:r>
            <w:r w:rsidR="009E5433">
              <w:rPr>
                <w:rFonts w:cs="Arial"/>
              </w:rPr>
              <w:t xml:space="preserve"> a pharmacy provider relations committee or group</w:t>
            </w:r>
            <w:r>
              <w:rPr>
                <w:rFonts w:cs="Arial"/>
              </w:rPr>
              <w:t>. Such groups</w:t>
            </w:r>
            <w:r w:rsidR="009E5433">
              <w:rPr>
                <w:rFonts w:cs="Arial"/>
              </w:rPr>
              <w:t xml:space="preserve"> provide troubleshooting and other support to maintain positive relationships with participating pharmacies</w:t>
            </w:r>
            <w:r>
              <w:rPr>
                <w:rFonts w:cs="Arial"/>
              </w:rPr>
              <w:t>.</w:t>
            </w:r>
            <w:r w:rsidR="009E5433">
              <w:rPr>
                <w:rFonts w:cs="Arial"/>
              </w:rPr>
              <w:t xml:space="preserve"> </w:t>
            </w:r>
            <w:r w:rsidR="00D326C8">
              <w:rPr>
                <w:rFonts w:cs="Arial"/>
              </w:rPr>
              <w:t xml:space="preserve">Describe the </w:t>
            </w:r>
            <w:r>
              <w:rPr>
                <w:rFonts w:cs="Arial"/>
              </w:rPr>
              <w:t xml:space="preserve">specific </w:t>
            </w:r>
            <w:r w:rsidR="009E5433">
              <w:rPr>
                <w:rFonts w:cs="Arial"/>
              </w:rPr>
              <w:t xml:space="preserve">services and </w:t>
            </w:r>
            <w:r w:rsidR="009E5433">
              <w:rPr>
                <w:rFonts w:cs="Arial"/>
              </w:rPr>
              <w:lastRenderedPageBreak/>
              <w:t xml:space="preserve">support </w:t>
            </w:r>
            <w:r>
              <w:rPr>
                <w:rFonts w:cs="Arial"/>
              </w:rPr>
              <w:t>your</w:t>
            </w:r>
            <w:r w:rsidR="009E5433">
              <w:rPr>
                <w:rFonts w:cs="Arial"/>
              </w:rPr>
              <w:t xml:space="preserve"> group or committee provide</w:t>
            </w:r>
            <w:r w:rsidR="00D326C8">
              <w:rPr>
                <w:rFonts w:cs="Arial"/>
              </w:rPr>
              <w:t>s</w:t>
            </w:r>
            <w:r w:rsidR="009E5433">
              <w:rPr>
                <w:rFonts w:cs="Arial"/>
              </w:rPr>
              <w:t xml:space="preserve"> to pharmacies</w:t>
            </w:r>
            <w:r w:rsidR="00D326C8">
              <w:rPr>
                <w:rFonts w:cs="Arial"/>
              </w:rPr>
              <w:t>.</w:t>
            </w:r>
            <w:r w:rsidR="009E5433">
              <w:rPr>
                <w:rFonts w:cs="Arial"/>
              </w:rPr>
              <w:t xml:space="preserve"> Provide a manual or other supporting documentation on the work done by the committee</w:t>
            </w:r>
            <w:r w:rsidR="001304B4">
              <w:rPr>
                <w:rFonts w:cs="Arial"/>
              </w:rPr>
              <w:t>, and detail the impact that your provider relations</w:t>
            </w:r>
            <w:r w:rsidR="00A86C02">
              <w:rPr>
                <w:rFonts w:cs="Arial"/>
              </w:rPr>
              <w:t xml:space="preserve"> committee has had on member experience, access, and provider relationships</w:t>
            </w:r>
            <w:r w:rsidR="00D23104">
              <w:rPr>
                <w:rFonts w:cs="Arial"/>
              </w:rPr>
              <w:t xml:space="preserve"> in Tab 2 according to the formatting requirements specified in Section 2.4 Proposal Organization and Format</w:t>
            </w:r>
            <w:r w:rsidR="00A86C02">
              <w:rPr>
                <w:rFonts w:cs="Arial"/>
              </w:rPr>
              <w:t>.</w:t>
            </w:r>
          </w:p>
        </w:tc>
      </w:tr>
      <w:tr w:rsidR="00B405ED" w:rsidRPr="002A322F" w14:paraId="40EC90DD" w14:textId="77777777" w:rsidTr="000124A4">
        <w:tc>
          <w:tcPr>
            <w:tcW w:w="899" w:type="dxa"/>
            <w:shd w:val="clear" w:color="auto" w:fill="auto"/>
          </w:tcPr>
          <w:p w14:paraId="1F633743" w14:textId="38DB91D7" w:rsidR="00B405ED" w:rsidRDefault="00B405ED" w:rsidP="00DA3F01">
            <w:pPr>
              <w:pStyle w:val="LRWLBodyText"/>
              <w:rPr>
                <w:rFonts w:cs="Arial"/>
                <w:b/>
              </w:rPr>
            </w:pPr>
            <w:r>
              <w:rPr>
                <w:rFonts w:cs="Arial"/>
                <w:b/>
              </w:rPr>
              <w:lastRenderedPageBreak/>
              <w:t>7.2.</w:t>
            </w:r>
            <w:r w:rsidR="001304B4">
              <w:rPr>
                <w:rFonts w:cs="Arial"/>
                <w:b/>
              </w:rPr>
              <w:t>6</w:t>
            </w:r>
          </w:p>
        </w:tc>
        <w:tc>
          <w:tcPr>
            <w:tcW w:w="8451" w:type="dxa"/>
            <w:shd w:val="clear" w:color="auto" w:fill="auto"/>
          </w:tcPr>
          <w:p w14:paraId="3C4BBF09" w14:textId="0B81EEE2" w:rsidR="00B405ED" w:rsidRDefault="00B405ED" w:rsidP="00B405ED">
            <w:pPr>
              <w:pStyle w:val="LRWLBodyTextBullet1"/>
              <w:numPr>
                <w:ilvl w:val="0"/>
                <w:numId w:val="0"/>
              </w:numPr>
              <w:rPr>
                <w:rFonts w:cs="Arial"/>
              </w:rPr>
            </w:pPr>
            <w:r>
              <w:rPr>
                <w:rFonts w:cs="Arial"/>
              </w:rPr>
              <w:t>Describe whether your organization is able to push messaging to pharmacies at point of sale to prompt member-pharmacist discussions regarding generic drug availability, drug cost changes, or other relevant program information. Include information on impact to member education or plan awareness, utilization of generic drugs, and cost to employers.</w:t>
            </w:r>
          </w:p>
        </w:tc>
      </w:tr>
      <w:tr w:rsidR="001F0317" w:rsidRPr="002A322F" w14:paraId="187D0889" w14:textId="77777777" w:rsidTr="000124A4">
        <w:tc>
          <w:tcPr>
            <w:tcW w:w="899" w:type="dxa"/>
            <w:shd w:val="clear" w:color="auto" w:fill="auto"/>
          </w:tcPr>
          <w:p w14:paraId="7923E739" w14:textId="15AB1C91" w:rsidR="001F0317" w:rsidRPr="00E4633E" w:rsidRDefault="00275CFA" w:rsidP="00DA3F01">
            <w:pPr>
              <w:pStyle w:val="LRWLBodyText"/>
              <w:rPr>
                <w:rFonts w:cs="Arial"/>
                <w:b/>
              </w:rPr>
            </w:pPr>
            <w:r>
              <w:rPr>
                <w:rFonts w:cs="Arial"/>
                <w:b/>
              </w:rPr>
              <w:t>7.2.</w:t>
            </w:r>
            <w:r w:rsidR="001304B4">
              <w:rPr>
                <w:rFonts w:cs="Arial"/>
                <w:b/>
              </w:rPr>
              <w:t>7</w:t>
            </w:r>
          </w:p>
        </w:tc>
        <w:tc>
          <w:tcPr>
            <w:tcW w:w="8451" w:type="dxa"/>
            <w:shd w:val="clear" w:color="auto" w:fill="auto"/>
          </w:tcPr>
          <w:p w14:paraId="716A5CF5" w14:textId="405D9304" w:rsidR="001F0317" w:rsidRPr="00FC582C" w:rsidRDefault="00B56CF5" w:rsidP="001F0317">
            <w:pPr>
              <w:pStyle w:val="LRWLBodyTextBullet1"/>
              <w:numPr>
                <w:ilvl w:val="0"/>
                <w:numId w:val="0"/>
              </w:numPr>
              <w:rPr>
                <w:rFonts w:cs="Arial"/>
              </w:rPr>
            </w:pPr>
            <w:r w:rsidRPr="00E4633E">
              <w:rPr>
                <w:rFonts w:cs="Arial"/>
              </w:rPr>
              <w:t>Provide information on the frequency of network audits and your actions taken based on the results.</w:t>
            </w:r>
            <w:r w:rsidR="00D84BB8" w:rsidRPr="00283A0B">
              <w:rPr>
                <w:rFonts w:cs="Arial"/>
              </w:rPr>
              <w:t xml:space="preserve"> Provide specific examples of audit outcomes and remediation efforts undertaken for other clients.</w:t>
            </w:r>
            <w:r w:rsidR="009E5433">
              <w:rPr>
                <w:rFonts w:cs="Arial"/>
              </w:rPr>
              <w:t xml:space="preserve"> Specifically highlight measures that your organization takes to combat fraud</w:t>
            </w:r>
            <w:r w:rsidR="00391655">
              <w:rPr>
                <w:rFonts w:cs="Arial"/>
              </w:rPr>
              <w:t xml:space="preserve"> and ensure contract compliance</w:t>
            </w:r>
            <w:r w:rsidR="009E5433">
              <w:rPr>
                <w:rFonts w:cs="Arial"/>
              </w:rPr>
              <w:t>.</w:t>
            </w:r>
          </w:p>
        </w:tc>
      </w:tr>
      <w:tr w:rsidR="00B56CF5" w:rsidRPr="002A322F" w14:paraId="0046F2C2" w14:textId="77777777" w:rsidTr="000124A4">
        <w:tc>
          <w:tcPr>
            <w:tcW w:w="899" w:type="dxa"/>
            <w:shd w:val="clear" w:color="auto" w:fill="auto"/>
          </w:tcPr>
          <w:p w14:paraId="1BF3BA9D" w14:textId="501E229F" w:rsidR="00B56CF5" w:rsidRPr="00E4633E" w:rsidRDefault="00275CFA" w:rsidP="00DA3F01">
            <w:pPr>
              <w:pStyle w:val="LRWLBodyText"/>
              <w:rPr>
                <w:rFonts w:cs="Arial"/>
                <w:b/>
              </w:rPr>
            </w:pPr>
            <w:r>
              <w:rPr>
                <w:rFonts w:cs="Arial"/>
                <w:b/>
              </w:rPr>
              <w:t>7.2.</w:t>
            </w:r>
            <w:r w:rsidR="001304B4">
              <w:rPr>
                <w:rFonts w:cs="Arial"/>
                <w:b/>
              </w:rPr>
              <w:t>8</w:t>
            </w:r>
          </w:p>
        </w:tc>
        <w:tc>
          <w:tcPr>
            <w:tcW w:w="8451" w:type="dxa"/>
            <w:shd w:val="clear" w:color="auto" w:fill="auto"/>
          </w:tcPr>
          <w:p w14:paraId="704ACA7C" w14:textId="4F98F1F2" w:rsidR="00B56CF5" w:rsidRPr="00194A46" w:rsidRDefault="00301604" w:rsidP="009E5433">
            <w:pPr>
              <w:pStyle w:val="LRWLBodyTextBullet1"/>
              <w:numPr>
                <w:ilvl w:val="0"/>
                <w:numId w:val="0"/>
              </w:numPr>
              <w:rPr>
                <w:rFonts w:cs="Arial"/>
              </w:rPr>
            </w:pPr>
            <w:r w:rsidRPr="00E4633E">
              <w:rPr>
                <w:rFonts w:cs="Arial"/>
              </w:rPr>
              <w:t xml:space="preserve">Describe how </w:t>
            </w:r>
            <w:r w:rsidR="00B56CF5" w:rsidRPr="00283A0B">
              <w:rPr>
                <w:rFonts w:cs="Arial"/>
              </w:rPr>
              <w:t>your organization</w:t>
            </w:r>
            <w:r w:rsidRPr="00283A0B">
              <w:rPr>
                <w:rFonts w:cs="Arial"/>
              </w:rPr>
              <w:t xml:space="preserve"> uses</w:t>
            </w:r>
            <w:r w:rsidR="00B56CF5" w:rsidRPr="00283A0B">
              <w:rPr>
                <w:rFonts w:cs="Arial"/>
              </w:rPr>
              <w:t xml:space="preserve"> network incentives to reward quality, safety, patient satisfaction, and </w:t>
            </w:r>
            <w:r w:rsidR="00125016">
              <w:rPr>
                <w:rFonts w:cs="Arial"/>
              </w:rPr>
              <w:t xml:space="preserve">achieving established </w:t>
            </w:r>
            <w:r w:rsidR="00B56CF5" w:rsidRPr="00283A0B">
              <w:rPr>
                <w:rFonts w:cs="Arial"/>
              </w:rPr>
              <w:t xml:space="preserve">clinical measures, such </w:t>
            </w:r>
            <w:r w:rsidRPr="00FC582C">
              <w:rPr>
                <w:rFonts w:cs="Arial"/>
              </w:rPr>
              <w:t>as improved generic utilization</w:t>
            </w:r>
            <w:r w:rsidR="009E5433">
              <w:rPr>
                <w:rFonts w:cs="Arial"/>
              </w:rPr>
              <w:t xml:space="preserve"> or consultation provided for specific drug classes</w:t>
            </w:r>
            <w:r w:rsidR="00D84BB8" w:rsidRPr="00FC582C">
              <w:rPr>
                <w:rFonts w:cs="Arial"/>
              </w:rPr>
              <w:t>.</w:t>
            </w:r>
            <w:r w:rsidR="00E85C9D" w:rsidRPr="00FC582C">
              <w:rPr>
                <w:rFonts w:cs="Arial"/>
              </w:rPr>
              <w:t xml:space="preserve"> Provide specific program examples and program outcomes.</w:t>
            </w:r>
          </w:p>
        </w:tc>
      </w:tr>
      <w:tr w:rsidR="00E85C9D" w:rsidRPr="002A322F" w14:paraId="21EFDC43" w14:textId="77777777" w:rsidTr="000124A4">
        <w:tc>
          <w:tcPr>
            <w:tcW w:w="899" w:type="dxa"/>
            <w:shd w:val="clear" w:color="auto" w:fill="auto"/>
          </w:tcPr>
          <w:p w14:paraId="67B428B2" w14:textId="6E9EE67D" w:rsidR="00E85C9D" w:rsidRPr="00E4633E" w:rsidRDefault="00E85C9D" w:rsidP="00DA3F01">
            <w:pPr>
              <w:pStyle w:val="LRWLBodyText"/>
              <w:rPr>
                <w:rFonts w:cs="Arial"/>
                <w:b/>
              </w:rPr>
            </w:pPr>
            <w:r w:rsidRPr="002A322F">
              <w:rPr>
                <w:rFonts w:cs="Arial"/>
                <w:b/>
              </w:rPr>
              <w:t>7.2</w:t>
            </w:r>
            <w:r w:rsidR="00275CFA">
              <w:rPr>
                <w:rFonts w:cs="Arial"/>
                <w:b/>
              </w:rPr>
              <w:t>.</w:t>
            </w:r>
            <w:r w:rsidR="001304B4">
              <w:rPr>
                <w:rFonts w:cs="Arial"/>
                <w:b/>
              </w:rPr>
              <w:t>9</w:t>
            </w:r>
          </w:p>
        </w:tc>
        <w:tc>
          <w:tcPr>
            <w:tcW w:w="8451" w:type="dxa"/>
            <w:shd w:val="clear" w:color="auto" w:fill="auto"/>
          </w:tcPr>
          <w:p w14:paraId="058A33BF" w14:textId="7A91CA13" w:rsidR="00E85C9D" w:rsidRPr="00283A0B" w:rsidRDefault="00C83F44" w:rsidP="009E5433">
            <w:pPr>
              <w:pStyle w:val="LRWLBodyTextBullet1"/>
              <w:numPr>
                <w:ilvl w:val="0"/>
                <w:numId w:val="0"/>
              </w:numPr>
              <w:rPr>
                <w:rFonts w:cs="Arial"/>
              </w:rPr>
            </w:pPr>
            <w:r>
              <w:rPr>
                <w:rFonts w:cs="Arial"/>
              </w:rPr>
              <w:t>D</w:t>
            </w:r>
            <w:r w:rsidR="00E85C9D" w:rsidRPr="00283A0B">
              <w:rPr>
                <w:rFonts w:cs="Arial"/>
              </w:rPr>
              <w:t>etail any provider network strategies or approaches that your organization is currently using that were not covered in the above questions.</w:t>
            </w:r>
            <w:r w:rsidR="009E5433">
              <w:rPr>
                <w:rFonts w:cs="Arial"/>
              </w:rPr>
              <w:t xml:space="preserve"> Describe how this improved access and/or reduced costs for members</w:t>
            </w:r>
            <w:r w:rsidR="00125016">
              <w:rPr>
                <w:rFonts w:cs="Arial"/>
              </w:rPr>
              <w:t xml:space="preserve"> and/or employers</w:t>
            </w:r>
            <w:r w:rsidR="005A0239">
              <w:rPr>
                <w:rFonts w:cs="Arial"/>
              </w:rPr>
              <w:t>, and include any additional performance guarantees and the percentage of fees you ar</w:t>
            </w:r>
            <w:r w:rsidR="00520EA2">
              <w:rPr>
                <w:rFonts w:cs="Arial"/>
              </w:rPr>
              <w:t>e willing to offer ETF, tied to improved access, cost reduction, or other recommended outcomes measures</w:t>
            </w:r>
            <w:r w:rsidR="009E5433">
              <w:rPr>
                <w:rFonts w:cs="Arial"/>
              </w:rPr>
              <w:t>.</w:t>
            </w:r>
          </w:p>
        </w:tc>
      </w:tr>
    </w:tbl>
    <w:p w14:paraId="1777E41D" w14:textId="146BA1F3" w:rsidR="00930DC2" w:rsidRPr="000C7C14" w:rsidRDefault="00025C3C" w:rsidP="00982E79">
      <w:pPr>
        <w:pStyle w:val="Heading2"/>
        <w:numPr>
          <w:ilvl w:val="1"/>
          <w:numId w:val="72"/>
        </w:numPr>
        <w:rPr>
          <w:rFonts w:ascii="Arial" w:hAnsi="Arial"/>
        </w:rPr>
      </w:pPr>
      <w:r w:rsidRPr="00B95E64">
        <w:rPr>
          <w:rFonts w:ascii="Arial" w:hAnsi="Arial"/>
        </w:rPr>
        <w:t>Specialty Drug Utilization Management</w:t>
      </w:r>
    </w:p>
    <w:tbl>
      <w:tblPr>
        <w:tblStyle w:val="TableGrid"/>
        <w:tblW w:w="0" w:type="auto"/>
        <w:tblLook w:val="04A0" w:firstRow="1" w:lastRow="0" w:firstColumn="1" w:lastColumn="0" w:noHBand="0" w:noVBand="1"/>
      </w:tblPr>
      <w:tblGrid>
        <w:gridCol w:w="899"/>
        <w:gridCol w:w="8451"/>
      </w:tblGrid>
      <w:tr w:rsidR="00BB52CE" w:rsidRPr="002A322F" w14:paraId="22CDDA3A" w14:textId="77777777" w:rsidTr="000124A4">
        <w:tc>
          <w:tcPr>
            <w:tcW w:w="899" w:type="dxa"/>
            <w:shd w:val="clear" w:color="auto" w:fill="auto"/>
          </w:tcPr>
          <w:p w14:paraId="24E4EC64" w14:textId="721E61BA" w:rsidR="00BB52CE" w:rsidRPr="00E4633E" w:rsidRDefault="00E14486" w:rsidP="009A2A99">
            <w:pPr>
              <w:pStyle w:val="LRWLBodyText"/>
              <w:rPr>
                <w:rFonts w:cs="Arial"/>
                <w:b/>
              </w:rPr>
            </w:pPr>
            <w:r w:rsidRPr="002A322F">
              <w:rPr>
                <w:rFonts w:cs="Arial"/>
                <w:b/>
              </w:rPr>
              <w:t>7.3</w:t>
            </w:r>
            <w:r w:rsidR="00BB52CE" w:rsidRPr="00E4633E">
              <w:rPr>
                <w:rFonts w:cs="Arial"/>
                <w:b/>
              </w:rPr>
              <w:t>.1</w:t>
            </w:r>
          </w:p>
        </w:tc>
        <w:tc>
          <w:tcPr>
            <w:tcW w:w="8451" w:type="dxa"/>
            <w:shd w:val="clear" w:color="auto" w:fill="auto"/>
          </w:tcPr>
          <w:p w14:paraId="7D4D8AAC" w14:textId="1047DD4E" w:rsidR="00BB52CE" w:rsidRPr="00194A46" w:rsidRDefault="00E14486">
            <w:pPr>
              <w:pStyle w:val="LRWLBodyText"/>
              <w:rPr>
                <w:rFonts w:cs="Arial"/>
              </w:rPr>
            </w:pPr>
            <w:r w:rsidRPr="00E4633E">
              <w:rPr>
                <w:rFonts w:cs="Arial"/>
              </w:rPr>
              <w:t xml:space="preserve">Describe your organization’s approach to </w:t>
            </w:r>
            <w:r w:rsidRPr="00283A0B">
              <w:rPr>
                <w:rFonts w:cs="Arial"/>
              </w:rPr>
              <w:t xml:space="preserve">managing </w:t>
            </w:r>
            <w:r w:rsidR="004E0DB3" w:rsidRPr="00283A0B">
              <w:rPr>
                <w:rFonts w:cs="Arial"/>
              </w:rPr>
              <w:t xml:space="preserve">member use of specialty drugs, including formulary and plan design approaches. Please highlight any specific disease states you have addressed using </w:t>
            </w:r>
            <w:r w:rsidR="00AA34A8">
              <w:rPr>
                <w:rFonts w:cs="Arial"/>
              </w:rPr>
              <w:t xml:space="preserve">separate </w:t>
            </w:r>
            <w:r w:rsidR="004E0DB3" w:rsidRPr="00283A0B">
              <w:rPr>
                <w:rFonts w:cs="Arial"/>
              </w:rPr>
              <w:t xml:space="preserve">formulary or plan design </w:t>
            </w:r>
            <w:r w:rsidR="004E0DB3" w:rsidRPr="00FC582C">
              <w:rPr>
                <w:rFonts w:cs="Arial"/>
              </w:rPr>
              <w:t xml:space="preserve">and outcomes of your </w:t>
            </w:r>
            <w:r w:rsidR="004E0DB3" w:rsidRPr="00194A46">
              <w:rPr>
                <w:rFonts w:cs="Arial"/>
              </w:rPr>
              <w:t>approach.</w:t>
            </w:r>
            <w:r w:rsidR="00391655">
              <w:rPr>
                <w:rFonts w:cs="Arial"/>
              </w:rPr>
              <w:t xml:space="preserve"> Describe the impact on cost and adherence.</w:t>
            </w:r>
          </w:p>
        </w:tc>
      </w:tr>
      <w:tr w:rsidR="00BB52CE" w:rsidRPr="002A322F" w14:paraId="4B10A3AF" w14:textId="77777777" w:rsidTr="000124A4">
        <w:trPr>
          <w:trHeight w:val="369"/>
        </w:trPr>
        <w:tc>
          <w:tcPr>
            <w:tcW w:w="899" w:type="dxa"/>
            <w:shd w:val="clear" w:color="auto" w:fill="auto"/>
          </w:tcPr>
          <w:p w14:paraId="4E39B2B8" w14:textId="3AB1F95E" w:rsidR="00BB52CE" w:rsidRPr="00E4633E" w:rsidRDefault="00E9083E" w:rsidP="009A2A99">
            <w:pPr>
              <w:pStyle w:val="LRWLBodyText"/>
              <w:rPr>
                <w:rFonts w:cs="Arial"/>
                <w:b/>
              </w:rPr>
            </w:pPr>
            <w:r w:rsidRPr="002A322F">
              <w:rPr>
                <w:rFonts w:cs="Arial"/>
                <w:b/>
              </w:rPr>
              <w:t>7.3</w:t>
            </w:r>
            <w:r w:rsidR="00BB52CE" w:rsidRPr="00E4633E">
              <w:rPr>
                <w:rFonts w:cs="Arial"/>
                <w:b/>
              </w:rPr>
              <w:t>.2</w:t>
            </w:r>
          </w:p>
        </w:tc>
        <w:tc>
          <w:tcPr>
            <w:tcW w:w="8451" w:type="dxa"/>
            <w:shd w:val="clear" w:color="auto" w:fill="auto"/>
          </w:tcPr>
          <w:p w14:paraId="168A19E8" w14:textId="760B8DE5" w:rsidR="00BB52CE" w:rsidRPr="00B90415" w:rsidRDefault="00B90415" w:rsidP="00CE01DA">
            <w:pPr>
              <w:pStyle w:val="LRWLBodyTextBullet2"/>
              <w:numPr>
                <w:ilvl w:val="0"/>
                <w:numId w:val="0"/>
              </w:numPr>
              <w:ind w:hanging="18"/>
              <w:jc w:val="left"/>
              <w:rPr>
                <w:rFonts w:cs="Arial"/>
                <w:sz w:val="22"/>
              </w:rPr>
            </w:pPr>
            <w:r>
              <w:rPr>
                <w:rFonts w:cs="Arial"/>
                <w:sz w:val="22"/>
              </w:rPr>
              <w:t xml:space="preserve">Describe what </w:t>
            </w:r>
            <w:r w:rsidR="00391655">
              <w:rPr>
                <w:rFonts w:cs="Arial"/>
                <w:sz w:val="22"/>
              </w:rPr>
              <w:t xml:space="preserve">specialty drug </w:t>
            </w:r>
            <w:r>
              <w:rPr>
                <w:rFonts w:cs="Arial"/>
                <w:sz w:val="22"/>
              </w:rPr>
              <w:t xml:space="preserve">contracting strategies </w:t>
            </w:r>
            <w:r w:rsidR="00CE01DA">
              <w:rPr>
                <w:rFonts w:cs="Arial"/>
                <w:sz w:val="22"/>
              </w:rPr>
              <w:t xml:space="preserve">you </w:t>
            </w:r>
            <w:r>
              <w:rPr>
                <w:rFonts w:cs="Arial"/>
                <w:sz w:val="22"/>
              </w:rPr>
              <w:t xml:space="preserve">are </w:t>
            </w:r>
            <w:r w:rsidR="00CE01DA">
              <w:rPr>
                <w:rFonts w:cs="Arial"/>
                <w:sz w:val="22"/>
              </w:rPr>
              <w:t>using with manufacturers</w:t>
            </w:r>
            <w:r>
              <w:rPr>
                <w:rFonts w:cs="Arial"/>
                <w:sz w:val="22"/>
              </w:rPr>
              <w:t xml:space="preserve"> to reduce costs for employers. </w:t>
            </w:r>
            <w:r w:rsidR="00CE01DA">
              <w:rPr>
                <w:rFonts w:cs="Arial"/>
                <w:sz w:val="22"/>
              </w:rPr>
              <w:t>Highlight how your contracts focus on value, risk, ind</w:t>
            </w:r>
            <w:r w:rsidR="00391655">
              <w:rPr>
                <w:rFonts w:cs="Arial"/>
                <w:sz w:val="22"/>
              </w:rPr>
              <w:t>ications, and clinical efficacy and include the results of your contracting strategies.</w:t>
            </w:r>
          </w:p>
        </w:tc>
      </w:tr>
      <w:tr w:rsidR="00CE01DA" w:rsidRPr="002A322F" w14:paraId="2044E67C" w14:textId="77777777" w:rsidTr="000124A4">
        <w:trPr>
          <w:trHeight w:val="369"/>
        </w:trPr>
        <w:tc>
          <w:tcPr>
            <w:tcW w:w="899" w:type="dxa"/>
            <w:shd w:val="clear" w:color="auto" w:fill="auto"/>
          </w:tcPr>
          <w:p w14:paraId="4AC6D910" w14:textId="0E4AF685" w:rsidR="00CE01DA" w:rsidRPr="002A322F" w:rsidRDefault="00CE01DA" w:rsidP="009A2A99">
            <w:pPr>
              <w:pStyle w:val="LRWLBodyText"/>
              <w:rPr>
                <w:rFonts w:cs="Arial"/>
                <w:b/>
              </w:rPr>
            </w:pPr>
            <w:r>
              <w:rPr>
                <w:rFonts w:cs="Arial"/>
                <w:b/>
              </w:rPr>
              <w:t>7.3.3</w:t>
            </w:r>
          </w:p>
        </w:tc>
        <w:tc>
          <w:tcPr>
            <w:tcW w:w="8451" w:type="dxa"/>
            <w:shd w:val="clear" w:color="auto" w:fill="auto"/>
          </w:tcPr>
          <w:p w14:paraId="49822150" w14:textId="4303D7AC" w:rsidR="00CE01DA" w:rsidRPr="00E4633E" w:rsidDel="00CE01DA" w:rsidRDefault="000D28FB" w:rsidP="001A6C4C">
            <w:pPr>
              <w:pStyle w:val="LRWLBodyTextBullet2"/>
              <w:numPr>
                <w:ilvl w:val="0"/>
                <w:numId w:val="0"/>
              </w:numPr>
              <w:ind w:hanging="18"/>
              <w:jc w:val="left"/>
              <w:rPr>
                <w:rFonts w:cs="Arial"/>
                <w:sz w:val="22"/>
              </w:rPr>
            </w:pPr>
            <w:r>
              <w:rPr>
                <w:rFonts w:cs="Arial"/>
                <w:sz w:val="22"/>
              </w:rPr>
              <w:t>Describe the specialty pharmacy network that</w:t>
            </w:r>
            <w:r w:rsidR="009F1F37">
              <w:rPr>
                <w:rFonts w:cs="Arial"/>
                <w:sz w:val="22"/>
              </w:rPr>
              <w:t xml:space="preserve"> will be</w:t>
            </w:r>
            <w:r w:rsidR="001A6C4C">
              <w:rPr>
                <w:rFonts w:cs="Arial"/>
                <w:sz w:val="22"/>
              </w:rPr>
              <w:t xml:space="preserve"> available to ETF </w:t>
            </w:r>
            <w:r w:rsidR="00DE324D">
              <w:rPr>
                <w:rFonts w:cs="Arial"/>
                <w:sz w:val="22"/>
              </w:rPr>
              <w:t>M</w:t>
            </w:r>
            <w:r w:rsidR="001A6C4C">
              <w:rPr>
                <w:rFonts w:cs="Arial"/>
                <w:sz w:val="22"/>
              </w:rPr>
              <w:t xml:space="preserve">embers. Explain </w:t>
            </w:r>
            <w:r>
              <w:rPr>
                <w:rFonts w:cs="Arial"/>
                <w:sz w:val="22"/>
              </w:rPr>
              <w:t xml:space="preserve">the organizational structure of these pharmacies, including ownership, and detail </w:t>
            </w:r>
            <w:r w:rsidR="001A6C4C">
              <w:rPr>
                <w:rFonts w:cs="Arial"/>
                <w:sz w:val="22"/>
              </w:rPr>
              <w:t xml:space="preserve">how </w:t>
            </w:r>
            <w:r w:rsidR="009F1F37">
              <w:rPr>
                <w:rFonts w:cs="Arial"/>
                <w:sz w:val="22"/>
              </w:rPr>
              <w:t>these pharmacies handle first fill of specialty drugs and/or immediate access needs.</w:t>
            </w:r>
            <w:r>
              <w:rPr>
                <w:rFonts w:cs="Arial"/>
                <w:sz w:val="22"/>
              </w:rPr>
              <w:t xml:space="preserve"> Include whether access to these pharmacies is exclusive, or if not how access to other, non-preferred specialty pharmacies is provided.</w:t>
            </w:r>
          </w:p>
        </w:tc>
      </w:tr>
      <w:tr w:rsidR="00BB52CE" w:rsidRPr="002A322F" w14:paraId="4895696F" w14:textId="77777777" w:rsidTr="000124A4">
        <w:tc>
          <w:tcPr>
            <w:tcW w:w="899" w:type="dxa"/>
            <w:shd w:val="clear" w:color="auto" w:fill="auto"/>
          </w:tcPr>
          <w:p w14:paraId="58645893" w14:textId="48AC9084" w:rsidR="00BB52CE" w:rsidRPr="00E4633E" w:rsidRDefault="00E9083E" w:rsidP="009A2A99">
            <w:pPr>
              <w:pStyle w:val="LRWLBodyText"/>
              <w:rPr>
                <w:rFonts w:cs="Arial"/>
                <w:b/>
              </w:rPr>
            </w:pPr>
            <w:r w:rsidRPr="002A322F">
              <w:rPr>
                <w:rFonts w:cs="Arial"/>
                <w:b/>
              </w:rPr>
              <w:t>7.3</w:t>
            </w:r>
            <w:r w:rsidR="00BB52CE" w:rsidRPr="00E4633E">
              <w:rPr>
                <w:rFonts w:cs="Arial"/>
                <w:b/>
              </w:rPr>
              <w:t>.</w:t>
            </w:r>
            <w:r w:rsidR="00CE01DA">
              <w:rPr>
                <w:rFonts w:cs="Arial"/>
                <w:b/>
              </w:rPr>
              <w:t>4</w:t>
            </w:r>
          </w:p>
        </w:tc>
        <w:tc>
          <w:tcPr>
            <w:tcW w:w="8451" w:type="dxa"/>
            <w:shd w:val="clear" w:color="auto" w:fill="auto"/>
          </w:tcPr>
          <w:p w14:paraId="1CA6DDBD" w14:textId="5F9B8372" w:rsidR="00BB52CE" w:rsidRPr="00FC582C" w:rsidRDefault="00CE01DA" w:rsidP="009A2A99">
            <w:pPr>
              <w:pStyle w:val="LRWLBodyTextBullet1"/>
              <w:numPr>
                <w:ilvl w:val="0"/>
                <w:numId w:val="0"/>
              </w:numPr>
              <w:rPr>
                <w:rFonts w:cs="Arial"/>
              </w:rPr>
            </w:pPr>
            <w:r>
              <w:rPr>
                <w:rFonts w:cs="Arial"/>
              </w:rPr>
              <w:t>D</w:t>
            </w:r>
            <w:r w:rsidR="004E0DB3" w:rsidRPr="00E4633E">
              <w:rPr>
                <w:rFonts w:cs="Arial"/>
              </w:rPr>
              <w:t xml:space="preserve">escribe any limitations </w:t>
            </w:r>
            <w:r>
              <w:rPr>
                <w:rFonts w:cs="Arial"/>
              </w:rPr>
              <w:t>on access to compound medications</w:t>
            </w:r>
            <w:r w:rsidR="00DC0C99">
              <w:rPr>
                <w:rFonts w:cs="Arial"/>
              </w:rPr>
              <w:t xml:space="preserve">. If your organization limits access, describe the impact on cost and </w:t>
            </w:r>
            <w:r w:rsidR="00A915B7">
              <w:rPr>
                <w:rFonts w:cs="Arial"/>
              </w:rPr>
              <w:t xml:space="preserve">the </w:t>
            </w:r>
            <w:r w:rsidR="00DC0C99">
              <w:rPr>
                <w:rFonts w:cs="Arial"/>
              </w:rPr>
              <w:t>access</w:t>
            </w:r>
            <w:r>
              <w:rPr>
                <w:rFonts w:cs="Arial"/>
              </w:rPr>
              <w:t xml:space="preserve"> </w:t>
            </w:r>
            <w:r w:rsidR="004E0DB3" w:rsidRPr="00E4633E">
              <w:rPr>
                <w:rFonts w:cs="Arial"/>
              </w:rPr>
              <w:t>and outreach</w:t>
            </w:r>
            <w:r w:rsidR="004E0DB3" w:rsidRPr="00283A0B">
              <w:rPr>
                <w:rFonts w:cs="Arial"/>
              </w:rPr>
              <w:t xml:space="preserve"> strategy to members regarding those limitations.</w:t>
            </w:r>
            <w:r w:rsidR="00A915B7">
              <w:rPr>
                <w:rFonts w:cs="Arial"/>
              </w:rPr>
              <w:t xml:space="preserve"> If there is a path to coverage of compound </w:t>
            </w:r>
            <w:r w:rsidR="00A915B7">
              <w:rPr>
                <w:rFonts w:cs="Arial"/>
              </w:rPr>
              <w:lastRenderedPageBreak/>
              <w:t>medications, specify what pricing methodology is used to determine member cost sharing and plan cost.</w:t>
            </w:r>
          </w:p>
        </w:tc>
      </w:tr>
      <w:tr w:rsidR="00E9083E" w:rsidRPr="000C7C14" w14:paraId="2FDCEC25" w14:textId="77777777" w:rsidTr="000124A4">
        <w:tc>
          <w:tcPr>
            <w:tcW w:w="899" w:type="dxa"/>
            <w:shd w:val="clear" w:color="auto" w:fill="auto"/>
          </w:tcPr>
          <w:p w14:paraId="58673F35" w14:textId="1F3105E0" w:rsidR="00E9083E" w:rsidRPr="002A322F" w:rsidRDefault="00E9083E" w:rsidP="009A2A99">
            <w:pPr>
              <w:pStyle w:val="LRWLBodyText"/>
              <w:rPr>
                <w:rFonts w:cs="Arial"/>
                <w:b/>
              </w:rPr>
            </w:pPr>
            <w:r w:rsidRPr="002A322F">
              <w:rPr>
                <w:rFonts w:cs="Arial"/>
                <w:b/>
              </w:rPr>
              <w:lastRenderedPageBreak/>
              <w:t>7.3.</w:t>
            </w:r>
            <w:r w:rsidR="00CE01DA">
              <w:rPr>
                <w:rFonts w:cs="Arial"/>
                <w:b/>
              </w:rPr>
              <w:t>5</w:t>
            </w:r>
          </w:p>
        </w:tc>
        <w:tc>
          <w:tcPr>
            <w:tcW w:w="8451" w:type="dxa"/>
            <w:shd w:val="clear" w:color="auto" w:fill="auto"/>
          </w:tcPr>
          <w:p w14:paraId="0BF0CC5E" w14:textId="67B24C7A" w:rsidR="00E9083E" w:rsidRPr="00E4633E" w:rsidRDefault="00C86303" w:rsidP="00CE01DA">
            <w:pPr>
              <w:pStyle w:val="LRWLBodyTextBullet1"/>
              <w:numPr>
                <w:ilvl w:val="0"/>
                <w:numId w:val="0"/>
              </w:numPr>
              <w:rPr>
                <w:rFonts w:cs="Arial"/>
              </w:rPr>
            </w:pPr>
            <w:r>
              <w:rPr>
                <w:rFonts w:cs="Arial"/>
              </w:rPr>
              <w:t>Describe how your organization responds to manufacturer-sponsored rebate programs that nullify member cost sharing. Describe whether your organization is able to monitor the use of coupons for specialty drugs, and any strategies your organization uses to discourage the use of coupons without negatively impacting rebates, discounts, cost guarantees, etc.</w:t>
            </w:r>
          </w:p>
        </w:tc>
      </w:tr>
      <w:tr w:rsidR="00E9083E" w:rsidRPr="002A322F" w14:paraId="4967FFB6" w14:textId="77777777" w:rsidTr="000124A4">
        <w:tc>
          <w:tcPr>
            <w:tcW w:w="899" w:type="dxa"/>
            <w:shd w:val="clear" w:color="auto" w:fill="auto"/>
          </w:tcPr>
          <w:p w14:paraId="30BC594D" w14:textId="36BB27C2" w:rsidR="00E9083E" w:rsidRPr="00E4633E" w:rsidRDefault="00E9083E" w:rsidP="009A2A99">
            <w:pPr>
              <w:pStyle w:val="LRWLBodyText"/>
              <w:rPr>
                <w:rFonts w:cs="Arial"/>
                <w:b/>
              </w:rPr>
            </w:pPr>
            <w:r w:rsidRPr="002A322F">
              <w:rPr>
                <w:rFonts w:cs="Arial"/>
                <w:b/>
              </w:rPr>
              <w:t>7.3.</w:t>
            </w:r>
            <w:r w:rsidR="00CE01DA">
              <w:rPr>
                <w:rFonts w:cs="Arial"/>
                <w:b/>
              </w:rPr>
              <w:t>6</w:t>
            </w:r>
          </w:p>
        </w:tc>
        <w:tc>
          <w:tcPr>
            <w:tcW w:w="8451" w:type="dxa"/>
            <w:shd w:val="clear" w:color="auto" w:fill="auto"/>
          </w:tcPr>
          <w:p w14:paraId="44BAB2BE" w14:textId="399D020E" w:rsidR="00E9083E" w:rsidRPr="00283A0B" w:rsidRDefault="00E9083E" w:rsidP="009A2A99">
            <w:pPr>
              <w:pStyle w:val="LRWLBodyTextBullet1"/>
              <w:numPr>
                <w:ilvl w:val="0"/>
                <w:numId w:val="0"/>
              </w:numPr>
              <w:rPr>
                <w:rFonts w:cs="Arial"/>
              </w:rPr>
            </w:pPr>
            <w:r w:rsidRPr="00E4633E">
              <w:rPr>
                <w:rFonts w:cs="Arial"/>
              </w:rPr>
              <w:t>Describe any risk-sharing or warranty-like arrangements that your organiza</w:t>
            </w:r>
            <w:r w:rsidRPr="00283A0B">
              <w:rPr>
                <w:rFonts w:cs="Arial"/>
              </w:rPr>
              <w:t>tion has in place with manufacturers for high-cost therapies if those therapies fail to be effective.</w:t>
            </w:r>
            <w:r w:rsidR="00B90415">
              <w:rPr>
                <w:rFonts w:cs="Arial"/>
              </w:rPr>
              <w:t xml:space="preserve"> Include the terms/thresholds to be met </w:t>
            </w:r>
            <w:r w:rsidR="00C83F44">
              <w:rPr>
                <w:rFonts w:cs="Arial"/>
              </w:rPr>
              <w:t>in</w:t>
            </w:r>
            <w:r w:rsidR="00B90415">
              <w:rPr>
                <w:rFonts w:cs="Arial"/>
              </w:rPr>
              <w:t xml:space="preserve"> these arrangements and how manufacturers meet these terms.</w:t>
            </w:r>
          </w:p>
        </w:tc>
      </w:tr>
      <w:tr w:rsidR="00EF4259" w:rsidRPr="002A322F" w14:paraId="74B43D30" w14:textId="77777777" w:rsidTr="000124A4">
        <w:tc>
          <w:tcPr>
            <w:tcW w:w="899" w:type="dxa"/>
            <w:shd w:val="clear" w:color="auto" w:fill="auto"/>
          </w:tcPr>
          <w:p w14:paraId="10E1DDD3" w14:textId="44F11EF5" w:rsidR="00EF4259" w:rsidRPr="002A322F" w:rsidRDefault="00EF4259" w:rsidP="009A2A99">
            <w:pPr>
              <w:pStyle w:val="LRWLBodyText"/>
              <w:rPr>
                <w:rFonts w:cs="Arial"/>
                <w:b/>
              </w:rPr>
            </w:pPr>
            <w:r w:rsidRPr="002A322F">
              <w:rPr>
                <w:rFonts w:cs="Arial"/>
                <w:b/>
              </w:rPr>
              <w:t>7.3.</w:t>
            </w:r>
            <w:r w:rsidR="00CE01DA">
              <w:rPr>
                <w:rFonts w:cs="Arial"/>
                <w:b/>
              </w:rPr>
              <w:t>7</w:t>
            </w:r>
          </w:p>
        </w:tc>
        <w:tc>
          <w:tcPr>
            <w:tcW w:w="8451" w:type="dxa"/>
            <w:shd w:val="clear" w:color="auto" w:fill="auto"/>
          </w:tcPr>
          <w:p w14:paraId="01B702DE" w14:textId="19114F20" w:rsidR="00EF4259" w:rsidRPr="00E4633E" w:rsidRDefault="00EF4259" w:rsidP="009A2A99">
            <w:pPr>
              <w:pStyle w:val="LRWLBodyTextBullet1"/>
              <w:numPr>
                <w:ilvl w:val="0"/>
                <w:numId w:val="0"/>
              </w:numPr>
              <w:rPr>
                <w:rFonts w:cs="Arial"/>
              </w:rPr>
            </w:pPr>
            <w:r w:rsidRPr="00E4633E">
              <w:rPr>
                <w:rFonts w:cs="Arial"/>
              </w:rPr>
              <w:t xml:space="preserve">Provide your clinical prior authorization criteria for </w:t>
            </w:r>
            <w:r w:rsidR="00A915B7">
              <w:rPr>
                <w:rFonts w:cs="Arial"/>
              </w:rPr>
              <w:t xml:space="preserve">specialty drugs in </w:t>
            </w:r>
            <w:r w:rsidR="006B27CC">
              <w:rPr>
                <w:rFonts w:cs="Arial"/>
              </w:rPr>
              <w:t xml:space="preserve">the following </w:t>
            </w:r>
            <w:r w:rsidR="00A915B7">
              <w:rPr>
                <w:rFonts w:cs="Arial"/>
              </w:rPr>
              <w:t>categories</w:t>
            </w:r>
            <w:r w:rsidRPr="00E4633E">
              <w:rPr>
                <w:rFonts w:cs="Arial"/>
              </w:rPr>
              <w:t>:</w:t>
            </w:r>
          </w:p>
          <w:p w14:paraId="3D9C659F" w14:textId="713B3516" w:rsidR="00EF4259" w:rsidRPr="00A1441F" w:rsidRDefault="00A915B7" w:rsidP="000C7C14">
            <w:pPr>
              <w:pStyle w:val="LRWLBodyTextBullet1"/>
              <w:numPr>
                <w:ilvl w:val="0"/>
                <w:numId w:val="74"/>
              </w:numPr>
              <w:rPr>
                <w:rFonts w:cs="Arial"/>
                <w:color w:val="000000" w:themeColor="text1"/>
              </w:rPr>
            </w:pPr>
            <w:r w:rsidRPr="00A1441F">
              <w:rPr>
                <w:color w:val="000000" w:themeColor="text1"/>
                <w:u w:val="single"/>
              </w:rPr>
              <w:t>Anti-TNF Inhibitors</w:t>
            </w:r>
            <w:r w:rsidR="008E4C81" w:rsidRPr="00A1441F">
              <w:rPr>
                <w:rFonts w:cs="Arial"/>
                <w:color w:val="000000" w:themeColor="text1"/>
              </w:rPr>
              <w:t>;</w:t>
            </w:r>
          </w:p>
          <w:p w14:paraId="0D4BD2A1" w14:textId="4CB9457D" w:rsidR="00EF4259" w:rsidRPr="00A1441F" w:rsidRDefault="00A915B7" w:rsidP="000C7C14">
            <w:pPr>
              <w:pStyle w:val="LRWLBodyTextBullet1"/>
              <w:numPr>
                <w:ilvl w:val="0"/>
                <w:numId w:val="74"/>
              </w:numPr>
              <w:rPr>
                <w:rFonts w:cs="Arial"/>
                <w:color w:val="000000" w:themeColor="text1"/>
              </w:rPr>
            </w:pPr>
            <w:r w:rsidRPr="00A1441F">
              <w:rPr>
                <w:color w:val="000000" w:themeColor="text1"/>
                <w:u w:val="single"/>
              </w:rPr>
              <w:t>Hepatitis C</w:t>
            </w:r>
            <w:r w:rsidR="008E4C81" w:rsidRPr="00A1441F">
              <w:rPr>
                <w:rFonts w:cs="Arial"/>
                <w:color w:val="000000" w:themeColor="text1"/>
              </w:rPr>
              <w:t>;</w:t>
            </w:r>
            <w:r w:rsidRPr="00A1441F">
              <w:rPr>
                <w:color w:val="000000" w:themeColor="text1"/>
                <w:u w:val="single"/>
              </w:rPr>
              <w:t xml:space="preserve"> </w:t>
            </w:r>
          </w:p>
          <w:p w14:paraId="30DC2562" w14:textId="7AABA187" w:rsidR="00EF4259" w:rsidRPr="00A1441F" w:rsidRDefault="00A915B7" w:rsidP="000C7C14">
            <w:pPr>
              <w:pStyle w:val="LRWLBodyTextBullet1"/>
              <w:numPr>
                <w:ilvl w:val="0"/>
                <w:numId w:val="74"/>
              </w:numPr>
              <w:rPr>
                <w:rFonts w:cs="Arial"/>
                <w:color w:val="000000" w:themeColor="text1"/>
              </w:rPr>
            </w:pPr>
            <w:r w:rsidRPr="00A1441F">
              <w:rPr>
                <w:color w:val="000000" w:themeColor="text1"/>
                <w:u w:val="single"/>
              </w:rPr>
              <w:t xml:space="preserve">Cystic Fibrosis (including </w:t>
            </w:r>
            <w:proofErr w:type="spellStart"/>
            <w:r w:rsidRPr="00A1441F">
              <w:rPr>
                <w:color w:val="000000" w:themeColor="text1"/>
                <w:u w:val="single"/>
              </w:rPr>
              <w:t>Orkambi</w:t>
            </w:r>
            <w:proofErr w:type="spellEnd"/>
            <w:r w:rsidRPr="00A1441F">
              <w:rPr>
                <w:color w:val="000000" w:themeColor="text1"/>
                <w:u w:val="single"/>
              </w:rPr>
              <w:t>)</w:t>
            </w:r>
            <w:r w:rsidR="008E4C81" w:rsidRPr="00A1441F">
              <w:rPr>
                <w:rFonts w:cs="Arial"/>
                <w:color w:val="000000" w:themeColor="text1"/>
              </w:rPr>
              <w:t>; and,</w:t>
            </w:r>
          </w:p>
          <w:p w14:paraId="4407A791" w14:textId="2917E467" w:rsidR="00EF4259" w:rsidRPr="00FC582C" w:rsidRDefault="00EF4259" w:rsidP="000C7C14">
            <w:pPr>
              <w:pStyle w:val="LRWLBodyTextBullet1"/>
              <w:numPr>
                <w:ilvl w:val="0"/>
                <w:numId w:val="74"/>
              </w:numPr>
              <w:rPr>
                <w:rFonts w:cs="Arial"/>
              </w:rPr>
            </w:pPr>
            <w:r w:rsidRPr="00FC582C">
              <w:rPr>
                <w:rFonts w:cs="Arial"/>
              </w:rPr>
              <w:t>PCSK9s</w:t>
            </w:r>
            <w:r w:rsidR="008E4C81">
              <w:rPr>
                <w:rFonts w:cs="Arial"/>
              </w:rPr>
              <w:t>.</w:t>
            </w:r>
          </w:p>
        </w:tc>
      </w:tr>
      <w:tr w:rsidR="00EF4259" w:rsidRPr="002A322F" w14:paraId="210F2CE4" w14:textId="77777777" w:rsidTr="000124A4">
        <w:tc>
          <w:tcPr>
            <w:tcW w:w="899" w:type="dxa"/>
            <w:shd w:val="clear" w:color="auto" w:fill="auto"/>
          </w:tcPr>
          <w:p w14:paraId="3FCBFA47" w14:textId="5FD3D951" w:rsidR="00EF4259" w:rsidRPr="002A322F" w:rsidRDefault="00EF4259" w:rsidP="009A2A99">
            <w:pPr>
              <w:pStyle w:val="LRWLBodyText"/>
              <w:rPr>
                <w:rFonts w:cs="Arial"/>
                <w:b/>
              </w:rPr>
            </w:pPr>
            <w:r w:rsidRPr="002A322F">
              <w:rPr>
                <w:rFonts w:cs="Arial"/>
                <w:b/>
              </w:rPr>
              <w:t>7.3.</w:t>
            </w:r>
            <w:r w:rsidR="00CE01DA">
              <w:rPr>
                <w:rFonts w:cs="Arial"/>
                <w:b/>
              </w:rPr>
              <w:t>8</w:t>
            </w:r>
          </w:p>
        </w:tc>
        <w:tc>
          <w:tcPr>
            <w:tcW w:w="8451" w:type="dxa"/>
            <w:shd w:val="clear" w:color="auto" w:fill="auto"/>
          </w:tcPr>
          <w:p w14:paraId="0F4D3C4E" w14:textId="0D927DDC" w:rsidR="00EF4259" w:rsidRPr="000C7C14" w:rsidRDefault="00EF4259" w:rsidP="009A2A99">
            <w:pPr>
              <w:pStyle w:val="LRWLBodyTextBullet1"/>
              <w:numPr>
                <w:ilvl w:val="0"/>
                <w:numId w:val="0"/>
              </w:numPr>
              <w:rPr>
                <w:rFonts w:cs="Arial"/>
              </w:rPr>
            </w:pPr>
            <w:r w:rsidRPr="000C7C14">
              <w:rPr>
                <w:rFonts w:cs="Arial"/>
              </w:rPr>
              <w:t>Describe what your organization does to promote member adherence to specialty medications once approved for use. Include examples of specific drugs and/or disease states addressed, length of programming, nature of member outreach, and participation and success rates by population.</w:t>
            </w:r>
          </w:p>
        </w:tc>
      </w:tr>
      <w:tr w:rsidR="00DC0C99" w:rsidRPr="002A322F" w14:paraId="6EA008CF" w14:textId="77777777" w:rsidTr="000124A4">
        <w:tc>
          <w:tcPr>
            <w:tcW w:w="899" w:type="dxa"/>
            <w:shd w:val="clear" w:color="auto" w:fill="auto"/>
          </w:tcPr>
          <w:p w14:paraId="63F8F3F5" w14:textId="0C7EEF81" w:rsidR="00DC0C99" w:rsidRPr="002A322F" w:rsidRDefault="00DC0C99" w:rsidP="009A2A99">
            <w:pPr>
              <w:pStyle w:val="LRWLBodyText"/>
              <w:rPr>
                <w:rFonts w:cs="Arial"/>
                <w:b/>
              </w:rPr>
            </w:pPr>
            <w:r>
              <w:rPr>
                <w:rFonts w:cs="Arial"/>
                <w:b/>
              </w:rPr>
              <w:t>7.3.9</w:t>
            </w:r>
          </w:p>
        </w:tc>
        <w:tc>
          <w:tcPr>
            <w:tcW w:w="8451" w:type="dxa"/>
            <w:shd w:val="clear" w:color="auto" w:fill="auto"/>
          </w:tcPr>
          <w:p w14:paraId="60B3D931" w14:textId="7DF087E0" w:rsidR="00DC0C99" w:rsidRPr="000C7C14" w:rsidRDefault="00DC0C99" w:rsidP="00520EA2">
            <w:pPr>
              <w:pStyle w:val="LRWLBodyTextBullet1"/>
              <w:numPr>
                <w:ilvl w:val="0"/>
                <w:numId w:val="0"/>
              </w:numPr>
              <w:rPr>
                <w:rFonts w:cs="Arial"/>
              </w:rPr>
            </w:pPr>
            <w:r>
              <w:rPr>
                <w:rFonts w:cs="Arial"/>
              </w:rPr>
              <w:t xml:space="preserve">Describe any other programs or strategies </w:t>
            </w:r>
            <w:r w:rsidR="00A86C02">
              <w:rPr>
                <w:rFonts w:cs="Arial"/>
              </w:rPr>
              <w:t xml:space="preserve">not mentioned above </w:t>
            </w:r>
            <w:r>
              <w:rPr>
                <w:rFonts w:cs="Arial"/>
              </w:rPr>
              <w:t xml:space="preserve">that your organization is using to manage </w:t>
            </w:r>
            <w:r w:rsidR="00A86C02">
              <w:rPr>
                <w:rFonts w:cs="Arial"/>
              </w:rPr>
              <w:t>specialty drug utilization and the impact that this has had on member utilization and overall health, and on program costs.</w:t>
            </w:r>
            <w:r w:rsidR="00520EA2">
              <w:rPr>
                <w:rFonts w:cs="Arial"/>
              </w:rPr>
              <w:t xml:space="preserve"> Include any additional performance guarantees and the percentage of fees at risk you are prepared to offer ETF, tied to engagement and health outcomes, as well as details on the metrics you would use for such guarantees.</w:t>
            </w:r>
          </w:p>
        </w:tc>
      </w:tr>
    </w:tbl>
    <w:p w14:paraId="1315E22A" w14:textId="3463D434" w:rsidR="00930DC2" w:rsidRPr="000C7C14" w:rsidRDefault="00BA3F55" w:rsidP="00930DC2">
      <w:pPr>
        <w:pStyle w:val="Heading2"/>
        <w:rPr>
          <w:rFonts w:ascii="Arial" w:hAnsi="Arial"/>
        </w:rPr>
      </w:pPr>
      <w:r w:rsidRPr="000C7C14">
        <w:rPr>
          <w:rFonts w:ascii="Arial" w:hAnsi="Arial"/>
        </w:rPr>
        <w:t>Revenue &amp; Cost Models</w:t>
      </w:r>
    </w:p>
    <w:tbl>
      <w:tblPr>
        <w:tblStyle w:val="TableGrid"/>
        <w:tblW w:w="0" w:type="auto"/>
        <w:tblLook w:val="04A0" w:firstRow="1" w:lastRow="0" w:firstColumn="1" w:lastColumn="0" w:noHBand="0" w:noVBand="1"/>
      </w:tblPr>
      <w:tblGrid>
        <w:gridCol w:w="900"/>
        <w:gridCol w:w="8450"/>
      </w:tblGrid>
      <w:tr w:rsidR="00FB30C6" w:rsidRPr="002A322F" w14:paraId="09D2DC5E" w14:textId="77777777" w:rsidTr="000124A4">
        <w:tc>
          <w:tcPr>
            <w:tcW w:w="900" w:type="dxa"/>
            <w:shd w:val="clear" w:color="auto" w:fill="auto"/>
          </w:tcPr>
          <w:p w14:paraId="071DDF78" w14:textId="2CA3F782" w:rsidR="00FB30C6" w:rsidRPr="00E4633E" w:rsidRDefault="002D35A7" w:rsidP="001B1C3D">
            <w:pPr>
              <w:pStyle w:val="LRWLBodyText"/>
              <w:rPr>
                <w:rFonts w:cs="Arial"/>
                <w:b/>
              </w:rPr>
            </w:pPr>
            <w:r w:rsidRPr="002A322F">
              <w:rPr>
                <w:rFonts w:cs="Arial"/>
                <w:b/>
              </w:rPr>
              <w:t>7.4</w:t>
            </w:r>
            <w:r w:rsidR="00FB30C6" w:rsidRPr="00E4633E">
              <w:rPr>
                <w:rFonts w:cs="Arial"/>
                <w:b/>
              </w:rPr>
              <w:t>.1</w:t>
            </w:r>
          </w:p>
        </w:tc>
        <w:tc>
          <w:tcPr>
            <w:tcW w:w="8450" w:type="dxa"/>
            <w:shd w:val="clear" w:color="auto" w:fill="auto"/>
          </w:tcPr>
          <w:p w14:paraId="65B2FB98" w14:textId="34658030" w:rsidR="00FB30C6" w:rsidRPr="00705D02" w:rsidRDefault="00E9083E">
            <w:pPr>
              <w:pStyle w:val="LRWLBodyText"/>
              <w:rPr>
                <w:rFonts w:cs="Arial"/>
              </w:rPr>
            </w:pPr>
            <w:r w:rsidRPr="00705D02">
              <w:rPr>
                <w:rFonts w:cs="Arial"/>
              </w:rPr>
              <w:t>Describe your organization’s experience working under a fully-</w:t>
            </w:r>
            <w:r w:rsidR="00705D02">
              <w:rPr>
                <w:rFonts w:cs="Arial"/>
              </w:rPr>
              <w:t>T</w:t>
            </w:r>
            <w:r w:rsidRPr="00705D02">
              <w:rPr>
                <w:rFonts w:cs="Arial"/>
              </w:rPr>
              <w:t xml:space="preserve">ransparent revenue and cost model with respect to financial, operational, and contracting aspects of PBM services. </w:t>
            </w:r>
            <w:r w:rsidR="00BA3B9A">
              <w:rPr>
                <w:rFonts w:cs="Arial"/>
              </w:rPr>
              <w:t>Include the following:</w:t>
            </w:r>
          </w:p>
          <w:p w14:paraId="7CCB818E" w14:textId="5532D401" w:rsidR="00705D02" w:rsidRDefault="00BA3B9A" w:rsidP="00D26C5D">
            <w:pPr>
              <w:pStyle w:val="LRWLBodyText"/>
              <w:numPr>
                <w:ilvl w:val="0"/>
                <w:numId w:val="94"/>
              </w:numPr>
              <w:rPr>
                <w:rFonts w:cs="Arial"/>
              </w:rPr>
            </w:pPr>
            <w:r>
              <w:rPr>
                <w:rFonts w:cs="Arial"/>
              </w:rPr>
              <w:t>Whether</w:t>
            </w:r>
            <w:r w:rsidR="00705D02">
              <w:rPr>
                <w:rFonts w:cs="Arial"/>
              </w:rPr>
              <w:t xml:space="preserve"> you offer both Transparent retail pharmacy discounts as well as pass-through rebates</w:t>
            </w:r>
            <w:r>
              <w:rPr>
                <w:rFonts w:cs="Arial"/>
              </w:rPr>
              <w:t>;</w:t>
            </w:r>
          </w:p>
          <w:p w14:paraId="32145312" w14:textId="14A20DD3" w:rsidR="00705D02" w:rsidRDefault="00CF10DA" w:rsidP="00D26C5D">
            <w:pPr>
              <w:pStyle w:val="LRWLBodyText"/>
              <w:numPr>
                <w:ilvl w:val="0"/>
                <w:numId w:val="94"/>
              </w:numPr>
              <w:rPr>
                <w:rFonts w:cs="Arial"/>
              </w:rPr>
            </w:pPr>
            <w:r>
              <w:rPr>
                <w:rFonts w:cs="Arial"/>
              </w:rPr>
              <w:t>What proportion of your business</w:t>
            </w:r>
            <w:r w:rsidR="00705D02">
              <w:rPr>
                <w:rFonts w:cs="Arial"/>
              </w:rPr>
              <w:t xml:space="preserve"> currently operate</w:t>
            </w:r>
            <w:r>
              <w:rPr>
                <w:rFonts w:cs="Arial"/>
              </w:rPr>
              <w:t>s</w:t>
            </w:r>
            <w:r w:rsidR="00705D02">
              <w:rPr>
                <w:rFonts w:cs="Arial"/>
              </w:rPr>
              <w:t xml:space="preserve"> under a Transparent pricing model</w:t>
            </w:r>
            <w:r w:rsidR="00BA3B9A">
              <w:rPr>
                <w:rFonts w:cs="Arial"/>
              </w:rPr>
              <w:t>; and</w:t>
            </w:r>
            <w:r w:rsidR="008E4C81">
              <w:rPr>
                <w:rFonts w:cs="Arial"/>
              </w:rPr>
              <w:t>,</w:t>
            </w:r>
          </w:p>
          <w:p w14:paraId="2012BC69" w14:textId="176A7420" w:rsidR="00705D02" w:rsidRPr="00D26C5D" w:rsidRDefault="00CF10DA">
            <w:pPr>
              <w:pStyle w:val="LRWLBodyText"/>
              <w:numPr>
                <w:ilvl w:val="0"/>
                <w:numId w:val="94"/>
              </w:numPr>
              <w:rPr>
                <w:rFonts w:cs="Arial"/>
              </w:rPr>
            </w:pPr>
            <w:r>
              <w:rPr>
                <w:rFonts w:cs="Arial"/>
              </w:rPr>
              <w:t xml:space="preserve">What </w:t>
            </w:r>
            <w:r w:rsidR="00BA3B9A">
              <w:rPr>
                <w:rFonts w:cs="Arial"/>
              </w:rPr>
              <w:t xml:space="preserve">access to </w:t>
            </w:r>
            <w:r>
              <w:rPr>
                <w:rFonts w:cs="Arial"/>
              </w:rPr>
              <w:t xml:space="preserve">financial information </w:t>
            </w:r>
            <w:r w:rsidR="00705D02">
              <w:rPr>
                <w:rFonts w:cs="Arial"/>
              </w:rPr>
              <w:t xml:space="preserve">your organization </w:t>
            </w:r>
            <w:r>
              <w:rPr>
                <w:rFonts w:cs="Arial"/>
              </w:rPr>
              <w:t>provide</w:t>
            </w:r>
            <w:r w:rsidR="00BA3B9A">
              <w:rPr>
                <w:rFonts w:cs="Arial"/>
              </w:rPr>
              <w:t>s</w:t>
            </w:r>
            <w:r>
              <w:rPr>
                <w:rFonts w:cs="Arial"/>
              </w:rPr>
              <w:t xml:space="preserve"> to </w:t>
            </w:r>
            <w:r w:rsidR="00705D02">
              <w:rPr>
                <w:rFonts w:cs="Arial"/>
              </w:rPr>
              <w:t>demonstrate Transparency to clients</w:t>
            </w:r>
            <w:r w:rsidR="00BA3B9A">
              <w:rPr>
                <w:rFonts w:cs="Arial"/>
              </w:rPr>
              <w:t>.</w:t>
            </w:r>
          </w:p>
        </w:tc>
      </w:tr>
      <w:tr w:rsidR="00FB30C6" w:rsidRPr="002172BD" w14:paraId="16BE98B8" w14:textId="77777777" w:rsidTr="000124A4">
        <w:tc>
          <w:tcPr>
            <w:tcW w:w="900" w:type="dxa"/>
            <w:shd w:val="clear" w:color="auto" w:fill="auto"/>
          </w:tcPr>
          <w:p w14:paraId="6AD1D892" w14:textId="50C3A07F" w:rsidR="00FB30C6" w:rsidRPr="00283A0B" w:rsidRDefault="002D35A7" w:rsidP="001B1C3D">
            <w:pPr>
              <w:pStyle w:val="LRWLBodyText"/>
              <w:rPr>
                <w:rFonts w:cs="Arial"/>
                <w:b/>
              </w:rPr>
            </w:pPr>
            <w:r w:rsidRPr="002A322F">
              <w:rPr>
                <w:rFonts w:cs="Arial"/>
                <w:b/>
              </w:rPr>
              <w:t>7.4</w:t>
            </w:r>
            <w:r w:rsidR="00FB30C6" w:rsidRPr="00E4633E">
              <w:rPr>
                <w:rFonts w:cs="Arial"/>
                <w:b/>
              </w:rPr>
              <w:t>.</w:t>
            </w:r>
            <w:r w:rsidR="00E9083E" w:rsidRPr="00E4633E">
              <w:rPr>
                <w:rFonts w:cs="Arial"/>
                <w:b/>
              </w:rPr>
              <w:t>2</w:t>
            </w:r>
          </w:p>
        </w:tc>
        <w:tc>
          <w:tcPr>
            <w:tcW w:w="8450" w:type="dxa"/>
            <w:shd w:val="clear" w:color="auto" w:fill="auto"/>
          </w:tcPr>
          <w:p w14:paraId="0F6E54F9" w14:textId="431B0E74" w:rsidR="00FB30C6" w:rsidRPr="000C7C14" w:rsidRDefault="00E9083E" w:rsidP="001A0E8B">
            <w:pPr>
              <w:pStyle w:val="LRWLBodyText"/>
              <w:rPr>
                <w:rFonts w:cs="Arial"/>
                <w:highlight w:val="yellow"/>
              </w:rPr>
            </w:pPr>
            <w:r w:rsidRPr="00283A0B">
              <w:rPr>
                <w:rFonts w:cs="Arial"/>
              </w:rPr>
              <w:t>Provide</w:t>
            </w:r>
            <w:r w:rsidR="00AB62AA" w:rsidRPr="00FC582C">
              <w:rPr>
                <w:rFonts w:cs="Arial"/>
              </w:rPr>
              <w:t xml:space="preserve"> details on your org</w:t>
            </w:r>
            <w:r w:rsidR="00393B1D" w:rsidRPr="00FC582C">
              <w:rPr>
                <w:rFonts w:cs="Arial"/>
              </w:rPr>
              <w:t>a</w:t>
            </w:r>
            <w:r w:rsidR="00AB62AA" w:rsidRPr="00FC582C">
              <w:rPr>
                <w:rFonts w:cs="Arial"/>
              </w:rPr>
              <w:t xml:space="preserve">nization’s ability to apply </w:t>
            </w:r>
            <w:r w:rsidR="00C83F44">
              <w:rPr>
                <w:rFonts w:cs="Arial"/>
              </w:rPr>
              <w:t>p</w:t>
            </w:r>
            <w:r w:rsidR="00AB62AA" w:rsidRPr="00FC582C">
              <w:rPr>
                <w:rFonts w:cs="Arial"/>
              </w:rPr>
              <w:t>rospective Maximum Acquisition Cost (MAC)</w:t>
            </w:r>
            <w:r w:rsidR="00875FB4" w:rsidRPr="00194A46">
              <w:rPr>
                <w:rFonts w:cs="Arial"/>
              </w:rPr>
              <w:t xml:space="preserve"> </w:t>
            </w:r>
            <w:r w:rsidR="00C83F44">
              <w:rPr>
                <w:rFonts w:cs="Arial"/>
              </w:rPr>
              <w:t>p</w:t>
            </w:r>
            <w:r w:rsidR="00875FB4" w:rsidRPr="00194A46">
              <w:rPr>
                <w:rFonts w:cs="Arial"/>
              </w:rPr>
              <w:t xml:space="preserve">rice </w:t>
            </w:r>
            <w:r w:rsidR="00C83F44">
              <w:rPr>
                <w:rFonts w:cs="Arial"/>
              </w:rPr>
              <w:t>l</w:t>
            </w:r>
            <w:r w:rsidR="00875FB4" w:rsidRPr="00194A46">
              <w:rPr>
                <w:rFonts w:cs="Arial"/>
              </w:rPr>
              <w:t xml:space="preserve">ist for </w:t>
            </w:r>
            <w:r w:rsidR="00C83F44">
              <w:rPr>
                <w:rFonts w:cs="Arial"/>
              </w:rPr>
              <w:t>g</w:t>
            </w:r>
            <w:r w:rsidR="00875FB4" w:rsidRPr="00194A46">
              <w:rPr>
                <w:rFonts w:cs="Arial"/>
              </w:rPr>
              <w:t>enerics.</w:t>
            </w:r>
            <w:r w:rsidR="00B85FAB">
              <w:rPr>
                <w:rFonts w:cs="Arial"/>
              </w:rPr>
              <w:t xml:space="preserve"> Provide examples of the impact that </w:t>
            </w:r>
            <w:r w:rsidR="00B85FAB">
              <w:rPr>
                <w:rFonts w:cs="Arial"/>
              </w:rPr>
              <w:lastRenderedPageBreak/>
              <w:t xml:space="preserve">implementing </w:t>
            </w:r>
            <w:r w:rsidR="005B1841">
              <w:rPr>
                <w:rFonts w:cs="Arial"/>
              </w:rPr>
              <w:t xml:space="preserve">prospective </w:t>
            </w:r>
            <w:r w:rsidR="00B85FAB">
              <w:rPr>
                <w:rFonts w:cs="Arial"/>
              </w:rPr>
              <w:t>MAC has had on overall program costs and member access.</w:t>
            </w:r>
          </w:p>
        </w:tc>
      </w:tr>
      <w:tr w:rsidR="00275647" w:rsidRPr="002172BD" w14:paraId="2D5AB910" w14:textId="77777777" w:rsidTr="000124A4">
        <w:tc>
          <w:tcPr>
            <w:tcW w:w="900" w:type="dxa"/>
            <w:shd w:val="clear" w:color="auto" w:fill="auto"/>
          </w:tcPr>
          <w:p w14:paraId="434E5FD4" w14:textId="0C7A65D2" w:rsidR="00275647" w:rsidRPr="002A322F" w:rsidRDefault="00275647" w:rsidP="001B1C3D">
            <w:pPr>
              <w:pStyle w:val="LRWLBodyText"/>
              <w:rPr>
                <w:rFonts w:cs="Arial"/>
                <w:b/>
              </w:rPr>
            </w:pPr>
            <w:r>
              <w:rPr>
                <w:rFonts w:cs="Arial"/>
                <w:b/>
              </w:rPr>
              <w:lastRenderedPageBreak/>
              <w:t>7.4.3</w:t>
            </w:r>
          </w:p>
        </w:tc>
        <w:tc>
          <w:tcPr>
            <w:tcW w:w="8450" w:type="dxa"/>
            <w:shd w:val="clear" w:color="auto" w:fill="auto"/>
          </w:tcPr>
          <w:p w14:paraId="30BF1378" w14:textId="7C3BF31E" w:rsidR="00275647" w:rsidRPr="00283A0B" w:rsidRDefault="00275647" w:rsidP="00CF10DA">
            <w:pPr>
              <w:pStyle w:val="LRWLBodyText"/>
              <w:rPr>
                <w:rFonts w:cs="Arial"/>
              </w:rPr>
            </w:pPr>
            <w:r>
              <w:rPr>
                <w:rFonts w:cs="Arial"/>
              </w:rPr>
              <w:t>Describe your experience working under generic dispensing rate targets for specific disease states with pay for performance incentives.</w:t>
            </w:r>
            <w:r w:rsidR="00CF10DA">
              <w:rPr>
                <w:rFonts w:cs="Arial"/>
              </w:rPr>
              <w:t xml:space="preserve"> Include examples of successful program structures, how you achieved targets, and what best practices your organization has gleaned from such arrangements.</w:t>
            </w:r>
          </w:p>
        </w:tc>
      </w:tr>
      <w:tr w:rsidR="00275647" w:rsidRPr="002172BD" w14:paraId="2D6CC004" w14:textId="77777777" w:rsidTr="000124A4">
        <w:tc>
          <w:tcPr>
            <w:tcW w:w="900" w:type="dxa"/>
            <w:shd w:val="clear" w:color="auto" w:fill="auto"/>
          </w:tcPr>
          <w:p w14:paraId="0F4B3FBF" w14:textId="0DF089B8" w:rsidR="00275647" w:rsidRPr="002A322F" w:rsidRDefault="00705D02" w:rsidP="001B1C3D">
            <w:pPr>
              <w:pStyle w:val="LRWLBodyText"/>
              <w:rPr>
                <w:rFonts w:cs="Arial"/>
                <w:b/>
              </w:rPr>
            </w:pPr>
            <w:r>
              <w:rPr>
                <w:rFonts w:cs="Arial"/>
                <w:b/>
              </w:rPr>
              <w:t>7.4.4</w:t>
            </w:r>
          </w:p>
        </w:tc>
        <w:tc>
          <w:tcPr>
            <w:tcW w:w="8450" w:type="dxa"/>
            <w:shd w:val="clear" w:color="auto" w:fill="auto"/>
          </w:tcPr>
          <w:p w14:paraId="54D93FAD" w14:textId="4D8E55FD" w:rsidR="00275647" w:rsidRPr="000C7C14" w:rsidRDefault="00275647" w:rsidP="001A0E8B">
            <w:pPr>
              <w:pStyle w:val="LRWLBodyText"/>
              <w:rPr>
                <w:rFonts w:cs="Arial"/>
              </w:rPr>
            </w:pPr>
            <w:r>
              <w:rPr>
                <w:rFonts w:cs="Arial"/>
              </w:rPr>
              <w:t>Describe your experience applying reference-based pricing to brand drugs, and how this strategy impacted costs for both employers and members.</w:t>
            </w:r>
            <w:r w:rsidR="00CF10DA">
              <w:rPr>
                <w:rFonts w:cs="Arial"/>
              </w:rPr>
              <w:t xml:space="preserve"> Include examples of effective program structures and best practices and/or lessons learned.</w:t>
            </w:r>
          </w:p>
        </w:tc>
      </w:tr>
      <w:tr w:rsidR="00275647" w:rsidRPr="002172BD" w14:paraId="0476B3EF" w14:textId="77777777" w:rsidTr="000124A4">
        <w:tc>
          <w:tcPr>
            <w:tcW w:w="900" w:type="dxa"/>
            <w:shd w:val="clear" w:color="auto" w:fill="auto"/>
          </w:tcPr>
          <w:p w14:paraId="043C2F11" w14:textId="321C0F15" w:rsidR="00275647" w:rsidRDefault="00705D02" w:rsidP="001B1C3D">
            <w:pPr>
              <w:pStyle w:val="LRWLBodyText"/>
              <w:rPr>
                <w:rFonts w:cs="Arial"/>
                <w:b/>
              </w:rPr>
            </w:pPr>
            <w:r>
              <w:rPr>
                <w:rFonts w:cs="Arial"/>
                <w:b/>
              </w:rPr>
              <w:t>7.4.5</w:t>
            </w:r>
          </w:p>
        </w:tc>
        <w:tc>
          <w:tcPr>
            <w:tcW w:w="8450" w:type="dxa"/>
            <w:shd w:val="clear" w:color="auto" w:fill="auto"/>
          </w:tcPr>
          <w:p w14:paraId="13E64877" w14:textId="6A83D052" w:rsidR="00275647" w:rsidRDefault="00275647" w:rsidP="00275647">
            <w:pPr>
              <w:pStyle w:val="LRWLBodyText"/>
              <w:rPr>
                <w:rFonts w:cs="Arial"/>
              </w:rPr>
            </w:pPr>
            <w:r>
              <w:rPr>
                <w:rFonts w:cs="Arial"/>
              </w:rPr>
              <w:t>Describe whether your organization has experience offering per member per year cost trend guarantees based on drug classification, the recommended guarantee structure, and overall impact this strategy has had on costs to employers.</w:t>
            </w:r>
            <w:r w:rsidR="00CF10DA">
              <w:rPr>
                <w:rFonts w:cs="Arial"/>
              </w:rPr>
              <w:t xml:space="preserve"> Include specific examples of contracts where you have provided trend guarantees</w:t>
            </w:r>
            <w:r w:rsidR="00104FAC">
              <w:rPr>
                <w:rFonts w:cs="Arial"/>
              </w:rPr>
              <w:t xml:space="preserve"> and the impact on program costs and outcomes</w:t>
            </w:r>
            <w:r w:rsidR="00CF10DA">
              <w:rPr>
                <w:rFonts w:cs="Arial"/>
              </w:rPr>
              <w:t>.</w:t>
            </w:r>
          </w:p>
        </w:tc>
      </w:tr>
      <w:tr w:rsidR="00275647" w:rsidRPr="002172BD" w14:paraId="2CCC336F" w14:textId="77777777" w:rsidTr="000124A4">
        <w:tc>
          <w:tcPr>
            <w:tcW w:w="900" w:type="dxa"/>
            <w:shd w:val="clear" w:color="auto" w:fill="auto"/>
          </w:tcPr>
          <w:p w14:paraId="1F75598B" w14:textId="0D37160C" w:rsidR="00275647" w:rsidRDefault="00705D02" w:rsidP="001B1C3D">
            <w:pPr>
              <w:pStyle w:val="LRWLBodyText"/>
              <w:rPr>
                <w:rFonts w:cs="Arial"/>
                <w:b/>
              </w:rPr>
            </w:pPr>
            <w:r>
              <w:rPr>
                <w:rFonts w:cs="Arial"/>
                <w:b/>
              </w:rPr>
              <w:t>7.4.6</w:t>
            </w:r>
          </w:p>
        </w:tc>
        <w:tc>
          <w:tcPr>
            <w:tcW w:w="8450" w:type="dxa"/>
            <w:shd w:val="clear" w:color="auto" w:fill="auto"/>
          </w:tcPr>
          <w:p w14:paraId="73F8D9E6" w14:textId="37A03178" w:rsidR="00275647" w:rsidRDefault="00275647">
            <w:pPr>
              <w:pStyle w:val="LRWLBodyText"/>
              <w:rPr>
                <w:rFonts w:cs="Arial"/>
              </w:rPr>
            </w:pPr>
            <w:r>
              <w:rPr>
                <w:rFonts w:cs="Arial"/>
              </w:rPr>
              <w:t>Describe you</w:t>
            </w:r>
            <w:r w:rsidR="00C73CA7">
              <w:rPr>
                <w:rFonts w:cs="Arial"/>
              </w:rPr>
              <w:t>r</w:t>
            </w:r>
            <w:r>
              <w:rPr>
                <w:rFonts w:cs="Arial"/>
              </w:rPr>
              <w:t xml:space="preserve"> experience working under performance guarantees specifically for clinical outcomes, the structure of those guarantee</w:t>
            </w:r>
            <w:r w:rsidR="00873E97">
              <w:rPr>
                <w:rFonts w:cs="Arial"/>
              </w:rPr>
              <w:t xml:space="preserve"> programs</w:t>
            </w:r>
            <w:r>
              <w:rPr>
                <w:rFonts w:cs="Arial"/>
              </w:rPr>
              <w:t>, and the impact on employer cost, member cost, and member adherence.</w:t>
            </w:r>
            <w:r w:rsidR="00CF10DA">
              <w:rPr>
                <w:rFonts w:cs="Arial"/>
              </w:rPr>
              <w:t xml:space="preserve"> Include specific examples from other clients.</w:t>
            </w:r>
          </w:p>
        </w:tc>
      </w:tr>
      <w:tr w:rsidR="00CF10DA" w:rsidRPr="002172BD" w14:paraId="31D778A5" w14:textId="77777777" w:rsidTr="000124A4">
        <w:tc>
          <w:tcPr>
            <w:tcW w:w="900" w:type="dxa"/>
            <w:shd w:val="clear" w:color="auto" w:fill="auto"/>
          </w:tcPr>
          <w:p w14:paraId="44BCAC4F" w14:textId="323C299C" w:rsidR="00CF10DA" w:rsidRDefault="00CF10DA" w:rsidP="001B1C3D">
            <w:pPr>
              <w:pStyle w:val="LRWLBodyText"/>
              <w:rPr>
                <w:rFonts w:cs="Arial"/>
                <w:b/>
              </w:rPr>
            </w:pPr>
            <w:r>
              <w:rPr>
                <w:rFonts w:cs="Arial"/>
                <w:b/>
              </w:rPr>
              <w:t>7.4.7</w:t>
            </w:r>
          </w:p>
        </w:tc>
        <w:tc>
          <w:tcPr>
            <w:tcW w:w="8450" w:type="dxa"/>
            <w:shd w:val="clear" w:color="auto" w:fill="auto"/>
          </w:tcPr>
          <w:p w14:paraId="152B1BD5" w14:textId="069C76F2" w:rsidR="00CF10DA" w:rsidRDefault="00B85FAB" w:rsidP="00275647">
            <w:pPr>
              <w:pStyle w:val="LRWLBodyText"/>
              <w:rPr>
                <w:rFonts w:cs="Arial"/>
              </w:rPr>
            </w:pPr>
            <w:r>
              <w:rPr>
                <w:rFonts w:cs="Arial"/>
              </w:rPr>
              <w:t>Describe any other pricing or cost model strategies that were not mentioned above with which your organization has had success. Include specific examples and the impact those strategies have had on overall program cost.</w:t>
            </w:r>
          </w:p>
        </w:tc>
      </w:tr>
    </w:tbl>
    <w:p w14:paraId="4D56605A" w14:textId="77777777" w:rsidR="000E3B15" w:rsidRDefault="00BA3F55" w:rsidP="000E3B15">
      <w:pPr>
        <w:pStyle w:val="Heading2"/>
        <w:rPr>
          <w:rFonts w:ascii="Arial" w:hAnsi="Arial"/>
        </w:rPr>
      </w:pPr>
      <w:r w:rsidRPr="002172BD">
        <w:rPr>
          <w:rFonts w:ascii="Arial" w:hAnsi="Arial"/>
        </w:rPr>
        <w:t>Data Integration</w:t>
      </w:r>
      <w:r w:rsidR="003C38C7" w:rsidRPr="002172BD">
        <w:rPr>
          <w:rFonts w:ascii="Arial" w:hAnsi="Arial"/>
        </w:rPr>
        <w:t xml:space="preserve"> &amp; Analyses</w:t>
      </w:r>
    </w:p>
    <w:p w14:paraId="3287676B" w14:textId="17968CC8" w:rsidR="00FB30C6" w:rsidRPr="000E3B15" w:rsidRDefault="000E3B15" w:rsidP="00640B0C">
      <w:pPr>
        <w:pStyle w:val="LRWLBodyText"/>
        <w:jc w:val="both"/>
      </w:pPr>
      <w:r>
        <w:t xml:space="preserve">In 2017, the Department will develop and implement a data warehouse. The data warehouse will consist of </w:t>
      </w:r>
      <w:r w:rsidR="00591A82">
        <w:t xml:space="preserve">claims </w:t>
      </w:r>
      <w:r>
        <w:t xml:space="preserve">data from all participating health plans, </w:t>
      </w:r>
      <w:r w:rsidR="00591A82">
        <w:t xml:space="preserve">health assessment and screening data from </w:t>
      </w:r>
      <w:r>
        <w:t xml:space="preserve">the Department’s new wellness vendor, </w:t>
      </w:r>
      <w:r w:rsidR="00104FAC">
        <w:t xml:space="preserve">dental data, </w:t>
      </w:r>
      <w:r>
        <w:t xml:space="preserve">and </w:t>
      </w:r>
      <w:r w:rsidR="00591A82">
        <w:t>pharmacy data from the Department’s pharmacy benefits manager.</w:t>
      </w:r>
      <w:r w:rsidR="00302831">
        <w:t xml:space="preserve"> The Department’s contracted vendor</w:t>
      </w:r>
      <w:r w:rsidR="00FE7741">
        <w:t>s</w:t>
      </w:r>
      <w:r w:rsidR="00302831">
        <w:t xml:space="preserve"> will be expected to submit a standard file to the data warehouse on a regular basis, and will also have access to the data submitted for the purposes of program coordination.</w:t>
      </w:r>
    </w:p>
    <w:tbl>
      <w:tblPr>
        <w:tblStyle w:val="TableGrid"/>
        <w:tblW w:w="9360" w:type="dxa"/>
        <w:tblInd w:w="-5" w:type="dxa"/>
        <w:tblLook w:val="04A0" w:firstRow="1" w:lastRow="0" w:firstColumn="1" w:lastColumn="0" w:noHBand="0" w:noVBand="1"/>
      </w:tblPr>
      <w:tblGrid>
        <w:gridCol w:w="1172"/>
        <w:gridCol w:w="8188"/>
      </w:tblGrid>
      <w:tr w:rsidR="003C38C7" w:rsidRPr="002A322F" w14:paraId="51CC994F" w14:textId="77777777" w:rsidTr="000124A4">
        <w:tc>
          <w:tcPr>
            <w:tcW w:w="1172" w:type="dxa"/>
          </w:tcPr>
          <w:p w14:paraId="2CCF0337" w14:textId="4A5BE402" w:rsidR="003C38C7" w:rsidRPr="002A322F" w:rsidRDefault="00FD601C" w:rsidP="009A2A99">
            <w:pPr>
              <w:pStyle w:val="LRWLBodyText"/>
              <w:rPr>
                <w:rFonts w:cs="Arial"/>
                <w:b/>
              </w:rPr>
            </w:pPr>
            <w:r w:rsidRPr="002A322F">
              <w:rPr>
                <w:rFonts w:cs="Arial"/>
                <w:b/>
              </w:rPr>
              <w:t>7.5</w:t>
            </w:r>
            <w:r w:rsidR="003C38C7" w:rsidRPr="00E4633E">
              <w:rPr>
                <w:rFonts w:cs="Arial"/>
                <w:b/>
              </w:rPr>
              <w:t>.1</w:t>
            </w:r>
          </w:p>
        </w:tc>
        <w:tc>
          <w:tcPr>
            <w:tcW w:w="8188" w:type="dxa"/>
          </w:tcPr>
          <w:p w14:paraId="1CBB2023" w14:textId="7B1E90D0" w:rsidR="003C38C7" w:rsidRPr="00FC582C" w:rsidRDefault="003C38C7">
            <w:pPr>
              <w:pStyle w:val="LRWLBodyText"/>
              <w:rPr>
                <w:rFonts w:cs="Arial"/>
                <w:highlight w:val="yellow"/>
              </w:rPr>
            </w:pPr>
            <w:r w:rsidRPr="00E4633E">
              <w:rPr>
                <w:rFonts w:cs="Arial"/>
              </w:rPr>
              <w:t xml:space="preserve">Describe your organization’s ability to integrate pharmacy and medical data; specifically include any experience your organization has synthesizing data from </w:t>
            </w:r>
            <w:r w:rsidR="00DB610C" w:rsidRPr="00283A0B">
              <w:rPr>
                <w:rFonts w:cs="Arial"/>
              </w:rPr>
              <w:t>databases that include medical, wellness, and other member-centric data</w:t>
            </w:r>
            <w:r w:rsidRPr="00FC582C">
              <w:rPr>
                <w:rFonts w:cs="Arial"/>
              </w:rPr>
              <w:t>.</w:t>
            </w:r>
            <w:r w:rsidR="00723075">
              <w:rPr>
                <w:rFonts w:cs="Arial"/>
              </w:rPr>
              <w:t xml:space="preserve"> </w:t>
            </w:r>
            <w:r w:rsidR="00873E97">
              <w:rPr>
                <w:rFonts w:cs="Arial"/>
              </w:rPr>
              <w:t>Include what</w:t>
            </w:r>
            <w:r w:rsidR="00723075">
              <w:rPr>
                <w:rFonts w:cs="Arial"/>
              </w:rPr>
              <w:t xml:space="preserve"> your organization</w:t>
            </w:r>
            <w:r w:rsidR="00281E9A">
              <w:rPr>
                <w:rFonts w:cs="Arial"/>
              </w:rPr>
              <w:t xml:space="preserve"> has</w:t>
            </w:r>
            <w:r w:rsidR="00723075">
              <w:rPr>
                <w:rFonts w:cs="Arial"/>
              </w:rPr>
              <w:t xml:space="preserve"> done with this data, and how </w:t>
            </w:r>
            <w:r w:rsidR="00873E97">
              <w:rPr>
                <w:rFonts w:cs="Arial"/>
              </w:rPr>
              <w:t>it has</w:t>
            </w:r>
            <w:r w:rsidR="00723075">
              <w:rPr>
                <w:rFonts w:cs="Arial"/>
              </w:rPr>
              <w:t xml:space="preserve"> impacted member health outcomes</w:t>
            </w:r>
            <w:r w:rsidR="00CF10DA">
              <w:rPr>
                <w:rFonts w:cs="Arial"/>
              </w:rPr>
              <w:t xml:space="preserve"> and program costs</w:t>
            </w:r>
            <w:r w:rsidR="00873E97">
              <w:rPr>
                <w:rFonts w:cs="Arial"/>
              </w:rPr>
              <w:t>.</w:t>
            </w:r>
          </w:p>
        </w:tc>
      </w:tr>
      <w:tr w:rsidR="00342288" w:rsidRPr="002A322F" w14:paraId="016792DC" w14:textId="77777777" w:rsidTr="000124A4">
        <w:tc>
          <w:tcPr>
            <w:tcW w:w="1172" w:type="dxa"/>
          </w:tcPr>
          <w:p w14:paraId="696FF6E6" w14:textId="2FA36444" w:rsidR="00342288" w:rsidRPr="00283A0B" w:rsidRDefault="00FD601C" w:rsidP="009A2A99">
            <w:pPr>
              <w:pStyle w:val="LRWLBodyText"/>
              <w:rPr>
                <w:rFonts w:cs="Arial"/>
                <w:b/>
              </w:rPr>
            </w:pPr>
            <w:r w:rsidRPr="002A322F">
              <w:rPr>
                <w:rFonts w:cs="Arial"/>
                <w:b/>
              </w:rPr>
              <w:t>7.5</w:t>
            </w:r>
            <w:r w:rsidR="00301604" w:rsidRPr="00E4633E">
              <w:rPr>
                <w:rFonts w:cs="Arial"/>
                <w:b/>
              </w:rPr>
              <w:t>.2</w:t>
            </w:r>
          </w:p>
        </w:tc>
        <w:tc>
          <w:tcPr>
            <w:tcW w:w="8188" w:type="dxa"/>
          </w:tcPr>
          <w:p w14:paraId="6399F35B" w14:textId="77777777" w:rsidR="00FD601C" w:rsidRPr="00FC582C" w:rsidRDefault="00301604" w:rsidP="00342288">
            <w:pPr>
              <w:pStyle w:val="LRWLBodyText"/>
              <w:rPr>
                <w:rFonts w:cs="Arial"/>
              </w:rPr>
            </w:pPr>
            <w:r w:rsidRPr="00283A0B">
              <w:rPr>
                <w:rFonts w:cs="Arial"/>
              </w:rPr>
              <w:t>Describe your organization’s trend analysis reporting capabilities. Provide sample reports that reflect your organization’s ability to provide thorough trend analysis for the Department, the Board, and</w:t>
            </w:r>
            <w:r w:rsidRPr="00FC582C">
              <w:rPr>
                <w:rFonts w:cs="Arial"/>
              </w:rPr>
              <w:t xml:space="preserve"> the Board’s actuary.</w:t>
            </w:r>
          </w:p>
          <w:p w14:paraId="324E8779" w14:textId="77777777" w:rsidR="00301604" w:rsidRPr="00194A46" w:rsidRDefault="00301604" w:rsidP="00342288">
            <w:pPr>
              <w:pStyle w:val="LRWLBodyText"/>
              <w:rPr>
                <w:rFonts w:cs="Arial"/>
              </w:rPr>
            </w:pPr>
            <w:r w:rsidRPr="00194A46">
              <w:rPr>
                <w:rFonts w:cs="Arial"/>
              </w:rPr>
              <w:t>At minimum, the reports must:</w:t>
            </w:r>
          </w:p>
          <w:p w14:paraId="6CE8F49A" w14:textId="7BFF9ACA" w:rsidR="00301604" w:rsidRPr="00194A46" w:rsidRDefault="00301604" w:rsidP="00045E74">
            <w:pPr>
              <w:pStyle w:val="LRWLBodyText"/>
              <w:numPr>
                <w:ilvl w:val="0"/>
                <w:numId w:val="71"/>
              </w:numPr>
              <w:rPr>
                <w:rFonts w:cs="Arial"/>
              </w:rPr>
            </w:pPr>
            <w:r w:rsidRPr="00194A46">
              <w:rPr>
                <w:rFonts w:cs="Arial"/>
              </w:rPr>
              <w:t>Contain extensive utilization and drug spend data that present future trend drivers, both industry wide and specific to our programs;</w:t>
            </w:r>
          </w:p>
          <w:p w14:paraId="41B80FE4" w14:textId="27F9194B" w:rsidR="00301604" w:rsidRPr="000C7C14" w:rsidRDefault="00301604" w:rsidP="00045E74">
            <w:pPr>
              <w:pStyle w:val="LRWLBodyText"/>
              <w:numPr>
                <w:ilvl w:val="0"/>
                <w:numId w:val="71"/>
              </w:numPr>
              <w:rPr>
                <w:rFonts w:cs="Arial"/>
              </w:rPr>
            </w:pPr>
            <w:r w:rsidRPr="000C7C14">
              <w:rPr>
                <w:rFonts w:cs="Arial"/>
              </w:rPr>
              <w:lastRenderedPageBreak/>
              <w:t>Provide information on the generic pipeline, drug indication changes that may affect drug utilization, specialty drug utilization trends, new drug introductions and other similar trend drivers;</w:t>
            </w:r>
            <w:r w:rsidR="002E34F9">
              <w:rPr>
                <w:rFonts w:cs="Arial"/>
              </w:rPr>
              <w:t xml:space="preserve"> and</w:t>
            </w:r>
            <w:r w:rsidR="008E4C81">
              <w:rPr>
                <w:rFonts w:cs="Arial"/>
              </w:rPr>
              <w:t>,</w:t>
            </w:r>
          </w:p>
          <w:p w14:paraId="078BFDDB" w14:textId="66FE13C6" w:rsidR="00301604" w:rsidRDefault="00301604" w:rsidP="00045E74">
            <w:pPr>
              <w:pStyle w:val="LRWLBodyText"/>
              <w:numPr>
                <w:ilvl w:val="0"/>
                <w:numId w:val="71"/>
              </w:numPr>
              <w:rPr>
                <w:rFonts w:cs="Arial"/>
              </w:rPr>
            </w:pPr>
            <w:r w:rsidRPr="00045E74">
              <w:rPr>
                <w:rFonts w:cs="Arial"/>
              </w:rPr>
              <w:t>Show the impacts of, and provide recommendations for</w:t>
            </w:r>
            <w:r w:rsidR="00C83F44">
              <w:rPr>
                <w:rFonts w:cs="Arial"/>
              </w:rPr>
              <w:t>,</w:t>
            </w:r>
            <w:r w:rsidRPr="00045E74">
              <w:rPr>
                <w:rFonts w:cs="Arial"/>
              </w:rPr>
              <w:t xml:space="preserve"> addressing price inflation, rebate performance and other pricing</w:t>
            </w:r>
            <w:r w:rsidR="00873E97">
              <w:rPr>
                <w:rFonts w:cs="Arial"/>
              </w:rPr>
              <w:t>-</w:t>
            </w:r>
            <w:r w:rsidRPr="00045E74">
              <w:rPr>
                <w:rFonts w:cs="Arial"/>
              </w:rPr>
              <w:t>related drivers, in addition to pharmacy network trends and opportunities.</w:t>
            </w:r>
          </w:p>
          <w:p w14:paraId="075FCDD2" w14:textId="1C94C798" w:rsidR="00307112" w:rsidRPr="00045E74" w:rsidRDefault="00307112" w:rsidP="007A770D">
            <w:pPr>
              <w:pStyle w:val="LRWLBodyText"/>
              <w:rPr>
                <w:rFonts w:cs="Arial"/>
              </w:rPr>
            </w:pPr>
            <w:r>
              <w:rPr>
                <w:rFonts w:cs="Arial"/>
              </w:rPr>
              <w:t xml:space="preserve">Include whether you can offer ad hoc reporting capability to ETF staff, and to what level </w:t>
            </w:r>
            <w:r w:rsidR="00A3507D">
              <w:rPr>
                <w:rFonts w:cs="Arial"/>
              </w:rPr>
              <w:t xml:space="preserve">of granularity </w:t>
            </w:r>
            <w:r>
              <w:rPr>
                <w:rFonts w:cs="Arial"/>
              </w:rPr>
              <w:t xml:space="preserve">data </w:t>
            </w:r>
            <w:r w:rsidR="00A3507D">
              <w:rPr>
                <w:rFonts w:cs="Arial"/>
              </w:rPr>
              <w:t>is available in order</w:t>
            </w:r>
            <w:r>
              <w:rPr>
                <w:rFonts w:cs="Arial"/>
              </w:rPr>
              <w:t xml:space="preserve"> to provide specific group or cohort detail.</w:t>
            </w:r>
            <w:r w:rsidR="00D23104">
              <w:rPr>
                <w:rFonts w:cs="Arial"/>
              </w:rPr>
              <w:t xml:space="preserve"> Reports should be included in Tab 2 according to the formatting requirements specified in Section 2.4 Proposal Organization and Format.</w:t>
            </w:r>
          </w:p>
        </w:tc>
      </w:tr>
      <w:tr w:rsidR="00FD601C" w:rsidRPr="002A322F" w14:paraId="770B23CD" w14:textId="77777777" w:rsidTr="000124A4">
        <w:tc>
          <w:tcPr>
            <w:tcW w:w="1172" w:type="dxa"/>
          </w:tcPr>
          <w:p w14:paraId="00722AA4" w14:textId="7D8500EE" w:rsidR="00FD601C" w:rsidRPr="00FC582C" w:rsidRDefault="00301604" w:rsidP="009A2A99">
            <w:pPr>
              <w:pStyle w:val="LRWLBodyText"/>
              <w:rPr>
                <w:rFonts w:cs="Arial"/>
                <w:b/>
              </w:rPr>
            </w:pPr>
            <w:r w:rsidRPr="00FC582C">
              <w:rPr>
                <w:rFonts w:cs="Arial"/>
                <w:b/>
              </w:rPr>
              <w:lastRenderedPageBreak/>
              <w:t>7.5.3</w:t>
            </w:r>
          </w:p>
        </w:tc>
        <w:tc>
          <w:tcPr>
            <w:tcW w:w="8188" w:type="dxa"/>
          </w:tcPr>
          <w:p w14:paraId="36DA7D71" w14:textId="11275DC1" w:rsidR="00FD601C" w:rsidRPr="00194A46" w:rsidRDefault="00FD601C" w:rsidP="008E4C81">
            <w:pPr>
              <w:pStyle w:val="LRWLBodyText"/>
              <w:rPr>
                <w:rFonts w:cs="Arial"/>
              </w:rPr>
            </w:pPr>
            <w:r w:rsidRPr="00194A46">
              <w:rPr>
                <w:rFonts w:cs="Arial"/>
              </w:rPr>
              <w:t xml:space="preserve">Describe any experience your organization has integrating with provider </w:t>
            </w:r>
            <w:r w:rsidR="008E4C81">
              <w:rPr>
                <w:rFonts w:cs="Arial"/>
              </w:rPr>
              <w:t>Electronic Medical Records/Electronic Health Records (</w:t>
            </w:r>
            <w:r w:rsidRPr="00194A46">
              <w:rPr>
                <w:rFonts w:cs="Arial"/>
              </w:rPr>
              <w:t>EMR/EHR</w:t>
            </w:r>
            <w:r w:rsidR="008E4C81">
              <w:rPr>
                <w:rFonts w:cs="Arial"/>
              </w:rPr>
              <w:t>)</w:t>
            </w:r>
            <w:r w:rsidRPr="00194A46">
              <w:rPr>
                <w:rFonts w:cs="Arial"/>
              </w:rPr>
              <w:t xml:space="preserve"> </w:t>
            </w:r>
            <w:r w:rsidR="00CF10DA">
              <w:rPr>
                <w:rFonts w:cs="Arial"/>
              </w:rPr>
              <w:t>data</w:t>
            </w:r>
            <w:r w:rsidR="00CF10DA" w:rsidRPr="00194A46">
              <w:rPr>
                <w:rFonts w:cs="Arial"/>
              </w:rPr>
              <w:t xml:space="preserve"> </w:t>
            </w:r>
            <w:r w:rsidRPr="00194A46">
              <w:rPr>
                <w:rFonts w:cs="Arial"/>
              </w:rPr>
              <w:t>to coordinate care.</w:t>
            </w:r>
            <w:r w:rsidR="00723075">
              <w:rPr>
                <w:rFonts w:cs="Arial"/>
              </w:rPr>
              <w:t xml:space="preserve"> Demonstrate any impact that this integration has on quality of care for members and/or cost impact for employers.</w:t>
            </w:r>
          </w:p>
        </w:tc>
      </w:tr>
      <w:tr w:rsidR="001627D3" w:rsidRPr="002A322F" w14:paraId="4542B375" w14:textId="77777777" w:rsidTr="000124A4">
        <w:tc>
          <w:tcPr>
            <w:tcW w:w="1172" w:type="dxa"/>
          </w:tcPr>
          <w:p w14:paraId="4FC3C17C" w14:textId="6075D369" w:rsidR="001627D3" w:rsidRDefault="001627D3" w:rsidP="009A2A99">
            <w:pPr>
              <w:pStyle w:val="LRWLBodyText"/>
              <w:rPr>
                <w:rFonts w:cs="Arial"/>
                <w:b/>
              </w:rPr>
            </w:pPr>
            <w:r>
              <w:rPr>
                <w:rFonts w:cs="Arial"/>
                <w:b/>
              </w:rPr>
              <w:t>7.5.</w:t>
            </w:r>
            <w:r w:rsidR="00104FAC">
              <w:rPr>
                <w:rFonts w:cs="Arial"/>
                <w:b/>
              </w:rPr>
              <w:t>4</w:t>
            </w:r>
          </w:p>
        </w:tc>
        <w:tc>
          <w:tcPr>
            <w:tcW w:w="8188" w:type="dxa"/>
          </w:tcPr>
          <w:p w14:paraId="23E28CDD" w14:textId="5C0D42E7" w:rsidR="001627D3" w:rsidRDefault="00104FAC" w:rsidP="001627D3">
            <w:pPr>
              <w:pStyle w:val="LRWLBodyText"/>
              <w:rPr>
                <w:rFonts w:cs="Arial"/>
              </w:rPr>
            </w:pPr>
            <w:r>
              <w:rPr>
                <w:rFonts w:cs="Arial"/>
              </w:rPr>
              <w:t>Describe any other strategies your organization has in terms of data utilization and analyses that assist your clients in program and member health management. Include specific examples and outcomes of the application of these analyses.</w:t>
            </w:r>
          </w:p>
        </w:tc>
      </w:tr>
    </w:tbl>
    <w:p w14:paraId="00F6A0EC" w14:textId="3CCBC887" w:rsidR="00EA2326" w:rsidRPr="00B95E64" w:rsidRDefault="001F0317" w:rsidP="00D1270E">
      <w:pPr>
        <w:pStyle w:val="Heading2"/>
        <w:rPr>
          <w:rFonts w:ascii="Arial" w:hAnsi="Arial"/>
        </w:rPr>
      </w:pPr>
      <w:bookmarkStart w:id="35" w:name="_Toc398562529"/>
      <w:r w:rsidRPr="00B95E64">
        <w:rPr>
          <w:rFonts w:ascii="Arial" w:hAnsi="Arial"/>
        </w:rPr>
        <w:t>Clinical Programs</w:t>
      </w:r>
      <w:r w:rsidR="000D2D74" w:rsidRPr="00B95E64">
        <w:rPr>
          <w:rFonts w:ascii="Arial" w:hAnsi="Arial"/>
        </w:rPr>
        <w:t xml:space="preserve"> &amp; Member Engagement</w:t>
      </w:r>
    </w:p>
    <w:tbl>
      <w:tblPr>
        <w:tblStyle w:val="TableGrid"/>
        <w:tblW w:w="0" w:type="auto"/>
        <w:tblLook w:val="04A0" w:firstRow="1" w:lastRow="0" w:firstColumn="1" w:lastColumn="0" w:noHBand="0" w:noVBand="1"/>
      </w:tblPr>
      <w:tblGrid>
        <w:gridCol w:w="1169"/>
        <w:gridCol w:w="8181"/>
      </w:tblGrid>
      <w:tr w:rsidR="00EA2326" w:rsidRPr="002A322F" w14:paraId="6C2BDE0C" w14:textId="77777777" w:rsidTr="000124A4">
        <w:tc>
          <w:tcPr>
            <w:tcW w:w="1170" w:type="dxa"/>
            <w:shd w:val="clear" w:color="auto" w:fill="auto"/>
          </w:tcPr>
          <w:p w14:paraId="089A9B68" w14:textId="2B7B3433" w:rsidR="00EA2326" w:rsidRPr="00E4633E" w:rsidRDefault="00EA2326" w:rsidP="00263016">
            <w:pPr>
              <w:pStyle w:val="LRWLBodyText"/>
              <w:rPr>
                <w:rFonts w:cs="Arial"/>
                <w:b/>
              </w:rPr>
            </w:pPr>
            <w:r w:rsidRPr="002A322F">
              <w:rPr>
                <w:rFonts w:cs="Arial"/>
                <w:b/>
              </w:rPr>
              <w:t>7</w:t>
            </w:r>
            <w:r w:rsidR="00DB610C" w:rsidRPr="00E4633E">
              <w:rPr>
                <w:rFonts w:cs="Arial"/>
                <w:b/>
              </w:rPr>
              <w:t>.6.1</w:t>
            </w:r>
          </w:p>
        </w:tc>
        <w:tc>
          <w:tcPr>
            <w:tcW w:w="8190" w:type="dxa"/>
            <w:shd w:val="clear" w:color="auto" w:fill="auto"/>
          </w:tcPr>
          <w:p w14:paraId="13335F0A" w14:textId="60F71D6D" w:rsidR="00EA2326" w:rsidRPr="00FC582C" w:rsidRDefault="00EA2326" w:rsidP="00EA2326">
            <w:pPr>
              <w:pStyle w:val="LRWLBodyTextBullet1"/>
              <w:numPr>
                <w:ilvl w:val="0"/>
                <w:numId w:val="0"/>
              </w:numPr>
              <w:rPr>
                <w:rFonts w:cs="Arial"/>
              </w:rPr>
            </w:pPr>
            <w:r w:rsidRPr="00283A0B">
              <w:rPr>
                <w:rFonts w:cs="Arial"/>
              </w:rPr>
              <w:t>Provide information that demonstrates your organization can effectively administer the programs listed below in order to partner the pharmacist, other health professionals and the member to ensure the optimum therapeutic outcomes for our members</w:t>
            </w:r>
            <w:r w:rsidR="00D56A79" w:rsidRPr="00FC582C">
              <w:rPr>
                <w:rFonts w:cs="Arial"/>
              </w:rPr>
              <w:t xml:space="preserve">. </w:t>
            </w:r>
            <w:r w:rsidRPr="00FC582C">
              <w:rPr>
                <w:rFonts w:cs="Arial"/>
              </w:rPr>
              <w:t xml:space="preserve">Also provide information that demonstrates your organization’s ability to promote the safe and effective use of medications, and help </w:t>
            </w:r>
            <w:r w:rsidR="00B405ED">
              <w:rPr>
                <w:rFonts w:cs="Arial"/>
              </w:rPr>
              <w:t>ETF</w:t>
            </w:r>
            <w:r w:rsidR="00B405ED" w:rsidRPr="00FC582C">
              <w:rPr>
                <w:rFonts w:cs="Arial"/>
              </w:rPr>
              <w:t xml:space="preserve"> </w:t>
            </w:r>
            <w:r w:rsidRPr="00FC582C">
              <w:rPr>
                <w:rFonts w:cs="Arial"/>
              </w:rPr>
              <w:t>members achieve targeted outcomes.</w:t>
            </w:r>
          </w:p>
          <w:p w14:paraId="55682C0A" w14:textId="0BA0CBBE" w:rsidR="00EA2326" w:rsidRPr="00194A46" w:rsidRDefault="00EA2326" w:rsidP="007A770D">
            <w:pPr>
              <w:pStyle w:val="LRWLBodyTextBullet1"/>
              <w:numPr>
                <w:ilvl w:val="0"/>
                <w:numId w:val="96"/>
              </w:numPr>
              <w:rPr>
                <w:rFonts w:cs="Arial"/>
              </w:rPr>
            </w:pPr>
            <w:r w:rsidRPr="00194A46">
              <w:rPr>
                <w:rFonts w:cs="Arial"/>
              </w:rPr>
              <w:t>Drug Utilization Reviews - retrospective, concurrent and prospective</w:t>
            </w:r>
          </w:p>
          <w:p w14:paraId="7809C8D4" w14:textId="77777777" w:rsidR="00EA2326" w:rsidRPr="000C7C14" w:rsidRDefault="00EA2326" w:rsidP="007A770D">
            <w:pPr>
              <w:pStyle w:val="LRWLBodyTextBullet1"/>
              <w:numPr>
                <w:ilvl w:val="0"/>
                <w:numId w:val="96"/>
              </w:numPr>
              <w:rPr>
                <w:rFonts w:cs="Arial"/>
              </w:rPr>
            </w:pPr>
            <w:r w:rsidRPr="00194A46">
              <w:rPr>
                <w:rFonts w:cs="Arial"/>
              </w:rPr>
              <w:t>Medication Therapy Management</w:t>
            </w:r>
          </w:p>
          <w:p w14:paraId="4237A7C4" w14:textId="556E6E90" w:rsidR="00DB610C" w:rsidRPr="000C7C14" w:rsidRDefault="00DB610C" w:rsidP="00045E74">
            <w:pPr>
              <w:pStyle w:val="LRWLBodyTextBullet1"/>
              <w:numPr>
                <w:ilvl w:val="0"/>
                <w:numId w:val="0"/>
              </w:numPr>
              <w:rPr>
                <w:rFonts w:cs="Arial"/>
              </w:rPr>
            </w:pPr>
            <w:r w:rsidRPr="000C7C14">
              <w:rPr>
                <w:rFonts w:cs="Arial"/>
              </w:rPr>
              <w:t>Include how your organization currently leverages analytics, and what enhancements you might be able to make with access to medical and wellness data.</w:t>
            </w:r>
          </w:p>
        </w:tc>
      </w:tr>
      <w:tr w:rsidR="00CF10DA" w:rsidRPr="002A322F" w14:paraId="18D156A5" w14:textId="77777777" w:rsidTr="000124A4">
        <w:tc>
          <w:tcPr>
            <w:tcW w:w="1170" w:type="dxa"/>
            <w:shd w:val="clear" w:color="auto" w:fill="auto"/>
          </w:tcPr>
          <w:p w14:paraId="20392E83" w14:textId="2B120973" w:rsidR="00CF10DA" w:rsidRPr="002A322F" w:rsidRDefault="00471563" w:rsidP="00263016">
            <w:pPr>
              <w:pStyle w:val="LRWLBodyText"/>
              <w:rPr>
                <w:rFonts w:cs="Arial"/>
                <w:b/>
              </w:rPr>
            </w:pPr>
            <w:r>
              <w:rPr>
                <w:rFonts w:cs="Arial"/>
                <w:b/>
              </w:rPr>
              <w:t>7.6.2</w:t>
            </w:r>
          </w:p>
        </w:tc>
        <w:tc>
          <w:tcPr>
            <w:tcW w:w="8190" w:type="dxa"/>
            <w:shd w:val="clear" w:color="auto" w:fill="auto"/>
          </w:tcPr>
          <w:p w14:paraId="4CBA0EA9" w14:textId="602EB104" w:rsidR="00CF10DA" w:rsidRPr="00283A0B" w:rsidRDefault="00104FAC">
            <w:pPr>
              <w:pStyle w:val="LRWLBodyTextBullet1"/>
              <w:numPr>
                <w:ilvl w:val="0"/>
                <w:numId w:val="0"/>
              </w:numPr>
              <w:rPr>
                <w:rFonts w:cs="Arial"/>
              </w:rPr>
            </w:pPr>
            <w:r>
              <w:rPr>
                <w:rFonts w:cs="Arial"/>
              </w:rPr>
              <w:t xml:space="preserve">Provide at least </w:t>
            </w:r>
            <w:r w:rsidR="00730524">
              <w:rPr>
                <w:rFonts w:cs="Arial"/>
              </w:rPr>
              <w:t xml:space="preserve">one </w:t>
            </w:r>
            <w:r>
              <w:rPr>
                <w:rFonts w:cs="Arial"/>
              </w:rPr>
              <w:t xml:space="preserve">specific example of applying </w:t>
            </w:r>
            <w:r w:rsidR="00730524">
              <w:rPr>
                <w:rFonts w:cs="Arial"/>
              </w:rPr>
              <w:t xml:space="preserve">each of </w:t>
            </w:r>
            <w:r>
              <w:rPr>
                <w:rFonts w:cs="Arial"/>
              </w:rPr>
              <w:t>the above programs</w:t>
            </w:r>
            <w:r w:rsidR="00471563">
              <w:rPr>
                <w:rFonts w:cs="Arial"/>
              </w:rPr>
              <w:t xml:space="preserve"> and</w:t>
            </w:r>
            <w:r>
              <w:rPr>
                <w:rFonts w:cs="Arial"/>
              </w:rPr>
              <w:t xml:space="preserve"> the outcomes that your organization assisted clients in achieving, both in terms of member health and program costs.</w:t>
            </w:r>
          </w:p>
        </w:tc>
      </w:tr>
      <w:tr w:rsidR="00EA2326" w:rsidRPr="002A322F" w14:paraId="002626F7" w14:textId="77777777" w:rsidTr="000124A4">
        <w:tc>
          <w:tcPr>
            <w:tcW w:w="1170" w:type="dxa"/>
            <w:shd w:val="clear" w:color="auto" w:fill="auto"/>
          </w:tcPr>
          <w:p w14:paraId="79F71C02" w14:textId="41973842" w:rsidR="00EA2326" w:rsidRPr="002A322F" w:rsidRDefault="00471563" w:rsidP="00263016">
            <w:pPr>
              <w:pStyle w:val="LRWLBodyText"/>
              <w:rPr>
                <w:rFonts w:cs="Arial"/>
                <w:b/>
              </w:rPr>
            </w:pPr>
            <w:r>
              <w:rPr>
                <w:rFonts w:cs="Arial"/>
                <w:b/>
              </w:rPr>
              <w:t>7.6.3</w:t>
            </w:r>
          </w:p>
        </w:tc>
        <w:tc>
          <w:tcPr>
            <w:tcW w:w="8190" w:type="dxa"/>
            <w:shd w:val="clear" w:color="auto" w:fill="auto"/>
          </w:tcPr>
          <w:p w14:paraId="17FA80A6" w14:textId="61560421" w:rsidR="00EA2326" w:rsidRPr="00045E74" w:rsidRDefault="00DB610C" w:rsidP="00B405ED">
            <w:pPr>
              <w:pStyle w:val="LRWLBodyTextBullet1"/>
              <w:numPr>
                <w:ilvl w:val="0"/>
                <w:numId w:val="0"/>
              </w:numPr>
              <w:rPr>
                <w:rFonts w:cs="Arial"/>
              </w:rPr>
            </w:pPr>
            <w:r w:rsidRPr="000C7C14">
              <w:rPr>
                <w:rFonts w:cs="Arial"/>
              </w:rPr>
              <w:t>Detail any clinical programs your organization has developed in partnership with medical coverage plans.</w:t>
            </w:r>
            <w:r w:rsidR="00B405ED">
              <w:rPr>
                <w:rFonts w:cs="Arial"/>
              </w:rPr>
              <w:t xml:space="preserve"> Describe the proportion of eligible members engaged in these programs, the impact on member health outcomes, and the effect on employer costs.</w:t>
            </w:r>
          </w:p>
        </w:tc>
      </w:tr>
      <w:tr w:rsidR="00471563" w:rsidRPr="002A322F" w14:paraId="15C80CB3" w14:textId="77777777" w:rsidTr="000124A4">
        <w:tc>
          <w:tcPr>
            <w:tcW w:w="1170" w:type="dxa"/>
            <w:shd w:val="clear" w:color="auto" w:fill="auto"/>
          </w:tcPr>
          <w:p w14:paraId="58DBF592" w14:textId="369BFC94" w:rsidR="00471563" w:rsidRDefault="00471563" w:rsidP="00263016">
            <w:pPr>
              <w:pStyle w:val="LRWLBodyText"/>
              <w:rPr>
                <w:rFonts w:cs="Arial"/>
                <w:b/>
              </w:rPr>
            </w:pPr>
            <w:r>
              <w:rPr>
                <w:rFonts w:cs="Arial"/>
                <w:b/>
              </w:rPr>
              <w:t>7.6.4</w:t>
            </w:r>
          </w:p>
        </w:tc>
        <w:tc>
          <w:tcPr>
            <w:tcW w:w="8190" w:type="dxa"/>
            <w:shd w:val="clear" w:color="auto" w:fill="auto"/>
          </w:tcPr>
          <w:p w14:paraId="0968D535" w14:textId="18FEE56D" w:rsidR="00471563" w:rsidRPr="000C7C14" w:rsidRDefault="00471563" w:rsidP="00471563">
            <w:pPr>
              <w:pStyle w:val="LRWLBodyTextBullet1"/>
              <w:numPr>
                <w:ilvl w:val="0"/>
                <w:numId w:val="0"/>
              </w:numPr>
              <w:rPr>
                <w:rFonts w:cs="Arial"/>
              </w:rPr>
            </w:pPr>
            <w:r>
              <w:rPr>
                <w:rFonts w:cs="Arial"/>
              </w:rPr>
              <w:t>Provide at least three specific examples of applying the above programs and the outcomes that your organization assisted clients in achieving, both in terms of member health and program costs.</w:t>
            </w:r>
          </w:p>
        </w:tc>
      </w:tr>
      <w:tr w:rsidR="000D2D74" w:rsidRPr="002A322F" w14:paraId="07609D1A" w14:textId="77777777" w:rsidTr="000124A4">
        <w:trPr>
          <w:trHeight w:val="702"/>
        </w:trPr>
        <w:tc>
          <w:tcPr>
            <w:tcW w:w="1170" w:type="dxa"/>
            <w:shd w:val="clear" w:color="auto" w:fill="auto"/>
          </w:tcPr>
          <w:p w14:paraId="6C9CE62B" w14:textId="724F2C97" w:rsidR="000D2D74" w:rsidRPr="00E4633E" w:rsidRDefault="00DB610C" w:rsidP="000D2D74">
            <w:pPr>
              <w:pStyle w:val="LRWLBodyText"/>
              <w:rPr>
                <w:rFonts w:cs="Arial"/>
                <w:b/>
              </w:rPr>
            </w:pPr>
            <w:r w:rsidRPr="002A322F">
              <w:rPr>
                <w:rFonts w:cs="Arial"/>
                <w:b/>
              </w:rPr>
              <w:lastRenderedPageBreak/>
              <w:t>7.6.</w:t>
            </w:r>
            <w:r w:rsidR="00471563">
              <w:rPr>
                <w:rFonts w:cs="Arial"/>
                <w:b/>
              </w:rPr>
              <w:t>5</w:t>
            </w:r>
          </w:p>
        </w:tc>
        <w:tc>
          <w:tcPr>
            <w:tcW w:w="8190" w:type="dxa"/>
            <w:shd w:val="clear" w:color="auto" w:fill="auto"/>
          </w:tcPr>
          <w:p w14:paraId="5A36E79F" w14:textId="391E188E" w:rsidR="000D2D74" w:rsidRPr="00E4633E" w:rsidRDefault="000D2D74" w:rsidP="000D2D74">
            <w:pPr>
              <w:pStyle w:val="LRWLBodyText"/>
              <w:rPr>
                <w:rFonts w:cs="Arial"/>
              </w:rPr>
            </w:pPr>
            <w:r w:rsidRPr="00E4633E">
              <w:rPr>
                <w:rFonts w:cs="Arial"/>
              </w:rPr>
              <w:t>Detail any mobile tools provided for members to facilitate decision-making, including cost calculators and other tools that can help members find less expensive drug options. Include rates of use by population eligible.</w:t>
            </w:r>
          </w:p>
        </w:tc>
      </w:tr>
      <w:tr w:rsidR="001E6943" w:rsidRPr="002A322F" w14:paraId="64326D81" w14:textId="77777777" w:rsidTr="000124A4">
        <w:trPr>
          <w:trHeight w:val="702"/>
        </w:trPr>
        <w:tc>
          <w:tcPr>
            <w:tcW w:w="1170" w:type="dxa"/>
            <w:shd w:val="clear" w:color="auto" w:fill="auto"/>
          </w:tcPr>
          <w:p w14:paraId="77F70B38" w14:textId="37F8A2E3" w:rsidR="001E6943" w:rsidRPr="002A322F" w:rsidRDefault="001E6943" w:rsidP="001E6943">
            <w:pPr>
              <w:pStyle w:val="LRWLBodyText"/>
              <w:rPr>
                <w:rFonts w:cs="Arial"/>
                <w:b/>
              </w:rPr>
            </w:pPr>
            <w:r w:rsidRPr="002A322F">
              <w:rPr>
                <w:rFonts w:cs="Arial"/>
                <w:b/>
              </w:rPr>
              <w:t>7.6.</w:t>
            </w:r>
            <w:r w:rsidR="00471563">
              <w:rPr>
                <w:rFonts w:cs="Arial"/>
                <w:b/>
              </w:rPr>
              <w:t>6</w:t>
            </w:r>
          </w:p>
        </w:tc>
        <w:tc>
          <w:tcPr>
            <w:tcW w:w="8190" w:type="dxa"/>
            <w:shd w:val="clear" w:color="auto" w:fill="auto"/>
          </w:tcPr>
          <w:p w14:paraId="5B764B45" w14:textId="1C8AED8E" w:rsidR="001E6943" w:rsidRPr="00E4633E" w:rsidRDefault="001E6943" w:rsidP="00471563">
            <w:pPr>
              <w:pStyle w:val="LRWLBodyText"/>
              <w:rPr>
                <w:rFonts w:cs="Arial"/>
              </w:rPr>
            </w:pPr>
            <w:r w:rsidRPr="00E4633E">
              <w:rPr>
                <w:rFonts w:cs="Arial"/>
              </w:rPr>
              <w:t xml:space="preserve">Explain any targeted programs that your organization has to address </w:t>
            </w:r>
            <w:r w:rsidR="004E1A44">
              <w:rPr>
                <w:rFonts w:cs="Arial"/>
              </w:rPr>
              <w:t>drugs known to be highly addictive.</w:t>
            </w:r>
            <w:r w:rsidRPr="00E4633E">
              <w:rPr>
                <w:rFonts w:cs="Arial"/>
              </w:rPr>
              <w:t xml:space="preserve"> Specifically highlight your approaches to opioids and amphetamines.</w:t>
            </w:r>
            <w:r w:rsidR="00471563">
              <w:rPr>
                <w:rFonts w:cs="Arial"/>
              </w:rPr>
              <w:t xml:space="preserve"> </w:t>
            </w:r>
            <w:r w:rsidRPr="00E4633E">
              <w:rPr>
                <w:rFonts w:cs="Arial"/>
              </w:rPr>
              <w:t xml:space="preserve">Describe what your organization does to provide access while controlling for abuse, steps to partner with prescribers and pharmacists, and tools and methods of educating patients on these prescriptions. </w:t>
            </w:r>
            <w:r w:rsidR="00471563">
              <w:rPr>
                <w:rFonts w:cs="Arial"/>
              </w:rPr>
              <w:t>Include the outcomes in terms of member health and access, as well as</w:t>
            </w:r>
            <w:r w:rsidR="009D05D6">
              <w:rPr>
                <w:rFonts w:cs="Arial"/>
              </w:rPr>
              <w:t xml:space="preserve"> impact on</w:t>
            </w:r>
            <w:r w:rsidR="00471563">
              <w:rPr>
                <w:rFonts w:cs="Arial"/>
              </w:rPr>
              <w:t xml:space="preserve"> program costs. </w:t>
            </w:r>
          </w:p>
        </w:tc>
      </w:tr>
      <w:tr w:rsidR="00471563" w:rsidRPr="002A322F" w14:paraId="3FEB4CB6" w14:textId="77777777" w:rsidTr="000124A4">
        <w:trPr>
          <w:trHeight w:val="702"/>
        </w:trPr>
        <w:tc>
          <w:tcPr>
            <w:tcW w:w="1170" w:type="dxa"/>
            <w:shd w:val="clear" w:color="auto" w:fill="auto"/>
          </w:tcPr>
          <w:p w14:paraId="3C809C89" w14:textId="14BC026A" w:rsidR="00471563" w:rsidRPr="002A322F" w:rsidRDefault="00471563" w:rsidP="001E6943">
            <w:pPr>
              <w:pStyle w:val="LRWLBodyText"/>
              <w:rPr>
                <w:rFonts w:cs="Arial"/>
                <w:b/>
              </w:rPr>
            </w:pPr>
            <w:r>
              <w:rPr>
                <w:rFonts w:cs="Arial"/>
                <w:b/>
              </w:rPr>
              <w:t>7.6.7</w:t>
            </w:r>
          </w:p>
        </w:tc>
        <w:tc>
          <w:tcPr>
            <w:tcW w:w="8190" w:type="dxa"/>
            <w:shd w:val="clear" w:color="auto" w:fill="auto"/>
          </w:tcPr>
          <w:p w14:paraId="2D01FA47" w14:textId="662A592A" w:rsidR="00471563" w:rsidRPr="00E4633E" w:rsidRDefault="00471563" w:rsidP="00B02A2D">
            <w:pPr>
              <w:pStyle w:val="LRWLBodyText"/>
              <w:rPr>
                <w:rFonts w:cs="Arial"/>
              </w:rPr>
            </w:pPr>
            <w:r>
              <w:rPr>
                <w:rFonts w:cs="Arial"/>
              </w:rPr>
              <w:t>List</w:t>
            </w:r>
            <w:r w:rsidRPr="00E4633E">
              <w:rPr>
                <w:rFonts w:cs="Arial"/>
              </w:rPr>
              <w:t xml:space="preserve"> any other drugs that your organization views as potentially problematic in </w:t>
            </w:r>
            <w:r>
              <w:rPr>
                <w:rFonts w:cs="Arial"/>
              </w:rPr>
              <w:t>the future</w:t>
            </w:r>
            <w:r w:rsidR="00C55B7C">
              <w:rPr>
                <w:rFonts w:cs="Arial"/>
              </w:rPr>
              <w:t xml:space="preserve"> regarding concerns of abuse</w:t>
            </w:r>
            <w:r>
              <w:rPr>
                <w:rFonts w:cs="Arial"/>
              </w:rPr>
              <w:t>. Describe</w:t>
            </w:r>
            <w:r w:rsidRPr="00E4633E">
              <w:rPr>
                <w:rFonts w:cs="Arial"/>
              </w:rPr>
              <w:t xml:space="preserve"> steps that you are taking on the front end to prepare for these trends</w:t>
            </w:r>
            <w:r>
              <w:rPr>
                <w:rFonts w:cs="Arial"/>
              </w:rPr>
              <w:t xml:space="preserve"> and how you plan to mitigate member access.</w:t>
            </w:r>
            <w:r w:rsidR="00874443">
              <w:rPr>
                <w:rFonts w:cs="Arial"/>
              </w:rPr>
              <w:t xml:space="preserve"> Include any additional performance guarantees and the percentage of fees at risk you are prepared to offer ETF, tied to engagement and health outcomes, as well as health outcome metrics for which performance guarantees could be offered.</w:t>
            </w:r>
          </w:p>
        </w:tc>
      </w:tr>
    </w:tbl>
    <w:p w14:paraId="26085CEA" w14:textId="77777777" w:rsidR="00C51EE7" w:rsidRPr="00B95E64" w:rsidRDefault="00C51EE7" w:rsidP="0049317E">
      <w:pPr>
        <w:pStyle w:val="Heading2"/>
      </w:pPr>
      <w:r w:rsidRPr="00B95E64">
        <w:t>Medicare Part D</w:t>
      </w:r>
    </w:p>
    <w:tbl>
      <w:tblPr>
        <w:tblStyle w:val="TableGrid"/>
        <w:tblW w:w="0" w:type="auto"/>
        <w:tblLook w:val="04A0" w:firstRow="1" w:lastRow="0" w:firstColumn="1" w:lastColumn="0" w:noHBand="0" w:noVBand="1"/>
      </w:tblPr>
      <w:tblGrid>
        <w:gridCol w:w="900"/>
        <w:gridCol w:w="8450"/>
      </w:tblGrid>
      <w:tr w:rsidR="00C51EE7" w:rsidRPr="001F21FC" w14:paraId="0C1C14B7" w14:textId="77777777" w:rsidTr="000124A4">
        <w:trPr>
          <w:trHeight w:val="2142"/>
        </w:trPr>
        <w:tc>
          <w:tcPr>
            <w:tcW w:w="900" w:type="dxa"/>
            <w:shd w:val="clear" w:color="auto" w:fill="auto"/>
          </w:tcPr>
          <w:p w14:paraId="52EE729C" w14:textId="7FA98276" w:rsidR="00C51EE7" w:rsidRPr="00E4633E" w:rsidRDefault="00800FFB" w:rsidP="00263016">
            <w:pPr>
              <w:pStyle w:val="LRWLBodyText"/>
              <w:rPr>
                <w:rFonts w:cs="Arial"/>
                <w:b/>
              </w:rPr>
            </w:pPr>
            <w:r w:rsidRPr="002A322F">
              <w:rPr>
                <w:rFonts w:cs="Arial"/>
                <w:b/>
              </w:rPr>
              <w:t>7.</w:t>
            </w:r>
            <w:r w:rsidR="00025C3C" w:rsidRPr="00E4633E">
              <w:rPr>
                <w:rFonts w:cs="Arial"/>
                <w:b/>
              </w:rPr>
              <w:t>7</w:t>
            </w:r>
            <w:r w:rsidR="00C51EE7" w:rsidRPr="00E4633E">
              <w:rPr>
                <w:rFonts w:cs="Arial"/>
                <w:b/>
              </w:rPr>
              <w:t>.1</w:t>
            </w:r>
          </w:p>
        </w:tc>
        <w:tc>
          <w:tcPr>
            <w:tcW w:w="8460" w:type="dxa"/>
            <w:shd w:val="clear" w:color="auto" w:fill="auto"/>
          </w:tcPr>
          <w:p w14:paraId="68AC9295" w14:textId="369BDCDD" w:rsidR="003F5C08" w:rsidRPr="000C7C14" w:rsidRDefault="003F5C08" w:rsidP="003F5C08">
            <w:pPr>
              <w:pStyle w:val="LRWLBodyText"/>
              <w:rPr>
                <w:rFonts w:cs="Arial"/>
              </w:rPr>
            </w:pPr>
            <w:r>
              <w:rPr>
                <w:rFonts w:cs="Arial"/>
              </w:rPr>
              <w:t>GHIP/WPE</w:t>
            </w:r>
            <w:r w:rsidRPr="00E4633E">
              <w:rPr>
                <w:rFonts w:cs="Arial"/>
              </w:rPr>
              <w:t xml:space="preserve"> Medicare</w:t>
            </w:r>
            <w:r w:rsidR="006A3E04">
              <w:rPr>
                <w:rFonts w:cs="Arial"/>
              </w:rPr>
              <w:t>-enrolled members</w:t>
            </w:r>
            <w:r w:rsidRPr="00E4633E">
              <w:rPr>
                <w:rFonts w:cs="Arial"/>
              </w:rPr>
              <w:t xml:space="preserve"> have creditable coverage through the current PBM. </w:t>
            </w:r>
            <w:r w:rsidR="006A3E04">
              <w:rPr>
                <w:rFonts w:cs="Arial"/>
              </w:rPr>
              <w:t>Medicare-enrolled members are</w:t>
            </w:r>
            <w:r w:rsidRPr="00FC582C">
              <w:rPr>
                <w:rFonts w:cs="Arial"/>
              </w:rPr>
              <w:t xml:space="preserve"> </w:t>
            </w:r>
            <w:r w:rsidR="006A3E04">
              <w:rPr>
                <w:rFonts w:cs="Arial"/>
              </w:rPr>
              <w:t>included in an</w:t>
            </w:r>
            <w:r w:rsidRPr="00FC582C">
              <w:rPr>
                <w:rFonts w:cs="Arial"/>
              </w:rPr>
              <w:t xml:space="preserve"> </w:t>
            </w:r>
            <w:r w:rsidRPr="00194A46">
              <w:rPr>
                <w:rFonts w:cs="Arial"/>
              </w:rPr>
              <w:t>EGWP program</w:t>
            </w:r>
            <w:r>
              <w:rPr>
                <w:rFonts w:cs="Arial"/>
              </w:rPr>
              <w:t>, and are also provided with a wraparound b</w:t>
            </w:r>
            <w:r w:rsidRPr="000C7C14">
              <w:rPr>
                <w:rFonts w:cs="Arial"/>
              </w:rPr>
              <w:t>enefit to supplement the EGWP.</w:t>
            </w:r>
          </w:p>
          <w:p w14:paraId="20AF9CB8" w14:textId="464C7484" w:rsidR="00C51EE7" w:rsidRPr="00045E74" w:rsidRDefault="003F5C08" w:rsidP="0083485E">
            <w:pPr>
              <w:pStyle w:val="LRWLBodyText"/>
              <w:rPr>
                <w:rFonts w:cs="Arial"/>
              </w:rPr>
            </w:pPr>
            <w:r w:rsidRPr="000C7C14">
              <w:rPr>
                <w:rFonts w:cs="Arial"/>
              </w:rPr>
              <w:t>Describe the ability of your organization to provide Medica</w:t>
            </w:r>
            <w:r w:rsidR="006A3E04">
              <w:rPr>
                <w:rFonts w:cs="Arial"/>
              </w:rPr>
              <w:t>re Part D coverage for Medicare-enrolled</w:t>
            </w:r>
            <w:r w:rsidRPr="000C7C14">
              <w:rPr>
                <w:rFonts w:cs="Arial"/>
              </w:rPr>
              <w:t xml:space="preserve"> </w:t>
            </w:r>
            <w:r w:rsidR="006A3E04">
              <w:rPr>
                <w:rFonts w:cs="Arial"/>
              </w:rPr>
              <w:t>members</w:t>
            </w:r>
            <w:r w:rsidR="00816661">
              <w:rPr>
                <w:rFonts w:cs="Arial"/>
              </w:rPr>
              <w:t>. Identify any S</w:t>
            </w:r>
            <w:r w:rsidRPr="00045E74">
              <w:rPr>
                <w:rFonts w:cs="Arial"/>
              </w:rPr>
              <w:t>ubcontractor that would be used to provide</w:t>
            </w:r>
            <w:r w:rsidR="006A3E04">
              <w:rPr>
                <w:rFonts w:cs="Arial"/>
              </w:rPr>
              <w:t xml:space="preserve"> Medicare Part D coverage to</w:t>
            </w:r>
            <w:r w:rsidRPr="00045E74">
              <w:rPr>
                <w:rFonts w:cs="Arial"/>
              </w:rPr>
              <w:t xml:space="preserve"> </w:t>
            </w:r>
            <w:r w:rsidR="006A3E04">
              <w:rPr>
                <w:rFonts w:cs="Arial"/>
              </w:rPr>
              <w:t>GHIP/</w:t>
            </w:r>
            <w:r w:rsidRPr="00045E74">
              <w:rPr>
                <w:rFonts w:cs="Arial"/>
              </w:rPr>
              <w:t xml:space="preserve">WPE Medicare </w:t>
            </w:r>
            <w:r w:rsidR="006A3E04">
              <w:rPr>
                <w:rFonts w:cs="Arial"/>
              </w:rPr>
              <w:t>enrolled</w:t>
            </w:r>
            <w:r w:rsidRPr="00045E74">
              <w:rPr>
                <w:rFonts w:cs="Arial"/>
              </w:rPr>
              <w:t xml:space="preserve"> </w:t>
            </w:r>
            <w:r w:rsidR="006A3E04">
              <w:rPr>
                <w:rFonts w:cs="Arial"/>
              </w:rPr>
              <w:t>members</w:t>
            </w:r>
            <w:r w:rsidRPr="00045E74">
              <w:rPr>
                <w:rFonts w:cs="Arial"/>
              </w:rPr>
              <w:t xml:space="preserve"> and note that the Board res</w:t>
            </w:r>
            <w:r w:rsidR="00816661">
              <w:rPr>
                <w:rFonts w:cs="Arial"/>
              </w:rPr>
              <w:t>erves the right to approve the S</w:t>
            </w:r>
            <w:r w:rsidRPr="00045E74">
              <w:rPr>
                <w:rFonts w:cs="Arial"/>
              </w:rPr>
              <w:t>ubcontractor</w:t>
            </w:r>
            <w:r w:rsidRPr="001F21FC">
              <w:rPr>
                <w:rFonts w:cs="Arial"/>
              </w:rPr>
              <w:t xml:space="preserve">. </w:t>
            </w:r>
            <w:r w:rsidR="00D23104">
              <w:rPr>
                <w:rFonts w:cs="Arial"/>
              </w:rPr>
              <w:t>Also include copies of the member communications materials that your organization provides to EGWP participants in Tab 2 according to the formatting requirements specified in Section 2.4 Proposal Organization and Format.</w:t>
            </w:r>
          </w:p>
        </w:tc>
      </w:tr>
      <w:tr w:rsidR="00C51EE7" w:rsidRPr="002A322F" w14:paraId="6372D445" w14:textId="77777777" w:rsidTr="000124A4">
        <w:trPr>
          <w:trHeight w:val="458"/>
        </w:trPr>
        <w:tc>
          <w:tcPr>
            <w:tcW w:w="900" w:type="dxa"/>
            <w:shd w:val="clear" w:color="auto" w:fill="auto"/>
          </w:tcPr>
          <w:p w14:paraId="2C536A1A" w14:textId="63161F3A" w:rsidR="00C51EE7" w:rsidRPr="00E4633E" w:rsidRDefault="00800FFB" w:rsidP="00263016">
            <w:pPr>
              <w:pStyle w:val="LRWLBodyText"/>
              <w:rPr>
                <w:rFonts w:cs="Arial"/>
                <w:b/>
              </w:rPr>
            </w:pPr>
            <w:r w:rsidRPr="002A322F">
              <w:rPr>
                <w:rFonts w:cs="Arial"/>
                <w:b/>
              </w:rPr>
              <w:t>7.</w:t>
            </w:r>
            <w:r w:rsidR="00025C3C" w:rsidRPr="00E4633E">
              <w:rPr>
                <w:rFonts w:cs="Arial"/>
                <w:b/>
              </w:rPr>
              <w:t>7</w:t>
            </w:r>
            <w:r w:rsidR="00C51EE7" w:rsidRPr="00E4633E">
              <w:rPr>
                <w:rFonts w:cs="Arial"/>
                <w:b/>
              </w:rPr>
              <w:t>.2</w:t>
            </w:r>
          </w:p>
        </w:tc>
        <w:tc>
          <w:tcPr>
            <w:tcW w:w="8460" w:type="dxa"/>
            <w:shd w:val="clear" w:color="auto" w:fill="auto"/>
          </w:tcPr>
          <w:p w14:paraId="6266F04F" w14:textId="4E993C31" w:rsidR="006A3E04" w:rsidRDefault="006A3E04" w:rsidP="00C51EE7">
            <w:pPr>
              <w:pStyle w:val="LRWLBodyText"/>
              <w:rPr>
                <w:rFonts w:cs="Arial"/>
              </w:rPr>
            </w:pPr>
            <w:r>
              <w:rPr>
                <w:rFonts w:cs="Arial"/>
              </w:rPr>
              <w:t>Provide details on any wrap products that your organization offers as a standard benefit to Medicare Part D-enrolled members. Include whether you are able to customize those products to meet G</w:t>
            </w:r>
            <w:r w:rsidR="009D05D6">
              <w:rPr>
                <w:rFonts w:cs="Arial"/>
              </w:rPr>
              <w:t>HIP/WPE program specifications.</w:t>
            </w:r>
          </w:p>
          <w:p w14:paraId="171A3513" w14:textId="25237101" w:rsidR="00C51EE7" w:rsidRPr="001F21FC" w:rsidRDefault="006A3E04" w:rsidP="003D40D3">
            <w:pPr>
              <w:pStyle w:val="LRWLBodyTextBullet1"/>
              <w:numPr>
                <w:ilvl w:val="0"/>
                <w:numId w:val="0"/>
              </w:numPr>
              <w:ind w:left="16"/>
              <w:rPr>
                <w:rFonts w:cs="Arial"/>
              </w:rPr>
            </w:pPr>
            <w:r>
              <w:rPr>
                <w:rFonts w:cs="Arial"/>
              </w:rPr>
              <w:t xml:space="preserve">See </w:t>
            </w:r>
            <w:r w:rsidR="00F71009">
              <w:rPr>
                <w:rFonts w:cs="Arial"/>
              </w:rPr>
              <w:t>Section 215C</w:t>
            </w:r>
            <w:r>
              <w:rPr>
                <w:rFonts w:cs="Arial"/>
              </w:rPr>
              <w:t xml:space="preserve"> of </w:t>
            </w:r>
            <w:r w:rsidR="003D40D3">
              <w:rPr>
                <w:rFonts w:cs="Arial"/>
              </w:rPr>
              <w:t>the</w:t>
            </w:r>
            <w:r w:rsidR="006D4D04">
              <w:rPr>
                <w:rFonts w:cs="Arial"/>
              </w:rPr>
              <w:t xml:space="preserve"> </w:t>
            </w:r>
            <w:r w:rsidR="006D250E">
              <w:rPr>
                <w:rFonts w:cs="Arial"/>
              </w:rPr>
              <w:t>Pro Forma State of Wisconsin Pharmacy Benefit Program Agreement</w:t>
            </w:r>
            <w:r w:rsidR="006D250E" w:rsidDel="006D250E">
              <w:rPr>
                <w:rFonts w:cs="Arial"/>
              </w:rPr>
              <w:t xml:space="preserve"> </w:t>
            </w:r>
            <w:r w:rsidR="003D40D3">
              <w:rPr>
                <w:rFonts w:cs="Arial"/>
              </w:rPr>
              <w:t xml:space="preserve">(Exhibit 1) </w:t>
            </w:r>
            <w:r>
              <w:rPr>
                <w:rFonts w:cs="Arial"/>
              </w:rPr>
              <w:t>for program requirements.</w:t>
            </w:r>
          </w:p>
        </w:tc>
      </w:tr>
      <w:tr w:rsidR="006A3E04" w:rsidRPr="002A322F" w14:paraId="47E6772E" w14:textId="77777777" w:rsidTr="000124A4">
        <w:trPr>
          <w:trHeight w:val="1088"/>
        </w:trPr>
        <w:tc>
          <w:tcPr>
            <w:tcW w:w="900" w:type="dxa"/>
            <w:shd w:val="clear" w:color="auto" w:fill="auto"/>
          </w:tcPr>
          <w:p w14:paraId="2D7131A2" w14:textId="6F76FF18" w:rsidR="006A3E04" w:rsidRPr="002A322F" w:rsidRDefault="006A3E04" w:rsidP="00263016">
            <w:pPr>
              <w:pStyle w:val="LRWLBodyText"/>
              <w:rPr>
                <w:rFonts w:cs="Arial"/>
                <w:b/>
              </w:rPr>
            </w:pPr>
            <w:r>
              <w:rPr>
                <w:rFonts w:cs="Arial"/>
                <w:b/>
              </w:rPr>
              <w:t>7.7.3</w:t>
            </w:r>
          </w:p>
        </w:tc>
        <w:tc>
          <w:tcPr>
            <w:tcW w:w="8460" w:type="dxa"/>
            <w:shd w:val="clear" w:color="auto" w:fill="auto"/>
          </w:tcPr>
          <w:p w14:paraId="6A89EA17" w14:textId="5DC0DF1A" w:rsidR="006A3E04" w:rsidRDefault="006A3E04" w:rsidP="00C51EE7">
            <w:pPr>
              <w:pStyle w:val="LRWLBodyText"/>
              <w:rPr>
                <w:rFonts w:cs="Arial"/>
              </w:rPr>
            </w:pPr>
            <w:r>
              <w:rPr>
                <w:rFonts w:cs="Arial"/>
              </w:rPr>
              <w:t>Describe strategies that your organization would employ to help maximize available funds from the Medicare Part D catastrophic phase without unduly burdening members financially.</w:t>
            </w:r>
            <w:r w:rsidR="009D05D6">
              <w:rPr>
                <w:rFonts w:cs="Arial"/>
              </w:rPr>
              <w:t xml:space="preserve"> Include the impact that these strategies have had on member populations, both in terms of member cost and access. Also include impact on program costs.</w:t>
            </w:r>
          </w:p>
        </w:tc>
      </w:tr>
      <w:tr w:rsidR="005E4F12" w:rsidRPr="002A322F" w14:paraId="4278F6C8" w14:textId="77777777" w:rsidTr="000124A4">
        <w:trPr>
          <w:trHeight w:val="620"/>
        </w:trPr>
        <w:tc>
          <w:tcPr>
            <w:tcW w:w="900" w:type="dxa"/>
            <w:shd w:val="clear" w:color="auto" w:fill="auto"/>
          </w:tcPr>
          <w:p w14:paraId="002E8790" w14:textId="35A04036" w:rsidR="005E4F12" w:rsidRDefault="005E4F12" w:rsidP="00263016">
            <w:pPr>
              <w:pStyle w:val="LRWLBodyText"/>
              <w:rPr>
                <w:rFonts w:cs="Arial"/>
                <w:b/>
              </w:rPr>
            </w:pPr>
            <w:r>
              <w:rPr>
                <w:rFonts w:cs="Arial"/>
                <w:b/>
              </w:rPr>
              <w:t>7.7.4</w:t>
            </w:r>
          </w:p>
        </w:tc>
        <w:tc>
          <w:tcPr>
            <w:tcW w:w="8460" w:type="dxa"/>
            <w:shd w:val="clear" w:color="auto" w:fill="auto"/>
          </w:tcPr>
          <w:p w14:paraId="14134634" w14:textId="0468777D" w:rsidR="005E4F12" w:rsidRDefault="005E4F12" w:rsidP="00C51EE7">
            <w:pPr>
              <w:pStyle w:val="LRWLBodyText"/>
              <w:rPr>
                <w:rFonts w:cs="Arial"/>
              </w:rPr>
            </w:pPr>
            <w:r>
              <w:rPr>
                <w:rFonts w:cs="Arial"/>
              </w:rPr>
              <w:t>Describe your organization’s experience coordinating with Medicare Advantage plans in all aspects of program administration.</w:t>
            </w:r>
          </w:p>
        </w:tc>
      </w:tr>
    </w:tbl>
    <w:p w14:paraId="4BD861C1" w14:textId="7834CFF1" w:rsidR="006456A2" w:rsidRPr="00B95E64" w:rsidRDefault="006456A2" w:rsidP="0049317E">
      <w:pPr>
        <w:pStyle w:val="Heading1"/>
      </w:pPr>
      <w:bookmarkStart w:id="36" w:name="_Toc465759864"/>
      <w:r w:rsidRPr="00B95E64">
        <w:lastRenderedPageBreak/>
        <w:t>Cost</w:t>
      </w:r>
      <w:bookmarkEnd w:id="35"/>
      <w:r w:rsidR="00C95767" w:rsidRPr="00B95E64">
        <w:t>, Data Utilization and Network Submission Requirements</w:t>
      </w:r>
      <w:bookmarkEnd w:id="36"/>
    </w:p>
    <w:p w14:paraId="2B5865D3" w14:textId="77777777" w:rsidR="00706FBD" w:rsidRPr="00E4633E" w:rsidRDefault="00706FBD" w:rsidP="00706FBD">
      <w:pPr>
        <w:spacing w:before="0" w:after="0"/>
        <w:rPr>
          <w:rFonts w:ascii="Arial" w:hAnsi="Arial" w:cs="Arial"/>
          <w:b/>
        </w:rPr>
      </w:pPr>
      <w:r w:rsidRPr="00E4633E">
        <w:rPr>
          <w:rFonts w:ascii="Arial" w:hAnsi="Arial" w:cs="Arial"/>
          <w:b/>
        </w:rPr>
        <w:t>This section is scored. (</w:t>
      </w:r>
      <w:r>
        <w:rPr>
          <w:rFonts w:ascii="Arial" w:hAnsi="Arial" w:cs="Arial"/>
          <w:b/>
        </w:rPr>
        <w:t>200</w:t>
      </w:r>
      <w:r w:rsidRPr="00E4633E">
        <w:rPr>
          <w:rFonts w:ascii="Arial" w:hAnsi="Arial" w:cs="Arial"/>
          <w:b/>
        </w:rPr>
        <w:t xml:space="preserve"> total points)</w:t>
      </w:r>
    </w:p>
    <w:p w14:paraId="397A1F2C" w14:textId="79A346C9" w:rsidR="00706FBD" w:rsidRPr="00283A0B" w:rsidRDefault="00706FBD" w:rsidP="00706FBD">
      <w:pPr>
        <w:tabs>
          <w:tab w:val="left" w:pos="-1440"/>
        </w:tabs>
        <w:jc w:val="both"/>
        <w:rPr>
          <w:rFonts w:ascii="Arial" w:hAnsi="Arial" w:cs="Arial"/>
          <w:szCs w:val="24"/>
        </w:rPr>
      </w:pPr>
      <w:r w:rsidRPr="00283A0B">
        <w:rPr>
          <w:rFonts w:ascii="Arial" w:hAnsi="Arial" w:cs="Arial"/>
          <w:szCs w:val="24"/>
        </w:rPr>
        <w:t xml:space="preserve">This section </w:t>
      </w:r>
      <w:r w:rsidR="00412005">
        <w:rPr>
          <w:rFonts w:ascii="Arial" w:hAnsi="Arial" w:cs="Arial"/>
          <w:szCs w:val="24"/>
        </w:rPr>
        <w:t>describes</w:t>
      </w:r>
      <w:r w:rsidR="00412005" w:rsidRPr="00283A0B">
        <w:rPr>
          <w:rFonts w:ascii="Arial" w:hAnsi="Arial" w:cs="Arial"/>
          <w:szCs w:val="24"/>
        </w:rPr>
        <w:t xml:space="preserve"> </w:t>
      </w:r>
      <w:r w:rsidR="00412005">
        <w:rPr>
          <w:rFonts w:ascii="Arial" w:hAnsi="Arial" w:cs="Arial"/>
          <w:szCs w:val="24"/>
        </w:rPr>
        <w:t>additional Proposal</w:t>
      </w:r>
      <w:r w:rsidR="00412005" w:rsidRPr="00283A0B">
        <w:rPr>
          <w:rFonts w:ascii="Arial" w:hAnsi="Arial" w:cs="Arial"/>
          <w:szCs w:val="24"/>
        </w:rPr>
        <w:t xml:space="preserve"> </w:t>
      </w:r>
      <w:r w:rsidRPr="00283A0B">
        <w:rPr>
          <w:rFonts w:ascii="Arial" w:hAnsi="Arial" w:cs="Arial"/>
          <w:szCs w:val="24"/>
        </w:rPr>
        <w:t>submission requirements</w:t>
      </w:r>
      <w:r w:rsidR="00412005">
        <w:rPr>
          <w:rFonts w:ascii="Arial" w:hAnsi="Arial" w:cs="Arial"/>
          <w:szCs w:val="24"/>
        </w:rPr>
        <w:t>.</w:t>
      </w:r>
    </w:p>
    <w:p w14:paraId="1D0AA4A4" w14:textId="3F3342BA" w:rsidR="00706FBD" w:rsidRPr="00FC582C" w:rsidRDefault="00706FBD" w:rsidP="00706FBD">
      <w:pPr>
        <w:keepNext/>
        <w:outlineLvl w:val="3"/>
        <w:rPr>
          <w:rFonts w:ascii="Arial" w:hAnsi="Arial" w:cs="Arial"/>
          <w:b/>
          <w:bCs/>
          <w:i/>
          <w:color w:val="800000"/>
        </w:rPr>
      </w:pPr>
      <w:r w:rsidRPr="00283A0B">
        <w:rPr>
          <w:rFonts w:ascii="Arial" w:hAnsi="Arial" w:cs="Arial"/>
          <w:b/>
          <w:bCs/>
          <w:i/>
          <w:color w:val="800000"/>
        </w:rPr>
        <w:t xml:space="preserve">Submission of Signed </w:t>
      </w:r>
      <w:r w:rsidR="00412005">
        <w:rPr>
          <w:rFonts w:ascii="Arial" w:hAnsi="Arial" w:cs="Arial"/>
          <w:b/>
          <w:bCs/>
          <w:i/>
          <w:color w:val="800000"/>
        </w:rPr>
        <w:t xml:space="preserve">FORM F – </w:t>
      </w:r>
      <w:r w:rsidRPr="00283A0B">
        <w:rPr>
          <w:rFonts w:ascii="Arial" w:hAnsi="Arial" w:cs="Arial"/>
          <w:b/>
          <w:bCs/>
          <w:i/>
          <w:color w:val="800000"/>
        </w:rPr>
        <w:t>Non-Disclosure Agreement R</w:t>
      </w:r>
      <w:r w:rsidRPr="00FC582C">
        <w:rPr>
          <w:rFonts w:ascii="Arial" w:hAnsi="Arial" w:cs="Arial"/>
          <w:b/>
          <w:bCs/>
          <w:i/>
          <w:color w:val="800000"/>
        </w:rPr>
        <w:t>equired for Access to Section 8 Attachments and Data</w:t>
      </w:r>
      <w:r w:rsidR="00D132F7">
        <w:rPr>
          <w:rFonts w:ascii="Arial" w:hAnsi="Arial" w:cs="Arial"/>
          <w:b/>
          <w:bCs/>
          <w:i/>
          <w:color w:val="800000"/>
        </w:rPr>
        <w:t xml:space="preserve"> F</w:t>
      </w:r>
      <w:r w:rsidR="00412005">
        <w:rPr>
          <w:rFonts w:ascii="Arial" w:hAnsi="Arial" w:cs="Arial"/>
          <w:b/>
          <w:bCs/>
          <w:i/>
          <w:color w:val="800000"/>
        </w:rPr>
        <w:t>iles</w:t>
      </w:r>
      <w:r w:rsidRPr="00FC582C">
        <w:rPr>
          <w:rFonts w:ascii="Arial" w:hAnsi="Arial" w:cs="Arial"/>
          <w:b/>
          <w:bCs/>
          <w:i/>
          <w:color w:val="800000"/>
        </w:rPr>
        <w:t xml:space="preserve"> Instructions</w:t>
      </w:r>
    </w:p>
    <w:p w14:paraId="07BFF52A" w14:textId="16EF363A" w:rsidR="00706FBD" w:rsidRPr="00612B9D" w:rsidRDefault="00706FBD" w:rsidP="00706FBD">
      <w:pPr>
        <w:tabs>
          <w:tab w:val="left" w:pos="-1440"/>
        </w:tabs>
        <w:jc w:val="both"/>
        <w:rPr>
          <w:rFonts w:ascii="Arial" w:hAnsi="Arial" w:cs="Arial"/>
          <w:szCs w:val="24"/>
        </w:rPr>
      </w:pPr>
      <w:r w:rsidRPr="00194A46">
        <w:rPr>
          <w:rFonts w:ascii="Arial" w:hAnsi="Arial" w:cs="Arial"/>
          <w:szCs w:val="24"/>
        </w:rPr>
        <w:t xml:space="preserve">Each Proposer must submit a signed </w:t>
      </w:r>
      <w:r w:rsidRPr="00194A46">
        <w:rPr>
          <w:rFonts w:ascii="Arial" w:hAnsi="Arial" w:cs="Arial"/>
          <w:b/>
          <w:szCs w:val="24"/>
        </w:rPr>
        <w:t xml:space="preserve">FORM F - </w:t>
      </w:r>
      <w:r w:rsidRPr="000C7C14">
        <w:rPr>
          <w:rFonts w:ascii="Arial" w:hAnsi="Arial" w:cs="Arial"/>
          <w:b/>
          <w:szCs w:val="24"/>
        </w:rPr>
        <w:t>Non-Disclosure Agreement (NDA)</w:t>
      </w:r>
      <w:r w:rsidRPr="000C7C14">
        <w:rPr>
          <w:rFonts w:ascii="Arial" w:hAnsi="Arial" w:cs="Arial"/>
          <w:szCs w:val="24"/>
        </w:rPr>
        <w:t xml:space="preserve"> to ETF in order to gain access to Section 8 attachments and data files </w:t>
      </w:r>
      <w:r w:rsidR="00412005">
        <w:rPr>
          <w:rFonts w:ascii="Arial" w:hAnsi="Arial" w:cs="Arial"/>
          <w:szCs w:val="24"/>
        </w:rPr>
        <w:t>for this</w:t>
      </w:r>
      <w:r w:rsidRPr="000C7C14">
        <w:rPr>
          <w:rFonts w:ascii="Arial" w:hAnsi="Arial" w:cs="Arial"/>
          <w:szCs w:val="24"/>
        </w:rPr>
        <w:t xml:space="preserve"> RFP. </w:t>
      </w:r>
      <w:r w:rsidR="00412005">
        <w:rPr>
          <w:rFonts w:ascii="Arial" w:hAnsi="Arial" w:cs="Arial"/>
          <w:szCs w:val="24"/>
        </w:rPr>
        <w:t>FOR</w:t>
      </w:r>
      <w:r w:rsidR="00D132F7">
        <w:rPr>
          <w:rFonts w:ascii="Arial" w:hAnsi="Arial" w:cs="Arial"/>
          <w:szCs w:val="24"/>
        </w:rPr>
        <w:t>M</w:t>
      </w:r>
      <w:r w:rsidR="00412005">
        <w:rPr>
          <w:rFonts w:ascii="Arial" w:hAnsi="Arial" w:cs="Arial"/>
          <w:szCs w:val="24"/>
        </w:rPr>
        <w:t xml:space="preserve"> F</w:t>
      </w:r>
      <w:r w:rsidRPr="000C7C14">
        <w:rPr>
          <w:rFonts w:ascii="Arial" w:hAnsi="Arial" w:cs="Arial"/>
          <w:szCs w:val="24"/>
        </w:rPr>
        <w:t xml:space="preserve"> must be sent via electronic mail (e-mail) to </w:t>
      </w:r>
      <w:hyperlink r:id="rId36" w:history="1">
        <w:r w:rsidRPr="001F21FC">
          <w:rPr>
            <w:rStyle w:val="Hyperlink"/>
            <w:rFonts w:ascii="Arial" w:hAnsi="Arial" w:cs="Arial"/>
            <w:szCs w:val="24"/>
          </w:rPr>
          <w:t>ETFSMBProcurement@etf.wi.gov</w:t>
        </w:r>
      </w:hyperlink>
      <w:r w:rsidRPr="00E4633E">
        <w:rPr>
          <w:rFonts w:ascii="Arial" w:hAnsi="Arial" w:cs="Arial"/>
          <w:szCs w:val="24"/>
        </w:rPr>
        <w:t xml:space="preserve">. The e-mail subject line shall be in the following format: </w:t>
      </w:r>
      <w:r w:rsidRPr="00E4633E">
        <w:rPr>
          <w:rFonts w:ascii="Arial" w:hAnsi="Arial" w:cs="Arial"/>
          <w:i/>
          <w:szCs w:val="24"/>
        </w:rPr>
        <w:t xml:space="preserve">RFP </w:t>
      </w:r>
      <w:r>
        <w:rPr>
          <w:rFonts w:ascii="Arial" w:hAnsi="Arial" w:cs="Arial"/>
          <w:i/>
          <w:szCs w:val="24"/>
        </w:rPr>
        <w:t>ETG0013</w:t>
      </w:r>
      <w:r w:rsidRPr="00E4633E">
        <w:rPr>
          <w:rFonts w:ascii="Arial" w:hAnsi="Arial" w:cs="Arial"/>
          <w:i/>
          <w:szCs w:val="24"/>
        </w:rPr>
        <w:t xml:space="preserve"> - NDA: [Vendor’s name]</w:t>
      </w:r>
      <w:r w:rsidRPr="00E4633E">
        <w:rPr>
          <w:rFonts w:ascii="Arial" w:hAnsi="Arial" w:cs="Arial"/>
          <w:szCs w:val="24"/>
        </w:rPr>
        <w:t>. The e-mail must contain the name and e-mail addres</w:t>
      </w:r>
      <w:r w:rsidRPr="00283A0B">
        <w:rPr>
          <w:rFonts w:ascii="Arial" w:hAnsi="Arial" w:cs="Arial"/>
          <w:szCs w:val="24"/>
        </w:rPr>
        <w:t>s of the individual designated to receive the Section 8 attachments and data.</w:t>
      </w:r>
      <w:r>
        <w:rPr>
          <w:rFonts w:ascii="Arial" w:hAnsi="Arial" w:cs="Arial"/>
          <w:szCs w:val="24"/>
        </w:rPr>
        <w:t xml:space="preserve"> </w:t>
      </w:r>
      <w:r w:rsidR="00612B9D" w:rsidRPr="00612B9D">
        <w:rPr>
          <w:rFonts w:ascii="Arial" w:hAnsi="Arial" w:cs="Arial"/>
          <w:b/>
          <w:szCs w:val="24"/>
        </w:rPr>
        <w:t xml:space="preserve">FORM F - Non-Disclosure Agreement (NDA) must be </w:t>
      </w:r>
      <w:r w:rsidR="00612B9D">
        <w:rPr>
          <w:rFonts w:ascii="Arial" w:hAnsi="Arial" w:cs="Arial"/>
          <w:b/>
          <w:szCs w:val="24"/>
        </w:rPr>
        <w:t>emailed</w:t>
      </w:r>
      <w:r w:rsidR="00612B9D" w:rsidRPr="00612B9D">
        <w:rPr>
          <w:rFonts w:ascii="Arial" w:hAnsi="Arial" w:cs="Arial"/>
          <w:b/>
          <w:szCs w:val="24"/>
        </w:rPr>
        <w:t xml:space="preserve"> to ETF to gain access to Section 8 attachments and data files</w:t>
      </w:r>
      <w:r w:rsidR="00612B9D">
        <w:rPr>
          <w:rFonts w:ascii="Arial" w:hAnsi="Arial" w:cs="Arial"/>
          <w:szCs w:val="24"/>
        </w:rPr>
        <w:t>, Proposer shall return FORM F</w:t>
      </w:r>
      <w:r w:rsidR="00612B9D" w:rsidRPr="00612B9D">
        <w:rPr>
          <w:rFonts w:ascii="Arial" w:hAnsi="Arial" w:cs="Arial"/>
          <w:szCs w:val="24"/>
        </w:rPr>
        <w:t xml:space="preserve"> by </w:t>
      </w:r>
      <w:r w:rsidRPr="00612B9D">
        <w:rPr>
          <w:rFonts w:ascii="Arial" w:hAnsi="Arial" w:cs="Arial"/>
          <w:szCs w:val="24"/>
        </w:rPr>
        <w:t>the due date listed in Section 1.9 Calendar of Events as “FORM F –</w:t>
      </w:r>
      <w:r w:rsidR="00612B9D">
        <w:rPr>
          <w:rFonts w:ascii="Arial" w:hAnsi="Arial" w:cs="Arial"/>
          <w:szCs w:val="24"/>
        </w:rPr>
        <w:t xml:space="preserve"> </w:t>
      </w:r>
      <w:r w:rsidRPr="00612B9D">
        <w:rPr>
          <w:rFonts w:ascii="Arial" w:hAnsi="Arial" w:cs="Arial"/>
          <w:szCs w:val="24"/>
        </w:rPr>
        <w:t>Non-Disclosure Agreement Due Date.”</w:t>
      </w:r>
    </w:p>
    <w:p w14:paraId="6A2CEFEC" w14:textId="70929346" w:rsidR="00706FBD" w:rsidRPr="000C7C14" w:rsidRDefault="00706FBD" w:rsidP="00706FBD">
      <w:pPr>
        <w:tabs>
          <w:tab w:val="left" w:pos="-1440"/>
        </w:tabs>
        <w:jc w:val="both"/>
        <w:rPr>
          <w:rFonts w:ascii="Arial" w:hAnsi="Arial" w:cs="Arial"/>
          <w:szCs w:val="24"/>
        </w:rPr>
      </w:pPr>
      <w:r w:rsidRPr="00FC582C">
        <w:rPr>
          <w:rFonts w:ascii="Arial" w:hAnsi="Arial" w:cs="Arial"/>
          <w:szCs w:val="24"/>
        </w:rPr>
        <w:t>ETF will inform the Bo</w:t>
      </w:r>
      <w:r w:rsidRPr="00194A46">
        <w:rPr>
          <w:rFonts w:ascii="Arial" w:hAnsi="Arial" w:cs="Arial"/>
          <w:szCs w:val="24"/>
        </w:rPr>
        <w:t xml:space="preserve">ard’s actuary, Segal, of NDA receipt. Segal will issue to the Proposer’s designated recipient, a secure link to Segal’s Secure File Transfer system. The designated recipient may access the secure site and download Section 8 attachments and data. Segal will not release any </w:t>
      </w:r>
      <w:r w:rsidR="00412005">
        <w:rPr>
          <w:rFonts w:ascii="Arial" w:hAnsi="Arial" w:cs="Arial"/>
          <w:szCs w:val="24"/>
        </w:rPr>
        <w:t>attachments</w:t>
      </w:r>
      <w:r w:rsidR="00412005" w:rsidRPr="00194A46">
        <w:rPr>
          <w:rFonts w:ascii="Arial" w:hAnsi="Arial" w:cs="Arial"/>
          <w:szCs w:val="24"/>
        </w:rPr>
        <w:t xml:space="preserve"> </w:t>
      </w:r>
      <w:r w:rsidRPr="00194A46">
        <w:rPr>
          <w:rFonts w:ascii="Arial" w:hAnsi="Arial" w:cs="Arial"/>
          <w:szCs w:val="24"/>
        </w:rPr>
        <w:t xml:space="preserve">or data files to the Proposer without </w:t>
      </w:r>
      <w:r w:rsidR="00412005">
        <w:rPr>
          <w:rFonts w:ascii="Arial" w:hAnsi="Arial" w:cs="Arial"/>
          <w:szCs w:val="24"/>
        </w:rPr>
        <w:t>ETF’s prior receipt of the Proposer’s</w:t>
      </w:r>
      <w:r w:rsidRPr="00194A46">
        <w:rPr>
          <w:rFonts w:ascii="Arial" w:hAnsi="Arial" w:cs="Arial"/>
          <w:szCs w:val="24"/>
        </w:rPr>
        <w:t xml:space="preserve"> signed FORM F - </w:t>
      </w:r>
      <w:r w:rsidRPr="000C7C14">
        <w:rPr>
          <w:rFonts w:ascii="Arial" w:hAnsi="Arial" w:cs="Arial"/>
          <w:szCs w:val="24"/>
        </w:rPr>
        <w:t>Non-Disclosure Agreement.</w:t>
      </w:r>
    </w:p>
    <w:p w14:paraId="58FD1C41" w14:textId="77777777" w:rsidR="00706FBD" w:rsidRPr="00045E74" w:rsidRDefault="00706FBD" w:rsidP="00706FBD">
      <w:pPr>
        <w:tabs>
          <w:tab w:val="left" w:pos="-1440"/>
        </w:tabs>
        <w:jc w:val="both"/>
        <w:rPr>
          <w:rFonts w:ascii="Arial" w:hAnsi="Arial" w:cs="Arial"/>
          <w:szCs w:val="24"/>
        </w:rPr>
      </w:pPr>
      <w:r w:rsidRPr="00045E74">
        <w:rPr>
          <w:rFonts w:ascii="Arial" w:hAnsi="Arial" w:cs="Arial"/>
          <w:szCs w:val="24"/>
        </w:rPr>
        <w:t>For informational purposes, the Segal point of contact is as follows:</w:t>
      </w:r>
    </w:p>
    <w:p w14:paraId="0131DC8F" w14:textId="77777777" w:rsidR="00706FBD" w:rsidRPr="00045E74" w:rsidRDefault="00706FBD" w:rsidP="00706FBD">
      <w:pPr>
        <w:tabs>
          <w:tab w:val="left" w:pos="720"/>
        </w:tabs>
        <w:spacing w:before="0" w:after="0"/>
        <w:ind w:left="1080"/>
        <w:contextualSpacing/>
        <w:rPr>
          <w:rFonts w:ascii="Arial" w:hAnsi="Arial" w:cs="Arial"/>
          <w:szCs w:val="24"/>
        </w:rPr>
      </w:pPr>
      <w:r w:rsidRPr="00045E74">
        <w:rPr>
          <w:rFonts w:ascii="Arial" w:hAnsi="Arial" w:cs="Arial"/>
          <w:szCs w:val="24"/>
        </w:rPr>
        <w:t>Gina Sander, FMLI</w:t>
      </w:r>
    </w:p>
    <w:p w14:paraId="70E6FF7C" w14:textId="77777777" w:rsidR="00706FBD" w:rsidRPr="00E4633E" w:rsidRDefault="00D53BA7" w:rsidP="00706FBD">
      <w:pPr>
        <w:tabs>
          <w:tab w:val="left" w:pos="720"/>
        </w:tabs>
        <w:spacing w:before="0" w:after="0"/>
        <w:ind w:left="1080"/>
        <w:contextualSpacing/>
        <w:rPr>
          <w:rFonts w:ascii="Arial" w:hAnsi="Arial" w:cs="Arial"/>
        </w:rPr>
      </w:pPr>
      <w:hyperlink r:id="rId37" w:history="1">
        <w:r w:rsidR="00706FBD" w:rsidRPr="001F21FC">
          <w:rPr>
            <w:rFonts w:ascii="Arial" w:hAnsi="Arial" w:cs="Arial"/>
            <w:color w:val="001894"/>
            <w:u w:val="single"/>
          </w:rPr>
          <w:t>GSander@SegalCo.com</w:t>
        </w:r>
      </w:hyperlink>
    </w:p>
    <w:p w14:paraId="68E43853" w14:textId="77777777" w:rsidR="00706FBD" w:rsidRPr="002A322F" w:rsidRDefault="00706FBD" w:rsidP="00706FBD">
      <w:pPr>
        <w:tabs>
          <w:tab w:val="left" w:pos="-1440"/>
        </w:tabs>
        <w:spacing w:before="0" w:after="0"/>
        <w:ind w:left="1080"/>
        <w:jc w:val="both"/>
        <w:rPr>
          <w:rFonts w:ascii="Arial" w:hAnsi="Arial" w:cs="Arial"/>
          <w:szCs w:val="24"/>
        </w:rPr>
      </w:pPr>
      <w:r w:rsidRPr="00E4633E">
        <w:rPr>
          <w:rFonts w:ascii="Arial" w:hAnsi="Arial" w:cs="Arial"/>
          <w:szCs w:val="24"/>
        </w:rPr>
        <w:t>678-306-3158</w:t>
      </w:r>
    </w:p>
    <w:p w14:paraId="1651AC56" w14:textId="64E7C551" w:rsidR="00706FBD" w:rsidRPr="00E4633E" w:rsidRDefault="00706FBD" w:rsidP="00706FBD">
      <w:pPr>
        <w:keepNext/>
        <w:outlineLvl w:val="3"/>
        <w:rPr>
          <w:rFonts w:ascii="Arial" w:hAnsi="Arial" w:cs="Arial"/>
          <w:b/>
          <w:bCs/>
          <w:i/>
          <w:color w:val="800000"/>
        </w:rPr>
      </w:pPr>
      <w:r w:rsidRPr="00E4633E">
        <w:rPr>
          <w:rFonts w:ascii="Arial" w:hAnsi="Arial" w:cs="Arial"/>
          <w:b/>
          <w:bCs/>
          <w:i/>
          <w:color w:val="800000"/>
        </w:rPr>
        <w:t xml:space="preserve">Submission of Section 8 Attachments and </w:t>
      </w:r>
      <w:r w:rsidR="00D132F7">
        <w:rPr>
          <w:rFonts w:ascii="Arial" w:hAnsi="Arial" w:cs="Arial"/>
          <w:b/>
          <w:bCs/>
          <w:i/>
          <w:color w:val="800000"/>
        </w:rPr>
        <w:t xml:space="preserve">FORM </w:t>
      </w:r>
      <w:r w:rsidR="0072369A">
        <w:rPr>
          <w:rFonts w:ascii="Arial" w:hAnsi="Arial" w:cs="Arial"/>
          <w:b/>
          <w:bCs/>
          <w:i/>
          <w:color w:val="800000"/>
        </w:rPr>
        <w:t xml:space="preserve">D - </w:t>
      </w:r>
      <w:r w:rsidRPr="00E4633E">
        <w:rPr>
          <w:rFonts w:ascii="Arial" w:hAnsi="Arial" w:cs="Arial"/>
          <w:b/>
          <w:bCs/>
          <w:i/>
          <w:color w:val="800000"/>
        </w:rPr>
        <w:t xml:space="preserve">Proposer Verification </w:t>
      </w:r>
      <w:r w:rsidR="00D132F7">
        <w:rPr>
          <w:rFonts w:ascii="Arial" w:hAnsi="Arial" w:cs="Arial"/>
          <w:b/>
          <w:bCs/>
          <w:i/>
          <w:color w:val="800000"/>
        </w:rPr>
        <w:t xml:space="preserve">of Data </w:t>
      </w:r>
      <w:r w:rsidRPr="00E4633E">
        <w:rPr>
          <w:rFonts w:ascii="Arial" w:hAnsi="Arial" w:cs="Arial"/>
          <w:b/>
          <w:bCs/>
          <w:i/>
          <w:color w:val="800000"/>
        </w:rPr>
        <w:t xml:space="preserve">Submission </w:t>
      </w:r>
      <w:r w:rsidR="00D132F7">
        <w:rPr>
          <w:rFonts w:ascii="Arial" w:hAnsi="Arial" w:cs="Arial"/>
          <w:b/>
          <w:bCs/>
          <w:i/>
          <w:color w:val="800000"/>
        </w:rPr>
        <w:t>to Board Actuary</w:t>
      </w:r>
      <w:r w:rsidRPr="00E4633E">
        <w:rPr>
          <w:rFonts w:ascii="Arial" w:hAnsi="Arial" w:cs="Arial"/>
          <w:b/>
          <w:bCs/>
          <w:i/>
          <w:color w:val="800000"/>
        </w:rPr>
        <w:t xml:space="preserve"> Instructions</w:t>
      </w:r>
    </w:p>
    <w:p w14:paraId="564D0D19" w14:textId="65710EF2" w:rsidR="00706FBD" w:rsidRPr="00E4633E" w:rsidRDefault="00706FBD" w:rsidP="00706FBD">
      <w:pPr>
        <w:tabs>
          <w:tab w:val="left" w:pos="-1440"/>
        </w:tabs>
        <w:jc w:val="both"/>
        <w:rPr>
          <w:rFonts w:ascii="Arial" w:hAnsi="Arial" w:cs="Arial"/>
          <w:szCs w:val="24"/>
        </w:rPr>
      </w:pPr>
      <w:r w:rsidRPr="00E4633E">
        <w:rPr>
          <w:rFonts w:ascii="Arial" w:hAnsi="Arial" w:cs="Arial"/>
          <w:szCs w:val="24"/>
        </w:rPr>
        <w:t xml:space="preserve">Each Proposer must submit all Section 8 Attachments through Segal’s Secure File Transfer system </w:t>
      </w:r>
      <w:r w:rsidR="00FE0D50">
        <w:rPr>
          <w:rFonts w:ascii="Arial" w:hAnsi="Arial" w:cs="Arial"/>
          <w:szCs w:val="24"/>
        </w:rPr>
        <w:t>no later than the</w:t>
      </w:r>
      <w:r w:rsidRPr="00E4633E">
        <w:rPr>
          <w:rFonts w:ascii="Arial" w:hAnsi="Arial" w:cs="Arial"/>
          <w:szCs w:val="24"/>
        </w:rPr>
        <w:t xml:space="preserve"> due date and time listed in Section 1.9 Calendar of Events as “Proposal Due Date and Time.” </w:t>
      </w:r>
    </w:p>
    <w:p w14:paraId="64FC5837" w14:textId="5988E79A" w:rsidR="00706FBD" w:rsidRPr="00283A0B" w:rsidRDefault="00706FBD" w:rsidP="00706FBD">
      <w:pPr>
        <w:tabs>
          <w:tab w:val="left" w:pos="-1440"/>
        </w:tabs>
        <w:jc w:val="both"/>
        <w:rPr>
          <w:rFonts w:ascii="Arial" w:hAnsi="Arial" w:cs="Arial"/>
          <w:szCs w:val="24"/>
        </w:rPr>
      </w:pPr>
      <w:r w:rsidRPr="00283A0B">
        <w:rPr>
          <w:rFonts w:ascii="Arial" w:hAnsi="Arial" w:cs="Arial"/>
          <w:szCs w:val="24"/>
        </w:rPr>
        <w:t xml:space="preserve">Upon submission of </w:t>
      </w:r>
      <w:r w:rsidR="000640FE">
        <w:rPr>
          <w:rFonts w:ascii="Arial" w:hAnsi="Arial" w:cs="Arial"/>
          <w:szCs w:val="24"/>
        </w:rPr>
        <w:t xml:space="preserve">all </w:t>
      </w:r>
      <w:r w:rsidRPr="00283A0B">
        <w:rPr>
          <w:rFonts w:ascii="Arial" w:hAnsi="Arial" w:cs="Arial"/>
          <w:szCs w:val="24"/>
        </w:rPr>
        <w:t xml:space="preserve">Section 8 Attachments, Proposer </w:t>
      </w:r>
      <w:r w:rsidR="00D132F7">
        <w:rPr>
          <w:rFonts w:ascii="Arial" w:hAnsi="Arial" w:cs="Arial"/>
          <w:szCs w:val="24"/>
        </w:rPr>
        <w:t>shall</w:t>
      </w:r>
      <w:r w:rsidRPr="00283A0B">
        <w:rPr>
          <w:rFonts w:ascii="Arial" w:hAnsi="Arial" w:cs="Arial"/>
          <w:szCs w:val="24"/>
        </w:rPr>
        <w:t xml:space="preserve"> submit </w:t>
      </w:r>
      <w:r w:rsidRPr="00283A0B">
        <w:rPr>
          <w:rFonts w:ascii="Arial" w:hAnsi="Arial" w:cs="Arial"/>
          <w:b/>
          <w:szCs w:val="24"/>
        </w:rPr>
        <w:t xml:space="preserve">FORM D – Proposer Verification of Data Submission to Board Actuary. </w:t>
      </w:r>
      <w:r w:rsidRPr="00FC582C">
        <w:rPr>
          <w:rFonts w:ascii="Arial" w:hAnsi="Arial" w:cs="Arial"/>
          <w:szCs w:val="24"/>
        </w:rPr>
        <w:t xml:space="preserve">The form must be sent via electronic mail (e-mail) to </w:t>
      </w:r>
      <w:hyperlink r:id="rId38" w:history="1">
        <w:r w:rsidRPr="002A322F">
          <w:rPr>
            <w:rStyle w:val="Hyperlink"/>
            <w:rFonts w:ascii="Arial" w:hAnsi="Arial" w:cs="Arial"/>
          </w:rPr>
          <w:t>ETFSMBProcurement@etf.wi.gov</w:t>
        </w:r>
      </w:hyperlink>
      <w:r w:rsidRPr="00E4633E">
        <w:rPr>
          <w:rFonts w:ascii="Arial" w:hAnsi="Arial" w:cs="Arial"/>
          <w:szCs w:val="24"/>
        </w:rPr>
        <w:t xml:space="preserve">. The e-mail subject line shall be in the following format: </w:t>
      </w:r>
      <w:r w:rsidRPr="00E4633E">
        <w:rPr>
          <w:rFonts w:ascii="Arial" w:hAnsi="Arial" w:cs="Arial"/>
          <w:i/>
          <w:szCs w:val="24"/>
        </w:rPr>
        <w:t xml:space="preserve">RFP </w:t>
      </w:r>
      <w:r>
        <w:rPr>
          <w:rFonts w:ascii="Arial" w:hAnsi="Arial" w:cs="Arial"/>
          <w:i/>
          <w:szCs w:val="24"/>
        </w:rPr>
        <w:t>ETG0013</w:t>
      </w:r>
      <w:r w:rsidRPr="00E4633E">
        <w:rPr>
          <w:rFonts w:ascii="Arial" w:hAnsi="Arial" w:cs="Arial"/>
          <w:i/>
          <w:szCs w:val="24"/>
        </w:rPr>
        <w:t xml:space="preserve"> – FORM D: [Vendor’s name]</w:t>
      </w:r>
      <w:r w:rsidRPr="00E4633E">
        <w:rPr>
          <w:rFonts w:ascii="Arial" w:hAnsi="Arial" w:cs="Arial"/>
          <w:szCs w:val="24"/>
        </w:rPr>
        <w:t xml:space="preserve">. The form must be received by ETF </w:t>
      </w:r>
      <w:r w:rsidR="00D132F7">
        <w:rPr>
          <w:rFonts w:ascii="Arial" w:hAnsi="Arial" w:cs="Arial"/>
          <w:szCs w:val="24"/>
        </w:rPr>
        <w:t>no later than the</w:t>
      </w:r>
      <w:r w:rsidRPr="00283A0B">
        <w:rPr>
          <w:rFonts w:ascii="Arial" w:hAnsi="Arial" w:cs="Arial"/>
          <w:szCs w:val="24"/>
        </w:rPr>
        <w:t xml:space="preserve"> date listed in Section 1.9 Calendar of Events as “Proposal Due Date.”</w:t>
      </w:r>
    </w:p>
    <w:p w14:paraId="3FD1118B" w14:textId="097BF50D" w:rsidR="00706FBD" w:rsidRDefault="00706FBD" w:rsidP="0072369A">
      <w:pPr>
        <w:jc w:val="both"/>
        <w:rPr>
          <w:rFonts w:ascii="Arial" w:hAnsi="Arial" w:cs="Arial"/>
        </w:rPr>
      </w:pPr>
      <w:r w:rsidRPr="0004375A">
        <w:rPr>
          <w:rFonts w:ascii="Arial" w:hAnsi="Arial" w:cs="Arial"/>
        </w:rPr>
        <w:t>The Microsoft Excel</w:t>
      </w:r>
      <w:r w:rsidR="0004375A">
        <w:rPr>
          <w:rFonts w:ascii="Arial" w:hAnsi="Arial" w:cs="Arial"/>
        </w:rPr>
        <w:t xml:space="preserve"> file</w:t>
      </w:r>
      <w:r w:rsidRPr="0004375A">
        <w:rPr>
          <w:rFonts w:ascii="Arial" w:hAnsi="Arial" w:cs="Arial"/>
        </w:rPr>
        <w:t xml:space="preserve"> </w:t>
      </w:r>
      <w:r w:rsidR="0004375A" w:rsidRPr="0004375A">
        <w:rPr>
          <w:rFonts w:ascii="Arial" w:hAnsi="Arial" w:cs="Arial"/>
        </w:rPr>
        <w:t xml:space="preserve">included in Attachment F – RFP ETG0013 Cost Proposal </w:t>
      </w:r>
      <w:r w:rsidRPr="0004375A">
        <w:rPr>
          <w:rFonts w:ascii="Arial" w:hAnsi="Arial" w:cs="Arial"/>
        </w:rPr>
        <w:t xml:space="preserve">is the required Cost Proposal document </w:t>
      </w:r>
      <w:r w:rsidR="00D132F7" w:rsidRPr="0004375A">
        <w:rPr>
          <w:rFonts w:ascii="Arial" w:hAnsi="Arial" w:cs="Arial"/>
        </w:rPr>
        <w:t xml:space="preserve">all </w:t>
      </w:r>
      <w:r w:rsidRPr="0004375A">
        <w:rPr>
          <w:rFonts w:ascii="Arial" w:hAnsi="Arial" w:cs="Arial"/>
        </w:rPr>
        <w:t xml:space="preserve">Proposers </w:t>
      </w:r>
      <w:r w:rsidR="00D132F7" w:rsidRPr="0004375A">
        <w:rPr>
          <w:rFonts w:ascii="Arial" w:hAnsi="Arial" w:cs="Arial"/>
        </w:rPr>
        <w:t xml:space="preserve">must </w:t>
      </w:r>
      <w:r w:rsidRPr="0004375A">
        <w:rPr>
          <w:rFonts w:ascii="Arial" w:hAnsi="Arial" w:cs="Arial"/>
        </w:rPr>
        <w:t xml:space="preserve">submit. Instructions </w:t>
      </w:r>
      <w:r w:rsidR="00FE0D50" w:rsidRPr="0004375A">
        <w:rPr>
          <w:rFonts w:ascii="Arial" w:hAnsi="Arial" w:cs="Arial"/>
        </w:rPr>
        <w:t xml:space="preserve">to submit </w:t>
      </w:r>
      <w:r w:rsidR="0004375A" w:rsidRPr="0004375A">
        <w:rPr>
          <w:rFonts w:ascii="Arial" w:hAnsi="Arial" w:cs="Arial"/>
        </w:rPr>
        <w:t>the Cost Proposal</w:t>
      </w:r>
      <w:r w:rsidR="00FE0D50" w:rsidRPr="0004375A">
        <w:rPr>
          <w:rFonts w:ascii="Arial" w:hAnsi="Arial" w:cs="Arial"/>
        </w:rPr>
        <w:t xml:space="preserve"> </w:t>
      </w:r>
      <w:r w:rsidRPr="0004375A">
        <w:rPr>
          <w:rFonts w:ascii="Arial" w:hAnsi="Arial" w:cs="Arial"/>
        </w:rPr>
        <w:t>are provided</w:t>
      </w:r>
      <w:r>
        <w:rPr>
          <w:rFonts w:ascii="Arial" w:hAnsi="Arial" w:cs="Arial"/>
        </w:rPr>
        <w:t xml:space="preserve"> below. The Cost Proposal must be returned</w:t>
      </w:r>
      <w:r w:rsidR="0004375A">
        <w:rPr>
          <w:rFonts w:ascii="Arial" w:hAnsi="Arial" w:cs="Arial"/>
        </w:rPr>
        <w:t xml:space="preserve"> to Segal</w:t>
      </w:r>
      <w:r>
        <w:rPr>
          <w:rFonts w:ascii="Arial" w:hAnsi="Arial" w:cs="Arial"/>
        </w:rPr>
        <w:t xml:space="preserve"> in its original Microsoft Excel format.</w:t>
      </w:r>
    </w:p>
    <w:p w14:paraId="19A9863F" w14:textId="77777777" w:rsidR="00706FBD" w:rsidRPr="002A322F" w:rsidRDefault="00706FBD" w:rsidP="0072369A">
      <w:pPr>
        <w:jc w:val="both"/>
        <w:rPr>
          <w:rFonts w:ascii="Arial" w:hAnsi="Arial" w:cs="Arial"/>
        </w:rPr>
      </w:pPr>
      <w:r>
        <w:rPr>
          <w:rFonts w:ascii="Arial" w:hAnsi="Arial" w:cs="Arial"/>
        </w:rPr>
        <w:t>E</w:t>
      </w:r>
      <w:r w:rsidRPr="002A322F">
        <w:rPr>
          <w:rFonts w:ascii="Arial" w:hAnsi="Arial" w:cs="Arial"/>
        </w:rPr>
        <w:t>TF reserves the right to clarify any pricing discrepancies related to assumptions on the part of the Proposers. Such clarifications will be solely to provide consistent assumptions from which an accurate cost comparison can be achieved for scoring.</w:t>
      </w:r>
    </w:p>
    <w:p w14:paraId="031310A2" w14:textId="77777777" w:rsidR="00706FBD" w:rsidRPr="002A322F" w:rsidRDefault="00706FBD" w:rsidP="0072369A">
      <w:pPr>
        <w:jc w:val="both"/>
        <w:rPr>
          <w:rFonts w:ascii="Arial" w:hAnsi="Arial" w:cs="Arial"/>
        </w:rPr>
      </w:pPr>
      <w:r w:rsidRPr="002A322F">
        <w:rPr>
          <w:rFonts w:ascii="Arial" w:hAnsi="Arial" w:cs="Arial"/>
        </w:rPr>
        <w:t xml:space="preserve">Costs outlined in the Cost Proposal shall remain firm for the initial Contract period. </w:t>
      </w:r>
    </w:p>
    <w:p w14:paraId="630F774E" w14:textId="07D34B17" w:rsidR="00706FBD" w:rsidRPr="002A322F" w:rsidRDefault="00706FBD" w:rsidP="0072369A">
      <w:pPr>
        <w:jc w:val="both"/>
        <w:rPr>
          <w:rFonts w:ascii="Arial" w:hAnsi="Arial" w:cs="Arial"/>
        </w:rPr>
      </w:pPr>
      <w:r w:rsidRPr="002A322F">
        <w:rPr>
          <w:rFonts w:ascii="Arial" w:hAnsi="Arial" w:cs="Arial"/>
        </w:rPr>
        <w:t>Only dollar and number values will be accepted on the Cost Proposal. Any description other than a dollar or number value such as, but not limited to</w:t>
      </w:r>
      <w:r w:rsidR="00FE0D50">
        <w:rPr>
          <w:rFonts w:ascii="Arial" w:hAnsi="Arial" w:cs="Arial"/>
        </w:rPr>
        <w:t>:</w:t>
      </w:r>
      <w:r w:rsidRPr="002A322F">
        <w:rPr>
          <w:rFonts w:ascii="Arial" w:hAnsi="Arial" w:cs="Arial"/>
        </w:rPr>
        <w:t xml:space="preserve"> “no cost</w:t>
      </w:r>
      <w:r w:rsidR="00FE0D50">
        <w:rPr>
          <w:rFonts w:ascii="Arial" w:hAnsi="Arial" w:cs="Arial"/>
        </w:rPr>
        <w:t>,</w:t>
      </w:r>
      <w:r w:rsidRPr="002A322F">
        <w:rPr>
          <w:rFonts w:ascii="Arial" w:hAnsi="Arial" w:cs="Arial"/>
        </w:rPr>
        <w:t>” “included</w:t>
      </w:r>
      <w:r w:rsidR="00FE0D50">
        <w:rPr>
          <w:rFonts w:ascii="Arial" w:hAnsi="Arial" w:cs="Arial"/>
        </w:rPr>
        <w:t>,</w:t>
      </w:r>
      <w:r w:rsidRPr="002A322F">
        <w:rPr>
          <w:rFonts w:ascii="Arial" w:hAnsi="Arial" w:cs="Arial"/>
        </w:rPr>
        <w:t>” “see below</w:t>
      </w:r>
      <w:r w:rsidR="00FE0D50">
        <w:rPr>
          <w:rFonts w:ascii="Arial" w:hAnsi="Arial" w:cs="Arial"/>
        </w:rPr>
        <w:t>,</w:t>
      </w:r>
      <w:r w:rsidRPr="002A322F">
        <w:rPr>
          <w:rFonts w:ascii="Arial" w:hAnsi="Arial" w:cs="Arial"/>
        </w:rPr>
        <w:t>” “-“, “n/a</w:t>
      </w:r>
      <w:r w:rsidR="00FE0D50">
        <w:rPr>
          <w:rFonts w:ascii="Arial" w:hAnsi="Arial" w:cs="Arial"/>
        </w:rPr>
        <w:t>,</w:t>
      </w:r>
      <w:r w:rsidRPr="002A322F">
        <w:rPr>
          <w:rFonts w:ascii="Arial" w:hAnsi="Arial" w:cs="Arial"/>
        </w:rPr>
        <w:t xml:space="preserve">” etc. will not be accepted. A cost value of $0.00 shall indicate the deliverable is no cost to ETF. </w:t>
      </w:r>
    </w:p>
    <w:p w14:paraId="17AC0525" w14:textId="4FF459AB" w:rsidR="00706FBD" w:rsidRPr="002A322F" w:rsidRDefault="00706FBD" w:rsidP="0072369A">
      <w:pPr>
        <w:jc w:val="both"/>
        <w:rPr>
          <w:rFonts w:ascii="Arial" w:hAnsi="Arial" w:cs="Arial"/>
        </w:rPr>
      </w:pPr>
      <w:r w:rsidRPr="002A322F">
        <w:rPr>
          <w:rFonts w:ascii="Arial" w:hAnsi="Arial" w:cs="Arial"/>
        </w:rPr>
        <w:lastRenderedPageBreak/>
        <w:t xml:space="preserve">If a cost is not provided in a cell, it will indicate the </w:t>
      </w:r>
      <w:r w:rsidR="00FE0D50">
        <w:rPr>
          <w:rFonts w:ascii="Arial" w:hAnsi="Arial" w:cs="Arial"/>
        </w:rPr>
        <w:t>Proposer</w:t>
      </w:r>
      <w:r w:rsidR="00FE0D50" w:rsidRPr="002A322F">
        <w:rPr>
          <w:rFonts w:ascii="Arial" w:hAnsi="Arial" w:cs="Arial"/>
        </w:rPr>
        <w:t xml:space="preserve"> </w:t>
      </w:r>
      <w:r w:rsidRPr="002A322F">
        <w:rPr>
          <w:rFonts w:ascii="Arial" w:hAnsi="Arial" w:cs="Arial"/>
        </w:rPr>
        <w:t xml:space="preserve">does not provide the specific service. </w:t>
      </w:r>
    </w:p>
    <w:p w14:paraId="78384B5B" w14:textId="56EAC923" w:rsidR="00706FBD" w:rsidRPr="00E4633E" w:rsidRDefault="00727C96" w:rsidP="0072369A">
      <w:pPr>
        <w:jc w:val="both"/>
        <w:rPr>
          <w:rFonts w:ascii="Arial" w:hAnsi="Arial" w:cs="Arial"/>
        </w:rPr>
      </w:pPr>
      <w:r>
        <w:rPr>
          <w:rFonts w:ascii="Arial" w:hAnsi="Arial" w:cs="Arial"/>
        </w:rPr>
        <w:t xml:space="preserve">Proposer shall submit </w:t>
      </w:r>
      <w:r w:rsidR="0072369A">
        <w:rPr>
          <w:rFonts w:ascii="Arial" w:hAnsi="Arial" w:cs="Arial"/>
        </w:rPr>
        <w:t xml:space="preserve">to Segal: </w:t>
      </w:r>
      <w:r w:rsidRPr="0072369A">
        <w:rPr>
          <w:rFonts w:ascii="Arial" w:hAnsi="Arial" w:cs="Arial"/>
          <w:b/>
        </w:rPr>
        <w:t>Attachment B Network Disruption File – Commercial</w:t>
      </w:r>
      <w:r>
        <w:rPr>
          <w:rFonts w:ascii="Arial" w:hAnsi="Arial" w:cs="Arial"/>
        </w:rPr>
        <w:t xml:space="preserve">, </w:t>
      </w:r>
      <w:r w:rsidRPr="0072369A">
        <w:rPr>
          <w:rFonts w:ascii="Arial" w:hAnsi="Arial" w:cs="Arial"/>
          <w:b/>
        </w:rPr>
        <w:t>Attachment C Network Disruption File – EGWP</w:t>
      </w:r>
      <w:r>
        <w:rPr>
          <w:rFonts w:ascii="Arial" w:hAnsi="Arial" w:cs="Arial"/>
        </w:rPr>
        <w:t xml:space="preserve">, </w:t>
      </w:r>
      <w:r w:rsidRPr="0072369A">
        <w:rPr>
          <w:rFonts w:ascii="Arial" w:hAnsi="Arial" w:cs="Arial"/>
          <w:b/>
        </w:rPr>
        <w:t>Attachment D, Repricing File – Commercial</w:t>
      </w:r>
      <w:r>
        <w:rPr>
          <w:rFonts w:ascii="Arial" w:hAnsi="Arial" w:cs="Arial"/>
        </w:rPr>
        <w:t xml:space="preserve">, and </w:t>
      </w:r>
      <w:r w:rsidRPr="0072369A">
        <w:rPr>
          <w:rFonts w:ascii="Arial" w:hAnsi="Arial" w:cs="Arial"/>
          <w:b/>
        </w:rPr>
        <w:t>Attachment E Repricing File - EGWP</w:t>
      </w:r>
      <w:r w:rsidR="00706FBD">
        <w:rPr>
          <w:rFonts w:ascii="Arial" w:hAnsi="Arial" w:cs="Arial"/>
        </w:rPr>
        <w:t xml:space="preserve"> with</w:t>
      </w:r>
      <w:r>
        <w:rPr>
          <w:rFonts w:ascii="Arial" w:hAnsi="Arial" w:cs="Arial"/>
        </w:rPr>
        <w:t xml:space="preserve"> Proposer</w:t>
      </w:r>
      <w:r w:rsidR="00706FBD">
        <w:rPr>
          <w:rFonts w:ascii="Arial" w:hAnsi="Arial" w:cs="Arial"/>
        </w:rPr>
        <w:t xml:space="preserve"> information added to the </w:t>
      </w:r>
      <w:r>
        <w:rPr>
          <w:rFonts w:ascii="Arial" w:hAnsi="Arial" w:cs="Arial"/>
        </w:rPr>
        <w:t xml:space="preserve">data </w:t>
      </w:r>
      <w:r w:rsidR="00706FBD">
        <w:rPr>
          <w:rFonts w:ascii="Arial" w:hAnsi="Arial" w:cs="Arial"/>
        </w:rPr>
        <w:t xml:space="preserve">files regarding network disruption and formulary disruption for both the commercial and EGWP programs. Instructions </w:t>
      </w:r>
      <w:r>
        <w:rPr>
          <w:rFonts w:ascii="Arial" w:hAnsi="Arial" w:cs="Arial"/>
        </w:rPr>
        <w:t xml:space="preserve">regarding submission of Attachments B – E </w:t>
      </w:r>
      <w:r w:rsidR="00706FBD">
        <w:rPr>
          <w:rFonts w:ascii="Arial" w:hAnsi="Arial" w:cs="Arial"/>
        </w:rPr>
        <w:t>are provided below. The data files must be returned in their original comma separated value (csv) file formats.</w:t>
      </w:r>
    </w:p>
    <w:p w14:paraId="51488D7F" w14:textId="77777777" w:rsidR="00706FBD" w:rsidRPr="00B95E64" w:rsidRDefault="00706FBD" w:rsidP="00706FBD">
      <w:pPr>
        <w:pStyle w:val="Heading2"/>
        <w:numPr>
          <w:ilvl w:val="0"/>
          <w:numId w:val="0"/>
        </w:numPr>
        <w:rPr>
          <w:rFonts w:ascii="Arial" w:hAnsi="Arial"/>
        </w:rPr>
      </w:pPr>
      <w:r>
        <w:rPr>
          <w:rFonts w:ascii="Arial" w:hAnsi="Arial"/>
        </w:rPr>
        <w:t xml:space="preserve">8.1 </w:t>
      </w:r>
      <w:r w:rsidRPr="00B95E64">
        <w:rPr>
          <w:rFonts w:ascii="Arial" w:hAnsi="Arial"/>
        </w:rPr>
        <w:t>Network Access</w:t>
      </w:r>
      <w:r>
        <w:rPr>
          <w:rFonts w:ascii="Arial" w:hAnsi="Arial"/>
        </w:rPr>
        <w:t xml:space="preserve"> and Disruption</w:t>
      </w:r>
    </w:p>
    <w:p w14:paraId="676920E5" w14:textId="77777777" w:rsidR="00706FBD" w:rsidRPr="008B4381" w:rsidRDefault="00706FBD" w:rsidP="0072369A">
      <w:pPr>
        <w:pStyle w:val="LRWLBodyText"/>
        <w:jc w:val="both"/>
        <w:rPr>
          <w:rFonts w:cs="Arial"/>
        </w:rPr>
      </w:pPr>
      <w:r w:rsidRPr="00FE0D50">
        <w:rPr>
          <w:rFonts w:cs="Arial"/>
        </w:rPr>
        <w:t xml:space="preserve">The Board seeks to have a pharmacy network in place that best meets the program’s long-term needs. This network should involve the least member disruption and competitive pricing. </w:t>
      </w:r>
    </w:p>
    <w:p w14:paraId="471FD046" w14:textId="08332580" w:rsidR="00706FBD" w:rsidRPr="0072369A" w:rsidRDefault="00706FBD" w:rsidP="0072369A">
      <w:pPr>
        <w:pStyle w:val="LRWLBodyTextBullet2"/>
        <w:numPr>
          <w:ilvl w:val="0"/>
          <w:numId w:val="0"/>
        </w:numPr>
        <w:rPr>
          <w:sz w:val="22"/>
        </w:rPr>
      </w:pPr>
      <w:r w:rsidRPr="0072369A">
        <w:rPr>
          <w:sz w:val="22"/>
        </w:rPr>
        <w:t xml:space="preserve">Once the Proposer’s letter of intent, </w:t>
      </w:r>
      <w:r w:rsidR="00FE0D50">
        <w:rPr>
          <w:sz w:val="22"/>
        </w:rPr>
        <w:t xml:space="preserve">FORM F </w:t>
      </w:r>
      <w:r w:rsidRPr="0072369A">
        <w:rPr>
          <w:sz w:val="22"/>
        </w:rPr>
        <w:t>Non-Disclosure Agreement</w:t>
      </w:r>
      <w:r w:rsidR="00FE0D50">
        <w:rPr>
          <w:sz w:val="22"/>
        </w:rPr>
        <w:t>,</w:t>
      </w:r>
      <w:r w:rsidRPr="0072369A">
        <w:rPr>
          <w:sz w:val="22"/>
        </w:rPr>
        <w:t xml:space="preserve"> and </w:t>
      </w:r>
      <w:r w:rsidR="000640FE">
        <w:rPr>
          <w:sz w:val="22"/>
        </w:rPr>
        <w:t xml:space="preserve">FORM E </w:t>
      </w:r>
      <w:r w:rsidRPr="0072369A">
        <w:rPr>
          <w:sz w:val="22"/>
        </w:rPr>
        <w:t>Designation of Confidential and Proprietary Information are signed and submitted by the Proposer, a census file and two (2) network files containing participant utilized pharmacies for the most recent twelve (12)-month period will be made available through a secure file transfer protocol. No data will be made available prior to these forms being signed and submitted</w:t>
      </w:r>
      <w:r w:rsidR="00BF3047">
        <w:rPr>
          <w:sz w:val="22"/>
        </w:rPr>
        <w:t xml:space="preserve"> to ETF by the Proposer</w:t>
      </w:r>
      <w:r w:rsidRPr="0072369A">
        <w:rPr>
          <w:sz w:val="22"/>
        </w:rPr>
        <w:t>, and no modifications will be accepted.</w:t>
      </w:r>
    </w:p>
    <w:p w14:paraId="2A85FA87" w14:textId="0009434C" w:rsidR="00706FBD" w:rsidRPr="00B768E6" w:rsidRDefault="0068670D" w:rsidP="0072369A">
      <w:pPr>
        <w:pStyle w:val="LRWLBodyText"/>
        <w:jc w:val="both"/>
        <w:rPr>
          <w:rFonts w:cs="Arial"/>
        </w:rPr>
      </w:pPr>
      <w:r>
        <w:rPr>
          <w:rFonts w:cs="Arial"/>
        </w:rPr>
        <w:t>Proposer shall p</w:t>
      </w:r>
      <w:r w:rsidR="00706FBD" w:rsidRPr="00FE0D50">
        <w:rPr>
          <w:rFonts w:cs="Arial"/>
        </w:rPr>
        <w:t xml:space="preserve">erform and provide </w:t>
      </w:r>
      <w:r>
        <w:rPr>
          <w:rFonts w:cs="Arial"/>
        </w:rPr>
        <w:t xml:space="preserve">to Segal </w:t>
      </w:r>
      <w:r w:rsidR="00706FBD" w:rsidRPr="00FE0D50">
        <w:rPr>
          <w:rFonts w:cs="Arial"/>
        </w:rPr>
        <w:t xml:space="preserve">a </w:t>
      </w:r>
      <w:r w:rsidRPr="0072369A">
        <w:rPr>
          <w:rFonts w:cs="Arial"/>
          <w:b/>
        </w:rPr>
        <w:t>“</w:t>
      </w:r>
      <w:proofErr w:type="spellStart"/>
      <w:r w:rsidR="00706FBD" w:rsidRPr="00B768E6">
        <w:rPr>
          <w:rFonts w:cs="Arial"/>
          <w:b/>
        </w:rPr>
        <w:t>GeoAccess</w:t>
      </w:r>
      <w:proofErr w:type="spellEnd"/>
      <w:r w:rsidR="00706FBD" w:rsidRPr="00B768E6">
        <w:rPr>
          <w:rFonts w:cs="Arial"/>
          <w:b/>
        </w:rPr>
        <w:t xml:space="preserve"> </w:t>
      </w:r>
      <w:r w:rsidRPr="00B768E6">
        <w:rPr>
          <w:rFonts w:cs="Arial"/>
          <w:b/>
        </w:rPr>
        <w:t>N</w:t>
      </w:r>
      <w:r w:rsidR="00706FBD" w:rsidRPr="00B768E6">
        <w:rPr>
          <w:rFonts w:cs="Arial"/>
          <w:b/>
        </w:rPr>
        <w:t xml:space="preserve">etwork </w:t>
      </w:r>
      <w:r w:rsidRPr="00B768E6">
        <w:rPr>
          <w:rFonts w:cs="Arial"/>
          <w:b/>
        </w:rPr>
        <w:t>A</w:t>
      </w:r>
      <w:r w:rsidR="00706FBD" w:rsidRPr="00B768E6">
        <w:rPr>
          <w:rFonts w:cs="Arial"/>
          <w:b/>
        </w:rPr>
        <w:t xml:space="preserve">ccessibility </w:t>
      </w:r>
      <w:r w:rsidRPr="00B768E6">
        <w:rPr>
          <w:rFonts w:cs="Arial"/>
          <w:b/>
        </w:rPr>
        <w:t>R</w:t>
      </w:r>
      <w:r w:rsidR="00706FBD" w:rsidRPr="00B768E6">
        <w:rPr>
          <w:rFonts w:cs="Arial"/>
          <w:b/>
        </w:rPr>
        <w:t>eport</w:t>
      </w:r>
      <w:r w:rsidRPr="00B768E6">
        <w:rPr>
          <w:rFonts w:cs="Arial"/>
          <w:b/>
        </w:rPr>
        <w:t>”</w:t>
      </w:r>
      <w:r w:rsidR="00706FBD" w:rsidRPr="00B768E6">
        <w:rPr>
          <w:rFonts w:cs="Arial"/>
        </w:rPr>
        <w:t xml:space="preserve"> outlining network access using the Census File provided </w:t>
      </w:r>
      <w:r w:rsidR="00BF3047" w:rsidRPr="00B768E6">
        <w:rPr>
          <w:rFonts w:cs="Arial"/>
        </w:rPr>
        <w:t>by Segal.</w:t>
      </w:r>
      <w:r w:rsidR="00706FBD" w:rsidRPr="00B768E6">
        <w:rPr>
          <w:rFonts w:cs="Arial"/>
        </w:rPr>
        <w:t xml:space="preserve"> The access standards in the table below will be utilized in the analysis.</w:t>
      </w:r>
    </w:p>
    <w:p w14:paraId="70E8D280" w14:textId="3EC0D4A8" w:rsidR="00706FBD" w:rsidRPr="008B4381" w:rsidRDefault="0068670D" w:rsidP="0072369A">
      <w:pPr>
        <w:pStyle w:val="LRWLBodyText"/>
        <w:jc w:val="both"/>
      </w:pPr>
      <w:r w:rsidRPr="00B768E6">
        <w:t>Proposer shall p</w:t>
      </w:r>
      <w:r w:rsidR="00706FBD" w:rsidRPr="00B768E6">
        <w:t xml:space="preserve">rovide the </w:t>
      </w:r>
      <w:proofErr w:type="spellStart"/>
      <w:r w:rsidR="00727C96" w:rsidRPr="00B768E6">
        <w:t>GeoAccess</w:t>
      </w:r>
      <w:proofErr w:type="spellEnd"/>
      <w:r w:rsidR="00727C96" w:rsidRPr="00B768E6">
        <w:t xml:space="preserve"> </w:t>
      </w:r>
      <w:r w:rsidR="00727C96" w:rsidRPr="00B768E6">
        <w:rPr>
          <w:rFonts w:cs="Arial"/>
        </w:rPr>
        <w:t>Network Accessibility Report</w:t>
      </w:r>
      <w:r w:rsidR="00727C96" w:rsidRPr="00BF3047" w:rsidDel="00727C96">
        <w:t xml:space="preserve"> </w:t>
      </w:r>
      <w:r w:rsidR="00706FBD" w:rsidRPr="00BF3047">
        <w:t>in electronic (Microsoft Excel) format</w:t>
      </w:r>
      <w:r>
        <w:t xml:space="preserve"> to Segal</w:t>
      </w:r>
      <w:r w:rsidR="00706FBD" w:rsidRPr="00BF3047">
        <w:t xml:space="preserve">. </w:t>
      </w:r>
      <w:r>
        <w:t>Proposer shall p</w:t>
      </w:r>
      <w:r w:rsidR="00706FBD" w:rsidRPr="00BF3047">
        <w:t>rovide back-up detail in electronic (Microsoft Excel) format</w:t>
      </w:r>
      <w:r>
        <w:t xml:space="preserve"> to Segal</w:t>
      </w:r>
      <w:r w:rsidR="00706FBD" w:rsidRPr="00BF3047">
        <w:t xml:space="preserve"> for employees who fall both within and outside the access standards. </w:t>
      </w:r>
    </w:p>
    <w:p w14:paraId="2EE060F4" w14:textId="6B0EFBB5" w:rsidR="00706FBD" w:rsidRPr="0068670D" w:rsidRDefault="00727C96" w:rsidP="0072369A">
      <w:pPr>
        <w:spacing w:before="0" w:after="0"/>
        <w:jc w:val="both"/>
        <w:rPr>
          <w:rFonts w:ascii="Arial" w:hAnsi="Arial" w:cs="Arial"/>
        </w:rPr>
      </w:pPr>
      <w:r>
        <w:rPr>
          <w:rFonts w:ascii="Arial" w:hAnsi="Arial" w:cs="Arial"/>
        </w:rPr>
        <w:t>Proposer’s</w:t>
      </w:r>
      <w:r w:rsidRPr="0068670D">
        <w:rPr>
          <w:rFonts w:ascii="Arial" w:hAnsi="Arial" w:cs="Arial"/>
        </w:rPr>
        <w:t xml:space="preserve"> </w:t>
      </w:r>
      <w:r w:rsidR="00706FBD" w:rsidRPr="0068670D">
        <w:rPr>
          <w:rFonts w:ascii="Arial" w:hAnsi="Arial" w:cs="Arial"/>
        </w:rPr>
        <w:t xml:space="preserve">match should include all valid zip codes in which participants reside, including those not in </w:t>
      </w:r>
      <w:r>
        <w:rPr>
          <w:rFonts w:ascii="Arial" w:hAnsi="Arial" w:cs="Arial"/>
        </w:rPr>
        <w:t>Proposer’s</w:t>
      </w:r>
      <w:r w:rsidRPr="0068670D">
        <w:rPr>
          <w:rFonts w:ascii="Arial" w:hAnsi="Arial" w:cs="Arial"/>
        </w:rPr>
        <w:t xml:space="preserve"> </w:t>
      </w:r>
      <w:r w:rsidR="00706FBD" w:rsidRPr="0068670D">
        <w:rPr>
          <w:rFonts w:ascii="Arial" w:hAnsi="Arial" w:cs="Arial"/>
        </w:rPr>
        <w:t>service area.</w:t>
      </w:r>
    </w:p>
    <w:p w14:paraId="70F42C35" w14:textId="77777777" w:rsidR="00706FBD" w:rsidRPr="0046569A" w:rsidRDefault="00706FBD" w:rsidP="00706FBD">
      <w:pPr>
        <w:spacing w:before="0" w:after="0"/>
        <w:rPr>
          <w:rFonts w:ascii="Arial" w:hAnsi="Arial" w:cs="Arial"/>
        </w:rPr>
      </w:pPr>
    </w:p>
    <w:p w14:paraId="6250D69A" w14:textId="38DB3C73" w:rsidR="00706FBD" w:rsidRPr="00727C96" w:rsidRDefault="00727C96" w:rsidP="00706FBD">
      <w:pPr>
        <w:spacing w:before="0" w:after="0"/>
        <w:rPr>
          <w:rFonts w:ascii="Arial" w:hAnsi="Arial" w:cs="Arial"/>
        </w:rPr>
      </w:pPr>
      <w:r>
        <w:rPr>
          <w:rFonts w:ascii="Arial" w:hAnsi="Arial" w:cs="Arial"/>
        </w:rPr>
        <w:t>Proposer shall</w:t>
      </w:r>
      <w:r w:rsidRPr="00727C96">
        <w:rPr>
          <w:rFonts w:ascii="Arial" w:hAnsi="Arial" w:cs="Arial"/>
        </w:rPr>
        <w:t xml:space="preserve"> </w:t>
      </w:r>
      <w:r w:rsidR="00706FBD" w:rsidRPr="00727C96">
        <w:rPr>
          <w:rFonts w:ascii="Arial" w:hAnsi="Arial" w:cs="Arial"/>
        </w:rPr>
        <w:t>populate the following table</w:t>
      </w:r>
      <w:r>
        <w:rPr>
          <w:rFonts w:ascii="Arial" w:hAnsi="Arial" w:cs="Arial"/>
        </w:rPr>
        <w:t xml:space="preserve"> and return the table to Segal</w:t>
      </w:r>
      <w:r w:rsidR="00706FBD" w:rsidRPr="00727C96">
        <w:rPr>
          <w:rFonts w:ascii="Arial" w:hAnsi="Arial" w:cs="Arial"/>
        </w:rPr>
        <w:t>:</w:t>
      </w:r>
    </w:p>
    <w:p w14:paraId="5245BAC5" w14:textId="77777777" w:rsidR="00706FBD" w:rsidRDefault="00706FBD" w:rsidP="00706FBD">
      <w:pPr>
        <w:spacing w:before="0" w:after="0"/>
        <w:rPr>
          <w:rFonts w:ascii="Arial" w:hAnsi="Arial" w:cs="Arial"/>
        </w:rPr>
      </w:pPr>
    </w:p>
    <w:tbl>
      <w:tblPr>
        <w:tblStyle w:val="TableGrid"/>
        <w:tblW w:w="0" w:type="auto"/>
        <w:tblLook w:val="04A0" w:firstRow="1" w:lastRow="0" w:firstColumn="1" w:lastColumn="0" w:noHBand="0" w:noVBand="1"/>
      </w:tblPr>
      <w:tblGrid>
        <w:gridCol w:w="3352"/>
        <w:gridCol w:w="5998"/>
      </w:tblGrid>
      <w:tr w:rsidR="00706FBD" w14:paraId="76084714" w14:textId="77777777" w:rsidTr="00727C96">
        <w:trPr>
          <w:trHeight w:val="233"/>
        </w:trPr>
        <w:tc>
          <w:tcPr>
            <w:tcW w:w="3385" w:type="dxa"/>
          </w:tcPr>
          <w:p w14:paraId="581AF5D3" w14:textId="77777777" w:rsidR="00706FBD" w:rsidRPr="0072369A" w:rsidRDefault="00706FBD" w:rsidP="00727C96">
            <w:pPr>
              <w:spacing w:before="0" w:after="0"/>
              <w:rPr>
                <w:rFonts w:ascii="Arial" w:hAnsi="Arial" w:cs="Arial"/>
                <w:b/>
              </w:rPr>
            </w:pPr>
            <w:r w:rsidRPr="0072369A">
              <w:rPr>
                <w:rFonts w:ascii="Arial" w:hAnsi="Arial" w:cs="Arial"/>
                <w:b/>
              </w:rPr>
              <w:t>Urban/Suburban Standards</w:t>
            </w:r>
          </w:p>
        </w:tc>
        <w:tc>
          <w:tcPr>
            <w:tcW w:w="6093" w:type="dxa"/>
          </w:tcPr>
          <w:p w14:paraId="1D558CD3" w14:textId="77777777" w:rsidR="00706FBD" w:rsidRPr="0072369A" w:rsidRDefault="00706FBD" w:rsidP="00727C96">
            <w:pPr>
              <w:spacing w:before="0" w:after="0"/>
              <w:rPr>
                <w:rFonts w:ascii="Arial" w:hAnsi="Arial" w:cs="Arial"/>
                <w:b/>
              </w:rPr>
            </w:pPr>
            <w:r w:rsidRPr="0072369A">
              <w:rPr>
                <w:rFonts w:ascii="Arial" w:hAnsi="Arial" w:cs="Arial"/>
                <w:b/>
              </w:rPr>
              <w:t>Urban/Suburban Enrollees</w:t>
            </w:r>
          </w:p>
        </w:tc>
      </w:tr>
      <w:tr w:rsidR="00706FBD" w14:paraId="63DA1DA2" w14:textId="77777777" w:rsidTr="0072369A">
        <w:trPr>
          <w:trHeight w:val="226"/>
        </w:trPr>
        <w:tc>
          <w:tcPr>
            <w:tcW w:w="3385" w:type="dxa"/>
          </w:tcPr>
          <w:p w14:paraId="369BAE98" w14:textId="77777777" w:rsidR="00706FBD" w:rsidRDefault="00706FBD" w:rsidP="00727C96">
            <w:pPr>
              <w:spacing w:before="0" w:after="0"/>
              <w:jc w:val="right"/>
              <w:rPr>
                <w:rFonts w:ascii="Arial" w:hAnsi="Arial" w:cs="Arial"/>
              </w:rPr>
            </w:pPr>
            <w:r>
              <w:rPr>
                <w:rFonts w:ascii="Arial" w:hAnsi="Arial" w:cs="Arial"/>
              </w:rPr>
              <w:t>1 Mile on average</w:t>
            </w:r>
          </w:p>
        </w:tc>
        <w:tc>
          <w:tcPr>
            <w:tcW w:w="6093" w:type="dxa"/>
            <w:shd w:val="clear" w:color="auto" w:fill="auto"/>
          </w:tcPr>
          <w:p w14:paraId="0D85DF74" w14:textId="77777777" w:rsidR="00706FBD" w:rsidRPr="00140F81" w:rsidRDefault="00706FBD" w:rsidP="00727C96">
            <w:pPr>
              <w:spacing w:before="0" w:after="0"/>
              <w:rPr>
                <w:rFonts w:ascii="Arial" w:hAnsi="Arial" w:cs="Arial"/>
              </w:rPr>
            </w:pPr>
          </w:p>
        </w:tc>
      </w:tr>
      <w:tr w:rsidR="00706FBD" w14:paraId="3BDE2446" w14:textId="77777777" w:rsidTr="0072369A">
        <w:trPr>
          <w:trHeight w:val="217"/>
        </w:trPr>
        <w:tc>
          <w:tcPr>
            <w:tcW w:w="3385" w:type="dxa"/>
          </w:tcPr>
          <w:p w14:paraId="41AFCE68" w14:textId="77777777" w:rsidR="00706FBD" w:rsidRDefault="00706FBD" w:rsidP="00727C96">
            <w:pPr>
              <w:spacing w:before="0" w:after="0"/>
              <w:jc w:val="right"/>
              <w:rPr>
                <w:rFonts w:ascii="Arial" w:hAnsi="Arial" w:cs="Arial"/>
              </w:rPr>
            </w:pPr>
            <w:r>
              <w:rPr>
                <w:rFonts w:ascii="Arial" w:hAnsi="Arial" w:cs="Arial"/>
              </w:rPr>
              <w:t>3 Miles on average</w:t>
            </w:r>
          </w:p>
        </w:tc>
        <w:tc>
          <w:tcPr>
            <w:tcW w:w="6093" w:type="dxa"/>
            <w:shd w:val="clear" w:color="auto" w:fill="auto"/>
          </w:tcPr>
          <w:p w14:paraId="108E3D9B" w14:textId="77777777" w:rsidR="00706FBD" w:rsidRPr="00140F81" w:rsidRDefault="00706FBD" w:rsidP="00727C96">
            <w:pPr>
              <w:spacing w:before="0" w:after="0"/>
              <w:rPr>
                <w:rFonts w:ascii="Arial" w:hAnsi="Arial" w:cs="Arial"/>
              </w:rPr>
            </w:pPr>
          </w:p>
        </w:tc>
      </w:tr>
      <w:tr w:rsidR="00706FBD" w14:paraId="08A41A07" w14:textId="77777777" w:rsidTr="0072369A">
        <w:trPr>
          <w:trHeight w:val="226"/>
        </w:trPr>
        <w:tc>
          <w:tcPr>
            <w:tcW w:w="3385" w:type="dxa"/>
          </w:tcPr>
          <w:p w14:paraId="54225769" w14:textId="77777777" w:rsidR="00706FBD" w:rsidRDefault="00706FBD" w:rsidP="00727C96">
            <w:pPr>
              <w:spacing w:before="0" w:after="0"/>
              <w:jc w:val="right"/>
              <w:rPr>
                <w:rFonts w:ascii="Arial" w:hAnsi="Arial" w:cs="Arial"/>
              </w:rPr>
            </w:pPr>
            <w:r>
              <w:rPr>
                <w:rFonts w:ascii="Arial" w:hAnsi="Arial" w:cs="Arial"/>
              </w:rPr>
              <w:t>5 Miles on average</w:t>
            </w:r>
          </w:p>
        </w:tc>
        <w:tc>
          <w:tcPr>
            <w:tcW w:w="6093" w:type="dxa"/>
            <w:shd w:val="clear" w:color="auto" w:fill="auto"/>
          </w:tcPr>
          <w:p w14:paraId="44804A02" w14:textId="77777777" w:rsidR="00706FBD" w:rsidRPr="00140F81" w:rsidRDefault="00706FBD" w:rsidP="00727C96">
            <w:pPr>
              <w:spacing w:before="0" w:after="0"/>
              <w:rPr>
                <w:rFonts w:ascii="Arial" w:hAnsi="Arial" w:cs="Arial"/>
              </w:rPr>
            </w:pPr>
          </w:p>
        </w:tc>
      </w:tr>
      <w:tr w:rsidR="00706FBD" w14:paraId="040AADAE" w14:textId="77777777" w:rsidTr="0072369A">
        <w:trPr>
          <w:trHeight w:val="226"/>
        </w:trPr>
        <w:tc>
          <w:tcPr>
            <w:tcW w:w="3385" w:type="dxa"/>
          </w:tcPr>
          <w:p w14:paraId="1A873638" w14:textId="77777777" w:rsidR="00706FBD" w:rsidRDefault="00706FBD" w:rsidP="00727C96">
            <w:pPr>
              <w:spacing w:before="0" w:after="0"/>
              <w:jc w:val="right"/>
              <w:rPr>
                <w:rFonts w:ascii="Arial" w:hAnsi="Arial" w:cs="Arial"/>
              </w:rPr>
            </w:pPr>
            <w:r>
              <w:rPr>
                <w:rFonts w:ascii="Arial" w:hAnsi="Arial" w:cs="Arial"/>
              </w:rPr>
              <w:t>10 Miles on average</w:t>
            </w:r>
          </w:p>
        </w:tc>
        <w:tc>
          <w:tcPr>
            <w:tcW w:w="6093" w:type="dxa"/>
            <w:shd w:val="clear" w:color="auto" w:fill="auto"/>
          </w:tcPr>
          <w:p w14:paraId="5037B43F" w14:textId="77777777" w:rsidR="00706FBD" w:rsidRPr="00140F81" w:rsidRDefault="00706FBD" w:rsidP="00727C96">
            <w:pPr>
              <w:spacing w:before="0" w:after="0"/>
              <w:rPr>
                <w:rFonts w:ascii="Arial" w:hAnsi="Arial" w:cs="Arial"/>
              </w:rPr>
            </w:pPr>
          </w:p>
        </w:tc>
      </w:tr>
      <w:tr w:rsidR="00706FBD" w14:paraId="50059265" w14:textId="77777777" w:rsidTr="00727C96">
        <w:trPr>
          <w:trHeight w:val="226"/>
        </w:trPr>
        <w:tc>
          <w:tcPr>
            <w:tcW w:w="3385" w:type="dxa"/>
          </w:tcPr>
          <w:p w14:paraId="28B5A90E" w14:textId="77777777" w:rsidR="00706FBD" w:rsidRPr="0072369A" w:rsidRDefault="00706FBD" w:rsidP="00727C96">
            <w:pPr>
              <w:spacing w:before="0" w:after="0"/>
              <w:rPr>
                <w:rFonts w:ascii="Arial" w:hAnsi="Arial" w:cs="Arial"/>
                <w:b/>
              </w:rPr>
            </w:pPr>
            <w:r w:rsidRPr="0072369A">
              <w:rPr>
                <w:rFonts w:ascii="Arial" w:hAnsi="Arial" w:cs="Arial"/>
                <w:b/>
              </w:rPr>
              <w:t>Rural Standards</w:t>
            </w:r>
          </w:p>
        </w:tc>
        <w:tc>
          <w:tcPr>
            <w:tcW w:w="6093" w:type="dxa"/>
          </w:tcPr>
          <w:p w14:paraId="5C234471" w14:textId="77777777" w:rsidR="00706FBD" w:rsidRPr="0072369A" w:rsidRDefault="00706FBD" w:rsidP="00727C96">
            <w:pPr>
              <w:spacing w:before="0" w:after="0"/>
              <w:rPr>
                <w:rFonts w:ascii="Arial" w:hAnsi="Arial" w:cs="Arial"/>
                <w:b/>
              </w:rPr>
            </w:pPr>
            <w:r w:rsidRPr="0072369A">
              <w:rPr>
                <w:rFonts w:ascii="Arial" w:hAnsi="Arial" w:cs="Arial"/>
                <w:b/>
              </w:rPr>
              <w:t>Rural Enrollees</w:t>
            </w:r>
          </w:p>
        </w:tc>
      </w:tr>
      <w:tr w:rsidR="00706FBD" w:rsidRPr="003F43BC" w14:paraId="0254B641" w14:textId="77777777" w:rsidTr="0072369A">
        <w:trPr>
          <w:trHeight w:val="226"/>
        </w:trPr>
        <w:tc>
          <w:tcPr>
            <w:tcW w:w="3385" w:type="dxa"/>
          </w:tcPr>
          <w:p w14:paraId="00CE0363" w14:textId="77777777" w:rsidR="00706FBD" w:rsidRDefault="00706FBD" w:rsidP="00727C96">
            <w:pPr>
              <w:spacing w:before="0" w:after="0"/>
              <w:jc w:val="right"/>
              <w:rPr>
                <w:rFonts w:ascii="Arial" w:hAnsi="Arial" w:cs="Arial"/>
              </w:rPr>
            </w:pPr>
            <w:r>
              <w:rPr>
                <w:rFonts w:ascii="Arial" w:hAnsi="Arial" w:cs="Arial"/>
              </w:rPr>
              <w:t>2 Mile on average</w:t>
            </w:r>
          </w:p>
        </w:tc>
        <w:tc>
          <w:tcPr>
            <w:tcW w:w="6093" w:type="dxa"/>
            <w:shd w:val="clear" w:color="auto" w:fill="auto"/>
          </w:tcPr>
          <w:p w14:paraId="7A64A682" w14:textId="77777777" w:rsidR="00706FBD" w:rsidRPr="003F43BC" w:rsidRDefault="00706FBD" w:rsidP="00727C96">
            <w:pPr>
              <w:spacing w:before="0" w:after="0"/>
              <w:rPr>
                <w:rFonts w:ascii="Arial" w:hAnsi="Arial" w:cs="Arial"/>
              </w:rPr>
            </w:pPr>
          </w:p>
        </w:tc>
      </w:tr>
      <w:tr w:rsidR="00706FBD" w:rsidRPr="003F43BC" w14:paraId="452F1AE3" w14:textId="77777777" w:rsidTr="0072369A">
        <w:trPr>
          <w:trHeight w:val="226"/>
        </w:trPr>
        <w:tc>
          <w:tcPr>
            <w:tcW w:w="3385" w:type="dxa"/>
          </w:tcPr>
          <w:p w14:paraId="06E07F5C" w14:textId="77777777" w:rsidR="00706FBD" w:rsidRDefault="00706FBD" w:rsidP="00727C96">
            <w:pPr>
              <w:spacing w:before="0" w:after="0"/>
              <w:jc w:val="right"/>
              <w:rPr>
                <w:rFonts w:ascii="Arial" w:hAnsi="Arial" w:cs="Arial"/>
              </w:rPr>
            </w:pPr>
            <w:r>
              <w:rPr>
                <w:rFonts w:ascii="Arial" w:hAnsi="Arial" w:cs="Arial"/>
              </w:rPr>
              <w:t>6 Miles on average</w:t>
            </w:r>
          </w:p>
        </w:tc>
        <w:tc>
          <w:tcPr>
            <w:tcW w:w="6093" w:type="dxa"/>
            <w:shd w:val="clear" w:color="auto" w:fill="auto"/>
          </w:tcPr>
          <w:p w14:paraId="6D829230" w14:textId="77777777" w:rsidR="00706FBD" w:rsidRPr="003F43BC" w:rsidRDefault="00706FBD" w:rsidP="00727C96">
            <w:pPr>
              <w:spacing w:before="0" w:after="0"/>
              <w:rPr>
                <w:rFonts w:ascii="Arial" w:hAnsi="Arial" w:cs="Arial"/>
              </w:rPr>
            </w:pPr>
          </w:p>
        </w:tc>
      </w:tr>
      <w:tr w:rsidR="00706FBD" w:rsidRPr="003F43BC" w14:paraId="30617F3E" w14:textId="77777777" w:rsidTr="0072369A">
        <w:trPr>
          <w:trHeight w:val="217"/>
        </w:trPr>
        <w:tc>
          <w:tcPr>
            <w:tcW w:w="3385" w:type="dxa"/>
          </w:tcPr>
          <w:p w14:paraId="3B2750E7" w14:textId="77777777" w:rsidR="00706FBD" w:rsidRDefault="00706FBD" w:rsidP="00727C96">
            <w:pPr>
              <w:spacing w:before="0" w:after="0"/>
              <w:jc w:val="right"/>
              <w:rPr>
                <w:rFonts w:ascii="Arial" w:hAnsi="Arial" w:cs="Arial"/>
              </w:rPr>
            </w:pPr>
            <w:r>
              <w:rPr>
                <w:rFonts w:ascii="Arial" w:hAnsi="Arial" w:cs="Arial"/>
              </w:rPr>
              <w:t>10 Miles on average</w:t>
            </w:r>
          </w:p>
        </w:tc>
        <w:tc>
          <w:tcPr>
            <w:tcW w:w="6093" w:type="dxa"/>
            <w:shd w:val="clear" w:color="auto" w:fill="auto"/>
          </w:tcPr>
          <w:p w14:paraId="6E5790F8" w14:textId="77777777" w:rsidR="00706FBD" w:rsidRPr="003F43BC" w:rsidRDefault="00706FBD" w:rsidP="00727C96">
            <w:pPr>
              <w:spacing w:before="0" w:after="0"/>
              <w:rPr>
                <w:rFonts w:ascii="Arial" w:hAnsi="Arial" w:cs="Arial"/>
              </w:rPr>
            </w:pPr>
          </w:p>
        </w:tc>
      </w:tr>
      <w:tr w:rsidR="00706FBD" w:rsidRPr="003F43BC" w14:paraId="1437165C" w14:textId="77777777" w:rsidTr="0072369A">
        <w:trPr>
          <w:trHeight w:val="237"/>
        </w:trPr>
        <w:tc>
          <w:tcPr>
            <w:tcW w:w="3385" w:type="dxa"/>
          </w:tcPr>
          <w:p w14:paraId="275B3ED3" w14:textId="77777777" w:rsidR="00706FBD" w:rsidRDefault="00706FBD" w:rsidP="00727C96">
            <w:pPr>
              <w:spacing w:before="0" w:after="0"/>
              <w:jc w:val="right"/>
              <w:rPr>
                <w:rFonts w:ascii="Arial" w:hAnsi="Arial" w:cs="Arial"/>
              </w:rPr>
            </w:pPr>
            <w:r>
              <w:rPr>
                <w:rFonts w:ascii="Arial" w:hAnsi="Arial" w:cs="Arial"/>
              </w:rPr>
              <w:t>15 Miles on average</w:t>
            </w:r>
          </w:p>
        </w:tc>
        <w:tc>
          <w:tcPr>
            <w:tcW w:w="6093" w:type="dxa"/>
            <w:shd w:val="clear" w:color="auto" w:fill="auto"/>
          </w:tcPr>
          <w:p w14:paraId="7285DB33" w14:textId="77777777" w:rsidR="00706FBD" w:rsidRPr="003F43BC" w:rsidRDefault="00706FBD" w:rsidP="00727C96">
            <w:pPr>
              <w:spacing w:before="0" w:after="0"/>
              <w:rPr>
                <w:rFonts w:ascii="Arial" w:hAnsi="Arial" w:cs="Arial"/>
              </w:rPr>
            </w:pPr>
          </w:p>
        </w:tc>
      </w:tr>
    </w:tbl>
    <w:p w14:paraId="20619161" w14:textId="77777777" w:rsidR="00706FBD" w:rsidRDefault="00706FBD" w:rsidP="00706FBD">
      <w:pPr>
        <w:spacing w:before="0" w:after="0"/>
        <w:rPr>
          <w:rFonts w:ascii="Arial" w:hAnsi="Arial" w:cs="Arial"/>
        </w:rPr>
      </w:pPr>
    </w:p>
    <w:p w14:paraId="5A12F46D" w14:textId="0C765BD0" w:rsidR="00706FBD" w:rsidRPr="0072369A" w:rsidRDefault="00706FBD" w:rsidP="000124A4">
      <w:pPr>
        <w:spacing w:before="0"/>
        <w:jc w:val="both"/>
        <w:rPr>
          <w:rFonts w:ascii="Arial" w:hAnsi="Arial" w:cs="Arial"/>
        </w:rPr>
      </w:pPr>
      <w:r>
        <w:rPr>
          <w:rFonts w:ascii="Arial" w:hAnsi="Arial" w:cs="Arial"/>
        </w:rPr>
        <w:t xml:space="preserve">In addition to the </w:t>
      </w:r>
      <w:proofErr w:type="spellStart"/>
      <w:r w:rsidRPr="00727C96">
        <w:rPr>
          <w:rFonts w:ascii="Arial" w:hAnsi="Arial" w:cs="Arial"/>
        </w:rPr>
        <w:t>GeoAccess</w:t>
      </w:r>
      <w:proofErr w:type="spellEnd"/>
      <w:r w:rsidRPr="00727C96">
        <w:rPr>
          <w:rFonts w:ascii="Arial" w:hAnsi="Arial" w:cs="Arial"/>
        </w:rPr>
        <w:t xml:space="preserve"> </w:t>
      </w:r>
      <w:r w:rsidR="00727C96" w:rsidRPr="0072369A">
        <w:rPr>
          <w:rFonts w:ascii="Arial" w:hAnsi="Arial" w:cs="Arial"/>
        </w:rPr>
        <w:t>Network Accessibility Report</w:t>
      </w:r>
      <w:r w:rsidRPr="00727C96">
        <w:rPr>
          <w:rFonts w:ascii="Arial" w:hAnsi="Arial" w:cs="Arial"/>
        </w:rPr>
        <w:t xml:space="preserve">, </w:t>
      </w:r>
      <w:r w:rsidR="0068670D" w:rsidRPr="00727C96">
        <w:rPr>
          <w:rFonts w:ascii="Arial" w:hAnsi="Arial" w:cs="Arial"/>
        </w:rPr>
        <w:t>Proposer shall</w:t>
      </w:r>
      <w:r w:rsidRPr="00727C96">
        <w:rPr>
          <w:rFonts w:ascii="Arial" w:hAnsi="Arial" w:cs="Arial"/>
        </w:rPr>
        <w:t xml:space="preserve"> provide a description of </w:t>
      </w:r>
      <w:r w:rsidR="0068670D" w:rsidRPr="00727C96">
        <w:rPr>
          <w:rFonts w:ascii="Arial" w:hAnsi="Arial" w:cs="Arial"/>
        </w:rPr>
        <w:t xml:space="preserve">Proposer’s </w:t>
      </w:r>
      <w:r w:rsidRPr="00727C96">
        <w:rPr>
          <w:rFonts w:ascii="Arial" w:hAnsi="Arial" w:cs="Arial"/>
        </w:rPr>
        <w:t>national network</w:t>
      </w:r>
      <w:r w:rsidR="00727C96">
        <w:rPr>
          <w:rFonts w:ascii="Arial" w:hAnsi="Arial" w:cs="Arial"/>
        </w:rPr>
        <w:t xml:space="preserve"> </w:t>
      </w:r>
      <w:r w:rsidR="00727C96" w:rsidRPr="0072369A">
        <w:rPr>
          <w:rFonts w:ascii="Arial" w:hAnsi="Arial" w:cs="Arial"/>
          <w:b/>
        </w:rPr>
        <w:t>(“National Network Description”)</w:t>
      </w:r>
      <w:r w:rsidRPr="00727C96">
        <w:rPr>
          <w:rFonts w:ascii="Arial" w:hAnsi="Arial" w:cs="Arial"/>
        </w:rPr>
        <w:t xml:space="preserve">. </w:t>
      </w:r>
      <w:r w:rsidR="0068670D" w:rsidRPr="00727C96">
        <w:rPr>
          <w:rFonts w:ascii="Arial" w:hAnsi="Arial" w:cs="Arial"/>
        </w:rPr>
        <w:t>Proposer shall i</w:t>
      </w:r>
      <w:r w:rsidRPr="00727C96">
        <w:rPr>
          <w:rFonts w:ascii="Arial" w:hAnsi="Arial" w:cs="Arial"/>
        </w:rPr>
        <w:t xml:space="preserve">dentify any major chains that are being excluded from </w:t>
      </w:r>
      <w:r w:rsidR="0068670D">
        <w:rPr>
          <w:rFonts w:ascii="Arial" w:hAnsi="Arial" w:cs="Arial"/>
        </w:rPr>
        <w:t>Proposer’s</w:t>
      </w:r>
      <w:r w:rsidR="0068670D" w:rsidRPr="008A233B">
        <w:rPr>
          <w:rFonts w:ascii="Arial" w:hAnsi="Arial" w:cs="Arial"/>
        </w:rPr>
        <w:t xml:space="preserve"> </w:t>
      </w:r>
      <w:r w:rsidRPr="008A233B">
        <w:rPr>
          <w:rFonts w:ascii="Arial" w:hAnsi="Arial" w:cs="Arial"/>
        </w:rPr>
        <w:t>network.</w:t>
      </w:r>
      <w:r>
        <w:rPr>
          <w:rFonts w:ascii="Arial" w:hAnsi="Arial" w:cs="Arial"/>
        </w:rPr>
        <w:t xml:space="preserve"> </w:t>
      </w:r>
      <w:r w:rsidR="0068670D">
        <w:rPr>
          <w:rFonts w:ascii="Arial" w:hAnsi="Arial" w:cs="Arial"/>
        </w:rPr>
        <w:t xml:space="preserve">Proposer shall </w:t>
      </w:r>
      <w:r w:rsidR="0046569A">
        <w:rPr>
          <w:rFonts w:ascii="Arial" w:hAnsi="Arial" w:cs="Arial"/>
        </w:rPr>
        <w:t>provide</w:t>
      </w:r>
      <w:r>
        <w:rPr>
          <w:rFonts w:ascii="Arial" w:hAnsi="Arial" w:cs="Arial"/>
        </w:rPr>
        <w:t xml:space="preserve"> this </w:t>
      </w:r>
      <w:r w:rsidR="00727C96">
        <w:rPr>
          <w:rFonts w:ascii="Arial" w:hAnsi="Arial" w:cs="Arial"/>
        </w:rPr>
        <w:t>National Network Description</w:t>
      </w:r>
      <w:r w:rsidR="00727C96" w:rsidDel="00727C96">
        <w:rPr>
          <w:rFonts w:ascii="Arial" w:hAnsi="Arial" w:cs="Arial"/>
        </w:rPr>
        <w:t xml:space="preserve"> </w:t>
      </w:r>
      <w:r>
        <w:rPr>
          <w:rFonts w:ascii="Arial" w:hAnsi="Arial" w:cs="Arial"/>
        </w:rPr>
        <w:t xml:space="preserve">with the </w:t>
      </w:r>
      <w:proofErr w:type="spellStart"/>
      <w:r>
        <w:rPr>
          <w:rFonts w:ascii="Arial" w:hAnsi="Arial" w:cs="Arial"/>
        </w:rPr>
        <w:t>GeoAccess</w:t>
      </w:r>
      <w:proofErr w:type="spellEnd"/>
      <w:r>
        <w:rPr>
          <w:rFonts w:ascii="Arial" w:hAnsi="Arial" w:cs="Arial"/>
        </w:rPr>
        <w:t xml:space="preserve"> </w:t>
      </w:r>
      <w:r w:rsidR="00727C96" w:rsidRPr="0072369A">
        <w:rPr>
          <w:rFonts w:ascii="Arial" w:hAnsi="Arial" w:cs="Arial"/>
        </w:rPr>
        <w:t>Network Accessibility Report</w:t>
      </w:r>
      <w:r w:rsidR="0046569A" w:rsidRPr="0072369A">
        <w:rPr>
          <w:rFonts w:ascii="Arial" w:hAnsi="Arial" w:cs="Arial"/>
        </w:rPr>
        <w:t xml:space="preserve"> to Segal</w:t>
      </w:r>
      <w:r w:rsidRPr="0072369A">
        <w:rPr>
          <w:rFonts w:ascii="Arial" w:hAnsi="Arial" w:cs="Arial"/>
        </w:rPr>
        <w:t>.</w:t>
      </w:r>
    </w:p>
    <w:p w14:paraId="11184EED" w14:textId="156A235D" w:rsidR="00706FBD" w:rsidRPr="0072369A" w:rsidRDefault="008B4381" w:rsidP="0072369A">
      <w:pPr>
        <w:jc w:val="both"/>
        <w:rPr>
          <w:rFonts w:ascii="Arial" w:hAnsi="Arial" w:cs="Arial"/>
        </w:rPr>
      </w:pPr>
      <w:r w:rsidRPr="0072369A">
        <w:rPr>
          <w:rFonts w:ascii="Arial" w:hAnsi="Arial" w:cs="Arial"/>
        </w:rPr>
        <w:t>Proposers shall p</w:t>
      </w:r>
      <w:r w:rsidR="00706FBD" w:rsidRPr="0072369A">
        <w:rPr>
          <w:rFonts w:ascii="Arial" w:hAnsi="Arial" w:cs="Arial"/>
        </w:rPr>
        <w:t xml:space="preserve">rovide a disruption analysis for </w:t>
      </w:r>
      <w:r w:rsidRPr="0072369A">
        <w:rPr>
          <w:rFonts w:ascii="Arial" w:hAnsi="Arial" w:cs="Arial"/>
        </w:rPr>
        <w:t xml:space="preserve">Proposer’s </w:t>
      </w:r>
      <w:r w:rsidR="00706FBD" w:rsidRPr="0072369A">
        <w:rPr>
          <w:rFonts w:ascii="Arial" w:hAnsi="Arial" w:cs="Arial"/>
        </w:rPr>
        <w:t>proposed network. Using the Network Disruption Files</w:t>
      </w:r>
      <w:r w:rsidR="0046569A" w:rsidRPr="0072369A">
        <w:rPr>
          <w:rFonts w:ascii="Arial" w:hAnsi="Arial" w:cs="Arial"/>
        </w:rPr>
        <w:t xml:space="preserve"> provided by Segal</w:t>
      </w:r>
      <w:r w:rsidRPr="0072369A">
        <w:rPr>
          <w:rFonts w:ascii="Arial" w:hAnsi="Arial" w:cs="Arial"/>
        </w:rPr>
        <w:t>, Attachment B Network Disruption File – Commercial and Network Disruption File – EGWP,</w:t>
      </w:r>
      <w:r w:rsidR="00706FBD" w:rsidRPr="0072369A">
        <w:rPr>
          <w:rFonts w:ascii="Arial" w:hAnsi="Arial" w:cs="Arial"/>
        </w:rPr>
        <w:t xml:space="preserve"> </w:t>
      </w:r>
      <w:r w:rsidRPr="0072369A">
        <w:rPr>
          <w:rFonts w:ascii="Arial" w:hAnsi="Arial" w:cs="Arial"/>
        </w:rPr>
        <w:t xml:space="preserve">Proposer shall </w:t>
      </w:r>
      <w:r w:rsidR="00706FBD" w:rsidRPr="0072369A">
        <w:rPr>
          <w:rFonts w:ascii="Arial" w:hAnsi="Arial" w:cs="Arial"/>
        </w:rPr>
        <w:t xml:space="preserve">indicate if each current pharmacy listed on the file by NPI is included in </w:t>
      </w:r>
      <w:r w:rsidRPr="0072369A">
        <w:rPr>
          <w:rFonts w:ascii="Arial" w:hAnsi="Arial" w:cs="Arial"/>
        </w:rPr>
        <w:t xml:space="preserve">Proposer’s </w:t>
      </w:r>
      <w:r w:rsidR="00706FBD" w:rsidRPr="0072369A">
        <w:rPr>
          <w:rFonts w:ascii="Arial" w:hAnsi="Arial" w:cs="Arial"/>
        </w:rPr>
        <w:t xml:space="preserve">proposed network. </w:t>
      </w:r>
      <w:r w:rsidR="0046569A" w:rsidRPr="0072369A">
        <w:rPr>
          <w:rFonts w:ascii="Arial" w:hAnsi="Arial" w:cs="Arial"/>
        </w:rPr>
        <w:t>Proposer</w:t>
      </w:r>
      <w:r w:rsidRPr="0072369A">
        <w:rPr>
          <w:rFonts w:ascii="Arial" w:hAnsi="Arial" w:cs="Arial"/>
        </w:rPr>
        <w:t xml:space="preserve"> shall c</w:t>
      </w:r>
      <w:r w:rsidR="00706FBD" w:rsidRPr="0072369A">
        <w:rPr>
          <w:rFonts w:ascii="Arial" w:hAnsi="Arial" w:cs="Arial"/>
        </w:rPr>
        <w:t xml:space="preserve">omplete the file by adding </w:t>
      </w:r>
      <w:r w:rsidR="00706FBD" w:rsidRPr="0072369A">
        <w:rPr>
          <w:rFonts w:ascii="Arial" w:hAnsi="Arial" w:cs="Arial"/>
        </w:rPr>
        <w:lastRenderedPageBreak/>
        <w:t xml:space="preserve">a column with a “Y” or “N” indicator. </w:t>
      </w:r>
      <w:r w:rsidR="00A17CF2" w:rsidRPr="0072369A">
        <w:rPr>
          <w:rFonts w:ascii="Arial" w:hAnsi="Arial" w:cs="Arial"/>
        </w:rPr>
        <w:t xml:space="preserve">“Y” will indicate the current pharmacy is included in Proposer’s proposed network, and “N” will indicate the current pharmacy is not included in Proposer’s proposed network. </w:t>
      </w:r>
      <w:r w:rsidR="0046569A" w:rsidRPr="0072369A">
        <w:rPr>
          <w:rFonts w:ascii="Arial" w:hAnsi="Arial" w:cs="Arial"/>
        </w:rPr>
        <w:t xml:space="preserve">Proposer shall return the </w:t>
      </w:r>
      <w:r w:rsidR="00706FBD" w:rsidRPr="0072369A">
        <w:rPr>
          <w:rFonts w:ascii="Arial" w:hAnsi="Arial" w:cs="Arial"/>
        </w:rPr>
        <w:t xml:space="preserve">Network Disruption Files – Attachments B and C – </w:t>
      </w:r>
      <w:r w:rsidR="0046569A" w:rsidRPr="0072369A">
        <w:rPr>
          <w:rFonts w:ascii="Arial" w:hAnsi="Arial" w:cs="Arial"/>
        </w:rPr>
        <w:t>to Segal.</w:t>
      </w:r>
    </w:p>
    <w:p w14:paraId="67021731" w14:textId="77777777" w:rsidR="00706FBD" w:rsidRPr="00B95E64" w:rsidRDefault="00706FBD" w:rsidP="00706FBD">
      <w:pPr>
        <w:pStyle w:val="Heading2"/>
        <w:numPr>
          <w:ilvl w:val="0"/>
          <w:numId w:val="0"/>
        </w:numPr>
        <w:rPr>
          <w:rFonts w:ascii="Arial" w:hAnsi="Arial"/>
        </w:rPr>
      </w:pPr>
      <w:r>
        <w:rPr>
          <w:rFonts w:ascii="Arial" w:hAnsi="Arial"/>
        </w:rPr>
        <w:t xml:space="preserve">8.2 </w:t>
      </w:r>
      <w:r w:rsidRPr="00B95E64">
        <w:rPr>
          <w:rFonts w:ascii="Arial" w:hAnsi="Arial"/>
        </w:rPr>
        <w:t>Network Pricing</w:t>
      </w:r>
    </w:p>
    <w:p w14:paraId="5640A0F2" w14:textId="335BB468" w:rsidR="00706FBD" w:rsidRPr="00E4633E" w:rsidRDefault="00706FBD" w:rsidP="00BF3047">
      <w:pPr>
        <w:tabs>
          <w:tab w:val="left" w:pos="-1440"/>
        </w:tabs>
        <w:jc w:val="both"/>
        <w:rPr>
          <w:rFonts w:ascii="Arial" w:hAnsi="Arial" w:cs="Arial"/>
          <w:szCs w:val="24"/>
        </w:rPr>
      </w:pPr>
      <w:r w:rsidRPr="002A322F">
        <w:rPr>
          <w:rFonts w:ascii="Arial" w:hAnsi="Arial" w:cs="Arial"/>
          <w:szCs w:val="24"/>
        </w:rPr>
        <w:t xml:space="preserve">The Board is looking to contract with an organization that has proven success in managing </w:t>
      </w:r>
      <w:r w:rsidRPr="00E4633E">
        <w:rPr>
          <w:rFonts w:ascii="Arial" w:hAnsi="Arial" w:cs="Arial"/>
          <w:szCs w:val="24"/>
        </w:rPr>
        <w:t>drug costs and can submit data timely in the required formats. Th</w:t>
      </w:r>
      <w:r w:rsidR="0046569A">
        <w:rPr>
          <w:rFonts w:ascii="Arial" w:hAnsi="Arial" w:cs="Arial"/>
          <w:szCs w:val="24"/>
        </w:rPr>
        <w:t>is</w:t>
      </w:r>
      <w:r w:rsidRPr="00E4633E">
        <w:rPr>
          <w:rFonts w:ascii="Arial" w:hAnsi="Arial" w:cs="Arial"/>
          <w:szCs w:val="24"/>
        </w:rPr>
        <w:t xml:space="preserve"> RFP was designed with knowledge of the capabilities of the market, and it is expected that each Proposer will comply with these requirements. If any issues or complications are expected, Proposers should submit questions as directed in Section 1.6. </w:t>
      </w:r>
    </w:p>
    <w:p w14:paraId="086B3E35" w14:textId="6024C8D4" w:rsidR="00706FBD" w:rsidRPr="0072369A" w:rsidRDefault="00706FBD" w:rsidP="0072369A">
      <w:pPr>
        <w:pStyle w:val="Heading2"/>
        <w:numPr>
          <w:ilvl w:val="0"/>
          <w:numId w:val="0"/>
        </w:numPr>
        <w:tabs>
          <w:tab w:val="clear" w:pos="720"/>
          <w:tab w:val="left" w:pos="0"/>
        </w:tabs>
        <w:spacing w:before="120" w:after="120"/>
        <w:jc w:val="both"/>
        <w:rPr>
          <w:rFonts w:ascii="Arial" w:hAnsi="Arial"/>
          <w:b w:val="0"/>
          <w:sz w:val="22"/>
          <w:szCs w:val="22"/>
        </w:rPr>
      </w:pPr>
      <w:r w:rsidRPr="00AA3769">
        <w:rPr>
          <w:rFonts w:ascii="Arial" w:hAnsi="Arial"/>
          <w:b w:val="0"/>
          <w:iCs w:val="0"/>
          <w:smallCaps w:val="0"/>
          <w:color w:val="auto"/>
          <w:sz w:val="22"/>
          <w:szCs w:val="22"/>
        </w:rPr>
        <w:t xml:space="preserve">Once the Proposer’s letter of intent, </w:t>
      </w:r>
      <w:r w:rsidR="00BF3047">
        <w:rPr>
          <w:rFonts w:ascii="Arial" w:hAnsi="Arial"/>
          <w:b w:val="0"/>
          <w:iCs w:val="0"/>
          <w:smallCaps w:val="0"/>
          <w:color w:val="auto"/>
          <w:sz w:val="22"/>
          <w:szCs w:val="22"/>
        </w:rPr>
        <w:t xml:space="preserve">FORM F </w:t>
      </w:r>
      <w:r w:rsidRPr="00AA3769">
        <w:rPr>
          <w:rFonts w:ascii="Arial" w:hAnsi="Arial"/>
          <w:b w:val="0"/>
          <w:iCs w:val="0"/>
          <w:smallCaps w:val="0"/>
          <w:color w:val="auto"/>
          <w:sz w:val="22"/>
          <w:szCs w:val="22"/>
        </w:rPr>
        <w:t xml:space="preserve">Non-Disclosure Agreement and </w:t>
      </w:r>
      <w:r w:rsidR="00BF3047">
        <w:rPr>
          <w:rFonts w:ascii="Arial" w:hAnsi="Arial"/>
          <w:b w:val="0"/>
          <w:iCs w:val="0"/>
          <w:smallCaps w:val="0"/>
          <w:color w:val="auto"/>
          <w:sz w:val="22"/>
          <w:szCs w:val="22"/>
        </w:rPr>
        <w:t xml:space="preserve">FORM E </w:t>
      </w:r>
      <w:r w:rsidRPr="00AA3769">
        <w:rPr>
          <w:rFonts w:ascii="Arial" w:hAnsi="Arial"/>
          <w:b w:val="0"/>
          <w:iCs w:val="0"/>
          <w:smallCaps w:val="0"/>
          <w:color w:val="auto"/>
          <w:sz w:val="22"/>
          <w:szCs w:val="22"/>
        </w:rPr>
        <w:t>Designation of Confidential and Proprietary Information are signed and submitted by the Proposer</w:t>
      </w:r>
      <w:r w:rsidR="00BF3047">
        <w:rPr>
          <w:rFonts w:ascii="Arial" w:hAnsi="Arial"/>
          <w:b w:val="0"/>
          <w:iCs w:val="0"/>
          <w:smallCaps w:val="0"/>
          <w:color w:val="auto"/>
          <w:sz w:val="22"/>
          <w:szCs w:val="22"/>
        </w:rPr>
        <w:t xml:space="preserve"> to ETF</w:t>
      </w:r>
      <w:r w:rsidRPr="00AA3769">
        <w:rPr>
          <w:rFonts w:ascii="Arial" w:hAnsi="Arial"/>
          <w:b w:val="0"/>
          <w:iCs w:val="0"/>
          <w:smallCaps w:val="0"/>
          <w:color w:val="auto"/>
          <w:sz w:val="22"/>
          <w:szCs w:val="22"/>
        </w:rPr>
        <w:t xml:space="preserve">, </w:t>
      </w:r>
      <w:r>
        <w:rPr>
          <w:rFonts w:ascii="Arial" w:hAnsi="Arial"/>
          <w:b w:val="0"/>
          <w:iCs w:val="0"/>
          <w:smallCaps w:val="0"/>
          <w:color w:val="auto"/>
          <w:sz w:val="22"/>
          <w:szCs w:val="22"/>
        </w:rPr>
        <w:t>two (2)</w:t>
      </w:r>
      <w:r w:rsidRPr="00AA3769">
        <w:rPr>
          <w:rFonts w:ascii="Arial" w:hAnsi="Arial"/>
          <w:b w:val="0"/>
          <w:iCs w:val="0"/>
          <w:smallCaps w:val="0"/>
          <w:color w:val="auto"/>
          <w:sz w:val="22"/>
          <w:szCs w:val="22"/>
        </w:rPr>
        <w:t xml:space="preserve"> repricing file</w:t>
      </w:r>
      <w:r>
        <w:rPr>
          <w:rFonts w:ascii="Arial" w:hAnsi="Arial"/>
          <w:b w:val="0"/>
          <w:iCs w:val="0"/>
          <w:smallCaps w:val="0"/>
          <w:color w:val="auto"/>
          <w:sz w:val="22"/>
          <w:szCs w:val="22"/>
        </w:rPr>
        <w:t>s</w:t>
      </w:r>
      <w:r w:rsidRPr="00AA3769">
        <w:rPr>
          <w:rFonts w:ascii="Arial" w:hAnsi="Arial"/>
          <w:b w:val="0"/>
          <w:iCs w:val="0"/>
          <w:smallCaps w:val="0"/>
          <w:color w:val="auto"/>
          <w:sz w:val="22"/>
          <w:szCs w:val="22"/>
        </w:rPr>
        <w:t xml:space="preserve"> containing participant drug claims experience for the most recent twelve (12)-month period will be made available</w:t>
      </w:r>
      <w:r w:rsidR="008B4381">
        <w:rPr>
          <w:rFonts w:ascii="Arial" w:hAnsi="Arial"/>
          <w:b w:val="0"/>
          <w:iCs w:val="0"/>
          <w:smallCaps w:val="0"/>
          <w:color w:val="auto"/>
          <w:sz w:val="22"/>
          <w:szCs w:val="22"/>
        </w:rPr>
        <w:t xml:space="preserve"> by Segal</w:t>
      </w:r>
      <w:r w:rsidRPr="00AA3769">
        <w:rPr>
          <w:rFonts w:ascii="Arial" w:hAnsi="Arial"/>
          <w:b w:val="0"/>
          <w:iCs w:val="0"/>
          <w:smallCaps w:val="0"/>
          <w:color w:val="auto"/>
          <w:sz w:val="22"/>
          <w:szCs w:val="22"/>
        </w:rPr>
        <w:t xml:space="preserve"> through a secure file transfer protocol. No data will be made available prior to these forms being signed and submitted</w:t>
      </w:r>
      <w:r w:rsidR="0046569A">
        <w:rPr>
          <w:rFonts w:ascii="Arial" w:hAnsi="Arial"/>
          <w:b w:val="0"/>
          <w:iCs w:val="0"/>
          <w:smallCaps w:val="0"/>
          <w:color w:val="auto"/>
          <w:sz w:val="22"/>
          <w:szCs w:val="22"/>
        </w:rPr>
        <w:t xml:space="preserve"> by Proposer</w:t>
      </w:r>
      <w:r w:rsidRPr="00AA3769">
        <w:rPr>
          <w:rFonts w:ascii="Arial" w:hAnsi="Arial"/>
          <w:b w:val="0"/>
          <w:iCs w:val="0"/>
          <w:smallCaps w:val="0"/>
          <w:color w:val="auto"/>
          <w:sz w:val="22"/>
          <w:szCs w:val="22"/>
        </w:rPr>
        <w:t>, and no modifications will be accepted.</w:t>
      </w:r>
    </w:p>
    <w:p w14:paraId="153E2603" w14:textId="4DE42414" w:rsidR="00706FBD" w:rsidRDefault="0046569A" w:rsidP="00BF3047">
      <w:pPr>
        <w:jc w:val="both"/>
        <w:rPr>
          <w:rFonts w:ascii="Arial" w:hAnsi="Arial" w:cs="Arial"/>
        </w:rPr>
      </w:pPr>
      <w:r>
        <w:rPr>
          <w:rFonts w:ascii="Arial" w:hAnsi="Arial" w:cs="Arial"/>
        </w:rPr>
        <w:t xml:space="preserve">Proposer shall submit two </w:t>
      </w:r>
      <w:r w:rsidR="00706FBD">
        <w:rPr>
          <w:rFonts w:ascii="Arial" w:hAnsi="Arial" w:cs="Arial"/>
        </w:rPr>
        <w:t xml:space="preserve">separate quotes for each of the commercial and EGWP programs. The first quote </w:t>
      </w:r>
      <w:r>
        <w:rPr>
          <w:rFonts w:ascii="Arial" w:hAnsi="Arial" w:cs="Arial"/>
        </w:rPr>
        <w:t xml:space="preserve">shall </w:t>
      </w:r>
      <w:r w:rsidR="00706FBD">
        <w:rPr>
          <w:rFonts w:ascii="Arial" w:hAnsi="Arial" w:cs="Arial"/>
        </w:rPr>
        <w:t xml:space="preserve">be based on ETF’s current formulary, and the second quote </w:t>
      </w:r>
      <w:r>
        <w:rPr>
          <w:rFonts w:ascii="Arial" w:hAnsi="Arial" w:cs="Arial"/>
        </w:rPr>
        <w:t xml:space="preserve">shall </w:t>
      </w:r>
      <w:r w:rsidR="00706FBD">
        <w:rPr>
          <w:rFonts w:ascii="Arial" w:hAnsi="Arial" w:cs="Arial"/>
        </w:rPr>
        <w:t xml:space="preserve">be based on </w:t>
      </w:r>
      <w:r w:rsidR="008B4381">
        <w:rPr>
          <w:rFonts w:ascii="Arial" w:hAnsi="Arial" w:cs="Arial"/>
        </w:rPr>
        <w:t xml:space="preserve">the Proposer’s </w:t>
      </w:r>
      <w:r w:rsidR="00706FBD">
        <w:rPr>
          <w:rFonts w:ascii="Arial" w:hAnsi="Arial" w:cs="Arial"/>
        </w:rPr>
        <w:t xml:space="preserve">proposed formulary. </w:t>
      </w:r>
      <w:r>
        <w:rPr>
          <w:rFonts w:ascii="Arial" w:hAnsi="Arial" w:cs="Arial"/>
        </w:rPr>
        <w:t xml:space="preserve">Proposer’s </w:t>
      </w:r>
      <w:r w:rsidR="00706FBD" w:rsidRPr="00FC582C">
        <w:rPr>
          <w:rFonts w:ascii="Arial" w:hAnsi="Arial" w:cs="Arial"/>
        </w:rPr>
        <w:t>quote</w:t>
      </w:r>
      <w:r w:rsidR="00706FBD">
        <w:rPr>
          <w:rFonts w:ascii="Arial" w:hAnsi="Arial" w:cs="Arial"/>
        </w:rPr>
        <w:t>s</w:t>
      </w:r>
      <w:r w:rsidR="00706FBD" w:rsidRPr="00FC582C">
        <w:rPr>
          <w:rFonts w:ascii="Arial" w:hAnsi="Arial" w:cs="Arial"/>
        </w:rPr>
        <w:t xml:space="preserve"> </w:t>
      </w:r>
      <w:r w:rsidR="00706FBD">
        <w:rPr>
          <w:rFonts w:ascii="Arial" w:hAnsi="Arial" w:cs="Arial"/>
        </w:rPr>
        <w:t xml:space="preserve">shall be </w:t>
      </w:r>
      <w:r w:rsidR="00706FBD" w:rsidRPr="00FC582C">
        <w:rPr>
          <w:rFonts w:ascii="Arial" w:hAnsi="Arial" w:cs="Arial"/>
        </w:rPr>
        <w:t xml:space="preserve">on a 100% </w:t>
      </w:r>
      <w:proofErr w:type="gramStart"/>
      <w:r w:rsidR="00706FBD" w:rsidRPr="00FC582C">
        <w:rPr>
          <w:rFonts w:ascii="Arial" w:hAnsi="Arial" w:cs="Arial"/>
        </w:rPr>
        <w:t>Transparent</w:t>
      </w:r>
      <w:proofErr w:type="gramEnd"/>
      <w:r w:rsidR="00706FBD" w:rsidRPr="00FC582C">
        <w:rPr>
          <w:rFonts w:ascii="Arial" w:hAnsi="Arial" w:cs="Arial"/>
        </w:rPr>
        <w:t xml:space="preserve"> basis as defined in Section 1.5 Definitions and Acronyms for calendar years 201</w:t>
      </w:r>
      <w:r w:rsidR="00706FBD">
        <w:rPr>
          <w:rFonts w:ascii="Arial" w:hAnsi="Arial" w:cs="Arial"/>
        </w:rPr>
        <w:t xml:space="preserve">8, 2019, </w:t>
      </w:r>
      <w:r w:rsidR="00706FBD" w:rsidRPr="00FC582C">
        <w:rPr>
          <w:rFonts w:ascii="Arial" w:hAnsi="Arial" w:cs="Arial"/>
        </w:rPr>
        <w:t>and 20</w:t>
      </w:r>
      <w:r w:rsidR="00706FBD">
        <w:rPr>
          <w:rFonts w:ascii="Arial" w:hAnsi="Arial" w:cs="Arial"/>
        </w:rPr>
        <w:t>20.</w:t>
      </w:r>
      <w:r w:rsidR="00706FBD" w:rsidRPr="00FC582C">
        <w:rPr>
          <w:rFonts w:ascii="Arial" w:hAnsi="Arial" w:cs="Arial"/>
        </w:rPr>
        <w:t xml:space="preserve"> </w:t>
      </w:r>
    </w:p>
    <w:p w14:paraId="0C4501C2" w14:textId="0D06FE57" w:rsidR="00706FBD" w:rsidRPr="0004375A" w:rsidRDefault="00706FBD" w:rsidP="008B4381">
      <w:pPr>
        <w:jc w:val="both"/>
        <w:rPr>
          <w:rFonts w:ascii="Arial" w:hAnsi="Arial" w:cs="Arial"/>
        </w:rPr>
      </w:pPr>
      <w:r>
        <w:rPr>
          <w:rFonts w:ascii="Arial" w:hAnsi="Arial" w:cs="Arial"/>
        </w:rPr>
        <w:t xml:space="preserve">The </w:t>
      </w:r>
      <w:r w:rsidR="008B4381">
        <w:rPr>
          <w:rFonts w:ascii="Arial" w:hAnsi="Arial" w:cs="Arial"/>
        </w:rPr>
        <w:t>r</w:t>
      </w:r>
      <w:r>
        <w:rPr>
          <w:rFonts w:ascii="Arial" w:hAnsi="Arial" w:cs="Arial"/>
        </w:rPr>
        <w:t xml:space="preserve">epricing </w:t>
      </w:r>
      <w:r w:rsidR="008B4381">
        <w:rPr>
          <w:rFonts w:ascii="Arial" w:hAnsi="Arial" w:cs="Arial"/>
        </w:rPr>
        <w:t>f</w:t>
      </w:r>
      <w:r>
        <w:rPr>
          <w:rFonts w:ascii="Arial" w:hAnsi="Arial" w:cs="Arial"/>
        </w:rPr>
        <w:t>iles</w:t>
      </w:r>
      <w:r w:rsidR="008B4381">
        <w:rPr>
          <w:rFonts w:ascii="Arial" w:hAnsi="Arial" w:cs="Arial"/>
        </w:rPr>
        <w:t xml:space="preserve">, </w:t>
      </w:r>
      <w:r w:rsidR="008B4381" w:rsidRPr="0072369A">
        <w:rPr>
          <w:rFonts w:ascii="Arial" w:hAnsi="Arial" w:cs="Arial"/>
          <w:b/>
        </w:rPr>
        <w:t xml:space="preserve">Attachment D Repricing File – </w:t>
      </w:r>
      <w:r w:rsidR="008B4381" w:rsidRPr="0004375A">
        <w:rPr>
          <w:rFonts w:ascii="Arial" w:hAnsi="Arial" w:cs="Arial"/>
          <w:b/>
        </w:rPr>
        <w:t>Commercial</w:t>
      </w:r>
      <w:r w:rsidR="008B4381" w:rsidRPr="0004375A">
        <w:rPr>
          <w:rFonts w:ascii="Arial" w:hAnsi="Arial" w:cs="Arial"/>
        </w:rPr>
        <w:t xml:space="preserve"> and </w:t>
      </w:r>
      <w:r w:rsidR="008B4381" w:rsidRPr="0004375A">
        <w:rPr>
          <w:rFonts w:ascii="Arial" w:hAnsi="Arial" w:cs="Arial"/>
          <w:b/>
        </w:rPr>
        <w:t>Attachment E Repricing File EGWP</w:t>
      </w:r>
      <w:r w:rsidR="008B4381" w:rsidRPr="0004375A">
        <w:rPr>
          <w:rFonts w:ascii="Arial" w:hAnsi="Arial" w:cs="Arial"/>
        </w:rPr>
        <w:t>,</w:t>
      </w:r>
      <w:r w:rsidRPr="0004375A">
        <w:rPr>
          <w:rFonts w:ascii="Arial" w:hAnsi="Arial" w:cs="Arial"/>
        </w:rPr>
        <w:t xml:space="preserve"> </w:t>
      </w:r>
      <w:r w:rsidR="0046569A" w:rsidRPr="0004375A">
        <w:rPr>
          <w:rFonts w:ascii="Arial" w:hAnsi="Arial" w:cs="Arial"/>
        </w:rPr>
        <w:t xml:space="preserve">shall </w:t>
      </w:r>
      <w:r w:rsidRPr="0004375A">
        <w:rPr>
          <w:rFonts w:ascii="Arial" w:hAnsi="Arial" w:cs="Arial"/>
        </w:rPr>
        <w:t xml:space="preserve">be utilized </w:t>
      </w:r>
      <w:r w:rsidR="0046569A" w:rsidRPr="0004375A">
        <w:rPr>
          <w:rFonts w:ascii="Arial" w:hAnsi="Arial" w:cs="Arial"/>
        </w:rPr>
        <w:t xml:space="preserve">by Proposer </w:t>
      </w:r>
      <w:r w:rsidRPr="0004375A">
        <w:rPr>
          <w:rFonts w:ascii="Arial" w:hAnsi="Arial" w:cs="Arial"/>
        </w:rPr>
        <w:t xml:space="preserve">to complete </w:t>
      </w:r>
      <w:r w:rsidR="0004375A" w:rsidRPr="0004375A">
        <w:rPr>
          <w:rFonts w:ascii="Arial" w:hAnsi="Arial" w:cs="Arial"/>
        </w:rPr>
        <w:t xml:space="preserve">the Microsoft Excel file in Attachment F – </w:t>
      </w:r>
      <w:r w:rsidR="0004375A" w:rsidRPr="0004375A">
        <w:rPr>
          <w:rFonts w:ascii="Arial" w:eastAsia="Arial" w:hAnsi="Arial" w:cs="Arial"/>
          <w:caps/>
        </w:rPr>
        <w:t xml:space="preserve">RFP ETG0013 </w:t>
      </w:r>
      <w:r w:rsidR="0004375A" w:rsidRPr="0004375A">
        <w:rPr>
          <w:rFonts w:ascii="Arial" w:eastAsia="Arial" w:hAnsi="Arial" w:cs="Arial"/>
        </w:rPr>
        <w:t>Cost</w:t>
      </w:r>
      <w:r w:rsidR="0004375A" w:rsidRPr="0004375A">
        <w:rPr>
          <w:rFonts w:ascii="Arial" w:hAnsi="Arial" w:cs="Arial"/>
        </w:rPr>
        <w:t xml:space="preserve"> Proposal (must be returned in </w:t>
      </w:r>
      <w:r w:rsidR="0004375A">
        <w:rPr>
          <w:rFonts w:ascii="Arial" w:hAnsi="Arial" w:cs="Arial"/>
        </w:rPr>
        <w:t xml:space="preserve">the same format using </w:t>
      </w:r>
      <w:r w:rsidRPr="0004375A">
        <w:rPr>
          <w:rFonts w:ascii="Arial" w:hAnsi="Arial" w:cs="Arial"/>
        </w:rPr>
        <w:t>Microsoft Excel</w:t>
      </w:r>
      <w:r w:rsidR="0004375A">
        <w:rPr>
          <w:rFonts w:ascii="Arial" w:hAnsi="Arial" w:cs="Arial"/>
        </w:rPr>
        <w:t>)</w:t>
      </w:r>
      <w:r w:rsidRPr="0004375A">
        <w:rPr>
          <w:rFonts w:ascii="Arial" w:hAnsi="Arial" w:cs="Arial"/>
        </w:rPr>
        <w:t>.</w:t>
      </w:r>
    </w:p>
    <w:p w14:paraId="7E1F6C7A" w14:textId="77777777" w:rsidR="00706FBD" w:rsidRDefault="00706FBD" w:rsidP="00706FBD">
      <w:pPr>
        <w:pStyle w:val="Heading2"/>
        <w:numPr>
          <w:ilvl w:val="0"/>
          <w:numId w:val="0"/>
        </w:numPr>
      </w:pPr>
      <w:r>
        <w:t>8.3 Formulary Disruption</w:t>
      </w:r>
    </w:p>
    <w:p w14:paraId="16916E1F" w14:textId="7C579C2E" w:rsidR="00706FBD" w:rsidRPr="000C7C14" w:rsidRDefault="008B4381" w:rsidP="00706FBD">
      <w:pPr>
        <w:jc w:val="both"/>
        <w:rPr>
          <w:rFonts w:ascii="Arial" w:hAnsi="Arial" w:cs="Arial"/>
        </w:rPr>
      </w:pPr>
      <w:r>
        <w:rPr>
          <w:rFonts w:ascii="Arial" w:hAnsi="Arial" w:cs="Arial"/>
        </w:rPr>
        <w:t>Proposers shall p</w:t>
      </w:r>
      <w:r w:rsidR="00706FBD">
        <w:rPr>
          <w:rFonts w:ascii="Arial" w:hAnsi="Arial" w:cs="Arial"/>
        </w:rPr>
        <w:t xml:space="preserve">rovide a disruption analysis for </w:t>
      </w:r>
      <w:r>
        <w:rPr>
          <w:rFonts w:ascii="Arial" w:hAnsi="Arial" w:cs="Arial"/>
        </w:rPr>
        <w:t xml:space="preserve">Proposer’s </w:t>
      </w:r>
      <w:r w:rsidR="00706FBD">
        <w:rPr>
          <w:rFonts w:ascii="Arial" w:hAnsi="Arial" w:cs="Arial"/>
        </w:rPr>
        <w:t xml:space="preserve">proposed formulary. Using the </w:t>
      </w:r>
      <w:r>
        <w:rPr>
          <w:rFonts w:ascii="Arial" w:hAnsi="Arial" w:cs="Arial"/>
        </w:rPr>
        <w:t>r</w:t>
      </w:r>
      <w:r w:rsidR="00706FBD">
        <w:rPr>
          <w:rFonts w:ascii="Arial" w:hAnsi="Arial" w:cs="Arial"/>
        </w:rPr>
        <w:t xml:space="preserve">epricing </w:t>
      </w:r>
      <w:r>
        <w:rPr>
          <w:rFonts w:ascii="Arial" w:hAnsi="Arial" w:cs="Arial"/>
        </w:rPr>
        <w:t>f</w:t>
      </w:r>
      <w:r w:rsidR="00706FBD">
        <w:rPr>
          <w:rFonts w:ascii="Arial" w:hAnsi="Arial" w:cs="Arial"/>
        </w:rPr>
        <w:t>iles</w:t>
      </w:r>
      <w:r>
        <w:rPr>
          <w:rFonts w:ascii="Arial" w:hAnsi="Arial" w:cs="Arial"/>
        </w:rPr>
        <w:t>,</w:t>
      </w:r>
      <w:r w:rsidR="00706FBD">
        <w:rPr>
          <w:rFonts w:ascii="Arial" w:hAnsi="Arial" w:cs="Arial"/>
        </w:rPr>
        <w:t xml:space="preserve"> </w:t>
      </w:r>
      <w:r>
        <w:rPr>
          <w:rFonts w:ascii="Arial" w:hAnsi="Arial" w:cs="Arial"/>
        </w:rPr>
        <w:t xml:space="preserve">Attachment D Repricing File – Commercial and Attachment E Repricing File EGWP, Proposers must </w:t>
      </w:r>
      <w:r w:rsidR="00706FBD">
        <w:rPr>
          <w:rFonts w:ascii="Arial" w:hAnsi="Arial" w:cs="Arial"/>
        </w:rPr>
        <w:t xml:space="preserve">indicate if each current drug (NDC) is included in </w:t>
      </w:r>
      <w:r>
        <w:rPr>
          <w:rFonts w:ascii="Arial" w:hAnsi="Arial" w:cs="Arial"/>
        </w:rPr>
        <w:t xml:space="preserve">Proposer’s </w:t>
      </w:r>
      <w:r w:rsidR="00706FBD">
        <w:rPr>
          <w:rFonts w:ascii="Arial" w:hAnsi="Arial" w:cs="Arial"/>
        </w:rPr>
        <w:t xml:space="preserve">proposed formulary and on which tier it is located. </w:t>
      </w:r>
      <w:r>
        <w:rPr>
          <w:rFonts w:ascii="Arial" w:hAnsi="Arial" w:cs="Arial"/>
        </w:rPr>
        <w:t>Proposers shall c</w:t>
      </w:r>
      <w:r w:rsidR="00706FBD">
        <w:rPr>
          <w:rFonts w:ascii="Arial" w:hAnsi="Arial" w:cs="Arial"/>
        </w:rPr>
        <w:t xml:space="preserve">omplete the </w:t>
      </w:r>
      <w:r>
        <w:rPr>
          <w:rFonts w:ascii="Arial" w:hAnsi="Arial" w:cs="Arial"/>
        </w:rPr>
        <w:t xml:space="preserve">repricing </w:t>
      </w:r>
      <w:r w:rsidR="00706FBD">
        <w:rPr>
          <w:rFonts w:ascii="Arial" w:hAnsi="Arial" w:cs="Arial"/>
        </w:rPr>
        <w:t>file</w:t>
      </w:r>
      <w:r>
        <w:rPr>
          <w:rFonts w:ascii="Arial" w:hAnsi="Arial" w:cs="Arial"/>
        </w:rPr>
        <w:t>s</w:t>
      </w:r>
      <w:r w:rsidR="00706FBD">
        <w:rPr>
          <w:rFonts w:ascii="Arial" w:hAnsi="Arial" w:cs="Arial"/>
        </w:rPr>
        <w:t xml:space="preserve"> by adding two columns:  the first column with a “Y” or “N” indicator for the drug and the second column with a “1</w:t>
      </w:r>
      <w:r w:rsidR="00700010">
        <w:rPr>
          <w:rFonts w:ascii="Arial" w:hAnsi="Arial" w:cs="Arial"/>
        </w:rPr>
        <w:t>,</w:t>
      </w:r>
      <w:r w:rsidR="00706FBD">
        <w:rPr>
          <w:rFonts w:ascii="Arial" w:hAnsi="Arial" w:cs="Arial"/>
        </w:rPr>
        <w:t>” “2</w:t>
      </w:r>
      <w:r w:rsidR="00700010">
        <w:rPr>
          <w:rFonts w:ascii="Arial" w:hAnsi="Arial" w:cs="Arial"/>
        </w:rPr>
        <w:t>,</w:t>
      </w:r>
      <w:r w:rsidR="00706FBD">
        <w:rPr>
          <w:rFonts w:ascii="Arial" w:hAnsi="Arial" w:cs="Arial"/>
        </w:rPr>
        <w:t>” “3</w:t>
      </w:r>
      <w:r w:rsidR="00700010">
        <w:rPr>
          <w:rFonts w:ascii="Arial" w:hAnsi="Arial" w:cs="Arial"/>
        </w:rPr>
        <w:t>,</w:t>
      </w:r>
      <w:r w:rsidR="00706FBD">
        <w:rPr>
          <w:rFonts w:ascii="Arial" w:hAnsi="Arial" w:cs="Arial"/>
        </w:rPr>
        <w:t xml:space="preserve">” or “4” for the tier. </w:t>
      </w:r>
      <w:r>
        <w:rPr>
          <w:rFonts w:ascii="Arial" w:hAnsi="Arial" w:cs="Arial"/>
        </w:rPr>
        <w:t>Proposers shall submit the completed r</w:t>
      </w:r>
      <w:r w:rsidR="00706FBD">
        <w:rPr>
          <w:rFonts w:ascii="Arial" w:hAnsi="Arial" w:cs="Arial"/>
        </w:rPr>
        <w:t xml:space="preserve">epricing </w:t>
      </w:r>
      <w:r>
        <w:rPr>
          <w:rFonts w:ascii="Arial" w:hAnsi="Arial" w:cs="Arial"/>
        </w:rPr>
        <w:t>f</w:t>
      </w:r>
      <w:r w:rsidR="00706FBD">
        <w:rPr>
          <w:rFonts w:ascii="Arial" w:hAnsi="Arial" w:cs="Arial"/>
        </w:rPr>
        <w:t>iles</w:t>
      </w:r>
      <w:r>
        <w:rPr>
          <w:rFonts w:ascii="Arial" w:hAnsi="Arial" w:cs="Arial"/>
        </w:rPr>
        <w:t xml:space="preserve"> to Segal</w:t>
      </w:r>
      <w:r w:rsidR="00706FBD">
        <w:rPr>
          <w:rFonts w:ascii="Arial" w:hAnsi="Arial" w:cs="Arial"/>
        </w:rPr>
        <w:t>.</w:t>
      </w:r>
    </w:p>
    <w:p w14:paraId="643A6105" w14:textId="77777777" w:rsidR="00706FBD" w:rsidRPr="00793A1E" w:rsidRDefault="00706FBD" w:rsidP="00706FBD">
      <w:pPr>
        <w:pStyle w:val="Heading2"/>
        <w:numPr>
          <w:ilvl w:val="0"/>
          <w:numId w:val="0"/>
        </w:numPr>
        <w:tabs>
          <w:tab w:val="clear" w:pos="720"/>
          <w:tab w:val="left" w:pos="0"/>
        </w:tabs>
      </w:pPr>
      <w:r>
        <w:rPr>
          <w:rFonts w:ascii="Arial" w:hAnsi="Arial"/>
        </w:rPr>
        <w:t xml:space="preserve">8.4 </w:t>
      </w:r>
      <w:r>
        <w:t>Attachments for Section 8</w:t>
      </w:r>
    </w:p>
    <w:p w14:paraId="2EA8DAC7" w14:textId="052DFCC9" w:rsidR="00706FBD" w:rsidRPr="00793A1E" w:rsidRDefault="00706FBD" w:rsidP="00706FBD">
      <w:pPr>
        <w:tabs>
          <w:tab w:val="left" w:pos="720"/>
        </w:tabs>
        <w:contextualSpacing/>
        <w:rPr>
          <w:rFonts w:ascii="Arial" w:hAnsi="Arial" w:cs="Arial"/>
        </w:rPr>
      </w:pPr>
      <w:r w:rsidRPr="00793A1E">
        <w:rPr>
          <w:rFonts w:ascii="Arial" w:hAnsi="Arial" w:cs="Arial"/>
        </w:rPr>
        <w:t xml:space="preserve">The following </w:t>
      </w:r>
      <w:r>
        <w:rPr>
          <w:rFonts w:ascii="Arial" w:hAnsi="Arial" w:cs="Arial"/>
        </w:rPr>
        <w:t>Attachments</w:t>
      </w:r>
      <w:r w:rsidRPr="00793A1E">
        <w:rPr>
          <w:rFonts w:ascii="Arial" w:hAnsi="Arial" w:cs="Arial"/>
        </w:rPr>
        <w:t xml:space="preserve"> are specifically for Section 8</w:t>
      </w:r>
      <w:r w:rsidR="000124A4">
        <w:rPr>
          <w:rFonts w:ascii="Arial" w:hAnsi="Arial" w:cs="Arial"/>
        </w:rPr>
        <w:t xml:space="preserve"> (Attachments A-E will be made available by </w:t>
      </w:r>
      <w:r w:rsidR="00041AAA">
        <w:rPr>
          <w:rFonts w:ascii="Arial" w:hAnsi="Arial" w:cs="Arial"/>
        </w:rPr>
        <w:t xml:space="preserve">the Board Actuary, </w:t>
      </w:r>
      <w:r w:rsidR="000124A4">
        <w:rPr>
          <w:rFonts w:ascii="Arial" w:hAnsi="Arial" w:cs="Arial"/>
        </w:rPr>
        <w:t>Segal</w:t>
      </w:r>
      <w:r w:rsidR="00041AAA">
        <w:rPr>
          <w:rFonts w:ascii="Arial" w:hAnsi="Arial" w:cs="Arial"/>
        </w:rPr>
        <w:t xml:space="preserve"> Consulting</w:t>
      </w:r>
      <w:r w:rsidR="000124A4">
        <w:rPr>
          <w:rFonts w:ascii="Arial" w:hAnsi="Arial" w:cs="Arial"/>
        </w:rPr>
        <w:t>)</w:t>
      </w:r>
      <w:r w:rsidR="0046569A">
        <w:rPr>
          <w:rFonts w:ascii="Arial" w:hAnsi="Arial" w:cs="Arial"/>
        </w:rPr>
        <w:t>:</w:t>
      </w:r>
    </w:p>
    <w:p w14:paraId="1EDDD598" w14:textId="77777777" w:rsidR="00706FBD" w:rsidRPr="002A322F" w:rsidRDefault="00706FBD" w:rsidP="00706FBD">
      <w:pPr>
        <w:pStyle w:val="LRWLBodyTextBullet1"/>
        <w:rPr>
          <w:rFonts w:cs="Arial"/>
        </w:rPr>
      </w:pPr>
      <w:r>
        <w:rPr>
          <w:rFonts w:cs="Arial"/>
        </w:rPr>
        <w:t>Attachment</w:t>
      </w:r>
      <w:r w:rsidRPr="002A322F">
        <w:rPr>
          <w:rFonts w:cs="Arial"/>
        </w:rPr>
        <w:t xml:space="preserve"> A – </w:t>
      </w:r>
      <w:r>
        <w:rPr>
          <w:rFonts w:cs="Arial"/>
        </w:rPr>
        <w:t>Member Census</w:t>
      </w:r>
    </w:p>
    <w:p w14:paraId="3F57DEC4" w14:textId="77777777" w:rsidR="00706FBD" w:rsidRPr="00CB5FFF" w:rsidRDefault="00706FBD" w:rsidP="00706FBD">
      <w:pPr>
        <w:pStyle w:val="LRWLBodyTextBullet1"/>
        <w:rPr>
          <w:rFonts w:cs="Arial"/>
        </w:rPr>
      </w:pPr>
      <w:r>
        <w:rPr>
          <w:rFonts w:cs="Arial"/>
        </w:rPr>
        <w:t>Attachment</w:t>
      </w:r>
      <w:r w:rsidRPr="00E4633E">
        <w:rPr>
          <w:rFonts w:cs="Arial"/>
        </w:rPr>
        <w:t xml:space="preserve"> B – </w:t>
      </w:r>
      <w:r>
        <w:rPr>
          <w:rFonts w:cs="Arial"/>
        </w:rPr>
        <w:t>Network Disruption File –</w:t>
      </w:r>
      <w:r w:rsidRPr="00CB5FFF">
        <w:rPr>
          <w:rFonts w:cs="Arial"/>
        </w:rPr>
        <w:t xml:space="preserve"> Commercial</w:t>
      </w:r>
    </w:p>
    <w:p w14:paraId="2909E809" w14:textId="77777777" w:rsidR="00706FBD" w:rsidRDefault="00706FBD" w:rsidP="00706FBD">
      <w:pPr>
        <w:pStyle w:val="LRWLBodyTextBullet1"/>
        <w:rPr>
          <w:rFonts w:cs="Arial"/>
        </w:rPr>
      </w:pPr>
      <w:r>
        <w:rPr>
          <w:rFonts w:cs="Arial"/>
        </w:rPr>
        <w:t>Attachment</w:t>
      </w:r>
      <w:r w:rsidRPr="00E4633E">
        <w:rPr>
          <w:rFonts w:cs="Arial"/>
        </w:rPr>
        <w:t xml:space="preserve"> </w:t>
      </w:r>
      <w:r>
        <w:rPr>
          <w:rFonts w:cs="Arial"/>
        </w:rPr>
        <w:t>C</w:t>
      </w:r>
      <w:r w:rsidRPr="00E4633E">
        <w:rPr>
          <w:rFonts w:cs="Arial"/>
        </w:rPr>
        <w:t xml:space="preserve"> – </w:t>
      </w:r>
      <w:r>
        <w:rPr>
          <w:rFonts w:cs="Arial"/>
        </w:rPr>
        <w:t>Network Disruption File –</w:t>
      </w:r>
      <w:r w:rsidRPr="009D20B4">
        <w:rPr>
          <w:rFonts w:cs="Arial"/>
        </w:rPr>
        <w:t xml:space="preserve"> </w:t>
      </w:r>
      <w:r>
        <w:rPr>
          <w:rFonts w:cs="Arial"/>
        </w:rPr>
        <w:t>EGWP</w:t>
      </w:r>
    </w:p>
    <w:p w14:paraId="7C176B25" w14:textId="77777777" w:rsidR="00706FBD" w:rsidRDefault="00706FBD" w:rsidP="00706FBD">
      <w:pPr>
        <w:pStyle w:val="LRWLBodyTextBullet1"/>
        <w:rPr>
          <w:rFonts w:cs="Arial"/>
        </w:rPr>
      </w:pPr>
      <w:r>
        <w:rPr>
          <w:rFonts w:cs="Arial"/>
        </w:rPr>
        <w:t>Attachment D</w:t>
      </w:r>
      <w:r w:rsidRPr="00E4633E">
        <w:rPr>
          <w:rFonts w:cs="Arial"/>
        </w:rPr>
        <w:t xml:space="preserve"> – </w:t>
      </w:r>
      <w:r>
        <w:rPr>
          <w:rFonts w:cs="Arial"/>
        </w:rPr>
        <w:t>Repricing File – Commercial</w:t>
      </w:r>
    </w:p>
    <w:p w14:paraId="29766E64" w14:textId="77777777" w:rsidR="00706FBD" w:rsidRPr="00CB5FFF" w:rsidRDefault="00706FBD" w:rsidP="00706FBD">
      <w:pPr>
        <w:pStyle w:val="LRWLBodyTextBullet1"/>
        <w:rPr>
          <w:rFonts w:cs="Arial"/>
        </w:rPr>
      </w:pPr>
      <w:r>
        <w:rPr>
          <w:rFonts w:cs="Arial"/>
        </w:rPr>
        <w:t>Attachment E</w:t>
      </w:r>
      <w:r w:rsidRPr="00E4633E">
        <w:rPr>
          <w:rFonts w:cs="Arial"/>
        </w:rPr>
        <w:t xml:space="preserve"> – </w:t>
      </w:r>
      <w:r>
        <w:rPr>
          <w:rFonts w:cs="Arial"/>
        </w:rPr>
        <w:t>Repricing File – EGWP</w:t>
      </w:r>
    </w:p>
    <w:p w14:paraId="3F75C739" w14:textId="72A803B0" w:rsidR="00706FBD" w:rsidRPr="00283A0B" w:rsidRDefault="00706FBD" w:rsidP="00706FBD">
      <w:pPr>
        <w:pStyle w:val="LRWLBodyTextBullet1"/>
        <w:rPr>
          <w:rFonts w:cs="Arial"/>
        </w:rPr>
      </w:pPr>
      <w:r>
        <w:rPr>
          <w:rFonts w:cs="Arial"/>
        </w:rPr>
        <w:t>Attachment</w:t>
      </w:r>
      <w:r w:rsidRPr="00283A0B">
        <w:rPr>
          <w:rFonts w:cs="Arial"/>
        </w:rPr>
        <w:t xml:space="preserve"> </w:t>
      </w:r>
      <w:r>
        <w:rPr>
          <w:rFonts w:cs="Arial"/>
        </w:rPr>
        <w:t>F</w:t>
      </w:r>
      <w:r w:rsidRPr="00283A0B">
        <w:rPr>
          <w:rFonts w:cs="Arial"/>
        </w:rPr>
        <w:t xml:space="preserve"> –</w:t>
      </w:r>
      <w:r w:rsidR="0004375A">
        <w:rPr>
          <w:rFonts w:cs="Arial"/>
        </w:rPr>
        <w:t xml:space="preserve"> </w:t>
      </w:r>
      <w:r w:rsidRPr="0054083D">
        <w:rPr>
          <w:rFonts w:cs="Arial"/>
        </w:rPr>
        <w:t xml:space="preserve">RFP </w:t>
      </w:r>
      <w:r>
        <w:rPr>
          <w:rFonts w:cs="Arial"/>
        </w:rPr>
        <w:t>ETG0013</w:t>
      </w:r>
      <w:r w:rsidRPr="0054083D">
        <w:rPr>
          <w:rFonts w:cs="Arial"/>
        </w:rPr>
        <w:t xml:space="preserve"> Cost P</w:t>
      </w:r>
      <w:r w:rsidR="0004375A">
        <w:rPr>
          <w:rFonts w:cs="Arial"/>
        </w:rPr>
        <w:t>roposal</w:t>
      </w:r>
    </w:p>
    <w:p w14:paraId="2468A7D5" w14:textId="77777777" w:rsidR="00706FBD" w:rsidRPr="00283A0B" w:rsidRDefault="00706FBD" w:rsidP="00706FBD">
      <w:pPr>
        <w:pStyle w:val="LRWLBodyTextBullet1"/>
        <w:rPr>
          <w:rFonts w:cs="Arial"/>
        </w:rPr>
      </w:pPr>
      <w:r>
        <w:rPr>
          <w:rFonts w:cs="Arial"/>
        </w:rPr>
        <w:t>Attachment</w:t>
      </w:r>
      <w:r w:rsidRPr="00283A0B">
        <w:rPr>
          <w:rFonts w:cs="Arial"/>
        </w:rPr>
        <w:t xml:space="preserve"> </w:t>
      </w:r>
      <w:r>
        <w:rPr>
          <w:rFonts w:cs="Arial"/>
        </w:rPr>
        <w:t>G</w:t>
      </w:r>
      <w:r w:rsidRPr="00283A0B">
        <w:rPr>
          <w:rFonts w:cs="Arial"/>
        </w:rPr>
        <w:t xml:space="preserve"> – </w:t>
      </w:r>
      <w:r>
        <w:rPr>
          <w:rFonts w:cs="Arial"/>
        </w:rPr>
        <w:t>Commercial Formulary</w:t>
      </w:r>
    </w:p>
    <w:p w14:paraId="5DFB4CDA" w14:textId="77777777" w:rsidR="00706FBD" w:rsidRDefault="00706FBD" w:rsidP="00706FBD">
      <w:pPr>
        <w:pStyle w:val="LRWLBodyTextBullet1"/>
        <w:rPr>
          <w:rFonts w:cs="Arial"/>
        </w:rPr>
      </w:pPr>
      <w:r>
        <w:rPr>
          <w:rFonts w:cs="Arial"/>
        </w:rPr>
        <w:lastRenderedPageBreak/>
        <w:t>Attachment</w:t>
      </w:r>
      <w:r w:rsidRPr="00FC582C">
        <w:rPr>
          <w:rFonts w:cs="Arial"/>
        </w:rPr>
        <w:t xml:space="preserve"> </w:t>
      </w:r>
      <w:r>
        <w:rPr>
          <w:rFonts w:cs="Arial"/>
        </w:rPr>
        <w:t xml:space="preserve">H </w:t>
      </w:r>
      <w:r w:rsidRPr="00FC582C">
        <w:rPr>
          <w:rFonts w:cs="Arial"/>
        </w:rPr>
        <w:t xml:space="preserve">– </w:t>
      </w:r>
      <w:r>
        <w:rPr>
          <w:rFonts w:cs="Arial"/>
        </w:rPr>
        <w:t>EGWP Formulary</w:t>
      </w:r>
    </w:p>
    <w:p w14:paraId="0CC02310" w14:textId="77777777" w:rsidR="00706FBD" w:rsidRPr="00FC582C" w:rsidRDefault="00706FBD" w:rsidP="00706FBD">
      <w:pPr>
        <w:pStyle w:val="LRWLBodyTextBullet1"/>
        <w:rPr>
          <w:rFonts w:cs="Arial"/>
        </w:rPr>
      </w:pPr>
      <w:r>
        <w:rPr>
          <w:rFonts w:cs="Arial"/>
        </w:rPr>
        <w:t>Attachment I – Formulary Companion Guide</w:t>
      </w:r>
    </w:p>
    <w:p w14:paraId="2BEC170E" w14:textId="3BF4831B" w:rsidR="00706FBD" w:rsidRPr="000A4942" w:rsidRDefault="0068670D" w:rsidP="000A4942">
      <w:pPr>
        <w:pStyle w:val="LRWLBodyTextBullet1"/>
        <w:numPr>
          <w:ilvl w:val="0"/>
          <w:numId w:val="0"/>
        </w:numPr>
        <w:jc w:val="both"/>
        <w:rPr>
          <w:b/>
        </w:rPr>
      </w:pPr>
      <w:r>
        <w:rPr>
          <w:rFonts w:cs="Arial"/>
          <w:b/>
        </w:rPr>
        <w:t xml:space="preserve">Proposer shall return </w:t>
      </w:r>
      <w:r w:rsidR="00706FBD" w:rsidRPr="0054083D">
        <w:rPr>
          <w:rFonts w:cs="Arial"/>
          <w:b/>
        </w:rPr>
        <w:t xml:space="preserve">Attachments B, C, D, E and F </w:t>
      </w:r>
      <w:r w:rsidR="00706FBD">
        <w:rPr>
          <w:rFonts w:cs="Arial"/>
          <w:b/>
        </w:rPr>
        <w:t xml:space="preserve">as well as the </w:t>
      </w:r>
      <w:proofErr w:type="spellStart"/>
      <w:r w:rsidR="000A4942" w:rsidRPr="00700010">
        <w:rPr>
          <w:rFonts w:cs="Arial"/>
          <w:b/>
        </w:rPr>
        <w:t>GeoAccess</w:t>
      </w:r>
      <w:proofErr w:type="spellEnd"/>
      <w:r w:rsidR="000A4942" w:rsidRPr="00700010">
        <w:rPr>
          <w:rFonts w:cs="Arial"/>
          <w:b/>
        </w:rPr>
        <w:t xml:space="preserve"> N</w:t>
      </w:r>
      <w:r w:rsidRPr="00700010">
        <w:rPr>
          <w:rFonts w:cs="Arial"/>
          <w:b/>
        </w:rPr>
        <w:t xml:space="preserve">etwork </w:t>
      </w:r>
      <w:r w:rsidR="000A4942" w:rsidRPr="00700010">
        <w:rPr>
          <w:rFonts w:cs="Arial"/>
          <w:b/>
        </w:rPr>
        <w:t>A</w:t>
      </w:r>
      <w:r w:rsidRPr="00700010">
        <w:rPr>
          <w:rFonts w:cs="Arial"/>
          <w:b/>
        </w:rPr>
        <w:t xml:space="preserve">ccessibility </w:t>
      </w:r>
      <w:r w:rsidR="000A4942" w:rsidRPr="00700010">
        <w:rPr>
          <w:rFonts w:cs="Arial"/>
          <w:b/>
        </w:rPr>
        <w:t>R</w:t>
      </w:r>
      <w:r w:rsidRPr="00700010">
        <w:rPr>
          <w:rFonts w:cs="Arial"/>
          <w:b/>
        </w:rPr>
        <w:t>eport</w:t>
      </w:r>
      <w:r w:rsidRPr="000A4942">
        <w:rPr>
          <w:rFonts w:cs="Arial"/>
          <w:b/>
        </w:rPr>
        <w:t xml:space="preserve"> </w:t>
      </w:r>
      <w:r w:rsidR="00706FBD" w:rsidRPr="00542DA9">
        <w:rPr>
          <w:rFonts w:cs="Arial"/>
          <w:b/>
        </w:rPr>
        <w:t xml:space="preserve">and </w:t>
      </w:r>
      <w:r w:rsidR="000A4942">
        <w:rPr>
          <w:rFonts w:cs="Arial"/>
          <w:b/>
        </w:rPr>
        <w:t>N</w:t>
      </w:r>
      <w:r w:rsidRPr="00410ADB">
        <w:rPr>
          <w:rFonts w:cs="Arial"/>
          <w:b/>
        </w:rPr>
        <w:t xml:space="preserve">ational </w:t>
      </w:r>
      <w:r w:rsidR="00706FBD" w:rsidRPr="00410ADB">
        <w:rPr>
          <w:rFonts w:cs="Arial"/>
          <w:b/>
        </w:rPr>
        <w:t xml:space="preserve">Network Description as described </w:t>
      </w:r>
      <w:r w:rsidR="00706FBD" w:rsidRPr="00AD11DD">
        <w:rPr>
          <w:rFonts w:cs="Arial"/>
          <w:b/>
        </w:rPr>
        <w:t>in Section 8</w:t>
      </w:r>
      <w:r w:rsidRPr="00AD11DD">
        <w:rPr>
          <w:rFonts w:cs="Arial"/>
          <w:b/>
        </w:rPr>
        <w:t>.1</w:t>
      </w:r>
      <w:r w:rsidR="00706FBD" w:rsidRPr="00AD11DD">
        <w:rPr>
          <w:rFonts w:cs="Arial"/>
          <w:b/>
        </w:rPr>
        <w:t xml:space="preserve">. </w:t>
      </w:r>
    </w:p>
    <w:p w14:paraId="411DBE6D" w14:textId="6290F4AD" w:rsidR="00261B6E" w:rsidRPr="002843FA" w:rsidRDefault="00261B6E" w:rsidP="00261B6E">
      <w:pPr>
        <w:pStyle w:val="Heading1"/>
        <w:tabs>
          <w:tab w:val="clear" w:pos="522"/>
          <w:tab w:val="num" w:pos="720"/>
        </w:tabs>
        <w:spacing w:after="240"/>
        <w:ind w:left="720" w:hanging="720"/>
        <w:rPr>
          <w:rFonts w:ascii="Arial" w:hAnsi="Arial" w:cs="Arial"/>
        </w:rPr>
      </w:pPr>
      <w:bookmarkStart w:id="37" w:name="D_Part_4"/>
      <w:bookmarkStart w:id="38" w:name="D_Part_7"/>
      <w:bookmarkStart w:id="39" w:name="D_Part_5"/>
      <w:bookmarkStart w:id="40" w:name="D_Part_6"/>
      <w:bookmarkStart w:id="41" w:name="D_Part_9"/>
      <w:bookmarkStart w:id="42" w:name="D_Part_8"/>
      <w:bookmarkStart w:id="43" w:name="_Toc447705712"/>
      <w:bookmarkStart w:id="44" w:name="_Toc448905188"/>
      <w:bookmarkStart w:id="45" w:name="_Toc455754601"/>
      <w:bookmarkStart w:id="46" w:name="_Toc465759865"/>
      <w:bookmarkEnd w:id="37"/>
      <w:bookmarkEnd w:id="38"/>
      <w:bookmarkEnd w:id="39"/>
      <w:bookmarkEnd w:id="40"/>
      <w:bookmarkEnd w:id="41"/>
      <w:bookmarkEnd w:id="42"/>
      <w:r w:rsidRPr="002843FA">
        <w:rPr>
          <w:rFonts w:ascii="Arial" w:hAnsi="Arial" w:cs="Arial"/>
        </w:rPr>
        <w:t>Contract Terms and Conditions</w:t>
      </w:r>
      <w:bookmarkEnd w:id="43"/>
      <w:bookmarkEnd w:id="44"/>
      <w:bookmarkEnd w:id="45"/>
      <w:bookmarkEnd w:id="46"/>
    </w:p>
    <w:p w14:paraId="2D1F3909" w14:textId="77777777" w:rsidR="00261B6E" w:rsidRPr="002A322F" w:rsidRDefault="00261B6E" w:rsidP="00261B6E">
      <w:pPr>
        <w:pStyle w:val="LRWLBodyText"/>
        <w:rPr>
          <w:rFonts w:cs="Arial"/>
          <w:b/>
        </w:rPr>
      </w:pPr>
      <w:r w:rsidRPr="002A322F">
        <w:rPr>
          <w:rFonts w:cs="Arial"/>
          <w:b/>
        </w:rPr>
        <w:t>This section is NOT scored. (0 points)</w:t>
      </w:r>
    </w:p>
    <w:p w14:paraId="21DBD527" w14:textId="7E78DC49" w:rsidR="00261B6E" w:rsidRPr="00A9386F" w:rsidRDefault="00261B6E" w:rsidP="000A4942">
      <w:pPr>
        <w:pStyle w:val="LRWLBodyText"/>
        <w:jc w:val="both"/>
        <w:rPr>
          <w:rFonts w:cs="Arial"/>
        </w:rPr>
      </w:pPr>
      <w:r w:rsidRPr="00E4633E">
        <w:rPr>
          <w:rFonts w:cs="Arial"/>
        </w:rPr>
        <w:t xml:space="preserve">The Department will execute a State of Wisconsin </w:t>
      </w:r>
      <w:r w:rsidR="006D250E">
        <w:rPr>
          <w:rFonts w:cs="Arial"/>
        </w:rPr>
        <w:t>C</w:t>
      </w:r>
      <w:r w:rsidRPr="00E4633E">
        <w:rPr>
          <w:rFonts w:cs="Arial"/>
        </w:rPr>
        <w:t xml:space="preserve">ontract with </w:t>
      </w:r>
      <w:r w:rsidR="00816661">
        <w:rPr>
          <w:rFonts w:cs="Arial"/>
        </w:rPr>
        <w:t>the</w:t>
      </w:r>
      <w:r w:rsidRPr="00E4633E">
        <w:rPr>
          <w:rFonts w:cs="Arial"/>
        </w:rPr>
        <w:t xml:space="preserve"> Contractor. </w:t>
      </w:r>
      <w:r w:rsidR="00A9386F">
        <w:rPr>
          <w:rFonts w:cs="Arial"/>
        </w:rPr>
        <w:t>The</w:t>
      </w:r>
      <w:r w:rsidR="006D250E">
        <w:rPr>
          <w:rFonts w:cs="Arial"/>
        </w:rPr>
        <w:t xml:space="preserve"> </w:t>
      </w:r>
      <w:r w:rsidR="006D250E" w:rsidRPr="00A9386F">
        <w:rPr>
          <w:rFonts w:cs="Arial"/>
        </w:rPr>
        <w:t xml:space="preserve">Pro Forma Contract </w:t>
      </w:r>
      <w:proofErr w:type="gramStart"/>
      <w:r w:rsidR="006D250E" w:rsidRPr="00A9386F">
        <w:rPr>
          <w:rFonts w:cs="Arial"/>
        </w:rPr>
        <w:t>By</w:t>
      </w:r>
      <w:proofErr w:type="gramEnd"/>
      <w:r w:rsidR="006D250E" w:rsidRPr="00A9386F">
        <w:rPr>
          <w:rFonts w:cs="Arial"/>
        </w:rPr>
        <w:t xml:space="preserve"> Authorized Board is </w:t>
      </w:r>
      <w:r w:rsidR="00A9386F" w:rsidRPr="00A9386F">
        <w:rPr>
          <w:rFonts w:cs="Arial"/>
        </w:rPr>
        <w:t>located</w:t>
      </w:r>
      <w:r w:rsidR="006D250E" w:rsidRPr="00A9386F">
        <w:rPr>
          <w:rFonts w:cs="Arial"/>
        </w:rPr>
        <w:t xml:space="preserve"> in Exhibit 1. The Department will execute a Pro Forma State of Wisconsin Pharmacy Benefit Program Agreement with the Contractor. The</w:t>
      </w:r>
      <w:r w:rsidRPr="00A9386F">
        <w:rPr>
          <w:rFonts w:cs="Arial"/>
          <w:bCs/>
          <w:color w:val="222222"/>
          <w:lang w:val="en"/>
        </w:rPr>
        <w:t xml:space="preserve"> </w:t>
      </w:r>
      <w:r w:rsidR="006D250E" w:rsidRPr="00A9386F">
        <w:rPr>
          <w:rFonts w:cs="Arial"/>
        </w:rPr>
        <w:t>Pro Forma State of Wisconsin Pharmacy Benefit Program Agreement</w:t>
      </w:r>
      <w:r w:rsidRPr="00A9386F">
        <w:rPr>
          <w:rStyle w:val="tgc"/>
          <w:rFonts w:cs="Arial"/>
          <w:bCs/>
          <w:color w:val="222222"/>
          <w:lang w:val="en"/>
        </w:rPr>
        <w:t xml:space="preserve"> </w:t>
      </w:r>
      <w:r w:rsidRPr="00A9386F">
        <w:rPr>
          <w:rFonts w:cs="Arial"/>
        </w:rPr>
        <w:t>is located in Exhibit 1.</w:t>
      </w:r>
    </w:p>
    <w:p w14:paraId="098D0C91" w14:textId="14DED640" w:rsidR="00261B6E" w:rsidRPr="00E4633E" w:rsidRDefault="00261B6E" w:rsidP="000A4942">
      <w:pPr>
        <w:pStyle w:val="LRWLBodyText"/>
        <w:jc w:val="both"/>
        <w:rPr>
          <w:rFonts w:cs="Arial"/>
        </w:rPr>
      </w:pPr>
      <w:r w:rsidRPr="00E4633E">
        <w:rPr>
          <w:rFonts w:cs="Arial"/>
        </w:rPr>
        <w:t xml:space="preserve">The Contract and any subsequent renewal(s) will incorporate all terms and conditions in this </w:t>
      </w:r>
      <w:r w:rsidR="00A9386F">
        <w:rPr>
          <w:rFonts w:cs="Arial"/>
        </w:rPr>
        <w:t>RFP,</w:t>
      </w:r>
      <w:r w:rsidRPr="00E4633E">
        <w:rPr>
          <w:rFonts w:cs="Arial"/>
        </w:rPr>
        <w:t xml:space="preserve"> including </w:t>
      </w:r>
      <w:r w:rsidR="00A9386F">
        <w:rPr>
          <w:rFonts w:cs="Arial"/>
        </w:rPr>
        <w:t>all attachments, exhibits, forms, appendices, etc., made a part of this RFP; and in the Pro Forma Contract; and in the Pro Forma State of Wisconsin Pharmacy Benefit Program Agreement</w:t>
      </w:r>
      <w:r w:rsidR="00EF7D35">
        <w:rPr>
          <w:rFonts w:cs="Arial"/>
        </w:rPr>
        <w:t>. (See definition of Contract in Section 1.5.)</w:t>
      </w:r>
    </w:p>
    <w:p w14:paraId="065E5E9B" w14:textId="77777777" w:rsidR="00261B6E" w:rsidRPr="002843FA" w:rsidRDefault="00261B6E" w:rsidP="00261B6E">
      <w:pPr>
        <w:pStyle w:val="Heading2"/>
        <w:tabs>
          <w:tab w:val="clear" w:pos="576"/>
          <w:tab w:val="num" w:pos="720"/>
        </w:tabs>
        <w:ind w:left="720" w:hanging="720"/>
        <w:rPr>
          <w:rFonts w:ascii="Arial" w:hAnsi="Arial"/>
        </w:rPr>
      </w:pPr>
      <w:r w:rsidRPr="002843FA">
        <w:rPr>
          <w:rFonts w:ascii="Arial" w:hAnsi="Arial"/>
        </w:rPr>
        <w:t>Board and Department Authority</w:t>
      </w:r>
    </w:p>
    <w:p w14:paraId="114ED0AF" w14:textId="04330461" w:rsidR="00635811" w:rsidRDefault="00635811" w:rsidP="00A9386F">
      <w:pPr>
        <w:pStyle w:val="LRWLBodyText"/>
        <w:jc w:val="both"/>
        <w:rPr>
          <w:rFonts w:cs="Arial"/>
        </w:rPr>
      </w:pPr>
      <w:r w:rsidRPr="00FC582C">
        <w:rPr>
          <w:rFonts w:cs="Arial"/>
        </w:rPr>
        <w:t xml:space="preserve">This </w:t>
      </w:r>
      <w:r>
        <w:rPr>
          <w:rFonts w:cs="Arial"/>
        </w:rPr>
        <w:t>solicitation</w:t>
      </w:r>
      <w:r w:rsidRPr="00FC582C">
        <w:rPr>
          <w:rFonts w:cs="Arial"/>
        </w:rPr>
        <w:t xml:space="preserve"> is authorized under Chapter 40 of the Wisconsin State Statutes. All decisions and actions under this RFP are solely under the authority of the State of Wisconsin Group Insurance Board. Procurement statutes and rules that govern other State agencies may not be applicable.</w:t>
      </w:r>
      <w:r>
        <w:rPr>
          <w:rFonts w:cs="Arial"/>
        </w:rPr>
        <w:t xml:space="preserve"> </w:t>
      </w:r>
      <w:r w:rsidR="00261B6E" w:rsidRPr="002A322F">
        <w:rPr>
          <w:rFonts w:cs="Arial"/>
        </w:rPr>
        <w:t xml:space="preserve">The Department is acting as an agent of the Board in carrying out any directives or decisions relating to this RFP, </w:t>
      </w:r>
      <w:r w:rsidR="000A21F8">
        <w:rPr>
          <w:rFonts w:cs="Arial"/>
        </w:rPr>
        <w:t xml:space="preserve">the </w:t>
      </w:r>
      <w:r w:rsidR="00261B6E" w:rsidRPr="002A322F">
        <w:rPr>
          <w:rFonts w:cs="Arial"/>
        </w:rPr>
        <w:t xml:space="preserve">Contract and </w:t>
      </w:r>
      <w:r w:rsidR="00261B6E" w:rsidRPr="00E4633E">
        <w:rPr>
          <w:rFonts w:cs="Arial"/>
        </w:rPr>
        <w:t xml:space="preserve">subsequent awards. All references to the “Department”, “ETF”, “State of Wisconsin”, “State” or “Board” in any term, condition, or specification shall have the same authority as one entity. </w:t>
      </w:r>
      <w:r w:rsidR="000A21F8" w:rsidRPr="00E4633E">
        <w:rPr>
          <w:rFonts w:cs="Arial"/>
        </w:rPr>
        <w:t>The Department is the sole point of contact for Board contracting.</w:t>
      </w:r>
    </w:p>
    <w:p w14:paraId="3BA07195" w14:textId="77777777" w:rsidR="00261B6E" w:rsidRPr="002843FA" w:rsidRDefault="00261B6E" w:rsidP="00261B6E">
      <w:pPr>
        <w:pStyle w:val="Heading2"/>
        <w:tabs>
          <w:tab w:val="clear" w:pos="576"/>
          <w:tab w:val="num" w:pos="720"/>
        </w:tabs>
        <w:ind w:left="720" w:hanging="720"/>
        <w:rPr>
          <w:rFonts w:ascii="Arial" w:hAnsi="Arial"/>
        </w:rPr>
      </w:pPr>
      <w:r w:rsidRPr="002843FA">
        <w:rPr>
          <w:rFonts w:ascii="Arial" w:hAnsi="Arial"/>
        </w:rPr>
        <w:t>Payment Terms</w:t>
      </w:r>
    </w:p>
    <w:p w14:paraId="15323C18" w14:textId="77777777" w:rsidR="00261B6E" w:rsidRPr="002A322F" w:rsidRDefault="00261B6E" w:rsidP="00261B6E">
      <w:pPr>
        <w:pStyle w:val="LRWLBodyTextBullet1"/>
        <w:rPr>
          <w:rFonts w:cs="Arial"/>
        </w:rPr>
      </w:pPr>
      <w:r w:rsidRPr="002A322F">
        <w:rPr>
          <w:rFonts w:cs="Arial"/>
        </w:rPr>
        <w:t>Invoices must be itemized by cost categories of expenses actually incurred.</w:t>
      </w:r>
    </w:p>
    <w:p w14:paraId="43382BD3" w14:textId="77777777" w:rsidR="00261B6E" w:rsidRPr="00E4633E" w:rsidRDefault="00261B6E" w:rsidP="00261B6E">
      <w:pPr>
        <w:pStyle w:val="LRWLBodyTextBullet1"/>
        <w:rPr>
          <w:rFonts w:cs="Arial"/>
        </w:rPr>
      </w:pPr>
      <w:r w:rsidRPr="00E4633E">
        <w:rPr>
          <w:rFonts w:cs="Arial"/>
        </w:rPr>
        <w:t>Invoices shall include the purchase order number when issued.</w:t>
      </w:r>
    </w:p>
    <w:p w14:paraId="5CF625F3" w14:textId="77777777" w:rsidR="00261B6E" w:rsidRPr="00E4633E" w:rsidRDefault="00261B6E" w:rsidP="00261B6E">
      <w:pPr>
        <w:pStyle w:val="LRWLBodyTextBullet1"/>
        <w:rPr>
          <w:rFonts w:cs="Arial"/>
        </w:rPr>
      </w:pPr>
      <w:r w:rsidRPr="00E4633E">
        <w:rPr>
          <w:rFonts w:cs="Arial"/>
        </w:rPr>
        <w:t>Invoices will be submitted in accordance with ETF direction.</w:t>
      </w:r>
    </w:p>
    <w:p w14:paraId="6A1AD57C" w14:textId="77777777" w:rsidR="00261B6E" w:rsidRPr="00283A0B" w:rsidRDefault="00261B6E" w:rsidP="00261B6E">
      <w:pPr>
        <w:pStyle w:val="LRWLBodyTextBullet1"/>
        <w:rPr>
          <w:rFonts w:cs="Arial"/>
        </w:rPr>
      </w:pPr>
      <w:r w:rsidRPr="00E4633E">
        <w:rPr>
          <w:rFonts w:cs="Arial"/>
        </w:rPr>
        <w:t>ETF anticipates invoices will be received monthly.</w:t>
      </w:r>
    </w:p>
    <w:bookmarkEnd w:id="1"/>
    <w:bookmarkEnd w:id="2"/>
    <w:p w14:paraId="6DFC1601" w14:textId="77777777" w:rsidR="00261B6E" w:rsidRPr="00283A0B" w:rsidRDefault="00261B6E" w:rsidP="00865176">
      <w:pPr>
        <w:spacing w:before="0" w:after="0"/>
        <w:rPr>
          <w:rFonts w:ascii="Arial" w:hAnsi="Arial" w:cs="Arial"/>
        </w:rPr>
      </w:pPr>
    </w:p>
    <w:sectPr w:rsidR="00261B6E" w:rsidRPr="00283A0B" w:rsidSect="00C844F5">
      <w:footerReference w:type="default" r:id="rId39"/>
      <w:pgSz w:w="12240" w:h="15840" w:code="1"/>
      <w:pgMar w:top="1267" w:right="1440" w:bottom="864"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A6E04" w14:textId="77777777" w:rsidR="005B1E37" w:rsidRDefault="005B1E37">
      <w:r>
        <w:separator/>
      </w:r>
    </w:p>
  </w:endnote>
  <w:endnote w:type="continuationSeparator" w:id="0">
    <w:p w14:paraId="08F77E87" w14:textId="77777777" w:rsidR="005B1E37" w:rsidRDefault="005B1E37">
      <w:r>
        <w:continuationSeparator/>
      </w:r>
    </w:p>
  </w:endnote>
  <w:endnote w:type="continuationNotice" w:id="1">
    <w:p w14:paraId="1C983171" w14:textId="77777777" w:rsidR="005B1E37" w:rsidRDefault="005B1E3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venir 55 Roman">
    <w:altName w:val="Avenir 55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7EBBB" w14:textId="6572E066" w:rsidR="005B1E37" w:rsidRPr="000A4942" w:rsidRDefault="005B1E37" w:rsidP="00771938">
    <w:pPr>
      <w:pStyle w:val="Footer"/>
      <w:pBdr>
        <w:top w:val="double" w:sz="4" w:space="1" w:color="auto"/>
      </w:pBdr>
      <w:tabs>
        <w:tab w:val="clear" w:pos="4320"/>
        <w:tab w:val="clear" w:pos="8640"/>
        <w:tab w:val="center" w:pos="4680"/>
      </w:tabs>
      <w:ind w:left="-360" w:right="-360"/>
    </w:pPr>
    <w:r>
      <w:rPr>
        <w:rFonts w:ascii="Arial" w:hAnsi="Arial" w:cs="Arial"/>
        <w:sz w:val="18"/>
      </w:rPr>
      <w:t>RFP ETG0013</w:t>
    </w:r>
    <w:r w:rsidRPr="00D702E0">
      <w:rPr>
        <w:rFonts w:ascii="Arial" w:hAnsi="Arial" w:cs="Arial"/>
        <w:sz w:val="18"/>
      </w:rPr>
      <w:t xml:space="preserve"> – </w:t>
    </w:r>
    <w:r>
      <w:rPr>
        <w:rFonts w:ascii="Arial" w:hAnsi="Arial" w:cs="Arial"/>
        <w:sz w:val="18"/>
      </w:rPr>
      <w:t xml:space="preserve">Administrative Services for the State of Wisconsin </w:t>
    </w:r>
    <w:r w:rsidRPr="00132387">
      <w:rPr>
        <w:rFonts w:ascii="Arial" w:hAnsi="Arial" w:cs="Arial"/>
        <w:sz w:val="18"/>
      </w:rPr>
      <w:t>Pharm</w:t>
    </w:r>
    <w:r>
      <w:rPr>
        <w:rFonts w:ascii="Arial" w:hAnsi="Arial" w:cs="Arial"/>
        <w:sz w:val="18"/>
      </w:rPr>
      <w:t>acy Benefit Program</w:t>
    </w:r>
    <w:r w:rsidRPr="00D702E0">
      <w:rPr>
        <w:rFonts w:ascii="Arial" w:hAnsi="Arial" w:cs="Arial"/>
        <w:sz w:val="16"/>
        <w:szCs w:val="18"/>
      </w:rPr>
      <w:tab/>
    </w:r>
    <w:r>
      <w:rPr>
        <w:rFonts w:ascii="Arial" w:hAnsi="Arial" w:cs="Arial"/>
        <w:sz w:val="16"/>
        <w:szCs w:val="18"/>
      </w:rPr>
      <w:tab/>
    </w:r>
    <w:r w:rsidRPr="00D702E0">
      <w:rPr>
        <w:rFonts w:ascii="Arial" w:hAnsi="Arial" w:cs="Arial"/>
        <w:sz w:val="18"/>
        <w:szCs w:val="18"/>
      </w:rPr>
      <w:t xml:space="preserve">Page </w:t>
    </w:r>
    <w:r w:rsidRPr="00D702E0">
      <w:rPr>
        <w:rFonts w:ascii="Arial" w:hAnsi="Arial" w:cs="Arial"/>
        <w:sz w:val="18"/>
        <w:szCs w:val="18"/>
      </w:rPr>
      <w:fldChar w:fldCharType="begin"/>
    </w:r>
    <w:r w:rsidRPr="00D702E0">
      <w:rPr>
        <w:rFonts w:ascii="Arial" w:hAnsi="Arial" w:cs="Arial"/>
        <w:sz w:val="18"/>
        <w:szCs w:val="18"/>
      </w:rPr>
      <w:instrText xml:space="preserve"> PAGE   \* MERGEFORMAT </w:instrText>
    </w:r>
    <w:r w:rsidRPr="00D702E0">
      <w:rPr>
        <w:rFonts w:ascii="Arial" w:hAnsi="Arial" w:cs="Arial"/>
        <w:sz w:val="18"/>
        <w:szCs w:val="18"/>
      </w:rPr>
      <w:fldChar w:fldCharType="separate"/>
    </w:r>
    <w:r w:rsidR="00D53BA7">
      <w:rPr>
        <w:rFonts w:ascii="Arial" w:hAnsi="Arial" w:cs="Arial"/>
        <w:noProof/>
        <w:sz w:val="18"/>
        <w:szCs w:val="18"/>
      </w:rPr>
      <w:t>21</w:t>
    </w:r>
    <w:r w:rsidRPr="00D702E0">
      <w:rPr>
        <w:rFonts w:ascii="Arial" w:hAnsi="Arial" w:cs="Arial"/>
        <w:noProof/>
        <w:sz w:val="18"/>
        <w:szCs w:val="18"/>
      </w:rPr>
      <w:fldChar w:fldCharType="end"/>
    </w:r>
    <w:r w:rsidRPr="00D702E0">
      <w:rPr>
        <w:rFonts w:ascii="Arial" w:hAnsi="Arial" w:cs="Arial"/>
        <w:sz w:val="16"/>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E5F89" w14:textId="77777777" w:rsidR="005B1E37" w:rsidRDefault="005B1E37">
      <w:r>
        <w:separator/>
      </w:r>
    </w:p>
  </w:footnote>
  <w:footnote w:type="continuationSeparator" w:id="0">
    <w:p w14:paraId="185BCA57" w14:textId="77777777" w:rsidR="005B1E37" w:rsidRDefault="005B1E37">
      <w:r>
        <w:continuationSeparator/>
      </w:r>
    </w:p>
  </w:footnote>
  <w:footnote w:type="continuationNotice" w:id="1">
    <w:p w14:paraId="607FF0BB" w14:textId="77777777" w:rsidR="005B1E37" w:rsidRDefault="005B1E37">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2F03"/>
    <w:multiLevelType w:val="multilevel"/>
    <w:tmpl w:val="A82C1888"/>
    <w:lvl w:ilvl="0">
      <w:start w:val="1"/>
      <w:numFmt w:val="upperLetter"/>
      <w:lvlText w:val="SECTION %1."/>
      <w:lvlJc w:val="left"/>
      <w:pPr>
        <w:tabs>
          <w:tab w:val="num" w:pos="5040"/>
        </w:tabs>
        <w:ind w:left="5040" w:hanging="2160"/>
      </w:pPr>
      <w:rPr>
        <w:rFonts w:ascii="Arial" w:hAnsi="Arial" w:hint="default"/>
        <w:b/>
        <w:i w:val="0"/>
        <w:caps/>
        <w:strike w:val="0"/>
        <w:dstrike w:val="0"/>
        <w:vanish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Part %2.0"/>
      <w:lvlJc w:val="left"/>
      <w:pPr>
        <w:tabs>
          <w:tab w:val="num" w:pos="3870"/>
        </w:tabs>
        <w:ind w:left="3870" w:hanging="1080"/>
      </w:pPr>
      <w:rPr>
        <w:rFonts w:ascii="Arial" w:hAnsi="Arial" w:hint="default"/>
        <w:b/>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3683"/>
        </w:tabs>
        <w:ind w:left="3683" w:hanging="533"/>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3600"/>
        </w:tabs>
        <w:ind w:left="3600" w:hanging="360"/>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1710"/>
        </w:tabs>
        <w:ind w:left="1710" w:hanging="360"/>
      </w:pPr>
      <w:rPr>
        <w:rFonts w:ascii="Symbol" w:hAnsi="Symbo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320"/>
        </w:tabs>
        <w:ind w:left="4320" w:hanging="360"/>
      </w:pPr>
      <w:rPr>
        <w:rFonts w:ascii="Arial" w:eastAsia="Times New Roman" w:hAnsi="Arial" w:cs="Arial"/>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4680"/>
        </w:tabs>
        <w:ind w:left="4680" w:hanging="360"/>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8."/>
      <w:lvlJc w:val="left"/>
      <w:pPr>
        <w:ind w:left="8640" w:hanging="360"/>
      </w:pPr>
      <w:rPr>
        <w:rFonts w:hint="default"/>
      </w:rPr>
    </w:lvl>
    <w:lvl w:ilvl="8">
      <w:start w:val="1"/>
      <w:numFmt w:val="none"/>
      <w:lvlText w:val="%9."/>
      <w:lvlJc w:val="right"/>
      <w:pPr>
        <w:ind w:left="9360" w:hanging="180"/>
      </w:pPr>
      <w:rPr>
        <w:rFonts w:hint="default"/>
      </w:rPr>
    </w:lvl>
  </w:abstractNum>
  <w:abstractNum w:abstractNumId="1" w15:restartNumberingAfterBreak="0">
    <w:nsid w:val="002F43BE"/>
    <w:multiLevelType w:val="hybridMultilevel"/>
    <w:tmpl w:val="3168B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7B069D"/>
    <w:multiLevelType w:val="hybridMultilevel"/>
    <w:tmpl w:val="E7A07DA0"/>
    <w:lvl w:ilvl="0" w:tplc="08A87680">
      <w:start w:val="1"/>
      <w:numFmt w:val="bullet"/>
      <w:lvlText w:val=""/>
      <w:lvlJc w:val="left"/>
      <w:pPr>
        <w:ind w:left="720" w:hanging="360"/>
      </w:pPr>
      <w:rPr>
        <w:rFonts w:ascii="Wingdings" w:hAnsi="Wingdings" w:hint="default"/>
        <w:color w:val="1F497D" w:themeColor="text2"/>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A01454"/>
    <w:multiLevelType w:val="hybridMultilevel"/>
    <w:tmpl w:val="4AC4C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1C7538D"/>
    <w:multiLevelType w:val="hybridMultilevel"/>
    <w:tmpl w:val="28F6DCE6"/>
    <w:lvl w:ilvl="0" w:tplc="850820C0">
      <w:start w:val="2"/>
      <w:numFmt w:val="bullet"/>
      <w:lvlText w:val=""/>
      <w:lvlJc w:val="left"/>
      <w:pPr>
        <w:ind w:left="1440" w:hanging="360"/>
      </w:pPr>
      <w:rPr>
        <w:rFonts w:ascii="Webdings" w:eastAsia="Times New Roman" w:hAnsi="Webding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5610774"/>
    <w:multiLevelType w:val="hybridMultilevel"/>
    <w:tmpl w:val="428C630C"/>
    <w:lvl w:ilvl="0" w:tplc="850820C0">
      <w:start w:val="2"/>
      <w:numFmt w:val="bullet"/>
      <w:lvlText w:val=""/>
      <w:lvlJc w:val="left"/>
      <w:pPr>
        <w:ind w:left="720" w:hanging="360"/>
      </w:pPr>
      <w:rPr>
        <w:rFonts w:ascii="Webdings" w:eastAsia="Times New Roman" w:hAnsi="Web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267EA7"/>
    <w:multiLevelType w:val="hybridMultilevel"/>
    <w:tmpl w:val="5FCA2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254554"/>
    <w:multiLevelType w:val="hybridMultilevel"/>
    <w:tmpl w:val="EC307E0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B35F57"/>
    <w:multiLevelType w:val="hybridMultilevel"/>
    <w:tmpl w:val="76424E18"/>
    <w:lvl w:ilvl="0" w:tplc="08A87680">
      <w:start w:val="1"/>
      <w:numFmt w:val="bullet"/>
      <w:lvlText w:val=""/>
      <w:lvlJc w:val="left"/>
      <w:pPr>
        <w:ind w:left="720" w:hanging="360"/>
      </w:pPr>
      <w:rPr>
        <w:rFonts w:ascii="Wingdings" w:hAnsi="Wingdings" w:hint="default"/>
        <w:color w:val="1F497D" w:themeColor="text2"/>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0B40FC"/>
    <w:multiLevelType w:val="hybridMultilevel"/>
    <w:tmpl w:val="A156FB20"/>
    <w:lvl w:ilvl="0" w:tplc="825EF024">
      <w:start w:val="1"/>
      <w:numFmt w:val="decimal"/>
      <w:lvlText w:val="%1."/>
      <w:lvlJc w:val="left"/>
      <w:pPr>
        <w:ind w:left="1440" w:hanging="360"/>
      </w:pPr>
      <w:rPr>
        <w:rFonts w:ascii="Arial" w:eastAsiaTheme="majorEastAsia" w:hAnsi="Arial" w:cstheme="majorBidi"/>
      </w:rPr>
    </w:lvl>
    <w:lvl w:ilvl="1" w:tplc="2728A2D8">
      <w:start w:val="1"/>
      <w:numFmt w:val="lowerLetter"/>
      <w:lvlText w:val="(%2)"/>
      <w:lvlJc w:val="left"/>
      <w:pPr>
        <w:ind w:left="2160" w:hanging="360"/>
      </w:pPr>
      <w:rPr>
        <w:rFonts w:ascii="Arial" w:eastAsia="Times New Roman" w:hAnsi="Arial" w:cs="Times New Roman" w:hint="default"/>
        <w:sz w:val="2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C542024"/>
    <w:multiLevelType w:val="hybridMultilevel"/>
    <w:tmpl w:val="85BCE8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D0E0307"/>
    <w:multiLevelType w:val="hybridMultilevel"/>
    <w:tmpl w:val="84425C9E"/>
    <w:lvl w:ilvl="0" w:tplc="7D5A857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F51CE9"/>
    <w:multiLevelType w:val="hybridMultilevel"/>
    <w:tmpl w:val="E22A197C"/>
    <w:lvl w:ilvl="0" w:tplc="4948AD90">
      <w:start w:val="1"/>
      <w:numFmt w:val="bullet"/>
      <w:lvlText w:val=""/>
      <w:lvlJc w:val="left"/>
      <w:pPr>
        <w:ind w:left="720" w:hanging="360"/>
      </w:pPr>
      <w:rPr>
        <w:rFonts w:ascii="Wingdings" w:hAnsi="Wingdings" w:hint="default"/>
        <w:color w:val="0070C0"/>
      </w:rPr>
    </w:lvl>
    <w:lvl w:ilvl="1" w:tplc="36A0203C">
      <w:start w:val="1"/>
      <w:numFmt w:val="bullet"/>
      <w:lvlText w:val=""/>
      <w:lvlJc w:val="left"/>
      <w:pPr>
        <w:ind w:left="1440" w:hanging="360"/>
      </w:pPr>
      <w:rPr>
        <w:rFonts w:ascii="Wingdings" w:hAnsi="Wingdings" w:hint="default"/>
        <w:color w:val="1F497D" w:themeColor="text2"/>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D63EF9"/>
    <w:multiLevelType w:val="hybridMultilevel"/>
    <w:tmpl w:val="1C44E3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E6771C"/>
    <w:multiLevelType w:val="hybridMultilevel"/>
    <w:tmpl w:val="CAA4B05E"/>
    <w:lvl w:ilvl="0" w:tplc="5E64B6A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2782C6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9A7B48"/>
    <w:multiLevelType w:val="multilevel"/>
    <w:tmpl w:val="F3DE1684"/>
    <w:lvl w:ilvl="0">
      <w:start w:val="1"/>
      <w:numFmt w:val="decimal"/>
      <w:lvlText w:val="Part %1.0"/>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none"/>
      <w:lvlText w:val="%7."/>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17" w15:restartNumberingAfterBreak="0">
    <w:nsid w:val="179025D4"/>
    <w:multiLevelType w:val="hybridMultilevel"/>
    <w:tmpl w:val="023C25BE"/>
    <w:lvl w:ilvl="0" w:tplc="850820C0">
      <w:start w:val="2"/>
      <w:numFmt w:val="bullet"/>
      <w:lvlText w:val=""/>
      <w:lvlJc w:val="left"/>
      <w:pPr>
        <w:ind w:left="1440" w:hanging="360"/>
      </w:pPr>
      <w:rPr>
        <w:rFonts w:ascii="Webdings" w:eastAsia="Times New Roman" w:hAnsi="Webding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7A2472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90457B7"/>
    <w:multiLevelType w:val="hybridMultilevel"/>
    <w:tmpl w:val="8892E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772736"/>
    <w:multiLevelType w:val="hybridMultilevel"/>
    <w:tmpl w:val="4380104E"/>
    <w:lvl w:ilvl="0" w:tplc="44F00DFA">
      <w:start w:val="1"/>
      <w:numFmt w:val="bullet"/>
      <w:pStyle w:val="LRWLBodyTextBullet1"/>
      <w:lvlText w:val="n"/>
      <w:lvlJc w:val="left"/>
      <w:pPr>
        <w:tabs>
          <w:tab w:val="num" w:pos="720"/>
        </w:tabs>
        <w:ind w:left="720" w:hanging="360"/>
      </w:pPr>
      <w:rPr>
        <w:rFonts w:ascii="Wingdings" w:hAnsi="Wingdings" w:hint="default"/>
        <w:color w:val="1F497D" w:themeColor="text2"/>
        <w:sz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1A323267"/>
    <w:multiLevelType w:val="singleLevel"/>
    <w:tmpl w:val="2408CBAC"/>
    <w:lvl w:ilvl="0">
      <w:start w:val="1"/>
      <w:numFmt w:val="decimal"/>
      <w:pStyle w:val="mbfNum1stD"/>
      <w:lvlText w:val="%1."/>
      <w:lvlJc w:val="left"/>
      <w:pPr>
        <w:tabs>
          <w:tab w:val="num" w:pos="1080"/>
        </w:tabs>
        <w:ind w:left="0" w:firstLine="720"/>
      </w:pPr>
    </w:lvl>
  </w:abstractNum>
  <w:abstractNum w:abstractNumId="22" w15:restartNumberingAfterBreak="0">
    <w:nsid w:val="1D032A34"/>
    <w:multiLevelType w:val="hybridMultilevel"/>
    <w:tmpl w:val="3C307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405244"/>
    <w:multiLevelType w:val="hybridMultilevel"/>
    <w:tmpl w:val="9398A8F8"/>
    <w:lvl w:ilvl="0" w:tplc="04090001">
      <w:start w:val="1"/>
      <w:numFmt w:val="bullet"/>
      <w:lvlText w:val=""/>
      <w:lvlJc w:val="left"/>
      <w:pPr>
        <w:tabs>
          <w:tab w:val="num" w:pos="720"/>
        </w:tabs>
        <w:ind w:left="720" w:hanging="360"/>
      </w:pPr>
      <w:rPr>
        <w:rFonts w:ascii="Symbol" w:hAnsi="Symbol" w:hint="default"/>
        <w:color w:val="1F497D" w:themeColor="text2"/>
        <w:sz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1D741818"/>
    <w:multiLevelType w:val="singleLevel"/>
    <w:tmpl w:val="EB581610"/>
    <w:lvl w:ilvl="0">
      <w:start w:val="1"/>
      <w:numFmt w:val="decimal"/>
      <w:lvlText w:val="%1."/>
      <w:lvlJc w:val="left"/>
      <w:pPr>
        <w:tabs>
          <w:tab w:val="num" w:pos="1080"/>
        </w:tabs>
        <w:ind w:left="1080" w:hanging="360"/>
      </w:pPr>
      <w:rPr>
        <w:rFonts w:hint="default"/>
      </w:rPr>
    </w:lvl>
  </w:abstractNum>
  <w:abstractNum w:abstractNumId="25" w15:restartNumberingAfterBreak="0">
    <w:nsid w:val="1E6A047A"/>
    <w:multiLevelType w:val="hybridMultilevel"/>
    <w:tmpl w:val="BC3E2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FD86306"/>
    <w:multiLevelType w:val="hybridMultilevel"/>
    <w:tmpl w:val="77B03368"/>
    <w:lvl w:ilvl="0" w:tplc="03F8A0F6">
      <w:start w:val="5"/>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20551DB8"/>
    <w:multiLevelType w:val="hybridMultilevel"/>
    <w:tmpl w:val="971455D0"/>
    <w:lvl w:ilvl="0" w:tplc="08A87680">
      <w:start w:val="1"/>
      <w:numFmt w:val="bullet"/>
      <w:lvlText w:val=""/>
      <w:lvlJc w:val="left"/>
      <w:pPr>
        <w:ind w:left="1080" w:hanging="360"/>
      </w:pPr>
      <w:rPr>
        <w:rFonts w:ascii="Wingdings" w:hAnsi="Wingdings" w:hint="default"/>
        <w:color w:val="1F497D" w:themeColor="text2"/>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2F55944"/>
    <w:multiLevelType w:val="hybridMultilevel"/>
    <w:tmpl w:val="AD02A0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244C2F8D"/>
    <w:multiLevelType w:val="hybridMultilevel"/>
    <w:tmpl w:val="C5AAC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4824106"/>
    <w:multiLevelType w:val="hybridMultilevel"/>
    <w:tmpl w:val="69EC2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5F00F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67802DA"/>
    <w:multiLevelType w:val="hybridMultilevel"/>
    <w:tmpl w:val="1A408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7D66EBA"/>
    <w:multiLevelType w:val="singleLevel"/>
    <w:tmpl w:val="660EAE62"/>
    <w:lvl w:ilvl="0">
      <w:start w:val="1"/>
      <w:numFmt w:val="lowerLetter"/>
      <w:lvlText w:val="(%1)"/>
      <w:lvlJc w:val="left"/>
      <w:pPr>
        <w:ind w:left="720" w:hanging="360"/>
      </w:pPr>
      <w:rPr>
        <w:rFonts w:ascii="Arial" w:eastAsia="Times New Roman" w:hAnsi="Arial" w:cs="Times New Roman" w:hint="default"/>
        <w:sz w:val="24"/>
        <w:szCs w:val="24"/>
      </w:rPr>
    </w:lvl>
  </w:abstractNum>
  <w:abstractNum w:abstractNumId="34" w15:restartNumberingAfterBreak="0">
    <w:nsid w:val="2D363C13"/>
    <w:multiLevelType w:val="multilevel"/>
    <w:tmpl w:val="745C562C"/>
    <w:lvl w:ilvl="0">
      <w:start w:val="1"/>
      <w:numFmt w:val="bullet"/>
      <w:pStyle w:val="NormalSub-Bulleted"/>
      <w:lvlText w:val=""/>
      <w:lvlJc w:val="left"/>
      <w:pPr>
        <w:tabs>
          <w:tab w:val="num" w:pos="720"/>
        </w:tabs>
        <w:ind w:left="720" w:hanging="360"/>
      </w:pPr>
      <w:rPr>
        <w:rFonts w:ascii="Wingdings" w:hAnsi="Wingdings" w:hint="default"/>
        <w:color w:val="800000"/>
        <w:sz w:val="22"/>
        <w:szCs w:val="22"/>
      </w:rPr>
    </w:lvl>
    <w:lvl w:ilvl="1">
      <w:start w:val="1"/>
      <w:numFmt w:val="bullet"/>
      <w:lvlText w:val=""/>
      <w:lvlJc w:val="left"/>
      <w:pPr>
        <w:tabs>
          <w:tab w:val="num" w:pos="1440"/>
        </w:tabs>
        <w:ind w:left="1440" w:hanging="360"/>
      </w:pPr>
      <w:rPr>
        <w:rFonts w:ascii="Wingdings" w:hAnsi="Wingdings" w:hint="default"/>
        <w:color w:val="800000"/>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DAC5680"/>
    <w:multiLevelType w:val="hybridMultilevel"/>
    <w:tmpl w:val="45425A92"/>
    <w:lvl w:ilvl="0" w:tplc="04090013">
      <w:start w:val="1"/>
      <w:numFmt w:val="upperRoman"/>
      <w:lvlText w:val="%1."/>
      <w:lvlJc w:val="right"/>
      <w:pPr>
        <w:tabs>
          <w:tab w:val="num" w:pos="720"/>
        </w:tabs>
        <w:ind w:left="720" w:hanging="360"/>
      </w:pPr>
      <w:rPr>
        <w:rFonts w:hint="default"/>
        <w:color w:val="1F497D" w:themeColor="text2"/>
        <w:sz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30020C76"/>
    <w:multiLevelType w:val="multilevel"/>
    <w:tmpl w:val="D1AC32DA"/>
    <w:lvl w:ilvl="0">
      <w:start w:val="1"/>
      <w:numFmt w:val="decimal"/>
      <w:lvlText w:val="Part %1.0"/>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none"/>
      <w:lvlText w:val="%7."/>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37" w15:restartNumberingAfterBreak="0">
    <w:nsid w:val="317A5F26"/>
    <w:multiLevelType w:val="hybridMultilevel"/>
    <w:tmpl w:val="E598BDEA"/>
    <w:lvl w:ilvl="0" w:tplc="850820C0">
      <w:start w:val="2"/>
      <w:numFmt w:val="bullet"/>
      <w:lvlText w:val=""/>
      <w:lvlJc w:val="left"/>
      <w:pPr>
        <w:ind w:left="720" w:hanging="360"/>
      </w:pPr>
      <w:rPr>
        <w:rFonts w:ascii="Webdings" w:eastAsia="Times New Roman" w:hAnsi="Web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1E42DA0"/>
    <w:multiLevelType w:val="hybridMultilevel"/>
    <w:tmpl w:val="F6F84478"/>
    <w:lvl w:ilvl="0" w:tplc="ED46479E">
      <w:start w:val="1"/>
      <w:numFmt w:val="decimal"/>
      <w:lvlText w:val="%1."/>
      <w:lvlJc w:val="left"/>
      <w:pPr>
        <w:ind w:left="1086" w:hanging="726"/>
      </w:pPr>
      <w:rPr>
        <w:rFonts w:hint="default"/>
      </w:rPr>
    </w:lvl>
    <w:lvl w:ilvl="1" w:tplc="1D3C0DFC">
      <w:start w:val="1"/>
      <w:numFmt w:val="lowerLetter"/>
      <w:lvlText w:val="%2."/>
      <w:lvlJc w:val="left"/>
      <w:pPr>
        <w:ind w:left="1806" w:hanging="72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2146F98"/>
    <w:multiLevelType w:val="hybridMultilevel"/>
    <w:tmpl w:val="DC401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279122E"/>
    <w:multiLevelType w:val="hybridMultilevel"/>
    <w:tmpl w:val="3DD0C2BA"/>
    <w:lvl w:ilvl="0" w:tplc="8626F16C">
      <w:start w:val="1"/>
      <w:numFmt w:val="decimal"/>
      <w:lvlText w:val="%1."/>
      <w:lvlJc w:val="left"/>
      <w:pPr>
        <w:ind w:left="-450" w:hanging="360"/>
      </w:pPr>
      <w:rPr>
        <w:rFonts w:hint="default"/>
      </w:rPr>
    </w:lvl>
    <w:lvl w:ilvl="1" w:tplc="04090019">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41" w15:restartNumberingAfterBreak="0">
    <w:nsid w:val="339B116B"/>
    <w:multiLevelType w:val="hybridMultilevel"/>
    <w:tmpl w:val="F788C4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34B123F5"/>
    <w:multiLevelType w:val="hybridMultilevel"/>
    <w:tmpl w:val="5E0ED9E0"/>
    <w:lvl w:ilvl="0" w:tplc="41FE31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3E4E50"/>
    <w:multiLevelType w:val="multilevel"/>
    <w:tmpl w:val="0EAA16A0"/>
    <w:lvl w:ilvl="0">
      <w:start w:val="33"/>
      <w:numFmt w:val="decimal"/>
      <w:lvlText w:val="%1.0"/>
      <w:lvlJc w:val="left"/>
      <w:pPr>
        <w:tabs>
          <w:tab w:val="num" w:pos="540"/>
        </w:tabs>
        <w:ind w:left="540" w:hanging="540"/>
      </w:pPr>
      <w:rPr>
        <w:rFonts w:hint="default"/>
        <w:b/>
      </w:rPr>
    </w:lvl>
    <w:lvl w:ilvl="1">
      <w:start w:val="1"/>
      <w:numFmt w:val="decimal"/>
      <w:lvlText w:val="%1.%2"/>
      <w:lvlJc w:val="left"/>
      <w:pPr>
        <w:tabs>
          <w:tab w:val="num" w:pos="1404"/>
        </w:tabs>
        <w:ind w:left="1404" w:hanging="540"/>
      </w:pPr>
      <w:rPr>
        <w:rFonts w:hint="default"/>
        <w:b/>
      </w:rPr>
    </w:lvl>
    <w:lvl w:ilvl="2">
      <w:start w:val="1"/>
      <w:numFmt w:val="decimal"/>
      <w:lvlText w:val="%1.%2.%3"/>
      <w:lvlJc w:val="left"/>
      <w:pPr>
        <w:tabs>
          <w:tab w:val="num" w:pos="2448"/>
        </w:tabs>
        <w:ind w:left="2448" w:hanging="720"/>
      </w:pPr>
      <w:rPr>
        <w:rFonts w:hint="default"/>
        <w:b/>
      </w:rPr>
    </w:lvl>
    <w:lvl w:ilvl="3">
      <w:start w:val="1"/>
      <w:numFmt w:val="decimal"/>
      <w:lvlText w:val="%1.%2.%3.%4"/>
      <w:lvlJc w:val="left"/>
      <w:pPr>
        <w:tabs>
          <w:tab w:val="num" w:pos="3312"/>
        </w:tabs>
        <w:ind w:left="3312" w:hanging="720"/>
      </w:pPr>
      <w:rPr>
        <w:rFonts w:hint="default"/>
        <w:b/>
      </w:rPr>
    </w:lvl>
    <w:lvl w:ilvl="4">
      <w:start w:val="1"/>
      <w:numFmt w:val="decimal"/>
      <w:lvlText w:val="%1.%2.%3.%4.%5"/>
      <w:lvlJc w:val="left"/>
      <w:pPr>
        <w:tabs>
          <w:tab w:val="num" w:pos="4176"/>
        </w:tabs>
        <w:ind w:left="4176" w:hanging="720"/>
      </w:pPr>
      <w:rPr>
        <w:rFonts w:hint="default"/>
        <w:b/>
      </w:rPr>
    </w:lvl>
    <w:lvl w:ilvl="5">
      <w:start w:val="1"/>
      <w:numFmt w:val="decimal"/>
      <w:lvlText w:val="%1.%2.%3.%4.%5.%6"/>
      <w:lvlJc w:val="left"/>
      <w:pPr>
        <w:tabs>
          <w:tab w:val="num" w:pos="5400"/>
        </w:tabs>
        <w:ind w:left="5400" w:hanging="1080"/>
      </w:pPr>
      <w:rPr>
        <w:rFonts w:hint="default"/>
        <w:b/>
      </w:rPr>
    </w:lvl>
    <w:lvl w:ilvl="6">
      <w:start w:val="1"/>
      <w:numFmt w:val="decimal"/>
      <w:lvlText w:val="%1.%2.%3.%4.%5.%6.%7"/>
      <w:lvlJc w:val="left"/>
      <w:pPr>
        <w:tabs>
          <w:tab w:val="num" w:pos="6264"/>
        </w:tabs>
        <w:ind w:left="6264" w:hanging="1080"/>
      </w:pPr>
      <w:rPr>
        <w:rFonts w:hint="default"/>
        <w:b/>
      </w:rPr>
    </w:lvl>
    <w:lvl w:ilvl="7">
      <w:start w:val="1"/>
      <w:numFmt w:val="decimal"/>
      <w:lvlText w:val="%1.%2.%3.%4.%5.%6.%7.%8"/>
      <w:lvlJc w:val="left"/>
      <w:pPr>
        <w:tabs>
          <w:tab w:val="num" w:pos="7488"/>
        </w:tabs>
        <w:ind w:left="7488" w:hanging="1440"/>
      </w:pPr>
      <w:rPr>
        <w:rFonts w:hint="default"/>
        <w:b/>
      </w:rPr>
    </w:lvl>
    <w:lvl w:ilvl="8">
      <w:start w:val="1"/>
      <w:numFmt w:val="decimal"/>
      <w:lvlText w:val="%1.%2.%3.%4.%5.%6.%7.%8.%9"/>
      <w:lvlJc w:val="left"/>
      <w:pPr>
        <w:tabs>
          <w:tab w:val="num" w:pos="8352"/>
        </w:tabs>
        <w:ind w:left="8352" w:hanging="1440"/>
      </w:pPr>
      <w:rPr>
        <w:rFonts w:hint="default"/>
        <w:b/>
      </w:rPr>
    </w:lvl>
  </w:abstractNum>
  <w:abstractNum w:abstractNumId="44" w15:restartNumberingAfterBreak="0">
    <w:nsid w:val="3610516D"/>
    <w:multiLevelType w:val="hybridMultilevel"/>
    <w:tmpl w:val="89446106"/>
    <w:lvl w:ilvl="0" w:tplc="63BA49B2">
      <w:start w:val="5"/>
      <w:numFmt w:val="decimal"/>
      <w:lvlText w:val="%1."/>
      <w:lvlJc w:val="left"/>
      <w:pPr>
        <w:ind w:left="1440" w:hanging="360"/>
      </w:pPr>
      <w:rPr>
        <w:rFonts w:hint="default"/>
      </w:rPr>
    </w:lvl>
    <w:lvl w:ilvl="1" w:tplc="2728A2D8">
      <w:start w:val="1"/>
      <w:numFmt w:val="lowerLetter"/>
      <w:lvlText w:val="(%2)"/>
      <w:lvlJc w:val="left"/>
      <w:pPr>
        <w:ind w:left="2160" w:hanging="360"/>
      </w:pPr>
      <w:rPr>
        <w:rFonts w:ascii="Arial" w:eastAsia="Times New Roman" w:hAnsi="Arial" w:cs="Times New Roman" w:hint="default"/>
        <w:sz w:val="20"/>
      </w:rPr>
    </w:lvl>
    <w:lvl w:ilvl="2" w:tplc="94285368">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3704486E"/>
    <w:multiLevelType w:val="hybridMultilevel"/>
    <w:tmpl w:val="E338A212"/>
    <w:lvl w:ilvl="0" w:tplc="04090013">
      <w:start w:val="1"/>
      <w:numFmt w:val="upperRoman"/>
      <w:lvlText w:val="%1."/>
      <w:lvlJc w:val="right"/>
      <w:pPr>
        <w:tabs>
          <w:tab w:val="num" w:pos="720"/>
        </w:tabs>
        <w:ind w:left="720" w:hanging="360"/>
      </w:pPr>
      <w:rPr>
        <w:rFonts w:hint="default"/>
        <w:color w:val="1F497D" w:themeColor="text2"/>
        <w:sz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3B090AD3"/>
    <w:multiLevelType w:val="hybridMultilevel"/>
    <w:tmpl w:val="B6B002A2"/>
    <w:lvl w:ilvl="0" w:tplc="44F00DFA">
      <w:start w:val="1"/>
      <w:numFmt w:val="bullet"/>
      <w:lvlText w:val="n"/>
      <w:lvlJc w:val="left"/>
      <w:pPr>
        <w:ind w:left="720" w:hanging="360"/>
      </w:pPr>
      <w:rPr>
        <w:rFonts w:ascii="Wingdings" w:hAnsi="Wingdings"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C332B80"/>
    <w:multiLevelType w:val="hybridMultilevel"/>
    <w:tmpl w:val="351CE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E602115"/>
    <w:multiLevelType w:val="hybridMultilevel"/>
    <w:tmpl w:val="BC1C0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F5032A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41BA4A93"/>
    <w:multiLevelType w:val="hybridMultilevel"/>
    <w:tmpl w:val="92C04098"/>
    <w:lvl w:ilvl="0" w:tplc="B0F2DBBC">
      <w:start w:val="1"/>
      <w:numFmt w:val="decimal"/>
      <w:lvlText w:val="%1."/>
      <w:lvlJc w:val="left"/>
      <w:pPr>
        <w:ind w:left="1080" w:hanging="360"/>
      </w:pPr>
      <w:rPr>
        <w:rFonts w:hint="default"/>
      </w:rPr>
    </w:lvl>
    <w:lvl w:ilvl="1" w:tplc="CF906258">
      <w:start w:val="1"/>
      <w:numFmt w:val="decimal"/>
      <w:lvlText w:val="%2."/>
      <w:lvlJc w:val="left"/>
      <w:pPr>
        <w:ind w:left="1800" w:hanging="360"/>
      </w:pPr>
      <w:rPr>
        <w:rFonts w:ascii="Arial" w:eastAsia="Times New Roman" w:hAnsi="Arial" w:cs="Times New Roman"/>
      </w:rPr>
    </w:lvl>
    <w:lvl w:ilvl="2" w:tplc="2728A2D8">
      <w:start w:val="1"/>
      <w:numFmt w:val="lowerLetter"/>
      <w:lvlText w:val="(%3)"/>
      <w:lvlJc w:val="left"/>
      <w:pPr>
        <w:ind w:left="2520" w:hanging="180"/>
      </w:pPr>
      <w:rPr>
        <w:rFonts w:ascii="Arial" w:eastAsia="Times New Roman" w:hAnsi="Arial" w:cs="Times New Roman" w:hint="default"/>
        <w:sz w:val="20"/>
      </w:rPr>
    </w:lvl>
    <w:lvl w:ilvl="3" w:tplc="6AACA1C8">
      <w:start w:val="5"/>
      <w:numFmt w:val="upperLetter"/>
      <w:lvlText w:val="%4."/>
      <w:lvlJc w:val="left"/>
      <w:pPr>
        <w:ind w:left="3960" w:hanging="1080"/>
      </w:pPr>
      <w:rPr>
        <w:rFonts w:cs="Times New Roman" w:hint="default"/>
        <w:b/>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422D6B8F"/>
    <w:multiLevelType w:val="multilevel"/>
    <w:tmpl w:val="AF143D0E"/>
    <w:lvl w:ilvl="0">
      <w:start w:val="1"/>
      <w:numFmt w:val="decimal"/>
      <w:pStyle w:val="Heading1"/>
      <w:lvlText w:val="%1"/>
      <w:lvlJc w:val="left"/>
      <w:pPr>
        <w:tabs>
          <w:tab w:val="num" w:pos="522"/>
        </w:tabs>
        <w:ind w:left="522" w:hanging="432"/>
      </w:pPr>
      <w:rPr>
        <w:rFonts w:hint="default"/>
      </w:rPr>
    </w:lvl>
    <w:lvl w:ilvl="1">
      <w:start w:val="1"/>
      <w:numFmt w:val="decimal"/>
      <w:pStyle w:val="Heading2"/>
      <w:lvlText w:val="%1.%2"/>
      <w:lvlJc w:val="left"/>
      <w:pPr>
        <w:tabs>
          <w:tab w:val="num" w:pos="576"/>
        </w:tabs>
        <w:ind w:left="576" w:hanging="576"/>
      </w:pPr>
      <w:rPr>
        <w:b/>
        <w:bCs w:val="0"/>
        <w:i w:val="0"/>
        <w:iCs w:val="0"/>
        <w:caps w:val="0"/>
        <w:smallCaps w:val="0"/>
        <w:strike w:val="0"/>
        <w:dstrike w:val="0"/>
        <w:noProof w:val="0"/>
        <w:vanish w:val="0"/>
        <w:color w:val="1F497D" w:themeColor="text2"/>
        <w:spacing w:val="0"/>
        <w:kern w:val="0"/>
        <w:position w:val="0"/>
        <w:u w:val="none"/>
        <w:effect w:val="none"/>
        <w:vertAlign w:val="baseline"/>
        <w:em w:val="none"/>
        <w:specVanish w:val="0"/>
      </w:rPr>
    </w:lvl>
    <w:lvl w:ilvl="2">
      <w:start w:val="1"/>
      <w:numFmt w:val="decimal"/>
      <w:pStyle w:val="Heading3"/>
      <w:lvlText w:val="%1.%2.%3"/>
      <w:lvlJc w:val="left"/>
      <w:pPr>
        <w:tabs>
          <w:tab w:val="num" w:pos="990"/>
        </w:tabs>
        <w:ind w:left="99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color w:val="80000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42B85F1C"/>
    <w:multiLevelType w:val="hybridMultilevel"/>
    <w:tmpl w:val="6EC62F72"/>
    <w:lvl w:ilvl="0" w:tplc="99200A66">
      <w:start w:val="1"/>
      <w:numFmt w:val="bullet"/>
      <w:pStyle w:val="LRWLBodyTextBullet2"/>
      <w:lvlText w:val=""/>
      <w:lvlJc w:val="left"/>
      <w:pPr>
        <w:tabs>
          <w:tab w:val="num" w:pos="1440"/>
        </w:tabs>
        <w:ind w:left="1440" w:hanging="360"/>
      </w:pPr>
      <w:rPr>
        <w:rFonts w:ascii="Wingdings" w:hAnsi="Wingdings" w:hint="default"/>
        <w:b/>
        <w:i w:val="0"/>
        <w:color w:val="1F497D" w:themeColor="text2"/>
        <w:sz w:val="14"/>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3" w15:restartNumberingAfterBreak="0">
    <w:nsid w:val="43A600FE"/>
    <w:multiLevelType w:val="multilevel"/>
    <w:tmpl w:val="697662B0"/>
    <w:lvl w:ilvl="0">
      <w:start w:val="1"/>
      <w:numFmt w:val="bullet"/>
      <w:lvlText w:val=""/>
      <w:lvlJc w:val="left"/>
      <w:pPr>
        <w:tabs>
          <w:tab w:val="num" w:pos="720"/>
        </w:tabs>
        <w:ind w:left="720" w:hanging="360"/>
      </w:pPr>
      <w:rPr>
        <w:rFonts w:ascii="Wingdings" w:hAnsi="Wingdings" w:hint="default"/>
        <w:color w:val="800000"/>
        <w:sz w:val="22"/>
        <w:szCs w:val="22"/>
      </w:rPr>
    </w:lvl>
    <w:lvl w:ilvl="1">
      <w:start w:val="1"/>
      <w:numFmt w:val="bullet"/>
      <w:pStyle w:val="BodyTextBullet1"/>
      <w:lvlText w:val=""/>
      <w:lvlJc w:val="left"/>
      <w:pPr>
        <w:tabs>
          <w:tab w:val="num" w:pos="1440"/>
        </w:tabs>
        <w:ind w:left="1440" w:hanging="360"/>
      </w:pPr>
      <w:rPr>
        <w:rFonts w:ascii="Wingdings" w:hAnsi="Wingdings" w:hint="default"/>
        <w:color w:val="800000"/>
        <w:sz w:val="16"/>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5E479FD"/>
    <w:multiLevelType w:val="hybridMultilevel"/>
    <w:tmpl w:val="4E9299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8BD34E0"/>
    <w:multiLevelType w:val="hybridMultilevel"/>
    <w:tmpl w:val="5FDC03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8C31E50"/>
    <w:multiLevelType w:val="hybridMultilevel"/>
    <w:tmpl w:val="3D6CCB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B02440B"/>
    <w:multiLevelType w:val="hybridMultilevel"/>
    <w:tmpl w:val="2BB41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4C191B92"/>
    <w:multiLevelType w:val="hybridMultilevel"/>
    <w:tmpl w:val="CC22C7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506A4660"/>
    <w:multiLevelType w:val="hybridMultilevel"/>
    <w:tmpl w:val="04EE9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0DA772D"/>
    <w:multiLevelType w:val="hybridMultilevel"/>
    <w:tmpl w:val="70ACD170"/>
    <w:lvl w:ilvl="0" w:tplc="850820C0">
      <w:start w:val="2"/>
      <w:numFmt w:val="bullet"/>
      <w:lvlText w:val=""/>
      <w:lvlJc w:val="left"/>
      <w:pPr>
        <w:ind w:left="2160" w:hanging="360"/>
      </w:pPr>
      <w:rPr>
        <w:rFonts w:ascii="Webdings" w:eastAsia="Times New Roman" w:hAnsi="Webdings"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1" w15:restartNumberingAfterBreak="0">
    <w:nsid w:val="510C77A2"/>
    <w:multiLevelType w:val="multilevel"/>
    <w:tmpl w:val="A82C1888"/>
    <w:lvl w:ilvl="0">
      <w:start w:val="1"/>
      <w:numFmt w:val="upperLetter"/>
      <w:lvlText w:val="SECTION %1."/>
      <w:lvlJc w:val="left"/>
      <w:pPr>
        <w:tabs>
          <w:tab w:val="num" w:pos="5040"/>
        </w:tabs>
        <w:ind w:left="5040" w:hanging="2160"/>
      </w:pPr>
      <w:rPr>
        <w:rFonts w:ascii="Arial" w:hAnsi="Arial" w:hint="default"/>
        <w:b/>
        <w:i w:val="0"/>
        <w:caps/>
        <w:strike w:val="0"/>
        <w:dstrike w:val="0"/>
        <w:vanish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Part %2.0"/>
      <w:lvlJc w:val="left"/>
      <w:pPr>
        <w:tabs>
          <w:tab w:val="num" w:pos="3870"/>
        </w:tabs>
        <w:ind w:left="3870" w:hanging="1080"/>
      </w:pPr>
      <w:rPr>
        <w:rFonts w:ascii="Arial" w:hAnsi="Arial" w:hint="default"/>
        <w:b/>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3683"/>
        </w:tabs>
        <w:ind w:left="3683" w:hanging="533"/>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3600"/>
        </w:tabs>
        <w:ind w:left="3600" w:hanging="360"/>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1710"/>
        </w:tabs>
        <w:ind w:left="1710" w:hanging="360"/>
      </w:pPr>
      <w:rPr>
        <w:rFonts w:ascii="Symbol" w:hAnsi="Symbo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320"/>
        </w:tabs>
        <w:ind w:left="4320" w:hanging="360"/>
      </w:pPr>
      <w:rPr>
        <w:rFonts w:ascii="Arial" w:eastAsia="Times New Roman" w:hAnsi="Arial" w:cs="Arial"/>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4680"/>
        </w:tabs>
        <w:ind w:left="4680" w:hanging="360"/>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8."/>
      <w:lvlJc w:val="left"/>
      <w:pPr>
        <w:ind w:left="8640" w:hanging="360"/>
      </w:pPr>
      <w:rPr>
        <w:rFonts w:hint="default"/>
      </w:rPr>
    </w:lvl>
    <w:lvl w:ilvl="8">
      <w:start w:val="1"/>
      <w:numFmt w:val="none"/>
      <w:lvlText w:val="%9."/>
      <w:lvlJc w:val="right"/>
      <w:pPr>
        <w:ind w:left="9360" w:hanging="180"/>
      </w:pPr>
      <w:rPr>
        <w:rFonts w:hint="default"/>
      </w:rPr>
    </w:lvl>
  </w:abstractNum>
  <w:abstractNum w:abstractNumId="62" w15:restartNumberingAfterBreak="0">
    <w:nsid w:val="51183E66"/>
    <w:multiLevelType w:val="hybridMultilevel"/>
    <w:tmpl w:val="F014ADD2"/>
    <w:lvl w:ilvl="0" w:tplc="673E3EAE">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15571D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5212413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555E3C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58E502EE"/>
    <w:multiLevelType w:val="hybridMultilevel"/>
    <w:tmpl w:val="3F24A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99D3496"/>
    <w:multiLevelType w:val="hybridMultilevel"/>
    <w:tmpl w:val="DAA45EFC"/>
    <w:lvl w:ilvl="0" w:tplc="04090017">
      <w:start w:val="1"/>
      <w:numFmt w:val="lowerLetter"/>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68" w15:restartNumberingAfterBreak="0">
    <w:nsid w:val="5AFB2856"/>
    <w:multiLevelType w:val="hybridMultilevel"/>
    <w:tmpl w:val="62A4B47E"/>
    <w:lvl w:ilvl="0" w:tplc="44F00DFA">
      <w:start w:val="1"/>
      <w:numFmt w:val="bullet"/>
      <w:lvlText w:val="n"/>
      <w:lvlJc w:val="left"/>
      <w:pPr>
        <w:ind w:left="720" w:hanging="360"/>
      </w:pPr>
      <w:rPr>
        <w:rFonts w:ascii="Wingdings" w:hAnsi="Wingdings" w:hint="default"/>
        <w:color w:val="1F497D" w:themeColor="tex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C242357"/>
    <w:multiLevelType w:val="hybridMultilevel"/>
    <w:tmpl w:val="E7B491E4"/>
    <w:lvl w:ilvl="0" w:tplc="08A87680">
      <w:start w:val="1"/>
      <w:numFmt w:val="bullet"/>
      <w:lvlText w:val=""/>
      <w:lvlJc w:val="left"/>
      <w:pPr>
        <w:ind w:left="720" w:hanging="360"/>
      </w:pPr>
      <w:rPr>
        <w:rFonts w:ascii="Wingdings" w:hAnsi="Wingdings" w:hint="default"/>
        <w:color w:val="1F497D" w:themeColor="text2"/>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E576819"/>
    <w:multiLevelType w:val="hybridMultilevel"/>
    <w:tmpl w:val="B5E6EDBE"/>
    <w:lvl w:ilvl="0" w:tplc="213693CE">
      <w:start w:val="1"/>
      <w:numFmt w:val="bullet"/>
      <w:lvlText w:val="n"/>
      <w:lvlJc w:val="left"/>
      <w:pPr>
        <w:ind w:left="720" w:hanging="360"/>
      </w:pPr>
      <w:rPr>
        <w:rFonts w:ascii="Wingdings" w:hAnsi="Wingdings" w:hint="default"/>
        <w:color w:val="1F497D" w:themeColor="text2"/>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F2F6856"/>
    <w:multiLevelType w:val="hybridMultilevel"/>
    <w:tmpl w:val="F02C4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F5160C7"/>
    <w:multiLevelType w:val="hybridMultilevel"/>
    <w:tmpl w:val="0A62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F5E6B50"/>
    <w:multiLevelType w:val="hybridMultilevel"/>
    <w:tmpl w:val="B8AAECD2"/>
    <w:lvl w:ilvl="0" w:tplc="DFD4716C">
      <w:start w:val="1"/>
      <w:numFmt w:val="upperLetter"/>
      <w:lvlText w:val="%1."/>
      <w:lvlJc w:val="left"/>
      <w:pPr>
        <w:ind w:left="720" w:hanging="360"/>
      </w:pPr>
      <w:rPr>
        <w:rFonts w:cs="Arial" w:hint="default"/>
        <w:b/>
      </w:rPr>
    </w:lvl>
    <w:lvl w:ilvl="1" w:tplc="9AE25388">
      <w:start w:val="1"/>
      <w:numFmt w:val="decimal"/>
      <w:lvlText w:val="%2."/>
      <w:lvlJc w:val="left"/>
      <w:pPr>
        <w:ind w:left="1440" w:hanging="360"/>
      </w:pPr>
      <w:rPr>
        <w:rFonts w:ascii="Arial" w:eastAsiaTheme="majorEastAsia" w:hAnsi="Arial" w:cstheme="majorBidi"/>
        <w:b w:val="0"/>
      </w:rPr>
    </w:lvl>
    <w:lvl w:ilvl="2" w:tplc="CFAEE4E6">
      <w:start w:val="1"/>
      <w:numFmt w:val="lowerLetter"/>
      <w:lvlText w:val="(%3)"/>
      <w:lvlJc w:val="right"/>
      <w:pPr>
        <w:ind w:left="2160" w:hanging="180"/>
      </w:pPr>
      <w:rPr>
        <w:rFonts w:ascii="Arial" w:eastAsiaTheme="majorEastAsia" w:hAnsi="Arial"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2E8365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640B3AC3"/>
    <w:multiLevelType w:val="hybridMultilevel"/>
    <w:tmpl w:val="1B0E5EFE"/>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15:restartNumberingAfterBreak="0">
    <w:nsid w:val="660C3701"/>
    <w:multiLevelType w:val="hybridMultilevel"/>
    <w:tmpl w:val="C5084596"/>
    <w:lvl w:ilvl="0" w:tplc="850820C0">
      <w:start w:val="2"/>
      <w:numFmt w:val="bullet"/>
      <w:lvlText w:val=""/>
      <w:lvlJc w:val="left"/>
      <w:pPr>
        <w:ind w:left="1080" w:hanging="360"/>
      </w:pPr>
      <w:rPr>
        <w:rFonts w:ascii="Webdings" w:eastAsia="Times New Roman" w:hAnsi="Web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67AF6A06"/>
    <w:multiLevelType w:val="hybridMultilevel"/>
    <w:tmpl w:val="546C4596"/>
    <w:lvl w:ilvl="0" w:tplc="CC568A7C">
      <w:start w:val="1"/>
      <w:numFmt w:val="decimal"/>
      <w:pStyle w:val="Normal1Numbered"/>
      <w:lvlText w:val="%1."/>
      <w:lvlJc w:val="left"/>
      <w:pPr>
        <w:tabs>
          <w:tab w:val="num" w:pos="360"/>
        </w:tabs>
        <w:ind w:left="360" w:hanging="360"/>
      </w:pPr>
      <w:rPr>
        <w:rFonts w:hint="default"/>
        <w:b/>
        <w:i w:val="0"/>
        <w:color w:val="8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67BA138C"/>
    <w:multiLevelType w:val="hybridMultilevel"/>
    <w:tmpl w:val="1F70841E"/>
    <w:lvl w:ilvl="0" w:tplc="08A87680">
      <w:start w:val="1"/>
      <w:numFmt w:val="bullet"/>
      <w:lvlText w:val=""/>
      <w:lvlJc w:val="left"/>
      <w:pPr>
        <w:ind w:left="778" w:hanging="360"/>
      </w:pPr>
      <w:rPr>
        <w:rFonts w:ascii="Wingdings" w:hAnsi="Wingdings" w:hint="default"/>
        <w:color w:val="1F497D" w:themeColor="text2"/>
        <w:sz w:val="18"/>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79" w15:restartNumberingAfterBreak="0">
    <w:nsid w:val="68D87B4C"/>
    <w:multiLevelType w:val="hybridMultilevel"/>
    <w:tmpl w:val="CC067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A0B7849"/>
    <w:multiLevelType w:val="hybridMultilevel"/>
    <w:tmpl w:val="BB6CD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6D5A5F43"/>
    <w:multiLevelType w:val="hybridMultilevel"/>
    <w:tmpl w:val="BCACA1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2" w15:restartNumberingAfterBreak="0">
    <w:nsid w:val="6EC376A6"/>
    <w:multiLevelType w:val="hybridMultilevel"/>
    <w:tmpl w:val="2F46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F0E40FD"/>
    <w:multiLevelType w:val="hybridMultilevel"/>
    <w:tmpl w:val="EAAA3D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6FF01C75"/>
    <w:multiLevelType w:val="hybridMultilevel"/>
    <w:tmpl w:val="9CFABB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1300714"/>
    <w:multiLevelType w:val="hybridMultilevel"/>
    <w:tmpl w:val="1C44E3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138418B"/>
    <w:multiLevelType w:val="hybridMultilevel"/>
    <w:tmpl w:val="6C3CA3C6"/>
    <w:lvl w:ilvl="0" w:tplc="08A87680">
      <w:start w:val="1"/>
      <w:numFmt w:val="bullet"/>
      <w:lvlText w:val=""/>
      <w:lvlJc w:val="left"/>
      <w:pPr>
        <w:ind w:left="900" w:hanging="360"/>
      </w:pPr>
      <w:rPr>
        <w:rFonts w:ascii="Wingdings" w:hAnsi="Wingdings" w:hint="default"/>
        <w:color w:val="1F497D" w:themeColor="text2"/>
        <w:sz w:val="1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7" w15:restartNumberingAfterBreak="0">
    <w:nsid w:val="7298724D"/>
    <w:multiLevelType w:val="hybridMultilevel"/>
    <w:tmpl w:val="78A004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3A5451A"/>
    <w:multiLevelType w:val="hybridMultilevel"/>
    <w:tmpl w:val="56C4F5B4"/>
    <w:lvl w:ilvl="0" w:tplc="44F00DFA">
      <w:start w:val="1"/>
      <w:numFmt w:val="bullet"/>
      <w:lvlText w:val="n"/>
      <w:lvlJc w:val="left"/>
      <w:pPr>
        <w:tabs>
          <w:tab w:val="num" w:pos="720"/>
        </w:tabs>
        <w:ind w:left="720" w:hanging="360"/>
      </w:pPr>
      <w:rPr>
        <w:rFonts w:ascii="Wingdings" w:hAnsi="Wingdings" w:hint="default"/>
        <w:color w:val="1F497D" w:themeColor="text2"/>
        <w:sz w:val="18"/>
      </w:rPr>
    </w:lvl>
    <w:lvl w:ilvl="1" w:tplc="DFBA8668">
      <w:start w:val="1"/>
      <w:numFmt w:val="bullet"/>
      <w:lvlText w:val="□"/>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15:restartNumberingAfterBreak="0">
    <w:nsid w:val="787F7BBE"/>
    <w:multiLevelType w:val="hybridMultilevel"/>
    <w:tmpl w:val="4B0C86B0"/>
    <w:lvl w:ilvl="0" w:tplc="04090011">
      <w:start w:val="1"/>
      <w:numFmt w:val="decimal"/>
      <w:lvlText w:val="%1)"/>
      <w:lvlJc w:val="left"/>
      <w:pPr>
        <w:ind w:left="720" w:hanging="360"/>
      </w:pPr>
    </w:lvl>
    <w:lvl w:ilvl="1" w:tplc="04090017">
      <w:start w:val="1"/>
      <w:numFmt w:val="lowerLetter"/>
      <w:lvlText w:val="%2)"/>
      <w:lvlJc w:val="left"/>
      <w:pPr>
        <w:ind w:left="1440" w:hanging="360"/>
      </w:pPr>
      <w:rPr>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89C42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79004E56"/>
    <w:multiLevelType w:val="hybridMultilevel"/>
    <w:tmpl w:val="E062B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A056A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AA61111"/>
    <w:multiLevelType w:val="hybridMultilevel"/>
    <w:tmpl w:val="45DA18FE"/>
    <w:lvl w:ilvl="0" w:tplc="D87A69C6">
      <w:start w:val="6"/>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4"/>
  </w:num>
  <w:num w:numId="2">
    <w:abstractNumId w:val="77"/>
  </w:num>
  <w:num w:numId="3">
    <w:abstractNumId w:val="53"/>
  </w:num>
  <w:num w:numId="4">
    <w:abstractNumId w:val="20"/>
  </w:num>
  <w:num w:numId="5">
    <w:abstractNumId w:val="52"/>
  </w:num>
  <w:num w:numId="6">
    <w:abstractNumId w:val="51"/>
  </w:num>
  <w:num w:numId="7">
    <w:abstractNumId w:val="21"/>
  </w:num>
  <w:num w:numId="8">
    <w:abstractNumId w:val="68"/>
  </w:num>
  <w:num w:numId="9">
    <w:abstractNumId w:val="40"/>
  </w:num>
  <w:num w:numId="10">
    <w:abstractNumId w:val="54"/>
  </w:num>
  <w:num w:numId="11">
    <w:abstractNumId w:val="55"/>
  </w:num>
  <w:num w:numId="12">
    <w:abstractNumId w:val="47"/>
  </w:num>
  <w:num w:numId="13">
    <w:abstractNumId w:val="7"/>
  </w:num>
  <w:num w:numId="14">
    <w:abstractNumId w:val="81"/>
  </w:num>
  <w:num w:numId="15">
    <w:abstractNumId w:val="56"/>
  </w:num>
  <w:num w:numId="16">
    <w:abstractNumId w:val="61"/>
  </w:num>
  <w:num w:numId="17">
    <w:abstractNumId w:val="50"/>
  </w:num>
  <w:num w:numId="18">
    <w:abstractNumId w:val="44"/>
  </w:num>
  <w:num w:numId="19">
    <w:abstractNumId w:val="73"/>
  </w:num>
  <w:num w:numId="20">
    <w:abstractNumId w:val="9"/>
  </w:num>
  <w:num w:numId="21">
    <w:abstractNumId w:val="11"/>
  </w:num>
  <w:num w:numId="22">
    <w:abstractNumId w:val="62"/>
  </w:num>
  <w:num w:numId="23">
    <w:abstractNumId w:val="73"/>
    <w:lvlOverride w:ilvl="0">
      <w:startOverride w:val="1"/>
    </w:lvlOverride>
  </w:num>
  <w:num w:numId="24">
    <w:abstractNumId w:val="24"/>
  </w:num>
  <w:num w:numId="25">
    <w:abstractNumId w:val="33"/>
  </w:num>
  <w:num w:numId="26">
    <w:abstractNumId w:val="26"/>
  </w:num>
  <w:num w:numId="27">
    <w:abstractNumId w:val="73"/>
    <w:lvlOverride w:ilvl="0">
      <w:startOverride w:val="4"/>
    </w:lvlOverride>
  </w:num>
  <w:num w:numId="28">
    <w:abstractNumId w:val="43"/>
  </w:num>
  <w:num w:numId="29">
    <w:abstractNumId w:val="46"/>
  </w:num>
  <w:num w:numId="30">
    <w:abstractNumId w:val="83"/>
  </w:num>
  <w:num w:numId="31">
    <w:abstractNumId w:val="10"/>
  </w:num>
  <w:num w:numId="32">
    <w:abstractNumId w:val="57"/>
  </w:num>
  <w:num w:numId="33">
    <w:abstractNumId w:val="28"/>
  </w:num>
  <w:num w:numId="34">
    <w:abstractNumId w:val="58"/>
  </w:num>
  <w:num w:numId="35">
    <w:abstractNumId w:val="80"/>
  </w:num>
  <w:num w:numId="36">
    <w:abstractNumId w:val="41"/>
  </w:num>
  <w:num w:numId="37">
    <w:abstractNumId w:val="3"/>
  </w:num>
  <w:num w:numId="38">
    <w:abstractNumId w:val="32"/>
  </w:num>
  <w:num w:numId="39">
    <w:abstractNumId w:val="93"/>
  </w:num>
  <w:num w:numId="40">
    <w:abstractNumId w:val="36"/>
  </w:num>
  <w:num w:numId="41">
    <w:abstractNumId w:val="16"/>
  </w:num>
  <w:num w:numId="42">
    <w:abstractNumId w:val="42"/>
  </w:num>
  <w:num w:numId="4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num>
  <w:num w:numId="45">
    <w:abstractNumId w:val="20"/>
  </w:num>
  <w:num w:numId="46">
    <w:abstractNumId w:val="71"/>
  </w:num>
  <w:num w:numId="47">
    <w:abstractNumId w:val="38"/>
  </w:num>
  <w:num w:numId="4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num>
  <w:num w:numId="50">
    <w:abstractNumId w:val="2"/>
  </w:num>
  <w:num w:numId="51">
    <w:abstractNumId w:val="1"/>
  </w:num>
  <w:num w:numId="52">
    <w:abstractNumId w:val="75"/>
  </w:num>
  <w:num w:numId="53">
    <w:abstractNumId w:val="14"/>
  </w:num>
  <w:num w:numId="54">
    <w:abstractNumId w:val="88"/>
  </w:num>
  <w:num w:numId="55">
    <w:abstractNumId w:val="18"/>
  </w:num>
  <w:num w:numId="56">
    <w:abstractNumId w:val="84"/>
  </w:num>
  <w:num w:numId="57">
    <w:abstractNumId w:val="30"/>
  </w:num>
  <w:num w:numId="58">
    <w:abstractNumId w:val="89"/>
  </w:num>
  <w:num w:numId="59">
    <w:abstractNumId w:val="31"/>
  </w:num>
  <w:num w:numId="60">
    <w:abstractNumId w:val="64"/>
  </w:num>
  <w:num w:numId="61">
    <w:abstractNumId w:val="65"/>
  </w:num>
  <w:num w:numId="62">
    <w:abstractNumId w:val="63"/>
  </w:num>
  <w:num w:numId="63">
    <w:abstractNumId w:val="49"/>
  </w:num>
  <w:num w:numId="64">
    <w:abstractNumId w:val="92"/>
  </w:num>
  <w:num w:numId="65">
    <w:abstractNumId w:val="74"/>
  </w:num>
  <w:num w:numId="66">
    <w:abstractNumId w:val="90"/>
  </w:num>
  <w:num w:numId="67">
    <w:abstractNumId w:val="15"/>
  </w:num>
  <w:num w:numId="68">
    <w:abstractNumId w:val="72"/>
  </w:num>
  <w:num w:numId="69">
    <w:abstractNumId w:val="79"/>
  </w:num>
  <w:num w:numId="70">
    <w:abstractNumId w:val="29"/>
  </w:num>
  <w:num w:numId="71">
    <w:abstractNumId w:val="22"/>
  </w:num>
  <w:num w:numId="72">
    <w:abstractNumId w:val="51"/>
    <w:lvlOverride w:ilvl="0">
      <w:startOverride w:val="7"/>
    </w:lvlOverride>
    <w:lvlOverride w:ilvl="1">
      <w:startOverride w:val="3"/>
    </w:lvlOverride>
  </w:num>
  <w:num w:numId="73">
    <w:abstractNumId w:val="91"/>
  </w:num>
  <w:num w:numId="74">
    <w:abstractNumId w:val="48"/>
  </w:num>
  <w:num w:numId="75">
    <w:abstractNumId w:val="70"/>
  </w:num>
  <w:num w:numId="76">
    <w:abstractNumId w:val="12"/>
  </w:num>
  <w:num w:numId="77">
    <w:abstractNumId w:val="86"/>
  </w:num>
  <w:num w:numId="78">
    <w:abstractNumId w:val="82"/>
  </w:num>
  <w:num w:numId="79">
    <w:abstractNumId w:val="60"/>
  </w:num>
  <w:num w:numId="80">
    <w:abstractNumId w:val="76"/>
  </w:num>
  <w:num w:numId="81">
    <w:abstractNumId w:val="4"/>
  </w:num>
  <w:num w:numId="82">
    <w:abstractNumId w:val="17"/>
  </w:num>
  <w:num w:numId="83">
    <w:abstractNumId w:val="5"/>
  </w:num>
  <w:num w:numId="84">
    <w:abstractNumId w:val="37"/>
  </w:num>
  <w:num w:numId="85">
    <w:abstractNumId w:val="13"/>
  </w:num>
  <w:num w:numId="86">
    <w:abstractNumId w:val="27"/>
  </w:num>
  <w:num w:numId="87">
    <w:abstractNumId w:val="45"/>
  </w:num>
  <w:num w:numId="88">
    <w:abstractNumId w:val="35"/>
  </w:num>
  <w:num w:numId="89">
    <w:abstractNumId w:val="66"/>
  </w:num>
  <w:num w:numId="90">
    <w:abstractNumId w:val="59"/>
  </w:num>
  <w:num w:numId="91">
    <w:abstractNumId w:val="85"/>
  </w:num>
  <w:num w:numId="92">
    <w:abstractNumId w:val="39"/>
  </w:num>
  <w:num w:numId="93">
    <w:abstractNumId w:val="25"/>
  </w:num>
  <w:num w:numId="94">
    <w:abstractNumId w:val="6"/>
  </w:num>
  <w:num w:numId="95">
    <w:abstractNumId w:val="67"/>
  </w:num>
  <w:num w:numId="96">
    <w:abstractNumId w:val="23"/>
  </w:num>
  <w:num w:numId="97">
    <w:abstractNumId w:val="20"/>
  </w:num>
  <w:num w:numId="98">
    <w:abstractNumId w:val="19"/>
  </w:num>
  <w:num w:numId="99">
    <w:abstractNumId w:val="87"/>
  </w:num>
  <w:num w:numId="100">
    <w:abstractNumId w:val="69"/>
  </w:num>
  <w:num w:numId="101">
    <w:abstractNumId w:val="78"/>
  </w:num>
  <w:num w:numId="102">
    <w:abstractNumId w:val="20"/>
  </w:num>
  <w:num w:numId="103">
    <w:abstractNumId w:val="2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720"/>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89D"/>
    <w:rsid w:val="000011BD"/>
    <w:rsid w:val="0000131F"/>
    <w:rsid w:val="00002727"/>
    <w:rsid w:val="0000390A"/>
    <w:rsid w:val="00003C57"/>
    <w:rsid w:val="00004595"/>
    <w:rsid w:val="00006F15"/>
    <w:rsid w:val="00007F0F"/>
    <w:rsid w:val="00010410"/>
    <w:rsid w:val="0001162B"/>
    <w:rsid w:val="00011672"/>
    <w:rsid w:val="00011B6C"/>
    <w:rsid w:val="00011E0C"/>
    <w:rsid w:val="00011EDC"/>
    <w:rsid w:val="000124A4"/>
    <w:rsid w:val="00012B29"/>
    <w:rsid w:val="000138DA"/>
    <w:rsid w:val="00013912"/>
    <w:rsid w:val="000150BD"/>
    <w:rsid w:val="00015137"/>
    <w:rsid w:val="000174F9"/>
    <w:rsid w:val="00017AB6"/>
    <w:rsid w:val="00017F81"/>
    <w:rsid w:val="000212DC"/>
    <w:rsid w:val="000223E4"/>
    <w:rsid w:val="00022932"/>
    <w:rsid w:val="0002295E"/>
    <w:rsid w:val="00022B2D"/>
    <w:rsid w:val="00023487"/>
    <w:rsid w:val="00023C8B"/>
    <w:rsid w:val="000245BA"/>
    <w:rsid w:val="000253A3"/>
    <w:rsid w:val="00025717"/>
    <w:rsid w:val="00025C3C"/>
    <w:rsid w:val="0002693A"/>
    <w:rsid w:val="000278B4"/>
    <w:rsid w:val="000278E6"/>
    <w:rsid w:val="00027C69"/>
    <w:rsid w:val="0003088F"/>
    <w:rsid w:val="00030A18"/>
    <w:rsid w:val="000315CC"/>
    <w:rsid w:val="0003178F"/>
    <w:rsid w:val="00031C8C"/>
    <w:rsid w:val="00031DD5"/>
    <w:rsid w:val="0003381F"/>
    <w:rsid w:val="00034446"/>
    <w:rsid w:val="00034901"/>
    <w:rsid w:val="00036812"/>
    <w:rsid w:val="0003721F"/>
    <w:rsid w:val="0003726D"/>
    <w:rsid w:val="00041AAA"/>
    <w:rsid w:val="000426A9"/>
    <w:rsid w:val="00042789"/>
    <w:rsid w:val="00042ADB"/>
    <w:rsid w:val="000431B1"/>
    <w:rsid w:val="000434B5"/>
    <w:rsid w:val="0004375A"/>
    <w:rsid w:val="00043EB8"/>
    <w:rsid w:val="000443D9"/>
    <w:rsid w:val="00044A19"/>
    <w:rsid w:val="00045403"/>
    <w:rsid w:val="00045E74"/>
    <w:rsid w:val="000465C3"/>
    <w:rsid w:val="00046888"/>
    <w:rsid w:val="000476A5"/>
    <w:rsid w:val="00047A16"/>
    <w:rsid w:val="000510B9"/>
    <w:rsid w:val="00051F13"/>
    <w:rsid w:val="00052489"/>
    <w:rsid w:val="00052917"/>
    <w:rsid w:val="00052E06"/>
    <w:rsid w:val="000540A1"/>
    <w:rsid w:val="00054E3A"/>
    <w:rsid w:val="00056FFA"/>
    <w:rsid w:val="000571F2"/>
    <w:rsid w:val="00062192"/>
    <w:rsid w:val="00063A78"/>
    <w:rsid w:val="000640FE"/>
    <w:rsid w:val="0006489A"/>
    <w:rsid w:val="00067CB4"/>
    <w:rsid w:val="00070AAF"/>
    <w:rsid w:val="00070FE1"/>
    <w:rsid w:val="000725EA"/>
    <w:rsid w:val="0007279B"/>
    <w:rsid w:val="000735F2"/>
    <w:rsid w:val="000739EC"/>
    <w:rsid w:val="00073C1C"/>
    <w:rsid w:val="00073EFC"/>
    <w:rsid w:val="00073FCD"/>
    <w:rsid w:val="0007512C"/>
    <w:rsid w:val="00075C78"/>
    <w:rsid w:val="00075E71"/>
    <w:rsid w:val="000806B4"/>
    <w:rsid w:val="00080DE2"/>
    <w:rsid w:val="00082101"/>
    <w:rsid w:val="000829DF"/>
    <w:rsid w:val="00083814"/>
    <w:rsid w:val="00083C46"/>
    <w:rsid w:val="00083DEB"/>
    <w:rsid w:val="00084821"/>
    <w:rsid w:val="00085C83"/>
    <w:rsid w:val="00085EA8"/>
    <w:rsid w:val="0008680B"/>
    <w:rsid w:val="00087A3D"/>
    <w:rsid w:val="00087DB1"/>
    <w:rsid w:val="00090AD3"/>
    <w:rsid w:val="00091C3A"/>
    <w:rsid w:val="00092049"/>
    <w:rsid w:val="000921AF"/>
    <w:rsid w:val="000925FB"/>
    <w:rsid w:val="00094254"/>
    <w:rsid w:val="0009434D"/>
    <w:rsid w:val="00094DD2"/>
    <w:rsid w:val="00094E2F"/>
    <w:rsid w:val="0009582E"/>
    <w:rsid w:val="00095F0C"/>
    <w:rsid w:val="000963B7"/>
    <w:rsid w:val="00097A0B"/>
    <w:rsid w:val="00097F78"/>
    <w:rsid w:val="000A0330"/>
    <w:rsid w:val="000A0945"/>
    <w:rsid w:val="000A1AFC"/>
    <w:rsid w:val="000A21F8"/>
    <w:rsid w:val="000A264E"/>
    <w:rsid w:val="000A2C92"/>
    <w:rsid w:val="000A4942"/>
    <w:rsid w:val="000A52A2"/>
    <w:rsid w:val="000A5D57"/>
    <w:rsid w:val="000A5DEA"/>
    <w:rsid w:val="000A7E5F"/>
    <w:rsid w:val="000B01D6"/>
    <w:rsid w:val="000B09E4"/>
    <w:rsid w:val="000B0E6F"/>
    <w:rsid w:val="000B0F82"/>
    <w:rsid w:val="000B2F00"/>
    <w:rsid w:val="000B3382"/>
    <w:rsid w:val="000B3485"/>
    <w:rsid w:val="000B39AA"/>
    <w:rsid w:val="000B44FF"/>
    <w:rsid w:val="000B4644"/>
    <w:rsid w:val="000B5C72"/>
    <w:rsid w:val="000B6BEF"/>
    <w:rsid w:val="000C15A3"/>
    <w:rsid w:val="000C1BB4"/>
    <w:rsid w:val="000C24C1"/>
    <w:rsid w:val="000C3D78"/>
    <w:rsid w:val="000C48A6"/>
    <w:rsid w:val="000C62C9"/>
    <w:rsid w:val="000C7C14"/>
    <w:rsid w:val="000D219A"/>
    <w:rsid w:val="000D21C8"/>
    <w:rsid w:val="000D28FB"/>
    <w:rsid w:val="000D2A9E"/>
    <w:rsid w:val="000D2D74"/>
    <w:rsid w:val="000D3B6C"/>
    <w:rsid w:val="000D420C"/>
    <w:rsid w:val="000D4E3C"/>
    <w:rsid w:val="000D6423"/>
    <w:rsid w:val="000D65AB"/>
    <w:rsid w:val="000D6DE0"/>
    <w:rsid w:val="000E0F45"/>
    <w:rsid w:val="000E2DA2"/>
    <w:rsid w:val="000E3299"/>
    <w:rsid w:val="000E3B15"/>
    <w:rsid w:val="000E3C19"/>
    <w:rsid w:val="000E47F9"/>
    <w:rsid w:val="000E54CC"/>
    <w:rsid w:val="000E6118"/>
    <w:rsid w:val="000E6E43"/>
    <w:rsid w:val="000E7070"/>
    <w:rsid w:val="000E7895"/>
    <w:rsid w:val="000F055F"/>
    <w:rsid w:val="000F0B07"/>
    <w:rsid w:val="000F5158"/>
    <w:rsid w:val="000F542F"/>
    <w:rsid w:val="000F610D"/>
    <w:rsid w:val="000F6A60"/>
    <w:rsid w:val="00100520"/>
    <w:rsid w:val="00100FF3"/>
    <w:rsid w:val="00101112"/>
    <w:rsid w:val="001011AF"/>
    <w:rsid w:val="00102CCC"/>
    <w:rsid w:val="00103876"/>
    <w:rsid w:val="00103B26"/>
    <w:rsid w:val="00104FAC"/>
    <w:rsid w:val="001052D5"/>
    <w:rsid w:val="001067A2"/>
    <w:rsid w:val="00107EBA"/>
    <w:rsid w:val="001104BB"/>
    <w:rsid w:val="001132E2"/>
    <w:rsid w:val="00113A56"/>
    <w:rsid w:val="00113C03"/>
    <w:rsid w:val="0012170B"/>
    <w:rsid w:val="00122FF0"/>
    <w:rsid w:val="0012429D"/>
    <w:rsid w:val="00125016"/>
    <w:rsid w:val="001251A3"/>
    <w:rsid w:val="00125C07"/>
    <w:rsid w:val="001265B7"/>
    <w:rsid w:val="0012681B"/>
    <w:rsid w:val="001276A2"/>
    <w:rsid w:val="00130220"/>
    <w:rsid w:val="001304B4"/>
    <w:rsid w:val="00131939"/>
    <w:rsid w:val="00131BB8"/>
    <w:rsid w:val="00131DFE"/>
    <w:rsid w:val="00132387"/>
    <w:rsid w:val="001335B9"/>
    <w:rsid w:val="001348C0"/>
    <w:rsid w:val="0013638A"/>
    <w:rsid w:val="0013705B"/>
    <w:rsid w:val="00140BB1"/>
    <w:rsid w:val="00140DD3"/>
    <w:rsid w:val="001415FB"/>
    <w:rsid w:val="00142F1F"/>
    <w:rsid w:val="001431A5"/>
    <w:rsid w:val="001432C3"/>
    <w:rsid w:val="00143E55"/>
    <w:rsid w:val="00143FA1"/>
    <w:rsid w:val="00145D7F"/>
    <w:rsid w:val="00146C24"/>
    <w:rsid w:val="001476F4"/>
    <w:rsid w:val="00147B2E"/>
    <w:rsid w:val="00147B86"/>
    <w:rsid w:val="00150B6E"/>
    <w:rsid w:val="00150EF8"/>
    <w:rsid w:val="00151FDF"/>
    <w:rsid w:val="00152122"/>
    <w:rsid w:val="001549CD"/>
    <w:rsid w:val="00155237"/>
    <w:rsid w:val="00155CBC"/>
    <w:rsid w:val="0016080C"/>
    <w:rsid w:val="001627D3"/>
    <w:rsid w:val="00163FF5"/>
    <w:rsid w:val="00165878"/>
    <w:rsid w:val="0016592E"/>
    <w:rsid w:val="00166B6E"/>
    <w:rsid w:val="00166B90"/>
    <w:rsid w:val="001678A7"/>
    <w:rsid w:val="001707EF"/>
    <w:rsid w:val="00170DB8"/>
    <w:rsid w:val="001710E0"/>
    <w:rsid w:val="001730B0"/>
    <w:rsid w:val="001731E2"/>
    <w:rsid w:val="001738BD"/>
    <w:rsid w:val="001740B7"/>
    <w:rsid w:val="00174130"/>
    <w:rsid w:val="001753A0"/>
    <w:rsid w:val="001756DA"/>
    <w:rsid w:val="00175C18"/>
    <w:rsid w:val="001761CE"/>
    <w:rsid w:val="001769BE"/>
    <w:rsid w:val="00177D2D"/>
    <w:rsid w:val="00177ED7"/>
    <w:rsid w:val="001806B3"/>
    <w:rsid w:val="00180721"/>
    <w:rsid w:val="00180B8B"/>
    <w:rsid w:val="001823A3"/>
    <w:rsid w:val="0018335A"/>
    <w:rsid w:val="001833B6"/>
    <w:rsid w:val="001838DA"/>
    <w:rsid w:val="00183DBC"/>
    <w:rsid w:val="00184E5D"/>
    <w:rsid w:val="001865E9"/>
    <w:rsid w:val="00186884"/>
    <w:rsid w:val="0019097C"/>
    <w:rsid w:val="001912B5"/>
    <w:rsid w:val="00191DC7"/>
    <w:rsid w:val="00192D32"/>
    <w:rsid w:val="0019304F"/>
    <w:rsid w:val="00193E59"/>
    <w:rsid w:val="0019405F"/>
    <w:rsid w:val="00194A46"/>
    <w:rsid w:val="00194B81"/>
    <w:rsid w:val="00194ED1"/>
    <w:rsid w:val="001952DE"/>
    <w:rsid w:val="00195B33"/>
    <w:rsid w:val="001962EB"/>
    <w:rsid w:val="0019778D"/>
    <w:rsid w:val="00197BE0"/>
    <w:rsid w:val="001A0739"/>
    <w:rsid w:val="001A0E8B"/>
    <w:rsid w:val="001A171F"/>
    <w:rsid w:val="001A18E7"/>
    <w:rsid w:val="001A24FE"/>
    <w:rsid w:val="001A2573"/>
    <w:rsid w:val="001A340F"/>
    <w:rsid w:val="001A34AC"/>
    <w:rsid w:val="001A5865"/>
    <w:rsid w:val="001A5B40"/>
    <w:rsid w:val="001A6C4C"/>
    <w:rsid w:val="001A6D7F"/>
    <w:rsid w:val="001A6EC2"/>
    <w:rsid w:val="001A7923"/>
    <w:rsid w:val="001B0596"/>
    <w:rsid w:val="001B0F6F"/>
    <w:rsid w:val="001B13A2"/>
    <w:rsid w:val="001B13BF"/>
    <w:rsid w:val="001B1C3D"/>
    <w:rsid w:val="001B20BB"/>
    <w:rsid w:val="001B2C49"/>
    <w:rsid w:val="001B341A"/>
    <w:rsid w:val="001B34B9"/>
    <w:rsid w:val="001B50D6"/>
    <w:rsid w:val="001B6D16"/>
    <w:rsid w:val="001B707C"/>
    <w:rsid w:val="001C0318"/>
    <w:rsid w:val="001C04C9"/>
    <w:rsid w:val="001C0D54"/>
    <w:rsid w:val="001C2117"/>
    <w:rsid w:val="001C2BAB"/>
    <w:rsid w:val="001C32C0"/>
    <w:rsid w:val="001C34AA"/>
    <w:rsid w:val="001C7A7F"/>
    <w:rsid w:val="001D0468"/>
    <w:rsid w:val="001D08BD"/>
    <w:rsid w:val="001D2ED1"/>
    <w:rsid w:val="001D30AD"/>
    <w:rsid w:val="001D3690"/>
    <w:rsid w:val="001D39B5"/>
    <w:rsid w:val="001D4F89"/>
    <w:rsid w:val="001D5F1F"/>
    <w:rsid w:val="001E06CF"/>
    <w:rsid w:val="001E2560"/>
    <w:rsid w:val="001E3814"/>
    <w:rsid w:val="001E45E3"/>
    <w:rsid w:val="001E4E32"/>
    <w:rsid w:val="001E4FA2"/>
    <w:rsid w:val="001E56F8"/>
    <w:rsid w:val="001E5AA9"/>
    <w:rsid w:val="001E5F82"/>
    <w:rsid w:val="001E6943"/>
    <w:rsid w:val="001E7D1E"/>
    <w:rsid w:val="001F006F"/>
    <w:rsid w:val="001F0317"/>
    <w:rsid w:val="001F07B1"/>
    <w:rsid w:val="001F080E"/>
    <w:rsid w:val="001F0977"/>
    <w:rsid w:val="001F1826"/>
    <w:rsid w:val="001F19E0"/>
    <w:rsid w:val="001F21FC"/>
    <w:rsid w:val="001F2CB6"/>
    <w:rsid w:val="001F3446"/>
    <w:rsid w:val="001F4104"/>
    <w:rsid w:val="001F48A4"/>
    <w:rsid w:val="001F5137"/>
    <w:rsid w:val="001F5B4B"/>
    <w:rsid w:val="001F6742"/>
    <w:rsid w:val="001F6D49"/>
    <w:rsid w:val="001F74F1"/>
    <w:rsid w:val="002008FA"/>
    <w:rsid w:val="00200AB9"/>
    <w:rsid w:val="002018EA"/>
    <w:rsid w:val="00202959"/>
    <w:rsid w:val="00202A31"/>
    <w:rsid w:val="00203667"/>
    <w:rsid w:val="00203EF9"/>
    <w:rsid w:val="002054EB"/>
    <w:rsid w:val="00205963"/>
    <w:rsid w:val="002059C9"/>
    <w:rsid w:val="00206797"/>
    <w:rsid w:val="002116B9"/>
    <w:rsid w:val="002117F2"/>
    <w:rsid w:val="00211E3A"/>
    <w:rsid w:val="0021218F"/>
    <w:rsid w:val="00212CFF"/>
    <w:rsid w:val="00212F28"/>
    <w:rsid w:val="0021405B"/>
    <w:rsid w:val="00214B83"/>
    <w:rsid w:val="00214CE8"/>
    <w:rsid w:val="0021536F"/>
    <w:rsid w:val="002157C2"/>
    <w:rsid w:val="0021689D"/>
    <w:rsid w:val="002172BD"/>
    <w:rsid w:val="00217C81"/>
    <w:rsid w:val="00220C04"/>
    <w:rsid w:val="00221B3B"/>
    <w:rsid w:val="002224CD"/>
    <w:rsid w:val="002227D1"/>
    <w:rsid w:val="002233F0"/>
    <w:rsid w:val="00224013"/>
    <w:rsid w:val="00224AB3"/>
    <w:rsid w:val="00225282"/>
    <w:rsid w:val="00225533"/>
    <w:rsid w:val="002258C0"/>
    <w:rsid w:val="002263E2"/>
    <w:rsid w:val="00226A08"/>
    <w:rsid w:val="002312FF"/>
    <w:rsid w:val="00231645"/>
    <w:rsid w:val="00231809"/>
    <w:rsid w:val="00231908"/>
    <w:rsid w:val="0023244D"/>
    <w:rsid w:val="0023281D"/>
    <w:rsid w:val="0023285A"/>
    <w:rsid w:val="002354EC"/>
    <w:rsid w:val="00236DF3"/>
    <w:rsid w:val="00236F9E"/>
    <w:rsid w:val="002372B3"/>
    <w:rsid w:val="0023741D"/>
    <w:rsid w:val="002374ED"/>
    <w:rsid w:val="00237950"/>
    <w:rsid w:val="0024307B"/>
    <w:rsid w:val="00243494"/>
    <w:rsid w:val="00243E85"/>
    <w:rsid w:val="00244005"/>
    <w:rsid w:val="00244940"/>
    <w:rsid w:val="0024590F"/>
    <w:rsid w:val="002464AE"/>
    <w:rsid w:val="002467CF"/>
    <w:rsid w:val="002474A9"/>
    <w:rsid w:val="00247DE3"/>
    <w:rsid w:val="00247FF2"/>
    <w:rsid w:val="00252DBA"/>
    <w:rsid w:val="0025313F"/>
    <w:rsid w:val="002540BD"/>
    <w:rsid w:val="00254BB9"/>
    <w:rsid w:val="0025506C"/>
    <w:rsid w:val="00256CCB"/>
    <w:rsid w:val="00256FD0"/>
    <w:rsid w:val="00257F58"/>
    <w:rsid w:val="0026159C"/>
    <w:rsid w:val="00261A88"/>
    <w:rsid w:val="00261B6E"/>
    <w:rsid w:val="00263016"/>
    <w:rsid w:val="00263258"/>
    <w:rsid w:val="00263580"/>
    <w:rsid w:val="002639E1"/>
    <w:rsid w:val="00264C89"/>
    <w:rsid w:val="00264FD6"/>
    <w:rsid w:val="00265E05"/>
    <w:rsid w:val="00266078"/>
    <w:rsid w:val="0026745E"/>
    <w:rsid w:val="0027050E"/>
    <w:rsid w:val="00270C6F"/>
    <w:rsid w:val="00272BC7"/>
    <w:rsid w:val="00273653"/>
    <w:rsid w:val="00275647"/>
    <w:rsid w:val="00275CFA"/>
    <w:rsid w:val="00276273"/>
    <w:rsid w:val="00276459"/>
    <w:rsid w:val="00276655"/>
    <w:rsid w:val="00276941"/>
    <w:rsid w:val="00280DBC"/>
    <w:rsid w:val="00280F6F"/>
    <w:rsid w:val="002813CA"/>
    <w:rsid w:val="00281E9A"/>
    <w:rsid w:val="0028263F"/>
    <w:rsid w:val="00283A0B"/>
    <w:rsid w:val="002843FA"/>
    <w:rsid w:val="00284C19"/>
    <w:rsid w:val="00284E05"/>
    <w:rsid w:val="00285512"/>
    <w:rsid w:val="00285FA0"/>
    <w:rsid w:val="00286F7C"/>
    <w:rsid w:val="0028725E"/>
    <w:rsid w:val="0028746C"/>
    <w:rsid w:val="00290A03"/>
    <w:rsid w:val="00290A07"/>
    <w:rsid w:val="002913DA"/>
    <w:rsid w:val="002918F3"/>
    <w:rsid w:val="00291F1A"/>
    <w:rsid w:val="00292091"/>
    <w:rsid w:val="002934D5"/>
    <w:rsid w:val="002936C0"/>
    <w:rsid w:val="002947E5"/>
    <w:rsid w:val="00296F2C"/>
    <w:rsid w:val="0029723D"/>
    <w:rsid w:val="002976AD"/>
    <w:rsid w:val="00297D62"/>
    <w:rsid w:val="00297E0C"/>
    <w:rsid w:val="002A1061"/>
    <w:rsid w:val="002A11A3"/>
    <w:rsid w:val="002A2108"/>
    <w:rsid w:val="002A24BB"/>
    <w:rsid w:val="002A270E"/>
    <w:rsid w:val="002A2EB4"/>
    <w:rsid w:val="002A322F"/>
    <w:rsid w:val="002A5A5B"/>
    <w:rsid w:val="002A670A"/>
    <w:rsid w:val="002B09CC"/>
    <w:rsid w:val="002B0A17"/>
    <w:rsid w:val="002B0BD8"/>
    <w:rsid w:val="002B0E5E"/>
    <w:rsid w:val="002B16FC"/>
    <w:rsid w:val="002B1AD7"/>
    <w:rsid w:val="002B4746"/>
    <w:rsid w:val="002B4D07"/>
    <w:rsid w:val="002B5859"/>
    <w:rsid w:val="002B5B50"/>
    <w:rsid w:val="002B6227"/>
    <w:rsid w:val="002B63B7"/>
    <w:rsid w:val="002B63DD"/>
    <w:rsid w:val="002B6643"/>
    <w:rsid w:val="002B6739"/>
    <w:rsid w:val="002B67B7"/>
    <w:rsid w:val="002B7435"/>
    <w:rsid w:val="002B7C44"/>
    <w:rsid w:val="002C0221"/>
    <w:rsid w:val="002C0645"/>
    <w:rsid w:val="002C2A50"/>
    <w:rsid w:val="002C5CC7"/>
    <w:rsid w:val="002C688D"/>
    <w:rsid w:val="002C68E6"/>
    <w:rsid w:val="002C725F"/>
    <w:rsid w:val="002D0048"/>
    <w:rsid w:val="002D1234"/>
    <w:rsid w:val="002D1E83"/>
    <w:rsid w:val="002D20A4"/>
    <w:rsid w:val="002D27E1"/>
    <w:rsid w:val="002D343A"/>
    <w:rsid w:val="002D35A7"/>
    <w:rsid w:val="002D393A"/>
    <w:rsid w:val="002D3BCF"/>
    <w:rsid w:val="002D4163"/>
    <w:rsid w:val="002D47E5"/>
    <w:rsid w:val="002D5D93"/>
    <w:rsid w:val="002D5E4A"/>
    <w:rsid w:val="002D71AF"/>
    <w:rsid w:val="002D7AB3"/>
    <w:rsid w:val="002D7C7C"/>
    <w:rsid w:val="002D7E69"/>
    <w:rsid w:val="002E0376"/>
    <w:rsid w:val="002E2BF1"/>
    <w:rsid w:val="002E2CCF"/>
    <w:rsid w:val="002E2FBC"/>
    <w:rsid w:val="002E34F9"/>
    <w:rsid w:val="002E528C"/>
    <w:rsid w:val="002E5AF9"/>
    <w:rsid w:val="002E5E16"/>
    <w:rsid w:val="002E676A"/>
    <w:rsid w:val="002E70F9"/>
    <w:rsid w:val="002E7E01"/>
    <w:rsid w:val="002F121E"/>
    <w:rsid w:val="002F1ACC"/>
    <w:rsid w:val="002F24BD"/>
    <w:rsid w:val="002F2683"/>
    <w:rsid w:val="002F2EEE"/>
    <w:rsid w:val="002F5257"/>
    <w:rsid w:val="002F53FB"/>
    <w:rsid w:val="002F6465"/>
    <w:rsid w:val="002F69EC"/>
    <w:rsid w:val="002F718C"/>
    <w:rsid w:val="002F7CA9"/>
    <w:rsid w:val="0030126B"/>
    <w:rsid w:val="00301604"/>
    <w:rsid w:val="00301C31"/>
    <w:rsid w:val="00302831"/>
    <w:rsid w:val="00302DFD"/>
    <w:rsid w:val="003033C3"/>
    <w:rsid w:val="00303C41"/>
    <w:rsid w:val="00303ED5"/>
    <w:rsid w:val="00304D50"/>
    <w:rsid w:val="003051E4"/>
    <w:rsid w:val="00305810"/>
    <w:rsid w:val="00306706"/>
    <w:rsid w:val="00307112"/>
    <w:rsid w:val="00307D5E"/>
    <w:rsid w:val="00311A24"/>
    <w:rsid w:val="003131ED"/>
    <w:rsid w:val="00313C90"/>
    <w:rsid w:val="00315549"/>
    <w:rsid w:val="00316AA5"/>
    <w:rsid w:val="00316DB9"/>
    <w:rsid w:val="00316E97"/>
    <w:rsid w:val="00317152"/>
    <w:rsid w:val="003176F6"/>
    <w:rsid w:val="00320AE1"/>
    <w:rsid w:val="00320E55"/>
    <w:rsid w:val="003217C1"/>
    <w:rsid w:val="00321C63"/>
    <w:rsid w:val="00322BB3"/>
    <w:rsid w:val="00322CFE"/>
    <w:rsid w:val="003261A7"/>
    <w:rsid w:val="003267DF"/>
    <w:rsid w:val="003269D0"/>
    <w:rsid w:val="00326C25"/>
    <w:rsid w:val="0032708B"/>
    <w:rsid w:val="00327B83"/>
    <w:rsid w:val="00327D30"/>
    <w:rsid w:val="0033006C"/>
    <w:rsid w:val="003300CE"/>
    <w:rsid w:val="00330185"/>
    <w:rsid w:val="003306AC"/>
    <w:rsid w:val="0033105A"/>
    <w:rsid w:val="0033150C"/>
    <w:rsid w:val="00331FC8"/>
    <w:rsid w:val="0033210D"/>
    <w:rsid w:val="00332782"/>
    <w:rsid w:val="00333E0C"/>
    <w:rsid w:val="003343A6"/>
    <w:rsid w:val="003351BE"/>
    <w:rsid w:val="00335451"/>
    <w:rsid w:val="0033609F"/>
    <w:rsid w:val="00336CD7"/>
    <w:rsid w:val="00337E0E"/>
    <w:rsid w:val="00340BE8"/>
    <w:rsid w:val="003415C2"/>
    <w:rsid w:val="00342288"/>
    <w:rsid w:val="00342A42"/>
    <w:rsid w:val="00343314"/>
    <w:rsid w:val="003437C7"/>
    <w:rsid w:val="00343BB4"/>
    <w:rsid w:val="00345B40"/>
    <w:rsid w:val="003465F3"/>
    <w:rsid w:val="00347ADD"/>
    <w:rsid w:val="00350EDA"/>
    <w:rsid w:val="00351145"/>
    <w:rsid w:val="0035162E"/>
    <w:rsid w:val="00351F1B"/>
    <w:rsid w:val="003521FF"/>
    <w:rsid w:val="00352DC9"/>
    <w:rsid w:val="00352E45"/>
    <w:rsid w:val="003531E0"/>
    <w:rsid w:val="00353309"/>
    <w:rsid w:val="00355A35"/>
    <w:rsid w:val="003571CA"/>
    <w:rsid w:val="0035785C"/>
    <w:rsid w:val="003579FD"/>
    <w:rsid w:val="00360109"/>
    <w:rsid w:val="00360280"/>
    <w:rsid w:val="003608A8"/>
    <w:rsid w:val="00361964"/>
    <w:rsid w:val="003620A5"/>
    <w:rsid w:val="00363326"/>
    <w:rsid w:val="00363461"/>
    <w:rsid w:val="0036382F"/>
    <w:rsid w:val="00363854"/>
    <w:rsid w:val="00363EF4"/>
    <w:rsid w:val="003646EA"/>
    <w:rsid w:val="00365FD6"/>
    <w:rsid w:val="003674EB"/>
    <w:rsid w:val="003679BC"/>
    <w:rsid w:val="00367CE4"/>
    <w:rsid w:val="00370680"/>
    <w:rsid w:val="00370C0B"/>
    <w:rsid w:val="0037198A"/>
    <w:rsid w:val="00371CAB"/>
    <w:rsid w:val="0037269C"/>
    <w:rsid w:val="00373513"/>
    <w:rsid w:val="003737FA"/>
    <w:rsid w:val="003746B5"/>
    <w:rsid w:val="00374DF9"/>
    <w:rsid w:val="0037752A"/>
    <w:rsid w:val="00380374"/>
    <w:rsid w:val="00380E19"/>
    <w:rsid w:val="00381056"/>
    <w:rsid w:val="00383541"/>
    <w:rsid w:val="003841F9"/>
    <w:rsid w:val="003846CC"/>
    <w:rsid w:val="00385AC8"/>
    <w:rsid w:val="00387BFA"/>
    <w:rsid w:val="00387FFB"/>
    <w:rsid w:val="00390BBD"/>
    <w:rsid w:val="00390C6F"/>
    <w:rsid w:val="003914F5"/>
    <w:rsid w:val="003915B1"/>
    <w:rsid w:val="00391655"/>
    <w:rsid w:val="003927DB"/>
    <w:rsid w:val="00392C57"/>
    <w:rsid w:val="003932F9"/>
    <w:rsid w:val="00393903"/>
    <w:rsid w:val="00393B1D"/>
    <w:rsid w:val="0039435A"/>
    <w:rsid w:val="00395EFF"/>
    <w:rsid w:val="0039777E"/>
    <w:rsid w:val="003979E9"/>
    <w:rsid w:val="00397C74"/>
    <w:rsid w:val="00397D12"/>
    <w:rsid w:val="00397EF7"/>
    <w:rsid w:val="003A0066"/>
    <w:rsid w:val="003A0231"/>
    <w:rsid w:val="003A0926"/>
    <w:rsid w:val="003A0D04"/>
    <w:rsid w:val="003A1157"/>
    <w:rsid w:val="003A1542"/>
    <w:rsid w:val="003A2131"/>
    <w:rsid w:val="003A2535"/>
    <w:rsid w:val="003A27DE"/>
    <w:rsid w:val="003A2923"/>
    <w:rsid w:val="003A2FC2"/>
    <w:rsid w:val="003A3A67"/>
    <w:rsid w:val="003A3BDA"/>
    <w:rsid w:val="003A4E9B"/>
    <w:rsid w:val="003A58B3"/>
    <w:rsid w:val="003A6387"/>
    <w:rsid w:val="003A7B5F"/>
    <w:rsid w:val="003B071B"/>
    <w:rsid w:val="003B113D"/>
    <w:rsid w:val="003B27F7"/>
    <w:rsid w:val="003B2ECF"/>
    <w:rsid w:val="003B2F47"/>
    <w:rsid w:val="003B3509"/>
    <w:rsid w:val="003B4606"/>
    <w:rsid w:val="003B4C74"/>
    <w:rsid w:val="003B54F5"/>
    <w:rsid w:val="003B6A50"/>
    <w:rsid w:val="003B746A"/>
    <w:rsid w:val="003B7ED1"/>
    <w:rsid w:val="003C0FF8"/>
    <w:rsid w:val="003C2D76"/>
    <w:rsid w:val="003C38C7"/>
    <w:rsid w:val="003C3EFB"/>
    <w:rsid w:val="003C4B78"/>
    <w:rsid w:val="003C4CC8"/>
    <w:rsid w:val="003C6E86"/>
    <w:rsid w:val="003C7E89"/>
    <w:rsid w:val="003D1E46"/>
    <w:rsid w:val="003D1FE4"/>
    <w:rsid w:val="003D220D"/>
    <w:rsid w:val="003D27E5"/>
    <w:rsid w:val="003D3117"/>
    <w:rsid w:val="003D340A"/>
    <w:rsid w:val="003D3CBF"/>
    <w:rsid w:val="003D3DD5"/>
    <w:rsid w:val="003D40D3"/>
    <w:rsid w:val="003D514F"/>
    <w:rsid w:val="003D5721"/>
    <w:rsid w:val="003D787B"/>
    <w:rsid w:val="003E0EEA"/>
    <w:rsid w:val="003E3160"/>
    <w:rsid w:val="003E40A1"/>
    <w:rsid w:val="003E5634"/>
    <w:rsid w:val="003E60FC"/>
    <w:rsid w:val="003E6D07"/>
    <w:rsid w:val="003E75D9"/>
    <w:rsid w:val="003E77E2"/>
    <w:rsid w:val="003F088F"/>
    <w:rsid w:val="003F0E7A"/>
    <w:rsid w:val="003F12FF"/>
    <w:rsid w:val="003F1569"/>
    <w:rsid w:val="003F19E0"/>
    <w:rsid w:val="003F1A9C"/>
    <w:rsid w:val="003F2060"/>
    <w:rsid w:val="003F3A80"/>
    <w:rsid w:val="003F497F"/>
    <w:rsid w:val="003F4B35"/>
    <w:rsid w:val="003F55DD"/>
    <w:rsid w:val="003F5C08"/>
    <w:rsid w:val="003F6529"/>
    <w:rsid w:val="003F7321"/>
    <w:rsid w:val="0040001C"/>
    <w:rsid w:val="00400CDD"/>
    <w:rsid w:val="004012E0"/>
    <w:rsid w:val="00402EB4"/>
    <w:rsid w:val="0040359C"/>
    <w:rsid w:val="00403615"/>
    <w:rsid w:val="00403C46"/>
    <w:rsid w:val="00403F79"/>
    <w:rsid w:val="004105D1"/>
    <w:rsid w:val="00410AAB"/>
    <w:rsid w:val="00410ADB"/>
    <w:rsid w:val="004111E3"/>
    <w:rsid w:val="0041131A"/>
    <w:rsid w:val="00412005"/>
    <w:rsid w:val="0041208F"/>
    <w:rsid w:val="00412B22"/>
    <w:rsid w:val="00412E44"/>
    <w:rsid w:val="00414829"/>
    <w:rsid w:val="0041594F"/>
    <w:rsid w:val="00415B12"/>
    <w:rsid w:val="00415BC1"/>
    <w:rsid w:val="00420E4A"/>
    <w:rsid w:val="004213E4"/>
    <w:rsid w:val="0042174D"/>
    <w:rsid w:val="00422853"/>
    <w:rsid w:val="004234CA"/>
    <w:rsid w:val="00424BE0"/>
    <w:rsid w:val="00426B98"/>
    <w:rsid w:val="00427841"/>
    <w:rsid w:val="004279A5"/>
    <w:rsid w:val="00430848"/>
    <w:rsid w:val="0043275D"/>
    <w:rsid w:val="00433466"/>
    <w:rsid w:val="004337D1"/>
    <w:rsid w:val="004349E3"/>
    <w:rsid w:val="00434AF0"/>
    <w:rsid w:val="00434C50"/>
    <w:rsid w:val="00434DC2"/>
    <w:rsid w:val="00435511"/>
    <w:rsid w:val="0043574B"/>
    <w:rsid w:val="00435D64"/>
    <w:rsid w:val="00437629"/>
    <w:rsid w:val="00437B46"/>
    <w:rsid w:val="004406D2"/>
    <w:rsid w:val="00442A31"/>
    <w:rsid w:val="00442F48"/>
    <w:rsid w:val="00442F4D"/>
    <w:rsid w:val="004435AD"/>
    <w:rsid w:val="0044403E"/>
    <w:rsid w:val="004441DC"/>
    <w:rsid w:val="004445EC"/>
    <w:rsid w:val="00444911"/>
    <w:rsid w:val="004461C6"/>
    <w:rsid w:val="00447486"/>
    <w:rsid w:val="0044765C"/>
    <w:rsid w:val="00450F58"/>
    <w:rsid w:val="004515C0"/>
    <w:rsid w:val="00451C1D"/>
    <w:rsid w:val="004536EF"/>
    <w:rsid w:val="00454541"/>
    <w:rsid w:val="00456F39"/>
    <w:rsid w:val="00457A16"/>
    <w:rsid w:val="00460508"/>
    <w:rsid w:val="00460668"/>
    <w:rsid w:val="0046109D"/>
    <w:rsid w:val="00461BF0"/>
    <w:rsid w:val="0046322E"/>
    <w:rsid w:val="00464099"/>
    <w:rsid w:val="004641FA"/>
    <w:rsid w:val="0046453B"/>
    <w:rsid w:val="004646BE"/>
    <w:rsid w:val="00464C05"/>
    <w:rsid w:val="0046569A"/>
    <w:rsid w:val="00465826"/>
    <w:rsid w:val="00465CA8"/>
    <w:rsid w:val="00470172"/>
    <w:rsid w:val="00471563"/>
    <w:rsid w:val="00472C1E"/>
    <w:rsid w:val="00473309"/>
    <w:rsid w:val="004750FA"/>
    <w:rsid w:val="004758BF"/>
    <w:rsid w:val="0047752C"/>
    <w:rsid w:val="004836F1"/>
    <w:rsid w:val="0048385E"/>
    <w:rsid w:val="00483B59"/>
    <w:rsid w:val="0048455D"/>
    <w:rsid w:val="00485A5C"/>
    <w:rsid w:val="00485BCA"/>
    <w:rsid w:val="00485D53"/>
    <w:rsid w:val="00485FE0"/>
    <w:rsid w:val="004862C5"/>
    <w:rsid w:val="004863BB"/>
    <w:rsid w:val="00486442"/>
    <w:rsid w:val="00491676"/>
    <w:rsid w:val="00492ED6"/>
    <w:rsid w:val="0049317E"/>
    <w:rsid w:val="0049378D"/>
    <w:rsid w:val="00493EE2"/>
    <w:rsid w:val="0049731D"/>
    <w:rsid w:val="004A047A"/>
    <w:rsid w:val="004A0D39"/>
    <w:rsid w:val="004A123D"/>
    <w:rsid w:val="004A1A60"/>
    <w:rsid w:val="004A2303"/>
    <w:rsid w:val="004A38C8"/>
    <w:rsid w:val="004A3FF9"/>
    <w:rsid w:val="004A4F62"/>
    <w:rsid w:val="004A697A"/>
    <w:rsid w:val="004A6EB7"/>
    <w:rsid w:val="004B1784"/>
    <w:rsid w:val="004B1C8E"/>
    <w:rsid w:val="004B2EAE"/>
    <w:rsid w:val="004B2FFA"/>
    <w:rsid w:val="004B3A03"/>
    <w:rsid w:val="004B5B1C"/>
    <w:rsid w:val="004B6874"/>
    <w:rsid w:val="004B7AA8"/>
    <w:rsid w:val="004C0CD6"/>
    <w:rsid w:val="004C2F64"/>
    <w:rsid w:val="004C31F4"/>
    <w:rsid w:val="004C3973"/>
    <w:rsid w:val="004C3E5F"/>
    <w:rsid w:val="004C48FE"/>
    <w:rsid w:val="004C5459"/>
    <w:rsid w:val="004C54EB"/>
    <w:rsid w:val="004C55B1"/>
    <w:rsid w:val="004C7233"/>
    <w:rsid w:val="004C75B9"/>
    <w:rsid w:val="004C7960"/>
    <w:rsid w:val="004C7E51"/>
    <w:rsid w:val="004D15D6"/>
    <w:rsid w:val="004D1AA1"/>
    <w:rsid w:val="004D1B1A"/>
    <w:rsid w:val="004D3723"/>
    <w:rsid w:val="004D43AE"/>
    <w:rsid w:val="004D70C3"/>
    <w:rsid w:val="004D714E"/>
    <w:rsid w:val="004E0DB3"/>
    <w:rsid w:val="004E1A44"/>
    <w:rsid w:val="004E1BB2"/>
    <w:rsid w:val="004E20A2"/>
    <w:rsid w:val="004E27C9"/>
    <w:rsid w:val="004E2C10"/>
    <w:rsid w:val="004E434F"/>
    <w:rsid w:val="004E4B5E"/>
    <w:rsid w:val="004E4B71"/>
    <w:rsid w:val="004E4B93"/>
    <w:rsid w:val="004E4C0F"/>
    <w:rsid w:val="004E58C6"/>
    <w:rsid w:val="004E62AC"/>
    <w:rsid w:val="004E65C2"/>
    <w:rsid w:val="004E7B6D"/>
    <w:rsid w:val="004E7E3F"/>
    <w:rsid w:val="004F037E"/>
    <w:rsid w:val="004F04E9"/>
    <w:rsid w:val="004F084B"/>
    <w:rsid w:val="004F0CF2"/>
    <w:rsid w:val="004F0EAD"/>
    <w:rsid w:val="004F2476"/>
    <w:rsid w:val="004F2BDA"/>
    <w:rsid w:val="004F37E4"/>
    <w:rsid w:val="004F43D1"/>
    <w:rsid w:val="004F533B"/>
    <w:rsid w:val="004F6003"/>
    <w:rsid w:val="004F6A9C"/>
    <w:rsid w:val="004F6BFF"/>
    <w:rsid w:val="005004F9"/>
    <w:rsid w:val="00500E6C"/>
    <w:rsid w:val="005032CB"/>
    <w:rsid w:val="005034FA"/>
    <w:rsid w:val="0050355A"/>
    <w:rsid w:val="00503A57"/>
    <w:rsid w:val="00504474"/>
    <w:rsid w:val="0050528B"/>
    <w:rsid w:val="005057CD"/>
    <w:rsid w:val="00507DD0"/>
    <w:rsid w:val="00510BD2"/>
    <w:rsid w:val="00511316"/>
    <w:rsid w:val="005113BE"/>
    <w:rsid w:val="0051169E"/>
    <w:rsid w:val="00514F3E"/>
    <w:rsid w:val="00515CC1"/>
    <w:rsid w:val="00516165"/>
    <w:rsid w:val="00516472"/>
    <w:rsid w:val="005167C7"/>
    <w:rsid w:val="00517153"/>
    <w:rsid w:val="00517B04"/>
    <w:rsid w:val="00520D19"/>
    <w:rsid w:val="00520EA2"/>
    <w:rsid w:val="00521349"/>
    <w:rsid w:val="00521DF5"/>
    <w:rsid w:val="00525B3B"/>
    <w:rsid w:val="0052623C"/>
    <w:rsid w:val="005263CA"/>
    <w:rsid w:val="00527812"/>
    <w:rsid w:val="00527E65"/>
    <w:rsid w:val="005309E6"/>
    <w:rsid w:val="00532662"/>
    <w:rsid w:val="00534F68"/>
    <w:rsid w:val="00537DBD"/>
    <w:rsid w:val="00540895"/>
    <w:rsid w:val="005413D7"/>
    <w:rsid w:val="005428A1"/>
    <w:rsid w:val="00542CFD"/>
    <w:rsid w:val="00542DA9"/>
    <w:rsid w:val="00543606"/>
    <w:rsid w:val="00543D77"/>
    <w:rsid w:val="00545711"/>
    <w:rsid w:val="00545A67"/>
    <w:rsid w:val="0054667B"/>
    <w:rsid w:val="0055164E"/>
    <w:rsid w:val="00552BF7"/>
    <w:rsid w:val="00553735"/>
    <w:rsid w:val="00555C4E"/>
    <w:rsid w:val="005563E9"/>
    <w:rsid w:val="00557DDA"/>
    <w:rsid w:val="005610FA"/>
    <w:rsid w:val="0056148B"/>
    <w:rsid w:val="00561986"/>
    <w:rsid w:val="00561A5D"/>
    <w:rsid w:val="00562976"/>
    <w:rsid w:val="00564173"/>
    <w:rsid w:val="00564BC5"/>
    <w:rsid w:val="00566A9B"/>
    <w:rsid w:val="00566C64"/>
    <w:rsid w:val="00566D0D"/>
    <w:rsid w:val="00567A40"/>
    <w:rsid w:val="00567C47"/>
    <w:rsid w:val="00567D6D"/>
    <w:rsid w:val="00570B9B"/>
    <w:rsid w:val="005716DA"/>
    <w:rsid w:val="005719FE"/>
    <w:rsid w:val="00571FB4"/>
    <w:rsid w:val="00572487"/>
    <w:rsid w:val="0057426C"/>
    <w:rsid w:val="0057479B"/>
    <w:rsid w:val="00574892"/>
    <w:rsid w:val="00575180"/>
    <w:rsid w:val="005755FD"/>
    <w:rsid w:val="00575B01"/>
    <w:rsid w:val="00575B9F"/>
    <w:rsid w:val="005766A4"/>
    <w:rsid w:val="00581FA6"/>
    <w:rsid w:val="005822C2"/>
    <w:rsid w:val="00583DE9"/>
    <w:rsid w:val="0058459F"/>
    <w:rsid w:val="005867AC"/>
    <w:rsid w:val="00586BE8"/>
    <w:rsid w:val="00587E11"/>
    <w:rsid w:val="00590272"/>
    <w:rsid w:val="005910D9"/>
    <w:rsid w:val="0059125F"/>
    <w:rsid w:val="00591A82"/>
    <w:rsid w:val="00591D28"/>
    <w:rsid w:val="00594375"/>
    <w:rsid w:val="00594FEA"/>
    <w:rsid w:val="00595A8C"/>
    <w:rsid w:val="00596438"/>
    <w:rsid w:val="00596908"/>
    <w:rsid w:val="005970FB"/>
    <w:rsid w:val="005973D2"/>
    <w:rsid w:val="0059797B"/>
    <w:rsid w:val="005979C4"/>
    <w:rsid w:val="005A0239"/>
    <w:rsid w:val="005A031B"/>
    <w:rsid w:val="005A1CD6"/>
    <w:rsid w:val="005A2BBE"/>
    <w:rsid w:val="005A50EB"/>
    <w:rsid w:val="005A5F24"/>
    <w:rsid w:val="005A61BB"/>
    <w:rsid w:val="005A6245"/>
    <w:rsid w:val="005A6273"/>
    <w:rsid w:val="005A63E4"/>
    <w:rsid w:val="005A6C9A"/>
    <w:rsid w:val="005A74C5"/>
    <w:rsid w:val="005A780D"/>
    <w:rsid w:val="005A7DF0"/>
    <w:rsid w:val="005B1841"/>
    <w:rsid w:val="005B1E37"/>
    <w:rsid w:val="005B1FD4"/>
    <w:rsid w:val="005B2796"/>
    <w:rsid w:val="005B40D9"/>
    <w:rsid w:val="005B41A9"/>
    <w:rsid w:val="005B4237"/>
    <w:rsid w:val="005B4CB3"/>
    <w:rsid w:val="005C0D87"/>
    <w:rsid w:val="005C0DD7"/>
    <w:rsid w:val="005C1849"/>
    <w:rsid w:val="005C24D6"/>
    <w:rsid w:val="005C2C5A"/>
    <w:rsid w:val="005C31A4"/>
    <w:rsid w:val="005C36DC"/>
    <w:rsid w:val="005C3776"/>
    <w:rsid w:val="005C37BD"/>
    <w:rsid w:val="005C4895"/>
    <w:rsid w:val="005C49BF"/>
    <w:rsid w:val="005C4E82"/>
    <w:rsid w:val="005C4F24"/>
    <w:rsid w:val="005C580A"/>
    <w:rsid w:val="005C5BFC"/>
    <w:rsid w:val="005C6B4B"/>
    <w:rsid w:val="005C774B"/>
    <w:rsid w:val="005C781D"/>
    <w:rsid w:val="005C7A26"/>
    <w:rsid w:val="005C7F94"/>
    <w:rsid w:val="005D05CC"/>
    <w:rsid w:val="005D1008"/>
    <w:rsid w:val="005D2282"/>
    <w:rsid w:val="005D2E2F"/>
    <w:rsid w:val="005D398A"/>
    <w:rsid w:val="005D3F93"/>
    <w:rsid w:val="005D40A2"/>
    <w:rsid w:val="005D4767"/>
    <w:rsid w:val="005D5002"/>
    <w:rsid w:val="005D6509"/>
    <w:rsid w:val="005D769B"/>
    <w:rsid w:val="005D7785"/>
    <w:rsid w:val="005D78E9"/>
    <w:rsid w:val="005E0400"/>
    <w:rsid w:val="005E07E6"/>
    <w:rsid w:val="005E1575"/>
    <w:rsid w:val="005E1C28"/>
    <w:rsid w:val="005E1C9E"/>
    <w:rsid w:val="005E2323"/>
    <w:rsid w:val="005E289E"/>
    <w:rsid w:val="005E2903"/>
    <w:rsid w:val="005E3544"/>
    <w:rsid w:val="005E4A2F"/>
    <w:rsid w:val="005E4F12"/>
    <w:rsid w:val="005E5D4C"/>
    <w:rsid w:val="005E71A0"/>
    <w:rsid w:val="005E7339"/>
    <w:rsid w:val="005E79F1"/>
    <w:rsid w:val="005F1EEF"/>
    <w:rsid w:val="005F3369"/>
    <w:rsid w:val="005F3A21"/>
    <w:rsid w:val="005F55AF"/>
    <w:rsid w:val="005F57A5"/>
    <w:rsid w:val="005F6610"/>
    <w:rsid w:val="0060016F"/>
    <w:rsid w:val="0060032A"/>
    <w:rsid w:val="00600502"/>
    <w:rsid w:val="00600CC4"/>
    <w:rsid w:val="00603F36"/>
    <w:rsid w:val="006054F5"/>
    <w:rsid w:val="006067D3"/>
    <w:rsid w:val="00607B5E"/>
    <w:rsid w:val="0061152B"/>
    <w:rsid w:val="00611CBA"/>
    <w:rsid w:val="00611E58"/>
    <w:rsid w:val="00612B9D"/>
    <w:rsid w:val="00613545"/>
    <w:rsid w:val="00613816"/>
    <w:rsid w:val="00613924"/>
    <w:rsid w:val="0061680C"/>
    <w:rsid w:val="00617500"/>
    <w:rsid w:val="00620851"/>
    <w:rsid w:val="00620EE4"/>
    <w:rsid w:val="00621404"/>
    <w:rsid w:val="0062337A"/>
    <w:rsid w:val="00623EF4"/>
    <w:rsid w:val="00625533"/>
    <w:rsid w:val="006255CE"/>
    <w:rsid w:val="00626CED"/>
    <w:rsid w:val="0062721E"/>
    <w:rsid w:val="00627790"/>
    <w:rsid w:val="006279E8"/>
    <w:rsid w:val="00627BB8"/>
    <w:rsid w:val="00630225"/>
    <w:rsid w:val="0063116C"/>
    <w:rsid w:val="00631859"/>
    <w:rsid w:val="0063341B"/>
    <w:rsid w:val="00634C6E"/>
    <w:rsid w:val="00635811"/>
    <w:rsid w:val="00635CE1"/>
    <w:rsid w:val="00636D87"/>
    <w:rsid w:val="00637F4D"/>
    <w:rsid w:val="00640B0C"/>
    <w:rsid w:val="00643E73"/>
    <w:rsid w:val="006456A2"/>
    <w:rsid w:val="006459CA"/>
    <w:rsid w:val="00646796"/>
    <w:rsid w:val="00646B2E"/>
    <w:rsid w:val="0064733B"/>
    <w:rsid w:val="00650DC6"/>
    <w:rsid w:val="00650FF4"/>
    <w:rsid w:val="00651D59"/>
    <w:rsid w:val="006531C4"/>
    <w:rsid w:val="00653A3D"/>
    <w:rsid w:val="00654737"/>
    <w:rsid w:val="00654CFA"/>
    <w:rsid w:val="006567A7"/>
    <w:rsid w:val="00656B07"/>
    <w:rsid w:val="00656B6C"/>
    <w:rsid w:val="00661DC5"/>
    <w:rsid w:val="006620BD"/>
    <w:rsid w:val="00662462"/>
    <w:rsid w:val="00662BAB"/>
    <w:rsid w:val="00663019"/>
    <w:rsid w:val="0066332C"/>
    <w:rsid w:val="00664543"/>
    <w:rsid w:val="00666987"/>
    <w:rsid w:val="00667A73"/>
    <w:rsid w:val="00667A7A"/>
    <w:rsid w:val="00670CCE"/>
    <w:rsid w:val="006720BC"/>
    <w:rsid w:val="006729DA"/>
    <w:rsid w:val="00672ED6"/>
    <w:rsid w:val="0067333A"/>
    <w:rsid w:val="00673CF1"/>
    <w:rsid w:val="00674E21"/>
    <w:rsid w:val="0067756C"/>
    <w:rsid w:val="00680648"/>
    <w:rsid w:val="00680962"/>
    <w:rsid w:val="00681F16"/>
    <w:rsid w:val="00682363"/>
    <w:rsid w:val="006837DA"/>
    <w:rsid w:val="00684FD3"/>
    <w:rsid w:val="006856CA"/>
    <w:rsid w:val="006866A8"/>
    <w:rsid w:val="0068670D"/>
    <w:rsid w:val="0068673E"/>
    <w:rsid w:val="006909DF"/>
    <w:rsid w:val="006925FA"/>
    <w:rsid w:val="00692729"/>
    <w:rsid w:val="00692838"/>
    <w:rsid w:val="00692CF7"/>
    <w:rsid w:val="00692D86"/>
    <w:rsid w:val="00693034"/>
    <w:rsid w:val="0069354A"/>
    <w:rsid w:val="00695C65"/>
    <w:rsid w:val="006975F7"/>
    <w:rsid w:val="006977B8"/>
    <w:rsid w:val="00697AC7"/>
    <w:rsid w:val="00697E0D"/>
    <w:rsid w:val="006A0AE7"/>
    <w:rsid w:val="006A15DE"/>
    <w:rsid w:val="006A21C0"/>
    <w:rsid w:val="006A2B24"/>
    <w:rsid w:val="006A2BD7"/>
    <w:rsid w:val="006A3005"/>
    <w:rsid w:val="006A363E"/>
    <w:rsid w:val="006A3E04"/>
    <w:rsid w:val="006A427F"/>
    <w:rsid w:val="006A473A"/>
    <w:rsid w:val="006A4C08"/>
    <w:rsid w:val="006A63D8"/>
    <w:rsid w:val="006B0452"/>
    <w:rsid w:val="006B05A7"/>
    <w:rsid w:val="006B0ADE"/>
    <w:rsid w:val="006B13DD"/>
    <w:rsid w:val="006B1B9B"/>
    <w:rsid w:val="006B2463"/>
    <w:rsid w:val="006B27CC"/>
    <w:rsid w:val="006B321E"/>
    <w:rsid w:val="006B34DF"/>
    <w:rsid w:val="006B5D44"/>
    <w:rsid w:val="006B70DE"/>
    <w:rsid w:val="006C086A"/>
    <w:rsid w:val="006C388C"/>
    <w:rsid w:val="006C3ACB"/>
    <w:rsid w:val="006C4E75"/>
    <w:rsid w:val="006C5C3D"/>
    <w:rsid w:val="006C655B"/>
    <w:rsid w:val="006C6C47"/>
    <w:rsid w:val="006C6CC0"/>
    <w:rsid w:val="006C75EE"/>
    <w:rsid w:val="006D14B0"/>
    <w:rsid w:val="006D250E"/>
    <w:rsid w:val="006D38BB"/>
    <w:rsid w:val="006D40E1"/>
    <w:rsid w:val="006D49EC"/>
    <w:rsid w:val="006D4D04"/>
    <w:rsid w:val="006D5441"/>
    <w:rsid w:val="006D7806"/>
    <w:rsid w:val="006D7A9E"/>
    <w:rsid w:val="006D7EBE"/>
    <w:rsid w:val="006E1D3E"/>
    <w:rsid w:val="006E226A"/>
    <w:rsid w:val="006E278B"/>
    <w:rsid w:val="006E32D3"/>
    <w:rsid w:val="006E33FF"/>
    <w:rsid w:val="006E3BD6"/>
    <w:rsid w:val="006E3C1A"/>
    <w:rsid w:val="006E6AA6"/>
    <w:rsid w:val="006F0A8C"/>
    <w:rsid w:val="006F15A3"/>
    <w:rsid w:val="006F30C2"/>
    <w:rsid w:val="006F3E09"/>
    <w:rsid w:val="006F4529"/>
    <w:rsid w:val="006F5B34"/>
    <w:rsid w:val="006F5F45"/>
    <w:rsid w:val="006F6936"/>
    <w:rsid w:val="006F797D"/>
    <w:rsid w:val="00700010"/>
    <w:rsid w:val="00701145"/>
    <w:rsid w:val="0070242F"/>
    <w:rsid w:val="00702D90"/>
    <w:rsid w:val="007032F8"/>
    <w:rsid w:val="00703CA6"/>
    <w:rsid w:val="00703EEE"/>
    <w:rsid w:val="00704D9A"/>
    <w:rsid w:val="00705D02"/>
    <w:rsid w:val="007061FA"/>
    <w:rsid w:val="00706FBD"/>
    <w:rsid w:val="00710226"/>
    <w:rsid w:val="00710D96"/>
    <w:rsid w:val="0071117E"/>
    <w:rsid w:val="007118FD"/>
    <w:rsid w:val="00711B58"/>
    <w:rsid w:val="00712436"/>
    <w:rsid w:val="007134E7"/>
    <w:rsid w:val="00713597"/>
    <w:rsid w:val="00716A73"/>
    <w:rsid w:val="00716E79"/>
    <w:rsid w:val="00717446"/>
    <w:rsid w:val="007207AF"/>
    <w:rsid w:val="00720EB1"/>
    <w:rsid w:val="00723075"/>
    <w:rsid w:val="0072369A"/>
    <w:rsid w:val="007237AF"/>
    <w:rsid w:val="00723B37"/>
    <w:rsid w:val="00723F82"/>
    <w:rsid w:val="00726921"/>
    <w:rsid w:val="007273A4"/>
    <w:rsid w:val="00727A9D"/>
    <w:rsid w:val="00727C96"/>
    <w:rsid w:val="00727CAA"/>
    <w:rsid w:val="00730524"/>
    <w:rsid w:val="00731795"/>
    <w:rsid w:val="0073186F"/>
    <w:rsid w:val="00731A76"/>
    <w:rsid w:val="00732919"/>
    <w:rsid w:val="00733103"/>
    <w:rsid w:val="007334D8"/>
    <w:rsid w:val="007346B5"/>
    <w:rsid w:val="00734735"/>
    <w:rsid w:val="00735214"/>
    <w:rsid w:val="00735898"/>
    <w:rsid w:val="00736B3D"/>
    <w:rsid w:val="00740BD9"/>
    <w:rsid w:val="00742688"/>
    <w:rsid w:val="007436D3"/>
    <w:rsid w:val="007438D1"/>
    <w:rsid w:val="0074391F"/>
    <w:rsid w:val="0074540B"/>
    <w:rsid w:val="00745BDD"/>
    <w:rsid w:val="0074626B"/>
    <w:rsid w:val="00746312"/>
    <w:rsid w:val="00746BE0"/>
    <w:rsid w:val="007479C8"/>
    <w:rsid w:val="00751C65"/>
    <w:rsid w:val="00751D49"/>
    <w:rsid w:val="007530CC"/>
    <w:rsid w:val="00753B45"/>
    <w:rsid w:val="00753BA2"/>
    <w:rsid w:val="00754C76"/>
    <w:rsid w:val="00755EC8"/>
    <w:rsid w:val="00756C93"/>
    <w:rsid w:val="00756F1B"/>
    <w:rsid w:val="007570FB"/>
    <w:rsid w:val="00757224"/>
    <w:rsid w:val="0076016E"/>
    <w:rsid w:val="00762F54"/>
    <w:rsid w:val="0076791F"/>
    <w:rsid w:val="00770171"/>
    <w:rsid w:val="007706D3"/>
    <w:rsid w:val="00771598"/>
    <w:rsid w:val="00771938"/>
    <w:rsid w:val="00772E71"/>
    <w:rsid w:val="007742C2"/>
    <w:rsid w:val="00774DD2"/>
    <w:rsid w:val="00775109"/>
    <w:rsid w:val="00777217"/>
    <w:rsid w:val="00777C6B"/>
    <w:rsid w:val="007801FF"/>
    <w:rsid w:val="00781099"/>
    <w:rsid w:val="00781360"/>
    <w:rsid w:val="0078187B"/>
    <w:rsid w:val="0078282A"/>
    <w:rsid w:val="00783EF7"/>
    <w:rsid w:val="00785748"/>
    <w:rsid w:val="00785C78"/>
    <w:rsid w:val="0078666D"/>
    <w:rsid w:val="00790283"/>
    <w:rsid w:val="007909FA"/>
    <w:rsid w:val="00791C5A"/>
    <w:rsid w:val="007931FF"/>
    <w:rsid w:val="007937AF"/>
    <w:rsid w:val="0079536C"/>
    <w:rsid w:val="00795401"/>
    <w:rsid w:val="00795DD6"/>
    <w:rsid w:val="007A1D79"/>
    <w:rsid w:val="007A4107"/>
    <w:rsid w:val="007A47F1"/>
    <w:rsid w:val="007A4A42"/>
    <w:rsid w:val="007A4A46"/>
    <w:rsid w:val="007A5D5A"/>
    <w:rsid w:val="007A61A2"/>
    <w:rsid w:val="007A676F"/>
    <w:rsid w:val="007A6AA7"/>
    <w:rsid w:val="007A770D"/>
    <w:rsid w:val="007A7A94"/>
    <w:rsid w:val="007B0FE5"/>
    <w:rsid w:val="007B16E9"/>
    <w:rsid w:val="007B1D5B"/>
    <w:rsid w:val="007B3AE0"/>
    <w:rsid w:val="007B423E"/>
    <w:rsid w:val="007B47BF"/>
    <w:rsid w:val="007B49FA"/>
    <w:rsid w:val="007B4F5F"/>
    <w:rsid w:val="007B5E49"/>
    <w:rsid w:val="007B6D17"/>
    <w:rsid w:val="007C0979"/>
    <w:rsid w:val="007C0B0F"/>
    <w:rsid w:val="007C0D22"/>
    <w:rsid w:val="007C0DFE"/>
    <w:rsid w:val="007C0F32"/>
    <w:rsid w:val="007C1EE4"/>
    <w:rsid w:val="007C2C0B"/>
    <w:rsid w:val="007C2CCD"/>
    <w:rsid w:val="007C3568"/>
    <w:rsid w:val="007C4583"/>
    <w:rsid w:val="007C4ECC"/>
    <w:rsid w:val="007C55F4"/>
    <w:rsid w:val="007C6619"/>
    <w:rsid w:val="007C66D6"/>
    <w:rsid w:val="007D068E"/>
    <w:rsid w:val="007D08A8"/>
    <w:rsid w:val="007D0C75"/>
    <w:rsid w:val="007D0DB8"/>
    <w:rsid w:val="007D1B5F"/>
    <w:rsid w:val="007D2676"/>
    <w:rsid w:val="007D29E4"/>
    <w:rsid w:val="007D2A52"/>
    <w:rsid w:val="007D2FC5"/>
    <w:rsid w:val="007D3568"/>
    <w:rsid w:val="007D5086"/>
    <w:rsid w:val="007E04AB"/>
    <w:rsid w:val="007E0636"/>
    <w:rsid w:val="007E075F"/>
    <w:rsid w:val="007E241E"/>
    <w:rsid w:val="007E2775"/>
    <w:rsid w:val="007E2921"/>
    <w:rsid w:val="007E47DE"/>
    <w:rsid w:val="007E4C03"/>
    <w:rsid w:val="007E4EE2"/>
    <w:rsid w:val="007E50C1"/>
    <w:rsid w:val="007E52EB"/>
    <w:rsid w:val="007E5737"/>
    <w:rsid w:val="007E6491"/>
    <w:rsid w:val="007F19D7"/>
    <w:rsid w:val="007F1D4F"/>
    <w:rsid w:val="007F20CD"/>
    <w:rsid w:val="007F3D40"/>
    <w:rsid w:val="007F4B71"/>
    <w:rsid w:val="007F6440"/>
    <w:rsid w:val="008001E3"/>
    <w:rsid w:val="00800D74"/>
    <w:rsid w:val="00800FFB"/>
    <w:rsid w:val="00801178"/>
    <w:rsid w:val="00803B8C"/>
    <w:rsid w:val="00804B25"/>
    <w:rsid w:val="008051FA"/>
    <w:rsid w:val="008067D0"/>
    <w:rsid w:val="00810A52"/>
    <w:rsid w:val="00810F26"/>
    <w:rsid w:val="00810FD2"/>
    <w:rsid w:val="00811BE0"/>
    <w:rsid w:val="008124E1"/>
    <w:rsid w:val="00812540"/>
    <w:rsid w:val="00812816"/>
    <w:rsid w:val="008129AD"/>
    <w:rsid w:val="00812BB0"/>
    <w:rsid w:val="00813DEE"/>
    <w:rsid w:val="00814EDB"/>
    <w:rsid w:val="0081599E"/>
    <w:rsid w:val="0081659F"/>
    <w:rsid w:val="00816661"/>
    <w:rsid w:val="00817721"/>
    <w:rsid w:val="00817E30"/>
    <w:rsid w:val="00820035"/>
    <w:rsid w:val="008208F2"/>
    <w:rsid w:val="00822A5E"/>
    <w:rsid w:val="00823695"/>
    <w:rsid w:val="00826DA4"/>
    <w:rsid w:val="00827DA8"/>
    <w:rsid w:val="00830EDC"/>
    <w:rsid w:val="008311A8"/>
    <w:rsid w:val="008311DF"/>
    <w:rsid w:val="00831919"/>
    <w:rsid w:val="0083305C"/>
    <w:rsid w:val="008331DA"/>
    <w:rsid w:val="00833BC7"/>
    <w:rsid w:val="00834223"/>
    <w:rsid w:val="0083485E"/>
    <w:rsid w:val="008357CE"/>
    <w:rsid w:val="00835C3F"/>
    <w:rsid w:val="008370A5"/>
    <w:rsid w:val="00837D45"/>
    <w:rsid w:val="00840683"/>
    <w:rsid w:val="008410C7"/>
    <w:rsid w:val="00842F16"/>
    <w:rsid w:val="00843798"/>
    <w:rsid w:val="008445D0"/>
    <w:rsid w:val="00844E47"/>
    <w:rsid w:val="0084559E"/>
    <w:rsid w:val="00846134"/>
    <w:rsid w:val="0084692D"/>
    <w:rsid w:val="0085008C"/>
    <w:rsid w:val="00850323"/>
    <w:rsid w:val="008503A8"/>
    <w:rsid w:val="00850DE4"/>
    <w:rsid w:val="00852DC9"/>
    <w:rsid w:val="00854ED4"/>
    <w:rsid w:val="00856446"/>
    <w:rsid w:val="008574AA"/>
    <w:rsid w:val="00860854"/>
    <w:rsid w:val="00860D6D"/>
    <w:rsid w:val="00860F13"/>
    <w:rsid w:val="008619AA"/>
    <w:rsid w:val="00861A78"/>
    <w:rsid w:val="00861CB1"/>
    <w:rsid w:val="008642E4"/>
    <w:rsid w:val="00865176"/>
    <w:rsid w:val="008658EF"/>
    <w:rsid w:val="00866E21"/>
    <w:rsid w:val="00867E1F"/>
    <w:rsid w:val="00867F7F"/>
    <w:rsid w:val="00871199"/>
    <w:rsid w:val="00871B17"/>
    <w:rsid w:val="0087294D"/>
    <w:rsid w:val="00872A8F"/>
    <w:rsid w:val="00872BE5"/>
    <w:rsid w:val="00872C0C"/>
    <w:rsid w:val="00872EDE"/>
    <w:rsid w:val="00873E97"/>
    <w:rsid w:val="00873F31"/>
    <w:rsid w:val="00874443"/>
    <w:rsid w:val="00874B12"/>
    <w:rsid w:val="00875A5F"/>
    <w:rsid w:val="00875B26"/>
    <w:rsid w:val="00875FA0"/>
    <w:rsid w:val="00875FB4"/>
    <w:rsid w:val="00877035"/>
    <w:rsid w:val="00877CFF"/>
    <w:rsid w:val="00877D22"/>
    <w:rsid w:val="008800DC"/>
    <w:rsid w:val="00880928"/>
    <w:rsid w:val="008823B8"/>
    <w:rsid w:val="0088243C"/>
    <w:rsid w:val="0088289D"/>
    <w:rsid w:val="008828D0"/>
    <w:rsid w:val="008843FD"/>
    <w:rsid w:val="0088450E"/>
    <w:rsid w:val="00885E5F"/>
    <w:rsid w:val="00890293"/>
    <w:rsid w:val="00891D91"/>
    <w:rsid w:val="00891FE5"/>
    <w:rsid w:val="00892EE9"/>
    <w:rsid w:val="00892F5E"/>
    <w:rsid w:val="00893291"/>
    <w:rsid w:val="00893507"/>
    <w:rsid w:val="00893DED"/>
    <w:rsid w:val="008941D3"/>
    <w:rsid w:val="00894D41"/>
    <w:rsid w:val="00897743"/>
    <w:rsid w:val="008A011B"/>
    <w:rsid w:val="008A2084"/>
    <w:rsid w:val="008A2F20"/>
    <w:rsid w:val="008A3141"/>
    <w:rsid w:val="008A6D10"/>
    <w:rsid w:val="008A7284"/>
    <w:rsid w:val="008A7A6E"/>
    <w:rsid w:val="008B0E06"/>
    <w:rsid w:val="008B0F05"/>
    <w:rsid w:val="008B24DD"/>
    <w:rsid w:val="008B349B"/>
    <w:rsid w:val="008B38FB"/>
    <w:rsid w:val="008B4381"/>
    <w:rsid w:val="008B56E8"/>
    <w:rsid w:val="008B56EA"/>
    <w:rsid w:val="008B6223"/>
    <w:rsid w:val="008B66D4"/>
    <w:rsid w:val="008B67F4"/>
    <w:rsid w:val="008B6E89"/>
    <w:rsid w:val="008C03B3"/>
    <w:rsid w:val="008C0718"/>
    <w:rsid w:val="008C0D08"/>
    <w:rsid w:val="008C1885"/>
    <w:rsid w:val="008C2FE2"/>
    <w:rsid w:val="008C34D3"/>
    <w:rsid w:val="008C617B"/>
    <w:rsid w:val="008C6C71"/>
    <w:rsid w:val="008C73F7"/>
    <w:rsid w:val="008D32C8"/>
    <w:rsid w:val="008D335F"/>
    <w:rsid w:val="008D3619"/>
    <w:rsid w:val="008D42ED"/>
    <w:rsid w:val="008D42EF"/>
    <w:rsid w:val="008D496C"/>
    <w:rsid w:val="008D4C2D"/>
    <w:rsid w:val="008D4C95"/>
    <w:rsid w:val="008D5A65"/>
    <w:rsid w:val="008E0077"/>
    <w:rsid w:val="008E0788"/>
    <w:rsid w:val="008E1261"/>
    <w:rsid w:val="008E14BB"/>
    <w:rsid w:val="008E180B"/>
    <w:rsid w:val="008E1821"/>
    <w:rsid w:val="008E36A2"/>
    <w:rsid w:val="008E4C81"/>
    <w:rsid w:val="008E5045"/>
    <w:rsid w:val="008E5383"/>
    <w:rsid w:val="008E57DC"/>
    <w:rsid w:val="008E5982"/>
    <w:rsid w:val="008E5D52"/>
    <w:rsid w:val="008E5F1E"/>
    <w:rsid w:val="008E653A"/>
    <w:rsid w:val="008E6BAC"/>
    <w:rsid w:val="008E7045"/>
    <w:rsid w:val="008F02B7"/>
    <w:rsid w:val="008F0736"/>
    <w:rsid w:val="008F0F49"/>
    <w:rsid w:val="008F13A5"/>
    <w:rsid w:val="008F1800"/>
    <w:rsid w:val="008F1A88"/>
    <w:rsid w:val="008F2E95"/>
    <w:rsid w:val="008F3444"/>
    <w:rsid w:val="008F3AE4"/>
    <w:rsid w:val="008F3AEA"/>
    <w:rsid w:val="008F3B67"/>
    <w:rsid w:val="008F3D12"/>
    <w:rsid w:val="008F4534"/>
    <w:rsid w:val="008F53A5"/>
    <w:rsid w:val="00900383"/>
    <w:rsid w:val="0090130C"/>
    <w:rsid w:val="009023A4"/>
    <w:rsid w:val="009025E1"/>
    <w:rsid w:val="00902C8F"/>
    <w:rsid w:val="00902F00"/>
    <w:rsid w:val="00903B7E"/>
    <w:rsid w:val="00903FBA"/>
    <w:rsid w:val="009057D8"/>
    <w:rsid w:val="00905913"/>
    <w:rsid w:val="00906BD9"/>
    <w:rsid w:val="0090716C"/>
    <w:rsid w:val="00907223"/>
    <w:rsid w:val="00910079"/>
    <w:rsid w:val="00911923"/>
    <w:rsid w:val="00912A4F"/>
    <w:rsid w:val="00912BF5"/>
    <w:rsid w:val="00915F80"/>
    <w:rsid w:val="00916F25"/>
    <w:rsid w:val="00916F2A"/>
    <w:rsid w:val="0091783B"/>
    <w:rsid w:val="00920028"/>
    <w:rsid w:val="00920DF6"/>
    <w:rsid w:val="0092160C"/>
    <w:rsid w:val="00921787"/>
    <w:rsid w:val="00922378"/>
    <w:rsid w:val="009224C2"/>
    <w:rsid w:val="00923DB9"/>
    <w:rsid w:val="00924E6B"/>
    <w:rsid w:val="009254D1"/>
    <w:rsid w:val="009255CD"/>
    <w:rsid w:val="009265EE"/>
    <w:rsid w:val="009269C6"/>
    <w:rsid w:val="009278D4"/>
    <w:rsid w:val="0093019B"/>
    <w:rsid w:val="00930381"/>
    <w:rsid w:val="00930DC2"/>
    <w:rsid w:val="00931702"/>
    <w:rsid w:val="00932435"/>
    <w:rsid w:val="00932B70"/>
    <w:rsid w:val="00933708"/>
    <w:rsid w:val="00933C0E"/>
    <w:rsid w:val="00936FED"/>
    <w:rsid w:val="009375F5"/>
    <w:rsid w:val="00937F8A"/>
    <w:rsid w:val="00940A7D"/>
    <w:rsid w:val="00940D3C"/>
    <w:rsid w:val="00941807"/>
    <w:rsid w:val="00941A30"/>
    <w:rsid w:val="00941F9B"/>
    <w:rsid w:val="00942433"/>
    <w:rsid w:val="00942A99"/>
    <w:rsid w:val="009445B8"/>
    <w:rsid w:val="0094478E"/>
    <w:rsid w:val="009453B0"/>
    <w:rsid w:val="00945C55"/>
    <w:rsid w:val="009465F4"/>
    <w:rsid w:val="00947C09"/>
    <w:rsid w:val="00950562"/>
    <w:rsid w:val="00950EC5"/>
    <w:rsid w:val="0095139E"/>
    <w:rsid w:val="009518D6"/>
    <w:rsid w:val="0095399C"/>
    <w:rsid w:val="00956809"/>
    <w:rsid w:val="00957F0D"/>
    <w:rsid w:val="00960F71"/>
    <w:rsid w:val="009612B1"/>
    <w:rsid w:val="0096186E"/>
    <w:rsid w:val="00963300"/>
    <w:rsid w:val="00963439"/>
    <w:rsid w:val="00963533"/>
    <w:rsid w:val="0096376B"/>
    <w:rsid w:val="00965283"/>
    <w:rsid w:val="009658E1"/>
    <w:rsid w:val="00965B11"/>
    <w:rsid w:val="009674FD"/>
    <w:rsid w:val="00967755"/>
    <w:rsid w:val="00967953"/>
    <w:rsid w:val="00970D13"/>
    <w:rsid w:val="00970E89"/>
    <w:rsid w:val="00971BFE"/>
    <w:rsid w:val="00971EE1"/>
    <w:rsid w:val="009726B9"/>
    <w:rsid w:val="009733E4"/>
    <w:rsid w:val="00973A86"/>
    <w:rsid w:val="00973C07"/>
    <w:rsid w:val="00974773"/>
    <w:rsid w:val="00974E18"/>
    <w:rsid w:val="0097516B"/>
    <w:rsid w:val="00975310"/>
    <w:rsid w:val="00975667"/>
    <w:rsid w:val="00975EB3"/>
    <w:rsid w:val="009762B7"/>
    <w:rsid w:val="0097633A"/>
    <w:rsid w:val="00976EA1"/>
    <w:rsid w:val="0098015F"/>
    <w:rsid w:val="009823F6"/>
    <w:rsid w:val="00982E79"/>
    <w:rsid w:val="009835E3"/>
    <w:rsid w:val="00986514"/>
    <w:rsid w:val="0098753A"/>
    <w:rsid w:val="00990D44"/>
    <w:rsid w:val="00990ECB"/>
    <w:rsid w:val="009915BC"/>
    <w:rsid w:val="0099170B"/>
    <w:rsid w:val="009927D2"/>
    <w:rsid w:val="009934BC"/>
    <w:rsid w:val="009939C8"/>
    <w:rsid w:val="00993C48"/>
    <w:rsid w:val="00993E58"/>
    <w:rsid w:val="00996110"/>
    <w:rsid w:val="00996812"/>
    <w:rsid w:val="009A07AB"/>
    <w:rsid w:val="009A115A"/>
    <w:rsid w:val="009A24C1"/>
    <w:rsid w:val="009A2A99"/>
    <w:rsid w:val="009A2EE4"/>
    <w:rsid w:val="009A2FD7"/>
    <w:rsid w:val="009A3D1F"/>
    <w:rsid w:val="009A5D96"/>
    <w:rsid w:val="009A62B0"/>
    <w:rsid w:val="009A62D1"/>
    <w:rsid w:val="009A6456"/>
    <w:rsid w:val="009A69FC"/>
    <w:rsid w:val="009A75EF"/>
    <w:rsid w:val="009A7724"/>
    <w:rsid w:val="009A775F"/>
    <w:rsid w:val="009B0165"/>
    <w:rsid w:val="009B02F4"/>
    <w:rsid w:val="009B05BB"/>
    <w:rsid w:val="009B0A21"/>
    <w:rsid w:val="009B1459"/>
    <w:rsid w:val="009B165B"/>
    <w:rsid w:val="009B1C98"/>
    <w:rsid w:val="009B1CB1"/>
    <w:rsid w:val="009B240C"/>
    <w:rsid w:val="009B4551"/>
    <w:rsid w:val="009B58EF"/>
    <w:rsid w:val="009B5C79"/>
    <w:rsid w:val="009B61A3"/>
    <w:rsid w:val="009C0052"/>
    <w:rsid w:val="009C05A8"/>
    <w:rsid w:val="009C0B4D"/>
    <w:rsid w:val="009C156A"/>
    <w:rsid w:val="009C17AA"/>
    <w:rsid w:val="009C18CF"/>
    <w:rsid w:val="009C2813"/>
    <w:rsid w:val="009C2D39"/>
    <w:rsid w:val="009C2EAE"/>
    <w:rsid w:val="009C41FE"/>
    <w:rsid w:val="009C4B2F"/>
    <w:rsid w:val="009C4E02"/>
    <w:rsid w:val="009C57B7"/>
    <w:rsid w:val="009C6020"/>
    <w:rsid w:val="009C68EE"/>
    <w:rsid w:val="009C6EC8"/>
    <w:rsid w:val="009C70AE"/>
    <w:rsid w:val="009C7D4E"/>
    <w:rsid w:val="009D05D6"/>
    <w:rsid w:val="009D09DD"/>
    <w:rsid w:val="009D142F"/>
    <w:rsid w:val="009D212E"/>
    <w:rsid w:val="009D2703"/>
    <w:rsid w:val="009D2C53"/>
    <w:rsid w:val="009D43FE"/>
    <w:rsid w:val="009D469E"/>
    <w:rsid w:val="009D4CF2"/>
    <w:rsid w:val="009D4F15"/>
    <w:rsid w:val="009D6858"/>
    <w:rsid w:val="009D68A3"/>
    <w:rsid w:val="009E4927"/>
    <w:rsid w:val="009E5433"/>
    <w:rsid w:val="009E571E"/>
    <w:rsid w:val="009E59D7"/>
    <w:rsid w:val="009E5C34"/>
    <w:rsid w:val="009E756C"/>
    <w:rsid w:val="009F1F37"/>
    <w:rsid w:val="009F3333"/>
    <w:rsid w:val="009F5D9F"/>
    <w:rsid w:val="009F5E1B"/>
    <w:rsid w:val="009F5E80"/>
    <w:rsid w:val="009F6D0D"/>
    <w:rsid w:val="009F7266"/>
    <w:rsid w:val="00A01484"/>
    <w:rsid w:val="00A01614"/>
    <w:rsid w:val="00A02413"/>
    <w:rsid w:val="00A0529D"/>
    <w:rsid w:val="00A05360"/>
    <w:rsid w:val="00A06527"/>
    <w:rsid w:val="00A069BD"/>
    <w:rsid w:val="00A070AF"/>
    <w:rsid w:val="00A1098B"/>
    <w:rsid w:val="00A11235"/>
    <w:rsid w:val="00A114DA"/>
    <w:rsid w:val="00A11872"/>
    <w:rsid w:val="00A11D11"/>
    <w:rsid w:val="00A13D53"/>
    <w:rsid w:val="00A1441F"/>
    <w:rsid w:val="00A14F37"/>
    <w:rsid w:val="00A1529C"/>
    <w:rsid w:val="00A15A1E"/>
    <w:rsid w:val="00A170B7"/>
    <w:rsid w:val="00A17440"/>
    <w:rsid w:val="00A17CF2"/>
    <w:rsid w:val="00A20510"/>
    <w:rsid w:val="00A2066F"/>
    <w:rsid w:val="00A20EC2"/>
    <w:rsid w:val="00A2264C"/>
    <w:rsid w:val="00A22E9E"/>
    <w:rsid w:val="00A22EFE"/>
    <w:rsid w:val="00A240E0"/>
    <w:rsid w:val="00A24A37"/>
    <w:rsid w:val="00A259F7"/>
    <w:rsid w:val="00A26FB9"/>
    <w:rsid w:val="00A3023C"/>
    <w:rsid w:val="00A30F63"/>
    <w:rsid w:val="00A32689"/>
    <w:rsid w:val="00A32A0C"/>
    <w:rsid w:val="00A3324B"/>
    <w:rsid w:val="00A3507D"/>
    <w:rsid w:val="00A35825"/>
    <w:rsid w:val="00A36372"/>
    <w:rsid w:val="00A36DB3"/>
    <w:rsid w:val="00A37D66"/>
    <w:rsid w:val="00A40205"/>
    <w:rsid w:val="00A405B6"/>
    <w:rsid w:val="00A40C15"/>
    <w:rsid w:val="00A423F7"/>
    <w:rsid w:val="00A4337B"/>
    <w:rsid w:val="00A447C1"/>
    <w:rsid w:val="00A455BE"/>
    <w:rsid w:val="00A457F9"/>
    <w:rsid w:val="00A4637C"/>
    <w:rsid w:val="00A46673"/>
    <w:rsid w:val="00A46983"/>
    <w:rsid w:val="00A4771D"/>
    <w:rsid w:val="00A50389"/>
    <w:rsid w:val="00A50484"/>
    <w:rsid w:val="00A51D29"/>
    <w:rsid w:val="00A5272F"/>
    <w:rsid w:val="00A52E49"/>
    <w:rsid w:val="00A54363"/>
    <w:rsid w:val="00A55DE0"/>
    <w:rsid w:val="00A56EB1"/>
    <w:rsid w:val="00A56FC7"/>
    <w:rsid w:val="00A57D31"/>
    <w:rsid w:val="00A60594"/>
    <w:rsid w:val="00A617A7"/>
    <w:rsid w:val="00A65641"/>
    <w:rsid w:val="00A65908"/>
    <w:rsid w:val="00A66702"/>
    <w:rsid w:val="00A66BFF"/>
    <w:rsid w:val="00A67767"/>
    <w:rsid w:val="00A70ED7"/>
    <w:rsid w:val="00A711F8"/>
    <w:rsid w:val="00A73E51"/>
    <w:rsid w:val="00A74869"/>
    <w:rsid w:val="00A74B29"/>
    <w:rsid w:val="00A74BF1"/>
    <w:rsid w:val="00A74F9D"/>
    <w:rsid w:val="00A75286"/>
    <w:rsid w:val="00A75E80"/>
    <w:rsid w:val="00A75E97"/>
    <w:rsid w:val="00A77359"/>
    <w:rsid w:val="00A77DED"/>
    <w:rsid w:val="00A80D13"/>
    <w:rsid w:val="00A810C3"/>
    <w:rsid w:val="00A81C80"/>
    <w:rsid w:val="00A81E92"/>
    <w:rsid w:val="00A821D7"/>
    <w:rsid w:val="00A832CD"/>
    <w:rsid w:val="00A86C02"/>
    <w:rsid w:val="00A86C27"/>
    <w:rsid w:val="00A8707B"/>
    <w:rsid w:val="00A8714F"/>
    <w:rsid w:val="00A875FD"/>
    <w:rsid w:val="00A90883"/>
    <w:rsid w:val="00A9126E"/>
    <w:rsid w:val="00A9131F"/>
    <w:rsid w:val="00A915B7"/>
    <w:rsid w:val="00A91C95"/>
    <w:rsid w:val="00A924CC"/>
    <w:rsid w:val="00A92E19"/>
    <w:rsid w:val="00A93868"/>
    <w:rsid w:val="00A9386F"/>
    <w:rsid w:val="00A95E7C"/>
    <w:rsid w:val="00A961C7"/>
    <w:rsid w:val="00A96543"/>
    <w:rsid w:val="00A96A42"/>
    <w:rsid w:val="00A96F23"/>
    <w:rsid w:val="00A970AB"/>
    <w:rsid w:val="00A975B8"/>
    <w:rsid w:val="00A97CDD"/>
    <w:rsid w:val="00AA0036"/>
    <w:rsid w:val="00AA148D"/>
    <w:rsid w:val="00AA34A8"/>
    <w:rsid w:val="00AA3D73"/>
    <w:rsid w:val="00AA534F"/>
    <w:rsid w:val="00AA6891"/>
    <w:rsid w:val="00AA6A59"/>
    <w:rsid w:val="00AA7C7D"/>
    <w:rsid w:val="00AA7D70"/>
    <w:rsid w:val="00AB0F74"/>
    <w:rsid w:val="00AB13CE"/>
    <w:rsid w:val="00AB2DF0"/>
    <w:rsid w:val="00AB303E"/>
    <w:rsid w:val="00AB3A34"/>
    <w:rsid w:val="00AB451F"/>
    <w:rsid w:val="00AB4DD9"/>
    <w:rsid w:val="00AB6128"/>
    <w:rsid w:val="00AB61C4"/>
    <w:rsid w:val="00AB62AA"/>
    <w:rsid w:val="00AB6851"/>
    <w:rsid w:val="00AB77C9"/>
    <w:rsid w:val="00AB7B76"/>
    <w:rsid w:val="00AC008F"/>
    <w:rsid w:val="00AC53DA"/>
    <w:rsid w:val="00AC5FCA"/>
    <w:rsid w:val="00AD039A"/>
    <w:rsid w:val="00AD04D5"/>
    <w:rsid w:val="00AD0E24"/>
    <w:rsid w:val="00AD11DD"/>
    <w:rsid w:val="00AD1B5B"/>
    <w:rsid w:val="00AD29DD"/>
    <w:rsid w:val="00AD2B92"/>
    <w:rsid w:val="00AD37F5"/>
    <w:rsid w:val="00AD4397"/>
    <w:rsid w:val="00AD486E"/>
    <w:rsid w:val="00AE0802"/>
    <w:rsid w:val="00AE08DE"/>
    <w:rsid w:val="00AE191D"/>
    <w:rsid w:val="00AE2A9E"/>
    <w:rsid w:val="00AE3538"/>
    <w:rsid w:val="00AE397A"/>
    <w:rsid w:val="00AE3AEF"/>
    <w:rsid w:val="00AE4858"/>
    <w:rsid w:val="00AE588A"/>
    <w:rsid w:val="00AE7486"/>
    <w:rsid w:val="00AF09CD"/>
    <w:rsid w:val="00AF225B"/>
    <w:rsid w:val="00AF2481"/>
    <w:rsid w:val="00AF3245"/>
    <w:rsid w:val="00AF53C8"/>
    <w:rsid w:val="00AF6152"/>
    <w:rsid w:val="00AF799B"/>
    <w:rsid w:val="00B02A2D"/>
    <w:rsid w:val="00B03B6A"/>
    <w:rsid w:val="00B05A27"/>
    <w:rsid w:val="00B060A5"/>
    <w:rsid w:val="00B07D32"/>
    <w:rsid w:val="00B102CB"/>
    <w:rsid w:val="00B1037E"/>
    <w:rsid w:val="00B1228D"/>
    <w:rsid w:val="00B125CA"/>
    <w:rsid w:val="00B126AF"/>
    <w:rsid w:val="00B13CE1"/>
    <w:rsid w:val="00B1480F"/>
    <w:rsid w:val="00B14E0D"/>
    <w:rsid w:val="00B15017"/>
    <w:rsid w:val="00B1534E"/>
    <w:rsid w:val="00B15E2D"/>
    <w:rsid w:val="00B167ED"/>
    <w:rsid w:val="00B17A4D"/>
    <w:rsid w:val="00B21527"/>
    <w:rsid w:val="00B21594"/>
    <w:rsid w:val="00B21901"/>
    <w:rsid w:val="00B21A1D"/>
    <w:rsid w:val="00B21AAD"/>
    <w:rsid w:val="00B23147"/>
    <w:rsid w:val="00B23436"/>
    <w:rsid w:val="00B23DCF"/>
    <w:rsid w:val="00B240AE"/>
    <w:rsid w:val="00B2442B"/>
    <w:rsid w:val="00B2565B"/>
    <w:rsid w:val="00B25DF4"/>
    <w:rsid w:val="00B25EF2"/>
    <w:rsid w:val="00B2621F"/>
    <w:rsid w:val="00B3056A"/>
    <w:rsid w:val="00B30692"/>
    <w:rsid w:val="00B32B1B"/>
    <w:rsid w:val="00B33322"/>
    <w:rsid w:val="00B33B6D"/>
    <w:rsid w:val="00B33FC2"/>
    <w:rsid w:val="00B341C9"/>
    <w:rsid w:val="00B342C4"/>
    <w:rsid w:val="00B34399"/>
    <w:rsid w:val="00B3487C"/>
    <w:rsid w:val="00B34962"/>
    <w:rsid w:val="00B35BDC"/>
    <w:rsid w:val="00B36020"/>
    <w:rsid w:val="00B36B36"/>
    <w:rsid w:val="00B37DDA"/>
    <w:rsid w:val="00B405ED"/>
    <w:rsid w:val="00B4176A"/>
    <w:rsid w:val="00B417BC"/>
    <w:rsid w:val="00B420AD"/>
    <w:rsid w:val="00B42792"/>
    <w:rsid w:val="00B437C5"/>
    <w:rsid w:val="00B43B79"/>
    <w:rsid w:val="00B462B5"/>
    <w:rsid w:val="00B522FF"/>
    <w:rsid w:val="00B55974"/>
    <w:rsid w:val="00B55F4C"/>
    <w:rsid w:val="00B5602A"/>
    <w:rsid w:val="00B56176"/>
    <w:rsid w:val="00B56CF5"/>
    <w:rsid w:val="00B60C45"/>
    <w:rsid w:val="00B61545"/>
    <w:rsid w:val="00B61E88"/>
    <w:rsid w:val="00B62289"/>
    <w:rsid w:val="00B6413E"/>
    <w:rsid w:val="00B6532A"/>
    <w:rsid w:val="00B661E0"/>
    <w:rsid w:val="00B6788E"/>
    <w:rsid w:val="00B67B9C"/>
    <w:rsid w:val="00B70BBB"/>
    <w:rsid w:val="00B70EBB"/>
    <w:rsid w:val="00B72741"/>
    <w:rsid w:val="00B72C71"/>
    <w:rsid w:val="00B73036"/>
    <w:rsid w:val="00B730F6"/>
    <w:rsid w:val="00B75067"/>
    <w:rsid w:val="00B768E6"/>
    <w:rsid w:val="00B7735E"/>
    <w:rsid w:val="00B8123F"/>
    <w:rsid w:val="00B81556"/>
    <w:rsid w:val="00B81706"/>
    <w:rsid w:val="00B81A95"/>
    <w:rsid w:val="00B831A1"/>
    <w:rsid w:val="00B83959"/>
    <w:rsid w:val="00B83C54"/>
    <w:rsid w:val="00B84CAD"/>
    <w:rsid w:val="00B85076"/>
    <w:rsid w:val="00B850DD"/>
    <w:rsid w:val="00B8573E"/>
    <w:rsid w:val="00B85FAB"/>
    <w:rsid w:val="00B86EE5"/>
    <w:rsid w:val="00B873E7"/>
    <w:rsid w:val="00B87888"/>
    <w:rsid w:val="00B87CD1"/>
    <w:rsid w:val="00B90388"/>
    <w:rsid w:val="00B90415"/>
    <w:rsid w:val="00B91271"/>
    <w:rsid w:val="00B913D5"/>
    <w:rsid w:val="00B93A7C"/>
    <w:rsid w:val="00B94AC5"/>
    <w:rsid w:val="00B95E64"/>
    <w:rsid w:val="00B962D2"/>
    <w:rsid w:val="00BA3B9A"/>
    <w:rsid w:val="00BA3F55"/>
    <w:rsid w:val="00BA4AD4"/>
    <w:rsid w:val="00BA4B75"/>
    <w:rsid w:val="00BA4C42"/>
    <w:rsid w:val="00BA53A9"/>
    <w:rsid w:val="00BA59D7"/>
    <w:rsid w:val="00BA5BA7"/>
    <w:rsid w:val="00BA7C3A"/>
    <w:rsid w:val="00BB0ACA"/>
    <w:rsid w:val="00BB196F"/>
    <w:rsid w:val="00BB1CB7"/>
    <w:rsid w:val="00BB27B4"/>
    <w:rsid w:val="00BB286E"/>
    <w:rsid w:val="00BB29D1"/>
    <w:rsid w:val="00BB3225"/>
    <w:rsid w:val="00BB44F0"/>
    <w:rsid w:val="00BB4951"/>
    <w:rsid w:val="00BB52CE"/>
    <w:rsid w:val="00BB6B12"/>
    <w:rsid w:val="00BB6BC8"/>
    <w:rsid w:val="00BB73BC"/>
    <w:rsid w:val="00BC0B51"/>
    <w:rsid w:val="00BC21AE"/>
    <w:rsid w:val="00BC21C5"/>
    <w:rsid w:val="00BC3336"/>
    <w:rsid w:val="00BC3545"/>
    <w:rsid w:val="00BC4638"/>
    <w:rsid w:val="00BC49E8"/>
    <w:rsid w:val="00BC4A73"/>
    <w:rsid w:val="00BC4F3E"/>
    <w:rsid w:val="00BC5625"/>
    <w:rsid w:val="00BC57B0"/>
    <w:rsid w:val="00BC7A8E"/>
    <w:rsid w:val="00BC7B6F"/>
    <w:rsid w:val="00BD059F"/>
    <w:rsid w:val="00BD0E73"/>
    <w:rsid w:val="00BD178B"/>
    <w:rsid w:val="00BD28DC"/>
    <w:rsid w:val="00BD488C"/>
    <w:rsid w:val="00BD52AC"/>
    <w:rsid w:val="00BD59B5"/>
    <w:rsid w:val="00BD59CD"/>
    <w:rsid w:val="00BD5A50"/>
    <w:rsid w:val="00BD602B"/>
    <w:rsid w:val="00BD67EC"/>
    <w:rsid w:val="00BD7113"/>
    <w:rsid w:val="00BD7531"/>
    <w:rsid w:val="00BE1E66"/>
    <w:rsid w:val="00BE2553"/>
    <w:rsid w:val="00BE2C2A"/>
    <w:rsid w:val="00BE2D36"/>
    <w:rsid w:val="00BE36AE"/>
    <w:rsid w:val="00BE38D9"/>
    <w:rsid w:val="00BE3A23"/>
    <w:rsid w:val="00BE5FF3"/>
    <w:rsid w:val="00BF0020"/>
    <w:rsid w:val="00BF00CE"/>
    <w:rsid w:val="00BF0B2F"/>
    <w:rsid w:val="00BF106F"/>
    <w:rsid w:val="00BF12C0"/>
    <w:rsid w:val="00BF1EF8"/>
    <w:rsid w:val="00BF24AE"/>
    <w:rsid w:val="00BF3047"/>
    <w:rsid w:val="00BF3FC5"/>
    <w:rsid w:val="00BF423D"/>
    <w:rsid w:val="00BF5575"/>
    <w:rsid w:val="00BF7B00"/>
    <w:rsid w:val="00C001C0"/>
    <w:rsid w:val="00C00349"/>
    <w:rsid w:val="00C01455"/>
    <w:rsid w:val="00C0401F"/>
    <w:rsid w:val="00C04F15"/>
    <w:rsid w:val="00C04F44"/>
    <w:rsid w:val="00C05FAA"/>
    <w:rsid w:val="00C06E6B"/>
    <w:rsid w:val="00C11B7B"/>
    <w:rsid w:val="00C12178"/>
    <w:rsid w:val="00C122B9"/>
    <w:rsid w:val="00C141E7"/>
    <w:rsid w:val="00C160FA"/>
    <w:rsid w:val="00C21A6B"/>
    <w:rsid w:val="00C22405"/>
    <w:rsid w:val="00C23110"/>
    <w:rsid w:val="00C23431"/>
    <w:rsid w:val="00C247AD"/>
    <w:rsid w:val="00C26820"/>
    <w:rsid w:val="00C26C94"/>
    <w:rsid w:val="00C26DD7"/>
    <w:rsid w:val="00C276C9"/>
    <w:rsid w:val="00C27FC6"/>
    <w:rsid w:val="00C3207D"/>
    <w:rsid w:val="00C323E6"/>
    <w:rsid w:val="00C329FD"/>
    <w:rsid w:val="00C32BA6"/>
    <w:rsid w:val="00C32C55"/>
    <w:rsid w:val="00C3387F"/>
    <w:rsid w:val="00C33D98"/>
    <w:rsid w:val="00C33E1D"/>
    <w:rsid w:val="00C33E93"/>
    <w:rsid w:val="00C3474A"/>
    <w:rsid w:val="00C34AA9"/>
    <w:rsid w:val="00C3584B"/>
    <w:rsid w:val="00C35A61"/>
    <w:rsid w:val="00C36C1F"/>
    <w:rsid w:val="00C370F4"/>
    <w:rsid w:val="00C37D05"/>
    <w:rsid w:val="00C37D99"/>
    <w:rsid w:val="00C40E9B"/>
    <w:rsid w:val="00C41E9A"/>
    <w:rsid w:val="00C42839"/>
    <w:rsid w:val="00C429EE"/>
    <w:rsid w:val="00C43560"/>
    <w:rsid w:val="00C437B2"/>
    <w:rsid w:val="00C43A1E"/>
    <w:rsid w:val="00C44676"/>
    <w:rsid w:val="00C4492C"/>
    <w:rsid w:val="00C450FC"/>
    <w:rsid w:val="00C45F8C"/>
    <w:rsid w:val="00C467DC"/>
    <w:rsid w:val="00C46AE0"/>
    <w:rsid w:val="00C46E31"/>
    <w:rsid w:val="00C47439"/>
    <w:rsid w:val="00C4794E"/>
    <w:rsid w:val="00C50D00"/>
    <w:rsid w:val="00C51EE7"/>
    <w:rsid w:val="00C52DFA"/>
    <w:rsid w:val="00C52E1C"/>
    <w:rsid w:val="00C53B06"/>
    <w:rsid w:val="00C53D2F"/>
    <w:rsid w:val="00C53D4D"/>
    <w:rsid w:val="00C54CA4"/>
    <w:rsid w:val="00C55B7C"/>
    <w:rsid w:val="00C56624"/>
    <w:rsid w:val="00C56671"/>
    <w:rsid w:val="00C56729"/>
    <w:rsid w:val="00C6036B"/>
    <w:rsid w:val="00C603C3"/>
    <w:rsid w:val="00C608D0"/>
    <w:rsid w:val="00C60D26"/>
    <w:rsid w:val="00C60E1E"/>
    <w:rsid w:val="00C61413"/>
    <w:rsid w:val="00C63E4E"/>
    <w:rsid w:val="00C6498A"/>
    <w:rsid w:val="00C649E1"/>
    <w:rsid w:val="00C64A0D"/>
    <w:rsid w:val="00C64C1B"/>
    <w:rsid w:val="00C65DF6"/>
    <w:rsid w:val="00C66457"/>
    <w:rsid w:val="00C66950"/>
    <w:rsid w:val="00C66C91"/>
    <w:rsid w:val="00C6783D"/>
    <w:rsid w:val="00C701B3"/>
    <w:rsid w:val="00C71B5F"/>
    <w:rsid w:val="00C71C34"/>
    <w:rsid w:val="00C73430"/>
    <w:rsid w:val="00C73CA7"/>
    <w:rsid w:val="00C754D9"/>
    <w:rsid w:val="00C80016"/>
    <w:rsid w:val="00C80068"/>
    <w:rsid w:val="00C81D7B"/>
    <w:rsid w:val="00C83F44"/>
    <w:rsid w:val="00C844F5"/>
    <w:rsid w:val="00C849A1"/>
    <w:rsid w:val="00C86303"/>
    <w:rsid w:val="00C87A91"/>
    <w:rsid w:val="00C87B78"/>
    <w:rsid w:val="00C90981"/>
    <w:rsid w:val="00C90CEC"/>
    <w:rsid w:val="00C90CF2"/>
    <w:rsid w:val="00C90E40"/>
    <w:rsid w:val="00C91477"/>
    <w:rsid w:val="00C916EE"/>
    <w:rsid w:val="00C91D5B"/>
    <w:rsid w:val="00C92AC4"/>
    <w:rsid w:val="00C92E60"/>
    <w:rsid w:val="00C94806"/>
    <w:rsid w:val="00C94AE1"/>
    <w:rsid w:val="00C94E52"/>
    <w:rsid w:val="00C954DC"/>
    <w:rsid w:val="00C95767"/>
    <w:rsid w:val="00C95DB9"/>
    <w:rsid w:val="00C96600"/>
    <w:rsid w:val="00C973E2"/>
    <w:rsid w:val="00C97A80"/>
    <w:rsid w:val="00C97D44"/>
    <w:rsid w:val="00C97E1A"/>
    <w:rsid w:val="00CA19C6"/>
    <w:rsid w:val="00CA1A52"/>
    <w:rsid w:val="00CA2F57"/>
    <w:rsid w:val="00CA3300"/>
    <w:rsid w:val="00CA34E8"/>
    <w:rsid w:val="00CA3A1D"/>
    <w:rsid w:val="00CA4BB6"/>
    <w:rsid w:val="00CA4F94"/>
    <w:rsid w:val="00CA51D3"/>
    <w:rsid w:val="00CA5283"/>
    <w:rsid w:val="00CA6821"/>
    <w:rsid w:val="00CA6912"/>
    <w:rsid w:val="00CB0243"/>
    <w:rsid w:val="00CB0EE5"/>
    <w:rsid w:val="00CB1217"/>
    <w:rsid w:val="00CB1889"/>
    <w:rsid w:val="00CB2F20"/>
    <w:rsid w:val="00CB31B1"/>
    <w:rsid w:val="00CB3AC9"/>
    <w:rsid w:val="00CB55A8"/>
    <w:rsid w:val="00CB5BE4"/>
    <w:rsid w:val="00CC2781"/>
    <w:rsid w:val="00CC380E"/>
    <w:rsid w:val="00CC480F"/>
    <w:rsid w:val="00CC613C"/>
    <w:rsid w:val="00CC747E"/>
    <w:rsid w:val="00CC7533"/>
    <w:rsid w:val="00CD0202"/>
    <w:rsid w:val="00CD10B9"/>
    <w:rsid w:val="00CD24B2"/>
    <w:rsid w:val="00CD4AC5"/>
    <w:rsid w:val="00CD4B54"/>
    <w:rsid w:val="00CD4FB5"/>
    <w:rsid w:val="00CD659C"/>
    <w:rsid w:val="00CD7313"/>
    <w:rsid w:val="00CD7DDB"/>
    <w:rsid w:val="00CD7F0A"/>
    <w:rsid w:val="00CE01DA"/>
    <w:rsid w:val="00CE27D0"/>
    <w:rsid w:val="00CE4042"/>
    <w:rsid w:val="00CE4A82"/>
    <w:rsid w:val="00CE4E13"/>
    <w:rsid w:val="00CE5972"/>
    <w:rsid w:val="00CE5BF4"/>
    <w:rsid w:val="00CF10DA"/>
    <w:rsid w:val="00CF2014"/>
    <w:rsid w:val="00CF245D"/>
    <w:rsid w:val="00CF285A"/>
    <w:rsid w:val="00CF41A6"/>
    <w:rsid w:val="00CF598A"/>
    <w:rsid w:val="00CF7383"/>
    <w:rsid w:val="00CF738C"/>
    <w:rsid w:val="00CF75F1"/>
    <w:rsid w:val="00CF7EBB"/>
    <w:rsid w:val="00D0060B"/>
    <w:rsid w:val="00D01B15"/>
    <w:rsid w:val="00D0241A"/>
    <w:rsid w:val="00D04F59"/>
    <w:rsid w:val="00D05E54"/>
    <w:rsid w:val="00D06346"/>
    <w:rsid w:val="00D07DEA"/>
    <w:rsid w:val="00D10A22"/>
    <w:rsid w:val="00D115CC"/>
    <w:rsid w:val="00D1270E"/>
    <w:rsid w:val="00D132F7"/>
    <w:rsid w:val="00D159E7"/>
    <w:rsid w:val="00D15BE5"/>
    <w:rsid w:val="00D1641E"/>
    <w:rsid w:val="00D17839"/>
    <w:rsid w:val="00D20196"/>
    <w:rsid w:val="00D217C0"/>
    <w:rsid w:val="00D225CF"/>
    <w:rsid w:val="00D23104"/>
    <w:rsid w:val="00D2423F"/>
    <w:rsid w:val="00D24723"/>
    <w:rsid w:val="00D2479A"/>
    <w:rsid w:val="00D24DCD"/>
    <w:rsid w:val="00D25774"/>
    <w:rsid w:val="00D25AAF"/>
    <w:rsid w:val="00D25ED0"/>
    <w:rsid w:val="00D2611B"/>
    <w:rsid w:val="00D26C5D"/>
    <w:rsid w:val="00D310AB"/>
    <w:rsid w:val="00D316BE"/>
    <w:rsid w:val="00D31908"/>
    <w:rsid w:val="00D320F7"/>
    <w:rsid w:val="00D32307"/>
    <w:rsid w:val="00D326C8"/>
    <w:rsid w:val="00D336EC"/>
    <w:rsid w:val="00D34A2C"/>
    <w:rsid w:val="00D34BB4"/>
    <w:rsid w:val="00D35880"/>
    <w:rsid w:val="00D36277"/>
    <w:rsid w:val="00D36990"/>
    <w:rsid w:val="00D36D23"/>
    <w:rsid w:val="00D37539"/>
    <w:rsid w:val="00D425FE"/>
    <w:rsid w:val="00D43AF6"/>
    <w:rsid w:val="00D4498F"/>
    <w:rsid w:val="00D452E6"/>
    <w:rsid w:val="00D46421"/>
    <w:rsid w:val="00D46F98"/>
    <w:rsid w:val="00D47E8D"/>
    <w:rsid w:val="00D512A8"/>
    <w:rsid w:val="00D517C1"/>
    <w:rsid w:val="00D5197E"/>
    <w:rsid w:val="00D51B89"/>
    <w:rsid w:val="00D51EB8"/>
    <w:rsid w:val="00D51F30"/>
    <w:rsid w:val="00D527CF"/>
    <w:rsid w:val="00D52D8E"/>
    <w:rsid w:val="00D53BA7"/>
    <w:rsid w:val="00D5627D"/>
    <w:rsid w:val="00D56A79"/>
    <w:rsid w:val="00D57188"/>
    <w:rsid w:val="00D5724E"/>
    <w:rsid w:val="00D61668"/>
    <w:rsid w:val="00D631B6"/>
    <w:rsid w:val="00D6325F"/>
    <w:rsid w:val="00D6365B"/>
    <w:rsid w:val="00D63FBD"/>
    <w:rsid w:val="00D64AF7"/>
    <w:rsid w:val="00D67227"/>
    <w:rsid w:val="00D702E0"/>
    <w:rsid w:val="00D705FA"/>
    <w:rsid w:val="00D70E5B"/>
    <w:rsid w:val="00D71ADC"/>
    <w:rsid w:val="00D71C36"/>
    <w:rsid w:val="00D7248F"/>
    <w:rsid w:val="00D7279A"/>
    <w:rsid w:val="00D7280B"/>
    <w:rsid w:val="00D72849"/>
    <w:rsid w:val="00D73C60"/>
    <w:rsid w:val="00D7449D"/>
    <w:rsid w:val="00D74C42"/>
    <w:rsid w:val="00D75DB5"/>
    <w:rsid w:val="00D76044"/>
    <w:rsid w:val="00D76252"/>
    <w:rsid w:val="00D76FA5"/>
    <w:rsid w:val="00D772FF"/>
    <w:rsid w:val="00D77A6A"/>
    <w:rsid w:val="00D77E08"/>
    <w:rsid w:val="00D77F98"/>
    <w:rsid w:val="00D80957"/>
    <w:rsid w:val="00D80AC8"/>
    <w:rsid w:val="00D82979"/>
    <w:rsid w:val="00D83070"/>
    <w:rsid w:val="00D83530"/>
    <w:rsid w:val="00D83AF4"/>
    <w:rsid w:val="00D83F81"/>
    <w:rsid w:val="00D8425C"/>
    <w:rsid w:val="00D84B0A"/>
    <w:rsid w:val="00D84BB8"/>
    <w:rsid w:val="00D84C1C"/>
    <w:rsid w:val="00D85444"/>
    <w:rsid w:val="00D8778F"/>
    <w:rsid w:val="00D87B9F"/>
    <w:rsid w:val="00D90D68"/>
    <w:rsid w:val="00D91F2B"/>
    <w:rsid w:val="00D946D8"/>
    <w:rsid w:val="00D94EB9"/>
    <w:rsid w:val="00D95397"/>
    <w:rsid w:val="00D96404"/>
    <w:rsid w:val="00D96D78"/>
    <w:rsid w:val="00D96D79"/>
    <w:rsid w:val="00D96E32"/>
    <w:rsid w:val="00DA093C"/>
    <w:rsid w:val="00DA28CD"/>
    <w:rsid w:val="00DA2AFB"/>
    <w:rsid w:val="00DA3F01"/>
    <w:rsid w:val="00DA4131"/>
    <w:rsid w:val="00DA4A8F"/>
    <w:rsid w:val="00DA4BD8"/>
    <w:rsid w:val="00DA572A"/>
    <w:rsid w:val="00DA5940"/>
    <w:rsid w:val="00DB0054"/>
    <w:rsid w:val="00DB0D73"/>
    <w:rsid w:val="00DB168B"/>
    <w:rsid w:val="00DB2D6A"/>
    <w:rsid w:val="00DB3AC9"/>
    <w:rsid w:val="00DB3B2E"/>
    <w:rsid w:val="00DB4577"/>
    <w:rsid w:val="00DB4BC4"/>
    <w:rsid w:val="00DB60D8"/>
    <w:rsid w:val="00DB610C"/>
    <w:rsid w:val="00DB64FF"/>
    <w:rsid w:val="00DB7212"/>
    <w:rsid w:val="00DB7A0E"/>
    <w:rsid w:val="00DC023B"/>
    <w:rsid w:val="00DC0450"/>
    <w:rsid w:val="00DC0BBF"/>
    <w:rsid w:val="00DC0C99"/>
    <w:rsid w:val="00DC1930"/>
    <w:rsid w:val="00DC2105"/>
    <w:rsid w:val="00DC2B69"/>
    <w:rsid w:val="00DC3938"/>
    <w:rsid w:val="00DC403C"/>
    <w:rsid w:val="00DC486E"/>
    <w:rsid w:val="00DC5DCE"/>
    <w:rsid w:val="00DC6897"/>
    <w:rsid w:val="00DC6A35"/>
    <w:rsid w:val="00DC7028"/>
    <w:rsid w:val="00DC7768"/>
    <w:rsid w:val="00DC7DC5"/>
    <w:rsid w:val="00DD1B23"/>
    <w:rsid w:val="00DD4210"/>
    <w:rsid w:val="00DD4E34"/>
    <w:rsid w:val="00DD4F11"/>
    <w:rsid w:val="00DD4F49"/>
    <w:rsid w:val="00DD50E2"/>
    <w:rsid w:val="00DD52F5"/>
    <w:rsid w:val="00DD6146"/>
    <w:rsid w:val="00DD6771"/>
    <w:rsid w:val="00DD68D7"/>
    <w:rsid w:val="00DD6C56"/>
    <w:rsid w:val="00DD6C90"/>
    <w:rsid w:val="00DD7CC3"/>
    <w:rsid w:val="00DE10CA"/>
    <w:rsid w:val="00DE16D6"/>
    <w:rsid w:val="00DE1ED3"/>
    <w:rsid w:val="00DE22C2"/>
    <w:rsid w:val="00DE2493"/>
    <w:rsid w:val="00DE2879"/>
    <w:rsid w:val="00DE2880"/>
    <w:rsid w:val="00DE2F75"/>
    <w:rsid w:val="00DE3053"/>
    <w:rsid w:val="00DE30BC"/>
    <w:rsid w:val="00DE324D"/>
    <w:rsid w:val="00DE409C"/>
    <w:rsid w:val="00DE489B"/>
    <w:rsid w:val="00DE48DE"/>
    <w:rsid w:val="00DE55D8"/>
    <w:rsid w:val="00DE5789"/>
    <w:rsid w:val="00DE6C11"/>
    <w:rsid w:val="00DE708E"/>
    <w:rsid w:val="00DE7AED"/>
    <w:rsid w:val="00DF1D6C"/>
    <w:rsid w:val="00DF2079"/>
    <w:rsid w:val="00DF2107"/>
    <w:rsid w:val="00DF2ACF"/>
    <w:rsid w:val="00DF30F6"/>
    <w:rsid w:val="00DF46B6"/>
    <w:rsid w:val="00DF4A65"/>
    <w:rsid w:val="00DF57FD"/>
    <w:rsid w:val="00DF58D0"/>
    <w:rsid w:val="00DF5D38"/>
    <w:rsid w:val="00DF5D7B"/>
    <w:rsid w:val="00DF6463"/>
    <w:rsid w:val="00DF6BAA"/>
    <w:rsid w:val="00DF7495"/>
    <w:rsid w:val="00DF7505"/>
    <w:rsid w:val="00DF7B4B"/>
    <w:rsid w:val="00DF7BA1"/>
    <w:rsid w:val="00E0022F"/>
    <w:rsid w:val="00E005F1"/>
    <w:rsid w:val="00E00C13"/>
    <w:rsid w:val="00E00E04"/>
    <w:rsid w:val="00E011A3"/>
    <w:rsid w:val="00E01412"/>
    <w:rsid w:val="00E01E0D"/>
    <w:rsid w:val="00E02102"/>
    <w:rsid w:val="00E0277A"/>
    <w:rsid w:val="00E02A74"/>
    <w:rsid w:val="00E03CFE"/>
    <w:rsid w:val="00E050BF"/>
    <w:rsid w:val="00E0558B"/>
    <w:rsid w:val="00E05E25"/>
    <w:rsid w:val="00E063CC"/>
    <w:rsid w:val="00E07804"/>
    <w:rsid w:val="00E107D4"/>
    <w:rsid w:val="00E10F37"/>
    <w:rsid w:val="00E121D7"/>
    <w:rsid w:val="00E1291C"/>
    <w:rsid w:val="00E12AA2"/>
    <w:rsid w:val="00E12C34"/>
    <w:rsid w:val="00E12C51"/>
    <w:rsid w:val="00E12E43"/>
    <w:rsid w:val="00E1344A"/>
    <w:rsid w:val="00E13A81"/>
    <w:rsid w:val="00E14486"/>
    <w:rsid w:val="00E1499C"/>
    <w:rsid w:val="00E1645B"/>
    <w:rsid w:val="00E16FD0"/>
    <w:rsid w:val="00E17089"/>
    <w:rsid w:val="00E175BD"/>
    <w:rsid w:val="00E178FB"/>
    <w:rsid w:val="00E2003D"/>
    <w:rsid w:val="00E20294"/>
    <w:rsid w:val="00E213F0"/>
    <w:rsid w:val="00E223B4"/>
    <w:rsid w:val="00E23114"/>
    <w:rsid w:val="00E23685"/>
    <w:rsid w:val="00E23DE7"/>
    <w:rsid w:val="00E25877"/>
    <w:rsid w:val="00E27F7A"/>
    <w:rsid w:val="00E304AB"/>
    <w:rsid w:val="00E314EC"/>
    <w:rsid w:val="00E32708"/>
    <w:rsid w:val="00E33140"/>
    <w:rsid w:val="00E332B7"/>
    <w:rsid w:val="00E337E7"/>
    <w:rsid w:val="00E3418D"/>
    <w:rsid w:val="00E34CB6"/>
    <w:rsid w:val="00E35C2D"/>
    <w:rsid w:val="00E36497"/>
    <w:rsid w:val="00E3680B"/>
    <w:rsid w:val="00E36923"/>
    <w:rsid w:val="00E37AF9"/>
    <w:rsid w:val="00E37E8A"/>
    <w:rsid w:val="00E4198B"/>
    <w:rsid w:val="00E42A0B"/>
    <w:rsid w:val="00E4333F"/>
    <w:rsid w:val="00E44468"/>
    <w:rsid w:val="00E44B66"/>
    <w:rsid w:val="00E45D76"/>
    <w:rsid w:val="00E4633E"/>
    <w:rsid w:val="00E525C8"/>
    <w:rsid w:val="00E53790"/>
    <w:rsid w:val="00E53924"/>
    <w:rsid w:val="00E546AB"/>
    <w:rsid w:val="00E54AFF"/>
    <w:rsid w:val="00E54BAC"/>
    <w:rsid w:val="00E56A39"/>
    <w:rsid w:val="00E570BA"/>
    <w:rsid w:val="00E57D01"/>
    <w:rsid w:val="00E607A1"/>
    <w:rsid w:val="00E6080D"/>
    <w:rsid w:val="00E6218A"/>
    <w:rsid w:val="00E63128"/>
    <w:rsid w:val="00E63208"/>
    <w:rsid w:val="00E6431D"/>
    <w:rsid w:val="00E643A8"/>
    <w:rsid w:val="00E64E8D"/>
    <w:rsid w:val="00E654F6"/>
    <w:rsid w:val="00E65A1E"/>
    <w:rsid w:val="00E6623B"/>
    <w:rsid w:val="00E6666D"/>
    <w:rsid w:val="00E66ED3"/>
    <w:rsid w:val="00E67BE8"/>
    <w:rsid w:val="00E703CF"/>
    <w:rsid w:val="00E7135A"/>
    <w:rsid w:val="00E71720"/>
    <w:rsid w:val="00E73AAF"/>
    <w:rsid w:val="00E73D26"/>
    <w:rsid w:val="00E7424A"/>
    <w:rsid w:val="00E74467"/>
    <w:rsid w:val="00E75063"/>
    <w:rsid w:val="00E75545"/>
    <w:rsid w:val="00E759E7"/>
    <w:rsid w:val="00E7664B"/>
    <w:rsid w:val="00E769CA"/>
    <w:rsid w:val="00E77957"/>
    <w:rsid w:val="00E800FF"/>
    <w:rsid w:val="00E806D0"/>
    <w:rsid w:val="00E8120B"/>
    <w:rsid w:val="00E81297"/>
    <w:rsid w:val="00E81A74"/>
    <w:rsid w:val="00E81E0B"/>
    <w:rsid w:val="00E82A84"/>
    <w:rsid w:val="00E84109"/>
    <w:rsid w:val="00E84341"/>
    <w:rsid w:val="00E84C4B"/>
    <w:rsid w:val="00E851F1"/>
    <w:rsid w:val="00E85C9D"/>
    <w:rsid w:val="00E85D5C"/>
    <w:rsid w:val="00E86067"/>
    <w:rsid w:val="00E8648A"/>
    <w:rsid w:val="00E86B9F"/>
    <w:rsid w:val="00E87543"/>
    <w:rsid w:val="00E9083E"/>
    <w:rsid w:val="00E90D09"/>
    <w:rsid w:val="00E90F82"/>
    <w:rsid w:val="00E9155C"/>
    <w:rsid w:val="00E929BD"/>
    <w:rsid w:val="00E92B98"/>
    <w:rsid w:val="00E933CE"/>
    <w:rsid w:val="00E93587"/>
    <w:rsid w:val="00E94101"/>
    <w:rsid w:val="00E9411E"/>
    <w:rsid w:val="00E947EF"/>
    <w:rsid w:val="00E94FEA"/>
    <w:rsid w:val="00E95713"/>
    <w:rsid w:val="00E95968"/>
    <w:rsid w:val="00E95EDC"/>
    <w:rsid w:val="00E9645B"/>
    <w:rsid w:val="00E97183"/>
    <w:rsid w:val="00E97BE6"/>
    <w:rsid w:val="00EA151D"/>
    <w:rsid w:val="00EA2326"/>
    <w:rsid w:val="00EA2810"/>
    <w:rsid w:val="00EA2AEC"/>
    <w:rsid w:val="00EA3008"/>
    <w:rsid w:val="00EA39B9"/>
    <w:rsid w:val="00EA5469"/>
    <w:rsid w:val="00EA56F7"/>
    <w:rsid w:val="00EA62C3"/>
    <w:rsid w:val="00EA7AD1"/>
    <w:rsid w:val="00EB0A7F"/>
    <w:rsid w:val="00EB0CA3"/>
    <w:rsid w:val="00EB0D04"/>
    <w:rsid w:val="00EB11DF"/>
    <w:rsid w:val="00EB1A80"/>
    <w:rsid w:val="00EB1D73"/>
    <w:rsid w:val="00EB1F14"/>
    <w:rsid w:val="00EB288A"/>
    <w:rsid w:val="00EB2A69"/>
    <w:rsid w:val="00EB3AF3"/>
    <w:rsid w:val="00EB4262"/>
    <w:rsid w:val="00EB44AB"/>
    <w:rsid w:val="00EB45C6"/>
    <w:rsid w:val="00EB642A"/>
    <w:rsid w:val="00EB7049"/>
    <w:rsid w:val="00EB7248"/>
    <w:rsid w:val="00EC05FF"/>
    <w:rsid w:val="00EC0A9A"/>
    <w:rsid w:val="00EC134C"/>
    <w:rsid w:val="00EC66A8"/>
    <w:rsid w:val="00ED00DC"/>
    <w:rsid w:val="00ED1268"/>
    <w:rsid w:val="00ED1683"/>
    <w:rsid w:val="00ED170C"/>
    <w:rsid w:val="00ED4650"/>
    <w:rsid w:val="00ED5071"/>
    <w:rsid w:val="00ED6FB9"/>
    <w:rsid w:val="00ED7E5D"/>
    <w:rsid w:val="00EE0A5D"/>
    <w:rsid w:val="00EE0D5F"/>
    <w:rsid w:val="00EE1C7C"/>
    <w:rsid w:val="00EE256A"/>
    <w:rsid w:val="00EE2BF0"/>
    <w:rsid w:val="00EE34EA"/>
    <w:rsid w:val="00EE3963"/>
    <w:rsid w:val="00EE3B06"/>
    <w:rsid w:val="00EE3E38"/>
    <w:rsid w:val="00EE4621"/>
    <w:rsid w:val="00EE4794"/>
    <w:rsid w:val="00EE4E8B"/>
    <w:rsid w:val="00EE5975"/>
    <w:rsid w:val="00EE5C83"/>
    <w:rsid w:val="00EE6653"/>
    <w:rsid w:val="00EE7C29"/>
    <w:rsid w:val="00EF0AF7"/>
    <w:rsid w:val="00EF1049"/>
    <w:rsid w:val="00EF1F93"/>
    <w:rsid w:val="00EF3371"/>
    <w:rsid w:val="00EF34BC"/>
    <w:rsid w:val="00EF4259"/>
    <w:rsid w:val="00EF44CF"/>
    <w:rsid w:val="00EF53B8"/>
    <w:rsid w:val="00EF5B94"/>
    <w:rsid w:val="00EF6055"/>
    <w:rsid w:val="00EF79C3"/>
    <w:rsid w:val="00EF7C00"/>
    <w:rsid w:val="00EF7D35"/>
    <w:rsid w:val="00EF7F0A"/>
    <w:rsid w:val="00F01007"/>
    <w:rsid w:val="00F011F9"/>
    <w:rsid w:val="00F01277"/>
    <w:rsid w:val="00F01BD7"/>
    <w:rsid w:val="00F02630"/>
    <w:rsid w:val="00F04551"/>
    <w:rsid w:val="00F06602"/>
    <w:rsid w:val="00F10FEB"/>
    <w:rsid w:val="00F128A2"/>
    <w:rsid w:val="00F14F93"/>
    <w:rsid w:val="00F151D4"/>
    <w:rsid w:val="00F17A7C"/>
    <w:rsid w:val="00F2284A"/>
    <w:rsid w:val="00F22A7E"/>
    <w:rsid w:val="00F22AD8"/>
    <w:rsid w:val="00F25565"/>
    <w:rsid w:val="00F25896"/>
    <w:rsid w:val="00F25B29"/>
    <w:rsid w:val="00F26825"/>
    <w:rsid w:val="00F26F38"/>
    <w:rsid w:val="00F315E1"/>
    <w:rsid w:val="00F31E63"/>
    <w:rsid w:val="00F32027"/>
    <w:rsid w:val="00F320D6"/>
    <w:rsid w:val="00F321F9"/>
    <w:rsid w:val="00F32505"/>
    <w:rsid w:val="00F3297D"/>
    <w:rsid w:val="00F33A61"/>
    <w:rsid w:val="00F347AD"/>
    <w:rsid w:val="00F34ECE"/>
    <w:rsid w:val="00F3541C"/>
    <w:rsid w:val="00F357CD"/>
    <w:rsid w:val="00F35840"/>
    <w:rsid w:val="00F378EA"/>
    <w:rsid w:val="00F405AA"/>
    <w:rsid w:val="00F411DF"/>
    <w:rsid w:val="00F42899"/>
    <w:rsid w:val="00F445F9"/>
    <w:rsid w:val="00F44D48"/>
    <w:rsid w:val="00F45266"/>
    <w:rsid w:val="00F4577A"/>
    <w:rsid w:val="00F45A46"/>
    <w:rsid w:val="00F45DA6"/>
    <w:rsid w:val="00F4627F"/>
    <w:rsid w:val="00F4733E"/>
    <w:rsid w:val="00F5269E"/>
    <w:rsid w:val="00F52A3B"/>
    <w:rsid w:val="00F54189"/>
    <w:rsid w:val="00F55906"/>
    <w:rsid w:val="00F56770"/>
    <w:rsid w:val="00F57FF6"/>
    <w:rsid w:val="00F60505"/>
    <w:rsid w:val="00F612CC"/>
    <w:rsid w:val="00F61921"/>
    <w:rsid w:val="00F61FF2"/>
    <w:rsid w:val="00F6327B"/>
    <w:rsid w:val="00F6433C"/>
    <w:rsid w:val="00F64402"/>
    <w:rsid w:val="00F64B3D"/>
    <w:rsid w:val="00F65715"/>
    <w:rsid w:val="00F66EF0"/>
    <w:rsid w:val="00F7044C"/>
    <w:rsid w:val="00F70C22"/>
    <w:rsid w:val="00F71009"/>
    <w:rsid w:val="00F74DE5"/>
    <w:rsid w:val="00F76C89"/>
    <w:rsid w:val="00F76D8F"/>
    <w:rsid w:val="00F81C89"/>
    <w:rsid w:val="00F81DD6"/>
    <w:rsid w:val="00F82814"/>
    <w:rsid w:val="00F82C2A"/>
    <w:rsid w:val="00F8313E"/>
    <w:rsid w:val="00F8413F"/>
    <w:rsid w:val="00F84186"/>
    <w:rsid w:val="00F851CA"/>
    <w:rsid w:val="00F853A4"/>
    <w:rsid w:val="00F86788"/>
    <w:rsid w:val="00F86C69"/>
    <w:rsid w:val="00F9149A"/>
    <w:rsid w:val="00F91AD3"/>
    <w:rsid w:val="00F92034"/>
    <w:rsid w:val="00F922EE"/>
    <w:rsid w:val="00F92965"/>
    <w:rsid w:val="00F92A36"/>
    <w:rsid w:val="00F94486"/>
    <w:rsid w:val="00F944BB"/>
    <w:rsid w:val="00F9626E"/>
    <w:rsid w:val="00F96536"/>
    <w:rsid w:val="00F9668E"/>
    <w:rsid w:val="00F97417"/>
    <w:rsid w:val="00FA0471"/>
    <w:rsid w:val="00FA0517"/>
    <w:rsid w:val="00FA0612"/>
    <w:rsid w:val="00FA350C"/>
    <w:rsid w:val="00FA38AA"/>
    <w:rsid w:val="00FA3B1B"/>
    <w:rsid w:val="00FA42A8"/>
    <w:rsid w:val="00FA470B"/>
    <w:rsid w:val="00FA53FD"/>
    <w:rsid w:val="00FA5AE7"/>
    <w:rsid w:val="00FA5C59"/>
    <w:rsid w:val="00FA6249"/>
    <w:rsid w:val="00FA68FA"/>
    <w:rsid w:val="00FA6CE8"/>
    <w:rsid w:val="00FA7370"/>
    <w:rsid w:val="00FA76E3"/>
    <w:rsid w:val="00FB0C51"/>
    <w:rsid w:val="00FB0F54"/>
    <w:rsid w:val="00FB1633"/>
    <w:rsid w:val="00FB1AA8"/>
    <w:rsid w:val="00FB2225"/>
    <w:rsid w:val="00FB30C6"/>
    <w:rsid w:val="00FB3967"/>
    <w:rsid w:val="00FB409F"/>
    <w:rsid w:val="00FB4DED"/>
    <w:rsid w:val="00FB5E04"/>
    <w:rsid w:val="00FB75FC"/>
    <w:rsid w:val="00FC0A08"/>
    <w:rsid w:val="00FC0CE9"/>
    <w:rsid w:val="00FC150B"/>
    <w:rsid w:val="00FC253E"/>
    <w:rsid w:val="00FC5758"/>
    <w:rsid w:val="00FC582C"/>
    <w:rsid w:val="00FC5CC0"/>
    <w:rsid w:val="00FC5D1C"/>
    <w:rsid w:val="00FC6722"/>
    <w:rsid w:val="00FC7399"/>
    <w:rsid w:val="00FD02E3"/>
    <w:rsid w:val="00FD037B"/>
    <w:rsid w:val="00FD16BD"/>
    <w:rsid w:val="00FD1EC9"/>
    <w:rsid w:val="00FD217D"/>
    <w:rsid w:val="00FD2AE9"/>
    <w:rsid w:val="00FD40AB"/>
    <w:rsid w:val="00FD49A5"/>
    <w:rsid w:val="00FD4B4C"/>
    <w:rsid w:val="00FD57D8"/>
    <w:rsid w:val="00FD601C"/>
    <w:rsid w:val="00FD7E23"/>
    <w:rsid w:val="00FE0888"/>
    <w:rsid w:val="00FE0D50"/>
    <w:rsid w:val="00FE135B"/>
    <w:rsid w:val="00FE1894"/>
    <w:rsid w:val="00FE27E4"/>
    <w:rsid w:val="00FE5342"/>
    <w:rsid w:val="00FE5582"/>
    <w:rsid w:val="00FE5EF7"/>
    <w:rsid w:val="00FE63B5"/>
    <w:rsid w:val="00FE7741"/>
    <w:rsid w:val="00FF03A5"/>
    <w:rsid w:val="00FF0C73"/>
    <w:rsid w:val="00FF233E"/>
    <w:rsid w:val="00FF3258"/>
    <w:rsid w:val="00FF68E6"/>
    <w:rsid w:val="00FF7864"/>
    <w:rsid w:val="00FF7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o:shapelayout v:ext="edit">
      <o:idmap v:ext="edit" data="1"/>
    </o:shapelayout>
  </w:shapeDefaults>
  <w:decimalSymbol w:val="."/>
  <w:listSeparator w:val=","/>
  <w14:docId w14:val="40D81737"/>
  <w15:docId w15:val="{C016D52F-8316-4E07-88E9-A08F4B4E4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EE7"/>
    <w:pPr>
      <w:spacing w:before="120" w:after="120"/>
    </w:pPr>
    <w:rPr>
      <w:sz w:val="22"/>
      <w:szCs w:val="22"/>
    </w:rPr>
  </w:style>
  <w:style w:type="paragraph" w:styleId="Heading1">
    <w:name w:val="heading 1"/>
    <w:basedOn w:val="Normal"/>
    <w:next w:val="LRWLBodyText"/>
    <w:link w:val="Heading1Char"/>
    <w:qFormat/>
    <w:rsid w:val="00E54AFF"/>
    <w:pPr>
      <w:keepNext/>
      <w:numPr>
        <w:numId w:val="6"/>
      </w:numPr>
      <w:spacing w:before="360"/>
      <w:outlineLvl w:val="0"/>
    </w:pPr>
    <w:rPr>
      <w:rFonts w:ascii="Arial Bold" w:hAnsi="Arial Bold"/>
      <w:b/>
      <w:bCs/>
      <w:caps/>
      <w:color w:val="1F497D" w:themeColor="text2"/>
      <w:sz w:val="32"/>
      <w:szCs w:val="24"/>
    </w:rPr>
  </w:style>
  <w:style w:type="paragraph" w:styleId="Heading2">
    <w:name w:val="heading 2"/>
    <w:basedOn w:val="Heading1"/>
    <w:next w:val="LRWLBodyText"/>
    <w:link w:val="Heading2Char"/>
    <w:qFormat/>
    <w:rsid w:val="00E54AFF"/>
    <w:pPr>
      <w:numPr>
        <w:ilvl w:val="1"/>
      </w:numPr>
      <w:tabs>
        <w:tab w:val="left" w:pos="720"/>
      </w:tabs>
      <w:spacing w:after="240"/>
      <w:outlineLvl w:val="1"/>
    </w:pPr>
    <w:rPr>
      <w:rFonts w:cs="Arial"/>
      <w:bCs w:val="0"/>
      <w:iCs/>
      <w:caps w:val="0"/>
      <w:smallCaps/>
      <w:sz w:val="28"/>
      <w:szCs w:val="28"/>
    </w:rPr>
  </w:style>
  <w:style w:type="paragraph" w:styleId="Heading3">
    <w:name w:val="heading 3"/>
    <w:basedOn w:val="Normal"/>
    <w:next w:val="Normal"/>
    <w:link w:val="Heading3Char"/>
    <w:qFormat/>
    <w:rsid w:val="00867F7F"/>
    <w:pPr>
      <w:keepNext/>
      <w:numPr>
        <w:ilvl w:val="2"/>
        <w:numId w:val="6"/>
      </w:numPr>
      <w:spacing w:before="360" w:after="180"/>
      <w:outlineLvl w:val="2"/>
    </w:pPr>
    <w:rPr>
      <w:rFonts w:ascii="Arial" w:hAnsi="Arial" w:cs="Arial"/>
      <w:b/>
      <w:bCs/>
      <w:color w:val="1F497D" w:themeColor="text2"/>
      <w:sz w:val="26"/>
      <w:szCs w:val="26"/>
    </w:rPr>
  </w:style>
  <w:style w:type="paragraph" w:styleId="Heading4">
    <w:name w:val="heading 4"/>
    <w:basedOn w:val="Normal"/>
    <w:next w:val="Normal"/>
    <w:qFormat/>
    <w:rsid w:val="00131BB8"/>
    <w:pPr>
      <w:keepNext/>
      <w:spacing w:before="240"/>
      <w:outlineLvl w:val="3"/>
    </w:pPr>
    <w:rPr>
      <w:b/>
      <w:bCs/>
      <w:i/>
      <w:color w:val="800000"/>
      <w:sz w:val="24"/>
      <w:szCs w:val="28"/>
    </w:rPr>
  </w:style>
  <w:style w:type="paragraph" w:styleId="Heading5">
    <w:name w:val="heading 5"/>
    <w:basedOn w:val="Normal"/>
    <w:next w:val="Normal"/>
    <w:link w:val="Heading5Char"/>
    <w:qFormat/>
    <w:rsid w:val="0021689D"/>
    <w:pPr>
      <w:tabs>
        <w:tab w:val="num" w:pos="1008"/>
      </w:tabs>
      <w:spacing w:before="240" w:after="60"/>
      <w:ind w:left="1008" w:hanging="1008"/>
      <w:outlineLvl w:val="4"/>
    </w:pPr>
    <w:rPr>
      <w:bCs/>
      <w:iCs/>
      <w:color w:val="800000"/>
      <w:sz w:val="24"/>
      <w:szCs w:val="26"/>
    </w:rPr>
  </w:style>
  <w:style w:type="paragraph" w:styleId="Heading6">
    <w:name w:val="heading 6"/>
    <w:basedOn w:val="Normal"/>
    <w:next w:val="Normal"/>
    <w:link w:val="Heading6Char"/>
    <w:qFormat/>
    <w:rsid w:val="0021689D"/>
    <w:pPr>
      <w:tabs>
        <w:tab w:val="num" w:pos="1152"/>
      </w:tabs>
      <w:spacing w:before="240" w:after="60"/>
      <w:ind w:left="1152" w:hanging="1152"/>
      <w:outlineLvl w:val="5"/>
    </w:pPr>
    <w:rPr>
      <w:b/>
      <w:bCs/>
    </w:rPr>
  </w:style>
  <w:style w:type="paragraph" w:styleId="Heading7">
    <w:name w:val="heading 7"/>
    <w:basedOn w:val="Normal"/>
    <w:next w:val="Normal"/>
    <w:link w:val="Heading7Char"/>
    <w:qFormat/>
    <w:rsid w:val="004A697A"/>
    <w:pPr>
      <w:keepNext/>
      <w:tabs>
        <w:tab w:val="num" w:pos="1296"/>
      </w:tabs>
      <w:ind w:left="1296" w:hanging="1296"/>
      <w:jc w:val="center"/>
      <w:outlineLvl w:val="6"/>
    </w:pPr>
    <w:rPr>
      <w:b/>
      <w:bCs/>
      <w:color w:val="800000"/>
      <w:sz w:val="32"/>
    </w:rPr>
  </w:style>
  <w:style w:type="paragraph" w:styleId="Heading8">
    <w:name w:val="heading 8"/>
    <w:basedOn w:val="Normal"/>
    <w:next w:val="Normal"/>
    <w:link w:val="Heading8Char"/>
    <w:qFormat/>
    <w:rsid w:val="0021689D"/>
    <w:pPr>
      <w:keepNext/>
      <w:tabs>
        <w:tab w:val="left" w:pos="1440"/>
      </w:tabs>
      <w:ind w:left="1440" w:hanging="1440"/>
      <w:outlineLvl w:val="7"/>
    </w:pPr>
    <w:rPr>
      <w:b/>
      <w:bCs/>
    </w:rPr>
  </w:style>
  <w:style w:type="paragraph" w:styleId="Heading9">
    <w:name w:val="heading 9"/>
    <w:basedOn w:val="Normal"/>
    <w:next w:val="Normal"/>
    <w:link w:val="Heading9Char"/>
    <w:qFormat/>
    <w:rsid w:val="0021689D"/>
    <w:pPr>
      <w:tabs>
        <w:tab w:val="num" w:pos="1584"/>
      </w:tabs>
      <w:spacing w:before="240" w:after="60"/>
      <w:ind w:left="1584" w:hanging="1584"/>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RWLBodyText">
    <w:name w:val="LRWL Body Text"/>
    <w:basedOn w:val="Normal"/>
    <w:link w:val="LRWLBodyTextChar"/>
    <w:qFormat/>
    <w:rsid w:val="00E67BE8"/>
    <w:rPr>
      <w:rFonts w:ascii="Arial" w:hAnsi="Arial"/>
    </w:rPr>
  </w:style>
  <w:style w:type="character" w:customStyle="1" w:styleId="LRWLBodyTextChar">
    <w:name w:val="LRWL Body Text Char"/>
    <w:basedOn w:val="DefaultParagraphFont"/>
    <w:link w:val="LRWLBodyText"/>
    <w:rsid w:val="00E67BE8"/>
    <w:rPr>
      <w:rFonts w:ascii="Arial" w:hAnsi="Arial"/>
      <w:sz w:val="22"/>
      <w:szCs w:val="22"/>
    </w:rPr>
  </w:style>
  <w:style w:type="character" w:customStyle="1" w:styleId="Heading1Char">
    <w:name w:val="Heading 1 Char"/>
    <w:basedOn w:val="DefaultParagraphFont"/>
    <w:link w:val="Heading1"/>
    <w:rsid w:val="00E54AFF"/>
    <w:rPr>
      <w:rFonts w:ascii="Arial Bold" w:hAnsi="Arial Bold"/>
      <w:b/>
      <w:bCs/>
      <w:caps/>
      <w:color w:val="1F497D" w:themeColor="text2"/>
      <w:sz w:val="32"/>
      <w:szCs w:val="24"/>
    </w:rPr>
  </w:style>
  <w:style w:type="character" w:customStyle="1" w:styleId="Heading2Char">
    <w:name w:val="Heading 2 Char"/>
    <w:basedOn w:val="DefaultParagraphFont"/>
    <w:link w:val="Heading2"/>
    <w:rsid w:val="005D5002"/>
    <w:rPr>
      <w:rFonts w:ascii="Arial Bold" w:hAnsi="Arial Bold" w:cs="Arial"/>
      <w:b/>
      <w:iCs/>
      <w:smallCaps/>
      <w:color w:val="1F497D" w:themeColor="text2"/>
      <w:sz w:val="28"/>
      <w:szCs w:val="28"/>
    </w:rPr>
  </w:style>
  <w:style w:type="character" w:customStyle="1" w:styleId="Heading3Char">
    <w:name w:val="Heading 3 Char"/>
    <w:basedOn w:val="DefaultParagraphFont"/>
    <w:link w:val="Heading3"/>
    <w:rsid w:val="00515CC1"/>
    <w:rPr>
      <w:rFonts w:ascii="Arial" w:hAnsi="Arial" w:cs="Arial"/>
      <w:b/>
      <w:bCs/>
      <w:color w:val="1F497D" w:themeColor="text2"/>
      <w:sz w:val="26"/>
      <w:szCs w:val="26"/>
    </w:rPr>
  </w:style>
  <w:style w:type="character" w:customStyle="1" w:styleId="Heading5Char">
    <w:name w:val="Heading 5 Char"/>
    <w:basedOn w:val="DefaultParagraphFont"/>
    <w:link w:val="Heading5"/>
    <w:rsid w:val="0021689D"/>
    <w:rPr>
      <w:bCs/>
      <w:iCs/>
      <w:color w:val="800000"/>
      <w:sz w:val="24"/>
      <w:szCs w:val="26"/>
    </w:rPr>
  </w:style>
  <w:style w:type="character" w:customStyle="1" w:styleId="Heading6Char">
    <w:name w:val="Heading 6 Char"/>
    <w:basedOn w:val="DefaultParagraphFont"/>
    <w:link w:val="Heading6"/>
    <w:rsid w:val="0021689D"/>
    <w:rPr>
      <w:b/>
      <w:bCs/>
      <w:sz w:val="22"/>
      <w:szCs w:val="22"/>
    </w:rPr>
  </w:style>
  <w:style w:type="character" w:customStyle="1" w:styleId="Heading7Char">
    <w:name w:val="Heading 7 Char"/>
    <w:basedOn w:val="DefaultParagraphFont"/>
    <w:link w:val="Heading7"/>
    <w:rsid w:val="004A697A"/>
    <w:rPr>
      <w:b/>
      <w:bCs/>
      <w:color w:val="800000"/>
      <w:sz w:val="32"/>
      <w:szCs w:val="22"/>
    </w:rPr>
  </w:style>
  <w:style w:type="character" w:customStyle="1" w:styleId="Heading8Char">
    <w:name w:val="Heading 8 Char"/>
    <w:basedOn w:val="DefaultParagraphFont"/>
    <w:link w:val="Heading8"/>
    <w:rsid w:val="0021689D"/>
    <w:rPr>
      <w:b/>
      <w:bCs/>
      <w:sz w:val="22"/>
      <w:szCs w:val="22"/>
    </w:rPr>
  </w:style>
  <w:style w:type="character" w:customStyle="1" w:styleId="Heading9Char">
    <w:name w:val="Heading 9 Char"/>
    <w:basedOn w:val="DefaultParagraphFont"/>
    <w:link w:val="Heading9"/>
    <w:rsid w:val="0021689D"/>
    <w:rPr>
      <w:rFonts w:ascii="Arial" w:hAnsi="Arial" w:cs="Arial"/>
      <w:sz w:val="22"/>
      <w:szCs w:val="22"/>
    </w:rPr>
  </w:style>
  <w:style w:type="character" w:styleId="Hyperlink">
    <w:name w:val="Hyperlink"/>
    <w:basedOn w:val="DefaultParagraphFont"/>
    <w:uiPriority w:val="99"/>
    <w:rsid w:val="00DD6771"/>
    <w:rPr>
      <w:color w:val="001894"/>
      <w:u w:val="single"/>
    </w:rPr>
  </w:style>
  <w:style w:type="paragraph" w:styleId="NormalWeb">
    <w:name w:val="Normal (Web)"/>
    <w:basedOn w:val="Normal"/>
    <w:rsid w:val="00CE4E13"/>
    <w:pPr>
      <w:spacing w:after="100" w:afterAutospacing="1"/>
    </w:pPr>
    <w:rPr>
      <w:rFonts w:ascii="Arial" w:hAnsi="Arial" w:cs="Arial"/>
      <w:color w:val="000000"/>
      <w:sz w:val="20"/>
      <w:szCs w:val="20"/>
    </w:rPr>
  </w:style>
  <w:style w:type="paragraph" w:styleId="Header">
    <w:name w:val="header"/>
    <w:basedOn w:val="Normal"/>
    <w:link w:val="HeaderChar"/>
    <w:uiPriority w:val="99"/>
    <w:rsid w:val="00186884"/>
    <w:pPr>
      <w:tabs>
        <w:tab w:val="center" w:pos="4320"/>
        <w:tab w:val="right" w:pos="8640"/>
      </w:tabs>
    </w:pPr>
    <w:rPr>
      <w:szCs w:val="24"/>
    </w:rPr>
  </w:style>
  <w:style w:type="paragraph" w:styleId="Footer">
    <w:name w:val="footer"/>
    <w:basedOn w:val="Normal"/>
    <w:link w:val="FooterChar"/>
    <w:uiPriority w:val="99"/>
    <w:qFormat/>
    <w:rsid w:val="00186884"/>
    <w:pPr>
      <w:tabs>
        <w:tab w:val="center" w:pos="4320"/>
        <w:tab w:val="right" w:pos="8640"/>
      </w:tabs>
    </w:pPr>
    <w:rPr>
      <w:szCs w:val="24"/>
    </w:rPr>
  </w:style>
  <w:style w:type="table" w:styleId="TableGrid">
    <w:name w:val="Table Grid"/>
    <w:basedOn w:val="TableNormal"/>
    <w:uiPriority w:val="59"/>
    <w:rsid w:val="0033210D"/>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F6D49"/>
    <w:rPr>
      <w:rFonts w:ascii="Tahoma" w:hAnsi="Tahoma" w:cs="Tahoma"/>
      <w:sz w:val="16"/>
      <w:szCs w:val="16"/>
    </w:rPr>
  </w:style>
  <w:style w:type="paragraph" w:customStyle="1" w:styleId="NormalBulleted">
    <w:name w:val="Normal Bulleted"/>
    <w:basedOn w:val="BodyText1Bullet"/>
    <w:rsid w:val="003E5634"/>
    <w:pPr>
      <w:tabs>
        <w:tab w:val="clear" w:pos="1440"/>
        <w:tab w:val="num" w:pos="360"/>
      </w:tabs>
      <w:ind w:left="360"/>
    </w:pPr>
  </w:style>
  <w:style w:type="paragraph" w:customStyle="1" w:styleId="BodyText1Bullet">
    <w:name w:val="Body Text 1 Bullet"/>
    <w:basedOn w:val="Normal"/>
    <w:rsid w:val="003E5634"/>
    <w:pPr>
      <w:tabs>
        <w:tab w:val="num" w:pos="1440"/>
      </w:tabs>
      <w:ind w:left="1440" w:hanging="360"/>
    </w:pPr>
    <w:rPr>
      <w:szCs w:val="24"/>
    </w:rPr>
  </w:style>
  <w:style w:type="paragraph" w:customStyle="1" w:styleId="NormalSub-Bulleted">
    <w:name w:val="Normal Sub-Bulleted"/>
    <w:basedOn w:val="NormalBulleted"/>
    <w:rsid w:val="008C617B"/>
    <w:pPr>
      <w:numPr>
        <w:numId w:val="1"/>
      </w:numPr>
    </w:pPr>
  </w:style>
  <w:style w:type="paragraph" w:customStyle="1" w:styleId="body">
    <w:name w:val="body"/>
    <w:basedOn w:val="Normal"/>
    <w:rsid w:val="007C4ECC"/>
    <w:pPr>
      <w:spacing w:before="100" w:beforeAutospacing="1" w:after="100" w:afterAutospacing="1" w:line="240" w:lineRule="atLeast"/>
    </w:pPr>
    <w:rPr>
      <w:rFonts w:ascii="Verdana" w:hAnsi="Verdana"/>
      <w:color w:val="000000"/>
      <w:sz w:val="20"/>
      <w:szCs w:val="20"/>
    </w:rPr>
  </w:style>
  <w:style w:type="character" w:styleId="Emphasis">
    <w:name w:val="Emphasis"/>
    <w:basedOn w:val="DefaultParagraphFont"/>
    <w:qFormat/>
    <w:rsid w:val="007C4ECC"/>
    <w:rPr>
      <w:i/>
      <w:iCs/>
    </w:rPr>
  </w:style>
  <w:style w:type="paragraph" w:styleId="FootnoteText">
    <w:name w:val="footnote text"/>
    <w:basedOn w:val="Normal"/>
    <w:semiHidden/>
    <w:rsid w:val="00860D6D"/>
    <w:rPr>
      <w:sz w:val="20"/>
      <w:szCs w:val="20"/>
    </w:rPr>
  </w:style>
  <w:style w:type="character" w:styleId="FootnoteReference">
    <w:name w:val="footnote reference"/>
    <w:basedOn w:val="DefaultParagraphFont"/>
    <w:semiHidden/>
    <w:rsid w:val="00860D6D"/>
    <w:rPr>
      <w:vertAlign w:val="superscript"/>
    </w:rPr>
  </w:style>
  <w:style w:type="paragraph" w:customStyle="1" w:styleId="StyleHeading2ArialBoldNotItalicDarkRedSmallcaps">
    <w:name w:val="Style Heading 2 + Arial Bold Not Italic Dark Red Small caps"/>
    <w:basedOn w:val="Heading2"/>
    <w:rsid w:val="00860D6D"/>
    <w:pPr>
      <w:spacing w:after="120"/>
    </w:pPr>
    <w:rPr>
      <w:i/>
      <w:iCs w:val="0"/>
      <w:smallCaps w:val="0"/>
    </w:rPr>
  </w:style>
  <w:style w:type="paragraph" w:customStyle="1" w:styleId="Normal1Numbered">
    <w:name w:val="Normal 1 Numbered"/>
    <w:basedOn w:val="Normal"/>
    <w:rsid w:val="00FD49A5"/>
    <w:pPr>
      <w:numPr>
        <w:numId w:val="2"/>
      </w:numPr>
    </w:pPr>
    <w:rPr>
      <w:szCs w:val="24"/>
    </w:rPr>
  </w:style>
  <w:style w:type="paragraph" w:customStyle="1" w:styleId="MyList">
    <w:name w:val="MyList"/>
    <w:basedOn w:val="Normal"/>
    <w:rsid w:val="00E213F0"/>
    <w:pPr>
      <w:spacing w:after="0" w:line="280" w:lineRule="atLeast"/>
    </w:pPr>
    <w:rPr>
      <w:szCs w:val="20"/>
    </w:rPr>
  </w:style>
  <w:style w:type="paragraph" w:styleId="BodyTextIndent2">
    <w:name w:val="Body Text Indent 2"/>
    <w:basedOn w:val="Normal"/>
    <w:rsid w:val="002F121E"/>
    <w:pPr>
      <w:spacing w:line="480" w:lineRule="auto"/>
      <w:ind w:left="360"/>
    </w:pPr>
    <w:rPr>
      <w:sz w:val="24"/>
      <w:szCs w:val="24"/>
    </w:rPr>
  </w:style>
  <w:style w:type="paragraph" w:styleId="BodyText3">
    <w:name w:val="Body Text 3"/>
    <w:basedOn w:val="Normal"/>
    <w:rsid w:val="002F121E"/>
    <w:rPr>
      <w:sz w:val="16"/>
      <w:szCs w:val="16"/>
    </w:rPr>
  </w:style>
  <w:style w:type="paragraph" w:customStyle="1" w:styleId="TOCBase">
    <w:name w:val="TOC Base"/>
    <w:basedOn w:val="Normal"/>
    <w:rsid w:val="002F121E"/>
    <w:pPr>
      <w:tabs>
        <w:tab w:val="right" w:leader="dot" w:pos="6480"/>
      </w:tabs>
      <w:spacing w:line="240" w:lineRule="atLeast"/>
    </w:pPr>
    <w:rPr>
      <w:rFonts w:ascii="Arial" w:hAnsi="Arial"/>
      <w:spacing w:val="-5"/>
      <w:sz w:val="20"/>
      <w:szCs w:val="20"/>
    </w:rPr>
  </w:style>
  <w:style w:type="paragraph" w:styleId="BodyText">
    <w:name w:val="Body Text"/>
    <w:basedOn w:val="Normal"/>
    <w:link w:val="BodyTextChar"/>
    <w:rsid w:val="001E45E3"/>
    <w:rPr>
      <w:szCs w:val="24"/>
    </w:rPr>
  </w:style>
  <w:style w:type="character" w:customStyle="1" w:styleId="BodyTextChar">
    <w:name w:val="Body Text Char"/>
    <w:basedOn w:val="DefaultParagraphFont"/>
    <w:link w:val="BodyText"/>
    <w:rsid w:val="000B01D6"/>
    <w:rPr>
      <w:sz w:val="22"/>
      <w:szCs w:val="24"/>
    </w:rPr>
  </w:style>
  <w:style w:type="paragraph" w:styleId="Caption">
    <w:name w:val="caption"/>
    <w:basedOn w:val="Normal"/>
    <w:next w:val="BodyText"/>
    <w:link w:val="CaptionChar"/>
    <w:qFormat/>
    <w:rsid w:val="00A36DB3"/>
    <w:pPr>
      <w:keepNext/>
      <w:spacing w:before="240"/>
      <w:ind w:left="90"/>
      <w:jc w:val="center"/>
    </w:pPr>
    <w:rPr>
      <w:b/>
      <w:bCs/>
      <w:i/>
      <w:sz w:val="20"/>
      <w:szCs w:val="20"/>
    </w:rPr>
  </w:style>
  <w:style w:type="character" w:customStyle="1" w:styleId="CaptionChar">
    <w:name w:val="Caption Char"/>
    <w:basedOn w:val="DefaultParagraphFont"/>
    <w:link w:val="Caption"/>
    <w:rsid w:val="00A36DB3"/>
    <w:rPr>
      <w:b/>
      <w:bCs/>
      <w:i/>
    </w:rPr>
  </w:style>
  <w:style w:type="paragraph" w:styleId="TOC2">
    <w:name w:val="toc 2"/>
    <w:basedOn w:val="Normal"/>
    <w:uiPriority w:val="39"/>
    <w:qFormat/>
    <w:rsid w:val="00043EB8"/>
    <w:pPr>
      <w:tabs>
        <w:tab w:val="left" w:pos="1260"/>
        <w:tab w:val="right" w:leader="dot" w:pos="9360"/>
      </w:tabs>
      <w:spacing w:before="220" w:after="220" w:line="220" w:lineRule="atLeast"/>
      <w:ind w:left="540"/>
    </w:pPr>
    <w:rPr>
      <w:rFonts w:ascii="Arial" w:eastAsiaTheme="minorEastAsia" w:hAnsi="Arial"/>
      <w:b/>
      <w:caps/>
      <w:noProof/>
    </w:rPr>
  </w:style>
  <w:style w:type="paragraph" w:styleId="Subtitle">
    <w:name w:val="Subtitle"/>
    <w:basedOn w:val="Title"/>
    <w:next w:val="BodyText"/>
    <w:qFormat/>
    <w:rsid w:val="001E45E3"/>
    <w:pPr>
      <w:keepNext/>
      <w:keepLines/>
      <w:spacing w:before="0" w:after="160" w:line="240" w:lineRule="atLeast"/>
      <w:ind w:right="288"/>
      <w:jc w:val="left"/>
      <w:outlineLvl w:val="9"/>
    </w:pPr>
    <w:rPr>
      <w:rFonts w:cs="Times New Roman"/>
      <w:b w:val="0"/>
      <w:bCs w:val="0"/>
      <w:i/>
      <w:color w:val="716860"/>
      <w:sz w:val="20"/>
      <w:szCs w:val="20"/>
    </w:rPr>
  </w:style>
  <w:style w:type="paragraph" w:styleId="Title">
    <w:name w:val="Title"/>
    <w:basedOn w:val="Normal"/>
    <w:link w:val="TitleChar"/>
    <w:qFormat/>
    <w:rsid w:val="001E45E3"/>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D7E5D"/>
    <w:rPr>
      <w:rFonts w:ascii="Arial" w:hAnsi="Arial" w:cs="Arial"/>
      <w:b/>
      <w:bCs/>
      <w:kern w:val="28"/>
      <w:sz w:val="32"/>
      <w:szCs w:val="32"/>
    </w:rPr>
  </w:style>
  <w:style w:type="paragraph" w:customStyle="1" w:styleId="TableText">
    <w:name w:val="Table Text"/>
    <w:basedOn w:val="Normal"/>
    <w:rsid w:val="001E45E3"/>
    <w:pPr>
      <w:spacing w:before="40" w:after="0" w:line="200" w:lineRule="atLeast"/>
    </w:pPr>
    <w:rPr>
      <w:rFonts w:ascii="Arial" w:hAnsi="Arial"/>
      <w:sz w:val="16"/>
      <w:szCs w:val="20"/>
    </w:rPr>
  </w:style>
  <w:style w:type="paragraph" w:styleId="BodyTextIndent3">
    <w:name w:val="Body Text Indent 3"/>
    <w:basedOn w:val="Normal"/>
    <w:rsid w:val="001E45E3"/>
    <w:pPr>
      <w:spacing w:before="0"/>
      <w:ind w:left="360"/>
    </w:pPr>
    <w:rPr>
      <w:sz w:val="16"/>
      <w:szCs w:val="16"/>
    </w:rPr>
  </w:style>
  <w:style w:type="character" w:styleId="PageNumber">
    <w:name w:val="page number"/>
    <w:basedOn w:val="DefaultParagraphFont"/>
    <w:rsid w:val="00031C8C"/>
  </w:style>
  <w:style w:type="paragraph" w:customStyle="1" w:styleId="StyleCaptionCentered">
    <w:name w:val="Style Caption + Centered"/>
    <w:basedOn w:val="Caption"/>
    <w:link w:val="StyleCaptionCenteredChar"/>
    <w:rsid w:val="00E77957"/>
    <w:rPr>
      <w:bCs w:val="0"/>
      <w:iCs/>
    </w:rPr>
  </w:style>
  <w:style w:type="character" w:customStyle="1" w:styleId="StyleCaptionCenteredChar">
    <w:name w:val="Style Caption + Centered Char"/>
    <w:basedOn w:val="CaptionChar"/>
    <w:link w:val="StyleCaptionCentered"/>
    <w:rsid w:val="00E77957"/>
    <w:rPr>
      <w:rFonts w:ascii="Arial" w:hAnsi="Arial"/>
      <w:b/>
      <w:bCs w:val="0"/>
      <w:i/>
      <w:iCs/>
      <w:sz w:val="18"/>
      <w:lang w:val="en-US" w:eastAsia="en-US" w:bidi="ar-SA"/>
    </w:rPr>
  </w:style>
  <w:style w:type="paragraph" w:customStyle="1" w:styleId="StyleStyleCaptionCenteredAuto">
    <w:name w:val="Style Style Caption + Centered + Auto"/>
    <w:basedOn w:val="StyleCaptionCentered"/>
    <w:link w:val="StyleStyleCaptionCenteredAutoChar"/>
    <w:rsid w:val="00E77957"/>
  </w:style>
  <w:style w:type="character" w:customStyle="1" w:styleId="StyleStyleCaptionCenteredAutoChar">
    <w:name w:val="Style Style Caption + Centered + Auto Char"/>
    <w:basedOn w:val="StyleCaptionCenteredChar"/>
    <w:link w:val="StyleStyleCaptionCenteredAuto"/>
    <w:rsid w:val="00E77957"/>
    <w:rPr>
      <w:rFonts w:ascii="Arial" w:hAnsi="Arial"/>
      <w:b/>
      <w:bCs w:val="0"/>
      <w:i/>
      <w:iCs/>
      <w:sz w:val="18"/>
      <w:lang w:val="en-US" w:eastAsia="en-US" w:bidi="ar-SA"/>
    </w:rPr>
  </w:style>
  <w:style w:type="paragraph" w:customStyle="1" w:styleId="StyleHeading4NotItalic">
    <w:name w:val="Style Heading 4 + Not Italic"/>
    <w:basedOn w:val="Heading4"/>
    <w:rsid w:val="00131BB8"/>
  </w:style>
  <w:style w:type="paragraph" w:customStyle="1" w:styleId="Picture">
    <w:name w:val="Picture"/>
    <w:basedOn w:val="Normal"/>
    <w:next w:val="Caption"/>
    <w:rsid w:val="00B6532A"/>
    <w:pPr>
      <w:keepNext/>
      <w:spacing w:before="0" w:after="0"/>
      <w:ind w:left="1080"/>
    </w:pPr>
    <w:rPr>
      <w:rFonts w:ascii="Arial" w:hAnsi="Arial"/>
      <w:spacing w:val="-5"/>
      <w:sz w:val="20"/>
      <w:szCs w:val="20"/>
    </w:rPr>
  </w:style>
  <w:style w:type="paragraph" w:customStyle="1" w:styleId="BodyTextBullet1">
    <w:name w:val="Body Text Bullet 1"/>
    <w:basedOn w:val="Normal"/>
    <w:rsid w:val="003E5634"/>
    <w:pPr>
      <w:numPr>
        <w:ilvl w:val="1"/>
        <w:numId w:val="3"/>
      </w:numPr>
    </w:pPr>
    <w:rPr>
      <w:szCs w:val="24"/>
    </w:rPr>
  </w:style>
  <w:style w:type="paragraph" w:customStyle="1" w:styleId="LRWLBodyTextBullet1">
    <w:name w:val="LRWL Body Text Bullet 1"/>
    <w:basedOn w:val="LRWLBodyText"/>
    <w:link w:val="LRWLBodyTextBullet1Char"/>
    <w:qFormat/>
    <w:rsid w:val="00E95968"/>
    <w:pPr>
      <w:numPr>
        <w:numId w:val="4"/>
      </w:numPr>
    </w:pPr>
  </w:style>
  <w:style w:type="character" w:customStyle="1" w:styleId="LRWLBodyTextBullet1Char">
    <w:name w:val="LRWL Body Text Bullet 1 Char"/>
    <w:basedOn w:val="LRWLBodyTextChar"/>
    <w:link w:val="LRWLBodyTextBullet1"/>
    <w:rsid w:val="00E95968"/>
    <w:rPr>
      <w:rFonts w:ascii="Arial" w:hAnsi="Arial"/>
      <w:sz w:val="22"/>
      <w:szCs w:val="22"/>
    </w:rPr>
  </w:style>
  <w:style w:type="paragraph" w:customStyle="1" w:styleId="LRWLBodyTextBullet2">
    <w:name w:val="LRWL Body Text Bullet 2"/>
    <w:basedOn w:val="Normal"/>
    <w:link w:val="LRWLBodyTextBullet2Char"/>
    <w:qFormat/>
    <w:rsid w:val="000540A1"/>
    <w:pPr>
      <w:numPr>
        <w:numId w:val="5"/>
      </w:numPr>
      <w:spacing w:before="60" w:after="60"/>
      <w:ind w:left="1080"/>
      <w:jc w:val="both"/>
    </w:pPr>
    <w:rPr>
      <w:rFonts w:ascii="Arial" w:hAnsi="Arial"/>
      <w:sz w:val="21"/>
    </w:rPr>
  </w:style>
  <w:style w:type="character" w:customStyle="1" w:styleId="LRWLBodyTextBullet2Char">
    <w:name w:val="LRWL Body Text Bullet 2 Char"/>
    <w:basedOn w:val="DefaultParagraphFont"/>
    <w:link w:val="LRWLBodyTextBullet2"/>
    <w:rsid w:val="000540A1"/>
    <w:rPr>
      <w:rFonts w:ascii="Arial" w:hAnsi="Arial"/>
      <w:sz w:val="21"/>
      <w:szCs w:val="22"/>
    </w:rPr>
  </w:style>
  <w:style w:type="paragraph" w:customStyle="1" w:styleId="LRWLBodyTextNumber1">
    <w:name w:val="LRWL Body Text Number 1"/>
    <w:basedOn w:val="Normal"/>
    <w:link w:val="LRWLBodyTextNumber1Char"/>
    <w:qFormat/>
    <w:rsid w:val="006054F5"/>
    <w:rPr>
      <w:rFonts w:ascii="Arial" w:hAnsi="Arial"/>
      <w:sz w:val="21"/>
    </w:rPr>
  </w:style>
  <w:style w:type="character" w:customStyle="1" w:styleId="LRWLBodyTextNumber1Char">
    <w:name w:val="LRWL Body Text Number 1 Char"/>
    <w:basedOn w:val="DefaultParagraphFont"/>
    <w:link w:val="LRWLBodyTextNumber1"/>
    <w:rsid w:val="006054F5"/>
    <w:rPr>
      <w:rFonts w:ascii="Arial" w:hAnsi="Arial"/>
      <w:sz w:val="21"/>
      <w:szCs w:val="22"/>
    </w:rPr>
  </w:style>
  <w:style w:type="character" w:customStyle="1" w:styleId="CaptionChar1">
    <w:name w:val="Caption Char1"/>
    <w:basedOn w:val="DefaultParagraphFont"/>
    <w:locked/>
    <w:rsid w:val="00C71B5F"/>
    <w:rPr>
      <w:rFonts w:cs="Times New Roman"/>
      <w:b/>
      <w:bCs/>
      <w:lang w:val="en-US" w:eastAsia="en-US" w:bidi="ar-SA"/>
    </w:rPr>
  </w:style>
  <w:style w:type="table" w:customStyle="1" w:styleId="LRWLTableStyle">
    <w:name w:val="LRWL Table Style"/>
    <w:basedOn w:val="TableNormal"/>
    <w:rsid w:val="00C71B5F"/>
    <w:pPr>
      <w:spacing w:before="60" w:after="60"/>
      <w:jc w:val="center"/>
    </w:pPr>
    <w:rPr>
      <w:rFonts w:ascii="Arial" w:hAnsi="Arial"/>
      <w:sz w:val="21"/>
    </w:rPr>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cantSplit/>
      <w:jc w:val="center"/>
    </w:trPr>
    <w:tcPr>
      <w:shd w:val="clear" w:color="auto" w:fill="EDD2CB"/>
      <w:vAlign w:val="center"/>
    </w:tcPr>
    <w:tblStylePr w:type="firstRow">
      <w:pPr>
        <w:keepNext/>
        <w:wordWrap/>
        <w:spacing w:beforeLines="0" w:beforeAutospacing="0" w:afterLines="0" w:afterAutospacing="0" w:line="240" w:lineRule="auto"/>
        <w:ind w:leftChars="0" w:left="0" w:rightChars="0" w:right="0" w:firstLineChars="0" w:firstLine="0"/>
        <w:jc w:val="center"/>
      </w:pPr>
      <w:rPr>
        <w:rFonts w:ascii="Avenir 55 Roman" w:hAnsi="Avenir 55 Roman"/>
        <w:b/>
        <w:i w:val="0"/>
        <w:caps w:val="0"/>
        <w:smallCaps/>
        <w:strike w:val="0"/>
        <w:dstrike w:val="0"/>
        <w:vanish w:val="0"/>
        <w:color w:val="auto"/>
        <w:sz w:val="21"/>
        <w:vertAlign w:val="baseline"/>
      </w:rPr>
      <w:tblPr/>
      <w:trPr>
        <w:tblHeader/>
      </w:trPr>
      <w:tcPr>
        <w:shd w:val="clear" w:color="auto" w:fill="800000"/>
      </w:tcPr>
    </w:tblStylePr>
    <w:tblStylePr w:type="lastRow">
      <w:rPr>
        <w:b/>
      </w:rPr>
      <w:tblPr/>
      <w:tcPr>
        <w:tcBorders>
          <w:top w:val="nil"/>
        </w:tcBorders>
        <w:shd w:val="clear" w:color="auto" w:fill="EDD2CB"/>
      </w:tcPr>
    </w:tblStylePr>
    <w:tblStylePr w:type="lastCol">
      <w:tblPr/>
      <w:tcPr>
        <w:shd w:val="clear" w:color="auto" w:fill="FFE1AF"/>
      </w:tcPr>
    </w:tblStylePr>
  </w:style>
  <w:style w:type="paragraph" w:styleId="TOC1">
    <w:name w:val="toc 1"/>
    <w:basedOn w:val="Normal"/>
    <w:next w:val="Normal"/>
    <w:autoRedefine/>
    <w:uiPriority w:val="39"/>
    <w:qFormat/>
    <w:rsid w:val="00781099"/>
    <w:pPr>
      <w:tabs>
        <w:tab w:val="left" w:pos="540"/>
        <w:tab w:val="right" w:leader="dot" w:pos="9350"/>
      </w:tabs>
      <w:spacing w:after="100"/>
    </w:pPr>
    <w:rPr>
      <w:rFonts w:ascii="Arial" w:eastAsiaTheme="minorEastAsia" w:hAnsi="Arial"/>
      <w:caps/>
      <w:noProof/>
    </w:rPr>
  </w:style>
  <w:style w:type="paragraph" w:styleId="TOC3">
    <w:name w:val="toc 3"/>
    <w:basedOn w:val="Normal"/>
    <w:next w:val="Normal"/>
    <w:autoRedefine/>
    <w:uiPriority w:val="39"/>
    <w:qFormat/>
    <w:rsid w:val="00043EB8"/>
    <w:pPr>
      <w:tabs>
        <w:tab w:val="left" w:pos="1980"/>
        <w:tab w:val="left" w:pos="2070"/>
        <w:tab w:val="right" w:leader="dot" w:pos="9350"/>
      </w:tabs>
      <w:spacing w:after="100"/>
      <w:ind w:left="1260"/>
    </w:pPr>
    <w:rPr>
      <w:rFonts w:ascii="Arial" w:eastAsiaTheme="minorEastAsia" w:hAnsi="Arial" w:cstheme="minorBidi"/>
      <w:noProof/>
    </w:rPr>
  </w:style>
  <w:style w:type="paragraph" w:styleId="TOCHeading">
    <w:name w:val="TOC Heading"/>
    <w:basedOn w:val="Heading1"/>
    <w:next w:val="Normal"/>
    <w:uiPriority w:val="39"/>
    <w:unhideWhenUsed/>
    <w:qFormat/>
    <w:rsid w:val="0021689D"/>
    <w:pPr>
      <w:keepLines/>
      <w:spacing w:after="0" w:line="276" w:lineRule="auto"/>
      <w:outlineLvl w:val="9"/>
    </w:pPr>
    <w:rPr>
      <w:rFonts w:asciiTheme="majorHAnsi" w:eastAsiaTheme="majorEastAsia" w:hAnsiTheme="majorHAnsi" w:cstheme="majorBidi"/>
      <w:caps w:val="0"/>
      <w:color w:val="365F91" w:themeColor="accent1" w:themeShade="BF"/>
      <w:sz w:val="28"/>
      <w:szCs w:val="28"/>
      <w:lang w:eastAsia="ja-JP"/>
    </w:rPr>
  </w:style>
  <w:style w:type="paragraph" w:styleId="ListParagraph">
    <w:name w:val="List Paragraph"/>
    <w:basedOn w:val="TOC1"/>
    <w:link w:val="ListParagraphChar"/>
    <w:uiPriority w:val="34"/>
    <w:qFormat/>
    <w:rsid w:val="00F45DA6"/>
  </w:style>
  <w:style w:type="character" w:styleId="IntenseEmphasis">
    <w:name w:val="Intense Emphasis"/>
    <w:basedOn w:val="DefaultParagraphFont"/>
    <w:uiPriority w:val="21"/>
    <w:qFormat/>
    <w:rsid w:val="008410C7"/>
    <w:rPr>
      <w:b/>
      <w:bCs/>
      <w:i/>
      <w:iCs/>
      <w:color w:val="4F81BD" w:themeColor="accent1"/>
    </w:rPr>
  </w:style>
  <w:style w:type="character" w:styleId="Strong">
    <w:name w:val="Strong"/>
    <w:uiPriority w:val="22"/>
    <w:qFormat/>
    <w:rsid w:val="008410C7"/>
    <w:rPr>
      <w:b/>
      <w:bCs/>
    </w:rPr>
  </w:style>
  <w:style w:type="character" w:styleId="BookTitle">
    <w:name w:val="Book Title"/>
    <w:basedOn w:val="DefaultParagraphFont"/>
    <w:uiPriority w:val="33"/>
    <w:qFormat/>
    <w:rsid w:val="00B90388"/>
    <w:rPr>
      <w:b/>
      <w:bCs/>
      <w:smallCaps/>
      <w:spacing w:val="5"/>
    </w:rPr>
  </w:style>
  <w:style w:type="paragraph" w:styleId="NoSpacing">
    <w:name w:val="No Spacing"/>
    <w:link w:val="NoSpacingChar"/>
    <w:uiPriority w:val="1"/>
    <w:qFormat/>
    <w:rsid w:val="00BD59B5"/>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BD59B5"/>
    <w:rPr>
      <w:rFonts w:asciiTheme="minorHAnsi" w:eastAsiaTheme="minorEastAsia" w:hAnsiTheme="minorHAnsi" w:cstheme="minorBidi"/>
      <w:sz w:val="22"/>
      <w:szCs w:val="22"/>
      <w:lang w:eastAsia="ja-JP"/>
    </w:rPr>
  </w:style>
  <w:style w:type="character" w:styleId="CommentReference">
    <w:name w:val="annotation reference"/>
    <w:basedOn w:val="DefaultParagraphFont"/>
    <w:rsid w:val="00073EFC"/>
    <w:rPr>
      <w:sz w:val="16"/>
      <w:szCs w:val="16"/>
    </w:rPr>
  </w:style>
  <w:style w:type="paragraph" w:styleId="CommentText">
    <w:name w:val="annotation text"/>
    <w:basedOn w:val="Normal"/>
    <w:link w:val="CommentTextChar"/>
    <w:uiPriority w:val="99"/>
    <w:rsid w:val="00073EFC"/>
    <w:rPr>
      <w:sz w:val="20"/>
      <w:szCs w:val="20"/>
    </w:rPr>
  </w:style>
  <w:style w:type="character" w:customStyle="1" w:styleId="CommentTextChar">
    <w:name w:val="Comment Text Char"/>
    <w:basedOn w:val="DefaultParagraphFont"/>
    <w:link w:val="CommentText"/>
    <w:uiPriority w:val="99"/>
    <w:rsid w:val="00073EFC"/>
  </w:style>
  <w:style w:type="paragraph" w:styleId="CommentSubject">
    <w:name w:val="annotation subject"/>
    <w:basedOn w:val="CommentText"/>
    <w:next w:val="CommentText"/>
    <w:link w:val="CommentSubjectChar"/>
    <w:rsid w:val="00073EFC"/>
    <w:rPr>
      <w:b/>
      <w:bCs/>
    </w:rPr>
  </w:style>
  <w:style w:type="character" w:customStyle="1" w:styleId="CommentSubjectChar">
    <w:name w:val="Comment Subject Char"/>
    <w:basedOn w:val="CommentTextChar"/>
    <w:link w:val="CommentSubject"/>
    <w:rsid w:val="00073EFC"/>
    <w:rPr>
      <w:b/>
      <w:bCs/>
    </w:rPr>
  </w:style>
  <w:style w:type="paragraph" w:styleId="TableofFigures">
    <w:name w:val="table of figures"/>
    <w:basedOn w:val="Normal"/>
    <w:next w:val="Normal"/>
    <w:uiPriority w:val="99"/>
    <w:rsid w:val="00C6783D"/>
    <w:pPr>
      <w:spacing w:after="0"/>
    </w:pPr>
  </w:style>
  <w:style w:type="paragraph" w:styleId="BodyTextIndent">
    <w:name w:val="Body Text Indent"/>
    <w:basedOn w:val="Normal"/>
    <w:link w:val="BodyTextIndentChar"/>
    <w:rsid w:val="00276941"/>
    <w:pPr>
      <w:ind w:left="360"/>
    </w:pPr>
  </w:style>
  <w:style w:type="character" w:customStyle="1" w:styleId="BodyTextIndentChar">
    <w:name w:val="Body Text Indent Char"/>
    <w:basedOn w:val="DefaultParagraphFont"/>
    <w:link w:val="BodyTextIndent"/>
    <w:rsid w:val="00276941"/>
    <w:rPr>
      <w:sz w:val="22"/>
      <w:szCs w:val="22"/>
    </w:rPr>
  </w:style>
  <w:style w:type="paragraph" w:styleId="Revision">
    <w:name w:val="Revision"/>
    <w:hidden/>
    <w:uiPriority w:val="99"/>
    <w:semiHidden/>
    <w:rsid w:val="00B1037E"/>
    <w:rPr>
      <w:sz w:val="22"/>
      <w:szCs w:val="22"/>
    </w:rPr>
  </w:style>
  <w:style w:type="table" w:customStyle="1" w:styleId="LRWLTableStyle1">
    <w:name w:val="LRWL Table Style1"/>
    <w:basedOn w:val="TableNormal"/>
    <w:rsid w:val="00107EBA"/>
    <w:pPr>
      <w:spacing w:before="60" w:after="60"/>
      <w:jc w:val="center"/>
    </w:pPr>
    <w:rPr>
      <w:rFonts w:ascii="Arial" w:hAnsi="Arial"/>
      <w:sz w:val="21"/>
    </w:rPr>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cantSplit/>
      <w:jc w:val="center"/>
    </w:trPr>
    <w:tcPr>
      <w:shd w:val="clear" w:color="auto" w:fill="EDD2CB"/>
      <w:vAlign w:val="center"/>
    </w:tcPr>
    <w:tblStylePr w:type="firstRow">
      <w:pPr>
        <w:keepNext/>
        <w:wordWrap/>
        <w:spacing w:beforeLines="0" w:beforeAutospacing="0" w:afterLines="0" w:afterAutospacing="0" w:line="240" w:lineRule="auto"/>
        <w:ind w:leftChars="0" w:left="0" w:rightChars="0" w:right="0" w:firstLineChars="0" w:firstLine="0"/>
        <w:jc w:val="center"/>
      </w:pPr>
      <w:rPr>
        <w:rFonts w:ascii="Avenir 55 Roman" w:hAnsi="Avenir 55 Roman"/>
        <w:b/>
        <w:i w:val="0"/>
        <w:caps w:val="0"/>
        <w:smallCaps/>
        <w:strike w:val="0"/>
        <w:dstrike w:val="0"/>
        <w:vanish w:val="0"/>
        <w:color w:val="auto"/>
        <w:sz w:val="21"/>
        <w:vertAlign w:val="baseline"/>
      </w:rPr>
      <w:tblPr/>
      <w:trPr>
        <w:tblHeader/>
      </w:trPr>
      <w:tcPr>
        <w:shd w:val="clear" w:color="auto" w:fill="800000"/>
      </w:tcPr>
    </w:tblStylePr>
    <w:tblStylePr w:type="lastRow">
      <w:rPr>
        <w:b/>
      </w:rPr>
      <w:tblPr/>
      <w:tcPr>
        <w:tcBorders>
          <w:top w:val="nil"/>
        </w:tcBorders>
        <w:shd w:val="clear" w:color="auto" w:fill="EDD2CB"/>
      </w:tcPr>
    </w:tblStylePr>
    <w:tblStylePr w:type="lastCol">
      <w:tblPr/>
      <w:tcPr>
        <w:shd w:val="clear" w:color="auto" w:fill="FFE1AF"/>
      </w:tcPr>
    </w:tblStylePr>
  </w:style>
  <w:style w:type="character" w:styleId="SubtleEmphasis">
    <w:name w:val="Subtle Emphasis"/>
    <w:basedOn w:val="DefaultParagraphFont"/>
    <w:uiPriority w:val="19"/>
    <w:qFormat/>
    <w:rsid w:val="006E33FF"/>
    <w:rPr>
      <w:i/>
      <w:iCs/>
      <w:color w:val="808080" w:themeColor="text1" w:themeTint="7F"/>
    </w:rPr>
  </w:style>
  <w:style w:type="paragraph" w:customStyle="1" w:styleId="Appendicies">
    <w:name w:val="Appendicies"/>
    <w:basedOn w:val="Heading1"/>
    <w:link w:val="AppendiciesChar"/>
    <w:qFormat/>
    <w:rsid w:val="002B4D07"/>
    <w:pPr>
      <w:numPr>
        <w:numId w:val="0"/>
      </w:numPr>
    </w:pPr>
  </w:style>
  <w:style w:type="character" w:customStyle="1" w:styleId="AppendiciesChar">
    <w:name w:val="Appendicies Char"/>
    <w:basedOn w:val="Heading1Char"/>
    <w:link w:val="Appendicies"/>
    <w:rsid w:val="002B4D07"/>
    <w:rPr>
      <w:rFonts w:ascii="Arial Bold" w:hAnsi="Arial Bold"/>
      <w:b/>
      <w:bCs/>
      <w:caps/>
      <w:color w:val="800000"/>
      <w:sz w:val="32"/>
      <w:szCs w:val="24"/>
    </w:rPr>
  </w:style>
  <w:style w:type="paragraph" w:customStyle="1" w:styleId="Appdx2">
    <w:name w:val="Appdx 2"/>
    <w:basedOn w:val="Appendicies"/>
    <w:link w:val="Appdx2Char"/>
    <w:qFormat/>
    <w:rsid w:val="0084559E"/>
    <w:pPr>
      <w:jc w:val="center"/>
    </w:pPr>
    <w:rPr>
      <w:sz w:val="28"/>
    </w:rPr>
  </w:style>
  <w:style w:type="character" w:customStyle="1" w:styleId="Appdx2Char">
    <w:name w:val="Appdx 2 Char"/>
    <w:basedOn w:val="AppendiciesChar"/>
    <w:link w:val="Appdx2"/>
    <w:rsid w:val="0084559E"/>
    <w:rPr>
      <w:rFonts w:ascii="Arial Bold" w:hAnsi="Arial Bold"/>
      <w:b/>
      <w:bCs/>
      <w:caps/>
      <w:color w:val="800000"/>
      <w:sz w:val="28"/>
      <w:szCs w:val="24"/>
    </w:rPr>
  </w:style>
  <w:style w:type="paragraph" w:styleId="Quote">
    <w:name w:val="Quote"/>
    <w:basedOn w:val="Normal"/>
    <w:next w:val="Normal"/>
    <w:link w:val="QuoteChar"/>
    <w:uiPriority w:val="29"/>
    <w:qFormat/>
    <w:rsid w:val="0084559E"/>
    <w:rPr>
      <w:i/>
      <w:iCs/>
      <w:color w:val="000000" w:themeColor="text1"/>
    </w:rPr>
  </w:style>
  <w:style w:type="character" w:customStyle="1" w:styleId="QuoteChar">
    <w:name w:val="Quote Char"/>
    <w:basedOn w:val="DefaultParagraphFont"/>
    <w:link w:val="Quote"/>
    <w:uiPriority w:val="29"/>
    <w:rsid w:val="0084559E"/>
    <w:rPr>
      <w:i/>
      <w:iCs/>
      <w:color w:val="000000" w:themeColor="text1"/>
      <w:sz w:val="22"/>
      <w:szCs w:val="22"/>
    </w:rPr>
  </w:style>
  <w:style w:type="paragraph" w:styleId="BodyText2">
    <w:name w:val="Body Text 2"/>
    <w:basedOn w:val="Normal"/>
    <w:link w:val="BodyText2Char"/>
    <w:rsid w:val="002A670A"/>
    <w:pPr>
      <w:spacing w:line="480" w:lineRule="auto"/>
    </w:pPr>
  </w:style>
  <w:style w:type="character" w:customStyle="1" w:styleId="BodyText2Char">
    <w:name w:val="Body Text 2 Char"/>
    <w:basedOn w:val="DefaultParagraphFont"/>
    <w:link w:val="BodyText2"/>
    <w:rsid w:val="002A670A"/>
    <w:rPr>
      <w:sz w:val="22"/>
      <w:szCs w:val="22"/>
    </w:rPr>
  </w:style>
  <w:style w:type="paragraph" w:customStyle="1" w:styleId="mbfNum1stD">
    <w:name w:val="mbfNum1stD"/>
    <w:aliases w:val="n1d"/>
    <w:basedOn w:val="Normal"/>
    <w:rsid w:val="007061FA"/>
    <w:pPr>
      <w:numPr>
        <w:numId w:val="7"/>
      </w:numPr>
      <w:tabs>
        <w:tab w:val="clear" w:pos="1080"/>
      </w:tabs>
      <w:suppressAutoHyphens/>
      <w:spacing w:before="0" w:after="0" w:line="480" w:lineRule="auto"/>
    </w:pPr>
    <w:rPr>
      <w:sz w:val="24"/>
      <w:szCs w:val="20"/>
    </w:rPr>
  </w:style>
  <w:style w:type="paragraph" w:styleId="EndnoteText">
    <w:name w:val="endnote text"/>
    <w:basedOn w:val="Normal"/>
    <w:link w:val="EndnoteTextChar"/>
    <w:unhideWhenUsed/>
    <w:rsid w:val="00ED7E5D"/>
    <w:pPr>
      <w:widowControl w:val="0"/>
      <w:snapToGrid w:val="0"/>
      <w:spacing w:before="0" w:after="0"/>
    </w:pPr>
    <w:rPr>
      <w:rFonts w:ascii="Courier New" w:hAnsi="Courier New"/>
      <w:sz w:val="24"/>
      <w:szCs w:val="20"/>
    </w:rPr>
  </w:style>
  <w:style w:type="character" w:customStyle="1" w:styleId="EndnoteTextChar">
    <w:name w:val="Endnote Text Char"/>
    <w:basedOn w:val="DefaultParagraphFont"/>
    <w:link w:val="EndnoteText"/>
    <w:rsid w:val="00ED7E5D"/>
    <w:rPr>
      <w:rFonts w:ascii="Courier New" w:hAnsi="Courier New"/>
      <w:sz w:val="24"/>
    </w:rPr>
  </w:style>
  <w:style w:type="paragraph" w:customStyle="1" w:styleId="mbfBLj">
    <w:name w:val="mbfBLj"/>
    <w:aliases w:val="blj"/>
    <w:basedOn w:val="Normal"/>
    <w:rsid w:val="00ED7E5D"/>
    <w:pPr>
      <w:suppressAutoHyphens/>
      <w:spacing w:before="0" w:after="240"/>
      <w:jc w:val="both"/>
    </w:pPr>
    <w:rPr>
      <w:sz w:val="24"/>
      <w:szCs w:val="20"/>
    </w:rPr>
  </w:style>
  <w:style w:type="paragraph" w:customStyle="1" w:styleId="mbfSBod">
    <w:name w:val="mbfSBod"/>
    <w:aliases w:val="sb"/>
    <w:basedOn w:val="Normal"/>
    <w:rsid w:val="00ED7E5D"/>
    <w:pPr>
      <w:suppressAutoHyphens/>
      <w:spacing w:before="0" w:after="240"/>
      <w:ind w:left="720" w:firstLine="720"/>
    </w:pPr>
    <w:rPr>
      <w:sz w:val="24"/>
      <w:szCs w:val="20"/>
    </w:rPr>
  </w:style>
  <w:style w:type="paragraph" w:customStyle="1" w:styleId="mbfBL1j">
    <w:name w:val="mbfBL1j"/>
    <w:aliases w:val="bl1j"/>
    <w:basedOn w:val="Normal"/>
    <w:rsid w:val="00ED7E5D"/>
    <w:pPr>
      <w:suppressAutoHyphens/>
      <w:spacing w:before="0" w:after="240"/>
      <w:ind w:left="720"/>
      <w:jc w:val="both"/>
    </w:pPr>
    <w:rPr>
      <w:sz w:val="24"/>
      <w:szCs w:val="20"/>
    </w:rPr>
  </w:style>
  <w:style w:type="paragraph" w:customStyle="1" w:styleId="zzmpSDP">
    <w:name w:val="zzmpSDP"/>
    <w:basedOn w:val="Normal"/>
    <w:rsid w:val="00ED7E5D"/>
    <w:pPr>
      <w:spacing w:before="0" w:after="240"/>
    </w:pPr>
    <w:rPr>
      <w:b/>
      <w:caps/>
      <w:sz w:val="24"/>
      <w:szCs w:val="20"/>
    </w:rPr>
  </w:style>
  <w:style w:type="paragraph" w:customStyle="1" w:styleId="ETFNormal">
    <w:name w:val="ETF Normal"/>
    <w:basedOn w:val="Normal"/>
    <w:link w:val="ETFNormalChar"/>
    <w:qFormat/>
    <w:rsid w:val="00C56624"/>
    <w:pPr>
      <w:jc w:val="both"/>
    </w:pPr>
    <w:rPr>
      <w:rFonts w:ascii="Arial" w:hAnsi="Arial" w:cs="Arial"/>
      <w:szCs w:val="20"/>
    </w:rPr>
  </w:style>
  <w:style w:type="character" w:customStyle="1" w:styleId="ETFNormalChar">
    <w:name w:val="ETF Normal Char"/>
    <w:basedOn w:val="DefaultParagraphFont"/>
    <w:link w:val="ETFNormal"/>
    <w:rsid w:val="00C56624"/>
    <w:rPr>
      <w:rFonts w:ascii="Arial" w:hAnsi="Arial" w:cs="Arial"/>
      <w:sz w:val="22"/>
    </w:rPr>
  </w:style>
  <w:style w:type="character" w:styleId="FollowedHyperlink">
    <w:name w:val="FollowedHyperlink"/>
    <w:basedOn w:val="DefaultParagraphFont"/>
    <w:uiPriority w:val="99"/>
    <w:rsid w:val="001A5B40"/>
    <w:rPr>
      <w:color w:val="800080" w:themeColor="followedHyperlink"/>
      <w:u w:val="single"/>
    </w:rPr>
  </w:style>
  <w:style w:type="paragraph" w:customStyle="1" w:styleId="Default">
    <w:name w:val="Default"/>
    <w:rsid w:val="009D142F"/>
    <w:pPr>
      <w:autoSpaceDE w:val="0"/>
      <w:autoSpaceDN w:val="0"/>
      <w:adjustRightInd w:val="0"/>
    </w:pPr>
    <w:rPr>
      <w:rFonts w:ascii="Arial" w:hAnsi="Arial" w:cs="Arial"/>
      <w:color w:val="000000"/>
      <w:sz w:val="24"/>
      <w:szCs w:val="24"/>
    </w:rPr>
  </w:style>
  <w:style w:type="table" w:customStyle="1" w:styleId="GridTable5Dark-Accent11">
    <w:name w:val="Grid Table 5 Dark - Accent 11"/>
    <w:basedOn w:val="TableNormal"/>
    <w:uiPriority w:val="50"/>
    <w:rsid w:val="00E54A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eGridLight1">
    <w:name w:val="Table Grid Light1"/>
    <w:basedOn w:val="TableNormal"/>
    <w:uiPriority w:val="40"/>
    <w:rsid w:val="00E54A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RWLTableText">
    <w:name w:val="LRWL Table Text"/>
    <w:basedOn w:val="LRWLBodyText"/>
    <w:rsid w:val="009D43FE"/>
    <w:pPr>
      <w:spacing w:before="60" w:after="60"/>
      <w:jc w:val="both"/>
    </w:pPr>
    <w:rPr>
      <w:sz w:val="20"/>
      <w:szCs w:val="20"/>
    </w:rPr>
  </w:style>
  <w:style w:type="paragraph" w:customStyle="1" w:styleId="LRWLTableHeader">
    <w:name w:val="LRWL Table Header"/>
    <w:basedOn w:val="Normal"/>
    <w:rsid w:val="009D43FE"/>
    <w:pPr>
      <w:keepNext/>
      <w:jc w:val="center"/>
    </w:pPr>
    <w:rPr>
      <w:rFonts w:ascii="Arial" w:hAnsi="Arial"/>
      <w:smallCaps/>
      <w:sz w:val="21"/>
    </w:rPr>
  </w:style>
  <w:style w:type="table" w:customStyle="1" w:styleId="GridTable5Dark-Accent12">
    <w:name w:val="Grid Table 5 Dark - Accent 12"/>
    <w:basedOn w:val="TableNormal"/>
    <w:uiPriority w:val="50"/>
    <w:rsid w:val="00E812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TOC4">
    <w:name w:val="toc 4"/>
    <w:basedOn w:val="Normal"/>
    <w:next w:val="Normal"/>
    <w:autoRedefine/>
    <w:uiPriority w:val="39"/>
    <w:unhideWhenUsed/>
    <w:rsid w:val="00043EB8"/>
    <w:pPr>
      <w:spacing w:after="100"/>
      <w:ind w:left="660"/>
    </w:pPr>
    <w:rPr>
      <w:rFonts w:ascii="Arial" w:hAnsi="Arial"/>
    </w:rPr>
  </w:style>
  <w:style w:type="paragraph" w:styleId="TOC5">
    <w:name w:val="toc 5"/>
    <w:basedOn w:val="Normal"/>
    <w:next w:val="Normal"/>
    <w:autoRedefine/>
    <w:uiPriority w:val="39"/>
    <w:unhideWhenUsed/>
    <w:rsid w:val="00043EB8"/>
    <w:pPr>
      <w:spacing w:after="100"/>
      <w:ind w:left="880"/>
    </w:pPr>
    <w:rPr>
      <w:rFonts w:ascii="Arial" w:hAnsi="Arial"/>
    </w:rPr>
  </w:style>
  <w:style w:type="paragraph" w:styleId="List">
    <w:name w:val="List"/>
    <w:basedOn w:val="Normal"/>
    <w:link w:val="ListChar"/>
    <w:rsid w:val="00F151D4"/>
    <w:pPr>
      <w:tabs>
        <w:tab w:val="left" w:pos="360"/>
      </w:tabs>
      <w:spacing w:before="40" w:after="40" w:line="360" w:lineRule="auto"/>
      <w:ind w:hanging="360"/>
    </w:pPr>
    <w:rPr>
      <w:rFonts w:ascii="CG Times" w:hAnsi="CG Times" w:cs="Arial"/>
      <w:sz w:val="20"/>
      <w:szCs w:val="20"/>
    </w:rPr>
  </w:style>
  <w:style w:type="character" w:customStyle="1" w:styleId="ListChar">
    <w:name w:val="List Char"/>
    <w:link w:val="List"/>
    <w:rsid w:val="00F151D4"/>
    <w:rPr>
      <w:rFonts w:ascii="CG Times" w:hAnsi="CG Times" w:cs="Arial"/>
    </w:rPr>
  </w:style>
  <w:style w:type="paragraph" w:styleId="TOC6">
    <w:name w:val="toc 6"/>
    <w:basedOn w:val="Normal"/>
    <w:next w:val="Normal"/>
    <w:autoRedefine/>
    <w:uiPriority w:val="39"/>
    <w:unhideWhenUsed/>
    <w:rsid w:val="00E87543"/>
    <w:pPr>
      <w:spacing w:before="0"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E87543"/>
    <w:pPr>
      <w:spacing w:before="0"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E87543"/>
    <w:pPr>
      <w:spacing w:before="0"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E87543"/>
    <w:pPr>
      <w:spacing w:before="0" w:after="100" w:line="259" w:lineRule="auto"/>
      <w:ind w:left="1760"/>
    </w:pPr>
    <w:rPr>
      <w:rFonts w:asciiTheme="minorHAnsi" w:eastAsiaTheme="minorEastAsia" w:hAnsiTheme="minorHAnsi" w:cstheme="minorBidi"/>
    </w:rPr>
  </w:style>
  <w:style w:type="table" w:customStyle="1" w:styleId="TableGrid1">
    <w:name w:val="Table Grid1"/>
    <w:basedOn w:val="TableNormal"/>
    <w:next w:val="TableGrid"/>
    <w:uiPriority w:val="39"/>
    <w:rsid w:val="005A62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qsSectionHeader">
    <w:name w:val="Reqs Section Header"/>
    <w:basedOn w:val="Normal"/>
    <w:rsid w:val="009726B9"/>
    <w:pPr>
      <w:spacing w:before="60"/>
    </w:pPr>
    <w:rPr>
      <w:rFonts w:ascii="Arial" w:hAnsi="Arial"/>
      <w:b/>
      <w:spacing w:val="8"/>
      <w:szCs w:val="20"/>
    </w:rPr>
  </w:style>
  <w:style w:type="paragraph" w:styleId="PlainText">
    <w:name w:val="Plain Text"/>
    <w:basedOn w:val="Normal"/>
    <w:link w:val="PlainTextChar"/>
    <w:uiPriority w:val="99"/>
    <w:rsid w:val="009726B9"/>
    <w:pPr>
      <w:spacing w:before="0" w:after="0"/>
    </w:pPr>
    <w:rPr>
      <w:rFonts w:ascii="Arial" w:hAnsi="Arial"/>
      <w:szCs w:val="20"/>
    </w:rPr>
  </w:style>
  <w:style w:type="character" w:customStyle="1" w:styleId="PlainTextChar">
    <w:name w:val="Plain Text Char"/>
    <w:basedOn w:val="DefaultParagraphFont"/>
    <w:link w:val="PlainText"/>
    <w:uiPriority w:val="99"/>
    <w:rsid w:val="009726B9"/>
    <w:rPr>
      <w:rFonts w:ascii="Arial" w:hAnsi="Arial"/>
      <w:sz w:val="22"/>
    </w:rPr>
  </w:style>
  <w:style w:type="paragraph" w:customStyle="1" w:styleId="BAAETF">
    <w:name w:val="BAA ETF"/>
    <w:basedOn w:val="Normal"/>
    <w:link w:val="BAAETFChar"/>
    <w:qFormat/>
    <w:rsid w:val="00933708"/>
    <w:pPr>
      <w:keepNext/>
      <w:spacing w:before="360"/>
      <w:ind w:left="720" w:hanging="720"/>
      <w:jc w:val="center"/>
    </w:pPr>
    <w:rPr>
      <w:rFonts w:ascii="Arial" w:hAnsi="Arial" w:cs="Arial"/>
      <w:b/>
    </w:rPr>
  </w:style>
  <w:style w:type="character" w:customStyle="1" w:styleId="BAAETFChar">
    <w:name w:val="BAA ETF Char"/>
    <w:basedOn w:val="DefaultParagraphFont"/>
    <w:link w:val="BAAETF"/>
    <w:rsid w:val="00933708"/>
    <w:rPr>
      <w:rFonts w:ascii="Arial" w:hAnsi="Arial" w:cs="Arial"/>
      <w:b/>
      <w:sz w:val="22"/>
      <w:szCs w:val="22"/>
    </w:rPr>
  </w:style>
  <w:style w:type="paragraph" w:customStyle="1" w:styleId="PBMRFPSectionStyle">
    <w:name w:val="PBMRFP_SectionStyle"/>
    <w:basedOn w:val="Heading1"/>
    <w:qFormat/>
    <w:rsid w:val="00636D87"/>
    <w:pPr>
      <w:numPr>
        <w:numId w:val="0"/>
      </w:numPr>
      <w:spacing w:before="0" w:after="240"/>
    </w:pPr>
    <w:rPr>
      <w:rFonts w:ascii="Arial" w:hAnsi="Arial" w:cs="Arial"/>
      <w:bCs w:val="0"/>
      <w:caps w:val="0"/>
      <w:color w:val="auto"/>
      <w:sz w:val="28"/>
      <w:szCs w:val="28"/>
    </w:rPr>
  </w:style>
  <w:style w:type="paragraph" w:customStyle="1" w:styleId="PBMRFPPartStyle">
    <w:name w:val="PBMRFP_PartStyle"/>
    <w:basedOn w:val="Heading4"/>
    <w:link w:val="PBMRFPPartStyleChar"/>
    <w:qFormat/>
    <w:rsid w:val="00636D87"/>
    <w:pPr>
      <w:widowControl w:val="0"/>
      <w:spacing w:before="0"/>
    </w:pPr>
    <w:rPr>
      <w:rFonts w:ascii="Arial" w:hAnsi="Arial" w:cs="Arial"/>
      <w:bCs w:val="0"/>
      <w:i w:val="0"/>
      <w:snapToGrid w:val="0"/>
      <w:color w:val="auto"/>
      <w:sz w:val="22"/>
      <w:szCs w:val="22"/>
    </w:rPr>
  </w:style>
  <w:style w:type="paragraph" w:customStyle="1" w:styleId="PBMRFPQuestionStyle">
    <w:name w:val="PBMRFP_QuestionStyle"/>
    <w:basedOn w:val="Header"/>
    <w:link w:val="PBMRFPQuestionStyleChar"/>
    <w:qFormat/>
    <w:rsid w:val="00636D87"/>
    <w:pPr>
      <w:tabs>
        <w:tab w:val="clear" w:pos="4320"/>
        <w:tab w:val="clear" w:pos="8640"/>
        <w:tab w:val="left" w:pos="180"/>
      </w:tabs>
      <w:spacing w:before="0"/>
    </w:pPr>
    <w:rPr>
      <w:rFonts w:ascii="Arial" w:hAnsi="Arial" w:cs="Arial"/>
      <w:szCs w:val="22"/>
    </w:rPr>
  </w:style>
  <w:style w:type="paragraph" w:customStyle="1" w:styleId="PBMRFPSubQuestionStyle">
    <w:name w:val="PBMRFP_SubQuestionStyle"/>
    <w:basedOn w:val="ListParagraph"/>
    <w:link w:val="PBMRFPSubQuestionStyleChar"/>
    <w:qFormat/>
    <w:rsid w:val="00636D87"/>
    <w:pPr>
      <w:keepLines/>
      <w:tabs>
        <w:tab w:val="clear" w:pos="540"/>
        <w:tab w:val="clear" w:pos="9350"/>
      </w:tabs>
      <w:spacing w:before="0" w:after="120"/>
    </w:pPr>
    <w:rPr>
      <w:rFonts w:eastAsia="Times New Roman" w:cs="Arial"/>
      <w:caps w:val="0"/>
      <w:noProof w:val="0"/>
    </w:rPr>
  </w:style>
  <w:style w:type="paragraph" w:customStyle="1" w:styleId="PBMRFPiiiStyle">
    <w:name w:val="PBMRFP_iiiStyle"/>
    <w:basedOn w:val="ListParagraph"/>
    <w:link w:val="PBMRFPiiiStyleChar"/>
    <w:qFormat/>
    <w:rsid w:val="00636D87"/>
    <w:pPr>
      <w:tabs>
        <w:tab w:val="clear" w:pos="540"/>
        <w:tab w:val="clear" w:pos="9350"/>
      </w:tabs>
      <w:spacing w:before="0" w:after="120"/>
    </w:pPr>
    <w:rPr>
      <w:rFonts w:eastAsia="Times New Roman" w:cs="Arial"/>
      <w:caps w:val="0"/>
      <w:noProof w:val="0"/>
    </w:rPr>
  </w:style>
  <w:style w:type="numbering" w:customStyle="1" w:styleId="NoList1">
    <w:name w:val="No List1"/>
    <w:next w:val="NoList"/>
    <w:uiPriority w:val="99"/>
    <w:semiHidden/>
    <w:unhideWhenUsed/>
    <w:rsid w:val="0085008C"/>
  </w:style>
  <w:style w:type="paragraph" w:customStyle="1" w:styleId="xl63">
    <w:name w:val="xl63"/>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64">
    <w:name w:val="xl64"/>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7">
    <w:name w:val="xl67"/>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character" w:customStyle="1" w:styleId="ListParagraphChar">
    <w:name w:val="List Paragraph Char"/>
    <w:basedOn w:val="DefaultParagraphFont"/>
    <w:link w:val="ListParagraph"/>
    <w:uiPriority w:val="34"/>
    <w:rsid w:val="00B93A7C"/>
    <w:rPr>
      <w:rFonts w:ascii="Arial" w:eastAsiaTheme="minorEastAsia" w:hAnsi="Arial"/>
      <w:caps/>
      <w:noProof/>
      <w:sz w:val="22"/>
      <w:szCs w:val="22"/>
    </w:rPr>
  </w:style>
  <w:style w:type="character" w:customStyle="1" w:styleId="PBMRFPQuestionStyleChar">
    <w:name w:val="PBMRFP_QuestionStyle Char"/>
    <w:basedOn w:val="DefaultParagraphFont"/>
    <w:link w:val="PBMRFPQuestionStyle"/>
    <w:rsid w:val="00B93A7C"/>
    <w:rPr>
      <w:rFonts w:ascii="Arial" w:hAnsi="Arial" w:cs="Arial"/>
      <w:sz w:val="22"/>
      <w:szCs w:val="22"/>
    </w:rPr>
  </w:style>
  <w:style w:type="character" w:customStyle="1" w:styleId="PBMRFPSubQuestionStyleChar">
    <w:name w:val="PBMRFP_SubQuestionStyle Char"/>
    <w:basedOn w:val="ListParagraphChar"/>
    <w:link w:val="PBMRFPSubQuestionStyle"/>
    <w:rsid w:val="00B93A7C"/>
    <w:rPr>
      <w:rFonts w:ascii="Arial" w:eastAsiaTheme="minorEastAsia" w:hAnsi="Arial" w:cs="Arial"/>
      <w:caps w:val="0"/>
      <w:noProof/>
      <w:sz w:val="22"/>
      <w:szCs w:val="22"/>
    </w:rPr>
  </w:style>
  <w:style w:type="character" w:customStyle="1" w:styleId="PBMRFPiiiStyleChar">
    <w:name w:val="PBMRFP_iiiStyle Char"/>
    <w:basedOn w:val="ListParagraphChar"/>
    <w:link w:val="PBMRFPiiiStyle"/>
    <w:rsid w:val="00B93A7C"/>
    <w:rPr>
      <w:rFonts w:ascii="Arial" w:eastAsiaTheme="minorEastAsia" w:hAnsi="Arial" w:cs="Arial"/>
      <w:caps w:val="0"/>
      <w:noProof/>
      <w:sz w:val="22"/>
      <w:szCs w:val="22"/>
    </w:rPr>
  </w:style>
  <w:style w:type="character" w:styleId="PlaceholderText">
    <w:name w:val="Placeholder Text"/>
    <w:basedOn w:val="DefaultParagraphFont"/>
    <w:uiPriority w:val="99"/>
    <w:semiHidden/>
    <w:rsid w:val="00611E58"/>
    <w:rPr>
      <w:color w:val="808080"/>
    </w:rPr>
  </w:style>
  <w:style w:type="character" w:customStyle="1" w:styleId="tgc">
    <w:name w:val="_tgc"/>
    <w:basedOn w:val="DefaultParagraphFont"/>
    <w:rsid w:val="00261B6E"/>
  </w:style>
  <w:style w:type="paragraph" w:customStyle="1" w:styleId="BodyMain">
    <w:name w:val="Body Main"/>
    <w:rsid w:val="00B417BC"/>
    <w:pPr>
      <w:spacing w:before="120" w:after="120"/>
    </w:pPr>
    <w:rPr>
      <w:rFonts w:ascii="Arial" w:hAnsi="Arial"/>
      <w:sz w:val="22"/>
    </w:rPr>
  </w:style>
  <w:style w:type="character" w:customStyle="1" w:styleId="PBMRFPPartStyleChar">
    <w:name w:val="PBMRFP_PartStyle Char"/>
    <w:basedOn w:val="DefaultParagraphFont"/>
    <w:link w:val="PBMRFPPartStyle"/>
    <w:rsid w:val="002A322F"/>
    <w:rPr>
      <w:rFonts w:ascii="Arial" w:hAnsi="Arial" w:cs="Arial"/>
      <w:b/>
      <w:snapToGrid w:val="0"/>
      <w:sz w:val="22"/>
      <w:szCs w:val="22"/>
    </w:rPr>
  </w:style>
  <w:style w:type="character" w:customStyle="1" w:styleId="HeaderChar">
    <w:name w:val="Header Char"/>
    <w:basedOn w:val="DefaultParagraphFont"/>
    <w:link w:val="Header"/>
    <w:uiPriority w:val="99"/>
    <w:rsid w:val="002A322F"/>
    <w:rPr>
      <w:sz w:val="22"/>
      <w:szCs w:val="24"/>
    </w:rPr>
  </w:style>
  <w:style w:type="paragraph" w:customStyle="1" w:styleId="Pa26">
    <w:name w:val="Pa26"/>
    <w:basedOn w:val="Default"/>
    <w:next w:val="Default"/>
    <w:uiPriority w:val="99"/>
    <w:rsid w:val="007D08A8"/>
    <w:pPr>
      <w:spacing w:line="161" w:lineRule="atLeast"/>
    </w:pPr>
    <w:rPr>
      <w:rFonts w:ascii="Avenir 55 Roman" w:hAnsi="Avenir 55 Roman" w:cs="Times New Roman"/>
      <w:color w:val="auto"/>
    </w:rPr>
  </w:style>
  <w:style w:type="table" w:styleId="PlainTable2">
    <w:name w:val="Plain Table 2"/>
    <w:basedOn w:val="TableNormal"/>
    <w:uiPriority w:val="42"/>
    <w:rsid w:val="00FB409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4-Accent1">
    <w:name w:val="Grid Table 4 Accent 1"/>
    <w:basedOn w:val="TableNormal"/>
    <w:uiPriority w:val="49"/>
    <w:rsid w:val="00C91D5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0">
    <w:name w:val="TableGrid"/>
    <w:rsid w:val="00800D7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FooterChar">
    <w:name w:val="Footer Char"/>
    <w:basedOn w:val="DefaultParagraphFont"/>
    <w:link w:val="Footer"/>
    <w:uiPriority w:val="99"/>
    <w:rsid w:val="000A4942"/>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28782">
      <w:bodyDiv w:val="1"/>
      <w:marLeft w:val="0"/>
      <w:marRight w:val="0"/>
      <w:marTop w:val="0"/>
      <w:marBottom w:val="0"/>
      <w:divBdr>
        <w:top w:val="none" w:sz="0" w:space="0" w:color="auto"/>
        <w:left w:val="none" w:sz="0" w:space="0" w:color="auto"/>
        <w:bottom w:val="none" w:sz="0" w:space="0" w:color="auto"/>
        <w:right w:val="none" w:sz="0" w:space="0" w:color="auto"/>
      </w:divBdr>
    </w:div>
    <w:div w:id="272131911">
      <w:bodyDiv w:val="1"/>
      <w:marLeft w:val="0"/>
      <w:marRight w:val="0"/>
      <w:marTop w:val="0"/>
      <w:marBottom w:val="0"/>
      <w:divBdr>
        <w:top w:val="none" w:sz="0" w:space="0" w:color="auto"/>
        <w:left w:val="none" w:sz="0" w:space="0" w:color="auto"/>
        <w:bottom w:val="none" w:sz="0" w:space="0" w:color="auto"/>
        <w:right w:val="none" w:sz="0" w:space="0" w:color="auto"/>
      </w:divBdr>
    </w:div>
    <w:div w:id="312685230">
      <w:bodyDiv w:val="1"/>
      <w:marLeft w:val="0"/>
      <w:marRight w:val="0"/>
      <w:marTop w:val="0"/>
      <w:marBottom w:val="0"/>
      <w:divBdr>
        <w:top w:val="none" w:sz="0" w:space="0" w:color="auto"/>
        <w:left w:val="none" w:sz="0" w:space="0" w:color="auto"/>
        <w:bottom w:val="none" w:sz="0" w:space="0" w:color="auto"/>
        <w:right w:val="none" w:sz="0" w:space="0" w:color="auto"/>
      </w:divBdr>
    </w:div>
    <w:div w:id="360670837">
      <w:bodyDiv w:val="1"/>
      <w:marLeft w:val="0"/>
      <w:marRight w:val="0"/>
      <w:marTop w:val="0"/>
      <w:marBottom w:val="0"/>
      <w:divBdr>
        <w:top w:val="none" w:sz="0" w:space="0" w:color="auto"/>
        <w:left w:val="none" w:sz="0" w:space="0" w:color="auto"/>
        <w:bottom w:val="none" w:sz="0" w:space="0" w:color="auto"/>
        <w:right w:val="none" w:sz="0" w:space="0" w:color="auto"/>
      </w:divBdr>
    </w:div>
    <w:div w:id="413673854">
      <w:bodyDiv w:val="1"/>
      <w:marLeft w:val="0"/>
      <w:marRight w:val="0"/>
      <w:marTop w:val="0"/>
      <w:marBottom w:val="0"/>
      <w:divBdr>
        <w:top w:val="none" w:sz="0" w:space="0" w:color="auto"/>
        <w:left w:val="none" w:sz="0" w:space="0" w:color="auto"/>
        <w:bottom w:val="none" w:sz="0" w:space="0" w:color="auto"/>
        <w:right w:val="none" w:sz="0" w:space="0" w:color="auto"/>
      </w:divBdr>
    </w:div>
    <w:div w:id="563029415">
      <w:bodyDiv w:val="1"/>
      <w:marLeft w:val="0"/>
      <w:marRight w:val="0"/>
      <w:marTop w:val="0"/>
      <w:marBottom w:val="0"/>
      <w:divBdr>
        <w:top w:val="none" w:sz="0" w:space="0" w:color="auto"/>
        <w:left w:val="none" w:sz="0" w:space="0" w:color="auto"/>
        <w:bottom w:val="none" w:sz="0" w:space="0" w:color="auto"/>
        <w:right w:val="none" w:sz="0" w:space="0" w:color="auto"/>
      </w:divBdr>
    </w:div>
    <w:div w:id="616761884">
      <w:bodyDiv w:val="1"/>
      <w:marLeft w:val="0"/>
      <w:marRight w:val="0"/>
      <w:marTop w:val="0"/>
      <w:marBottom w:val="0"/>
      <w:divBdr>
        <w:top w:val="none" w:sz="0" w:space="0" w:color="auto"/>
        <w:left w:val="none" w:sz="0" w:space="0" w:color="auto"/>
        <w:bottom w:val="none" w:sz="0" w:space="0" w:color="auto"/>
        <w:right w:val="none" w:sz="0" w:space="0" w:color="auto"/>
      </w:divBdr>
    </w:div>
    <w:div w:id="686062265">
      <w:bodyDiv w:val="1"/>
      <w:marLeft w:val="0"/>
      <w:marRight w:val="0"/>
      <w:marTop w:val="0"/>
      <w:marBottom w:val="0"/>
      <w:divBdr>
        <w:top w:val="none" w:sz="0" w:space="0" w:color="auto"/>
        <w:left w:val="none" w:sz="0" w:space="0" w:color="auto"/>
        <w:bottom w:val="none" w:sz="0" w:space="0" w:color="auto"/>
        <w:right w:val="none" w:sz="0" w:space="0" w:color="auto"/>
      </w:divBdr>
    </w:div>
    <w:div w:id="689378110">
      <w:bodyDiv w:val="1"/>
      <w:marLeft w:val="0"/>
      <w:marRight w:val="0"/>
      <w:marTop w:val="0"/>
      <w:marBottom w:val="0"/>
      <w:divBdr>
        <w:top w:val="none" w:sz="0" w:space="0" w:color="auto"/>
        <w:left w:val="none" w:sz="0" w:space="0" w:color="auto"/>
        <w:bottom w:val="none" w:sz="0" w:space="0" w:color="auto"/>
        <w:right w:val="none" w:sz="0" w:space="0" w:color="auto"/>
      </w:divBdr>
    </w:div>
    <w:div w:id="741759910">
      <w:bodyDiv w:val="1"/>
      <w:marLeft w:val="0"/>
      <w:marRight w:val="0"/>
      <w:marTop w:val="0"/>
      <w:marBottom w:val="0"/>
      <w:divBdr>
        <w:top w:val="none" w:sz="0" w:space="0" w:color="auto"/>
        <w:left w:val="none" w:sz="0" w:space="0" w:color="auto"/>
        <w:bottom w:val="none" w:sz="0" w:space="0" w:color="auto"/>
        <w:right w:val="none" w:sz="0" w:space="0" w:color="auto"/>
      </w:divBdr>
    </w:div>
    <w:div w:id="830490918">
      <w:bodyDiv w:val="1"/>
      <w:marLeft w:val="0"/>
      <w:marRight w:val="0"/>
      <w:marTop w:val="0"/>
      <w:marBottom w:val="0"/>
      <w:divBdr>
        <w:top w:val="none" w:sz="0" w:space="0" w:color="auto"/>
        <w:left w:val="none" w:sz="0" w:space="0" w:color="auto"/>
        <w:bottom w:val="none" w:sz="0" w:space="0" w:color="auto"/>
        <w:right w:val="none" w:sz="0" w:space="0" w:color="auto"/>
      </w:divBdr>
    </w:div>
    <w:div w:id="923804612">
      <w:bodyDiv w:val="1"/>
      <w:marLeft w:val="0"/>
      <w:marRight w:val="0"/>
      <w:marTop w:val="0"/>
      <w:marBottom w:val="0"/>
      <w:divBdr>
        <w:top w:val="none" w:sz="0" w:space="0" w:color="auto"/>
        <w:left w:val="none" w:sz="0" w:space="0" w:color="auto"/>
        <w:bottom w:val="none" w:sz="0" w:space="0" w:color="auto"/>
        <w:right w:val="none" w:sz="0" w:space="0" w:color="auto"/>
      </w:divBdr>
    </w:div>
    <w:div w:id="1079711701">
      <w:bodyDiv w:val="1"/>
      <w:marLeft w:val="0"/>
      <w:marRight w:val="0"/>
      <w:marTop w:val="0"/>
      <w:marBottom w:val="0"/>
      <w:divBdr>
        <w:top w:val="none" w:sz="0" w:space="0" w:color="auto"/>
        <w:left w:val="none" w:sz="0" w:space="0" w:color="auto"/>
        <w:bottom w:val="none" w:sz="0" w:space="0" w:color="auto"/>
        <w:right w:val="none" w:sz="0" w:space="0" w:color="auto"/>
      </w:divBdr>
    </w:div>
    <w:div w:id="1108768282">
      <w:bodyDiv w:val="1"/>
      <w:marLeft w:val="0"/>
      <w:marRight w:val="0"/>
      <w:marTop w:val="0"/>
      <w:marBottom w:val="0"/>
      <w:divBdr>
        <w:top w:val="none" w:sz="0" w:space="0" w:color="auto"/>
        <w:left w:val="none" w:sz="0" w:space="0" w:color="auto"/>
        <w:bottom w:val="none" w:sz="0" w:space="0" w:color="auto"/>
        <w:right w:val="none" w:sz="0" w:space="0" w:color="auto"/>
      </w:divBdr>
    </w:div>
    <w:div w:id="1157652296">
      <w:bodyDiv w:val="1"/>
      <w:marLeft w:val="0"/>
      <w:marRight w:val="0"/>
      <w:marTop w:val="0"/>
      <w:marBottom w:val="0"/>
      <w:divBdr>
        <w:top w:val="none" w:sz="0" w:space="0" w:color="auto"/>
        <w:left w:val="none" w:sz="0" w:space="0" w:color="auto"/>
        <w:bottom w:val="none" w:sz="0" w:space="0" w:color="auto"/>
        <w:right w:val="none" w:sz="0" w:space="0" w:color="auto"/>
      </w:divBdr>
    </w:div>
    <w:div w:id="1191146985">
      <w:bodyDiv w:val="1"/>
      <w:marLeft w:val="0"/>
      <w:marRight w:val="0"/>
      <w:marTop w:val="0"/>
      <w:marBottom w:val="0"/>
      <w:divBdr>
        <w:top w:val="none" w:sz="0" w:space="0" w:color="auto"/>
        <w:left w:val="none" w:sz="0" w:space="0" w:color="auto"/>
        <w:bottom w:val="none" w:sz="0" w:space="0" w:color="auto"/>
        <w:right w:val="none" w:sz="0" w:space="0" w:color="auto"/>
      </w:divBdr>
    </w:div>
    <w:div w:id="1219779073">
      <w:bodyDiv w:val="1"/>
      <w:marLeft w:val="0"/>
      <w:marRight w:val="0"/>
      <w:marTop w:val="0"/>
      <w:marBottom w:val="0"/>
      <w:divBdr>
        <w:top w:val="none" w:sz="0" w:space="0" w:color="auto"/>
        <w:left w:val="none" w:sz="0" w:space="0" w:color="auto"/>
        <w:bottom w:val="none" w:sz="0" w:space="0" w:color="auto"/>
        <w:right w:val="none" w:sz="0" w:space="0" w:color="auto"/>
      </w:divBdr>
    </w:div>
    <w:div w:id="1245526780">
      <w:bodyDiv w:val="1"/>
      <w:marLeft w:val="0"/>
      <w:marRight w:val="0"/>
      <w:marTop w:val="0"/>
      <w:marBottom w:val="0"/>
      <w:divBdr>
        <w:top w:val="none" w:sz="0" w:space="0" w:color="auto"/>
        <w:left w:val="none" w:sz="0" w:space="0" w:color="auto"/>
        <w:bottom w:val="none" w:sz="0" w:space="0" w:color="auto"/>
        <w:right w:val="none" w:sz="0" w:space="0" w:color="auto"/>
      </w:divBdr>
    </w:div>
    <w:div w:id="1255431245">
      <w:bodyDiv w:val="1"/>
      <w:marLeft w:val="0"/>
      <w:marRight w:val="0"/>
      <w:marTop w:val="0"/>
      <w:marBottom w:val="0"/>
      <w:divBdr>
        <w:top w:val="none" w:sz="0" w:space="0" w:color="auto"/>
        <w:left w:val="none" w:sz="0" w:space="0" w:color="auto"/>
        <w:bottom w:val="none" w:sz="0" w:space="0" w:color="auto"/>
        <w:right w:val="none" w:sz="0" w:space="0" w:color="auto"/>
      </w:divBdr>
    </w:div>
    <w:div w:id="1323585080">
      <w:bodyDiv w:val="1"/>
      <w:marLeft w:val="0"/>
      <w:marRight w:val="0"/>
      <w:marTop w:val="0"/>
      <w:marBottom w:val="0"/>
      <w:divBdr>
        <w:top w:val="none" w:sz="0" w:space="0" w:color="auto"/>
        <w:left w:val="none" w:sz="0" w:space="0" w:color="auto"/>
        <w:bottom w:val="none" w:sz="0" w:space="0" w:color="auto"/>
        <w:right w:val="none" w:sz="0" w:space="0" w:color="auto"/>
      </w:divBdr>
    </w:div>
    <w:div w:id="1335762533">
      <w:bodyDiv w:val="1"/>
      <w:marLeft w:val="0"/>
      <w:marRight w:val="0"/>
      <w:marTop w:val="0"/>
      <w:marBottom w:val="0"/>
      <w:divBdr>
        <w:top w:val="none" w:sz="0" w:space="0" w:color="auto"/>
        <w:left w:val="none" w:sz="0" w:space="0" w:color="auto"/>
        <w:bottom w:val="none" w:sz="0" w:space="0" w:color="auto"/>
        <w:right w:val="none" w:sz="0" w:space="0" w:color="auto"/>
      </w:divBdr>
    </w:div>
    <w:div w:id="1407611486">
      <w:bodyDiv w:val="1"/>
      <w:marLeft w:val="0"/>
      <w:marRight w:val="0"/>
      <w:marTop w:val="0"/>
      <w:marBottom w:val="0"/>
      <w:divBdr>
        <w:top w:val="none" w:sz="0" w:space="0" w:color="auto"/>
        <w:left w:val="none" w:sz="0" w:space="0" w:color="auto"/>
        <w:bottom w:val="none" w:sz="0" w:space="0" w:color="auto"/>
        <w:right w:val="none" w:sz="0" w:space="0" w:color="auto"/>
      </w:divBdr>
    </w:div>
    <w:div w:id="1407679715">
      <w:bodyDiv w:val="1"/>
      <w:marLeft w:val="0"/>
      <w:marRight w:val="0"/>
      <w:marTop w:val="0"/>
      <w:marBottom w:val="0"/>
      <w:divBdr>
        <w:top w:val="none" w:sz="0" w:space="0" w:color="auto"/>
        <w:left w:val="none" w:sz="0" w:space="0" w:color="auto"/>
        <w:bottom w:val="none" w:sz="0" w:space="0" w:color="auto"/>
        <w:right w:val="none" w:sz="0" w:space="0" w:color="auto"/>
      </w:divBdr>
    </w:div>
    <w:div w:id="1413119609">
      <w:bodyDiv w:val="1"/>
      <w:marLeft w:val="0"/>
      <w:marRight w:val="0"/>
      <w:marTop w:val="0"/>
      <w:marBottom w:val="0"/>
      <w:divBdr>
        <w:top w:val="none" w:sz="0" w:space="0" w:color="auto"/>
        <w:left w:val="none" w:sz="0" w:space="0" w:color="auto"/>
        <w:bottom w:val="none" w:sz="0" w:space="0" w:color="auto"/>
        <w:right w:val="none" w:sz="0" w:space="0" w:color="auto"/>
      </w:divBdr>
    </w:div>
    <w:div w:id="1560163623">
      <w:bodyDiv w:val="1"/>
      <w:marLeft w:val="0"/>
      <w:marRight w:val="0"/>
      <w:marTop w:val="0"/>
      <w:marBottom w:val="0"/>
      <w:divBdr>
        <w:top w:val="none" w:sz="0" w:space="0" w:color="auto"/>
        <w:left w:val="none" w:sz="0" w:space="0" w:color="auto"/>
        <w:bottom w:val="none" w:sz="0" w:space="0" w:color="auto"/>
        <w:right w:val="none" w:sz="0" w:space="0" w:color="auto"/>
      </w:divBdr>
    </w:div>
    <w:div w:id="1744647048">
      <w:bodyDiv w:val="1"/>
      <w:marLeft w:val="0"/>
      <w:marRight w:val="0"/>
      <w:marTop w:val="0"/>
      <w:marBottom w:val="0"/>
      <w:divBdr>
        <w:top w:val="none" w:sz="0" w:space="0" w:color="auto"/>
        <w:left w:val="none" w:sz="0" w:space="0" w:color="auto"/>
        <w:bottom w:val="none" w:sz="0" w:space="0" w:color="auto"/>
        <w:right w:val="none" w:sz="0" w:space="0" w:color="auto"/>
      </w:divBdr>
    </w:div>
    <w:div w:id="1885171092">
      <w:bodyDiv w:val="1"/>
      <w:marLeft w:val="0"/>
      <w:marRight w:val="0"/>
      <w:marTop w:val="0"/>
      <w:marBottom w:val="0"/>
      <w:divBdr>
        <w:top w:val="none" w:sz="0" w:space="0" w:color="auto"/>
        <w:left w:val="none" w:sz="0" w:space="0" w:color="auto"/>
        <w:bottom w:val="none" w:sz="0" w:space="0" w:color="auto"/>
        <w:right w:val="none" w:sz="0" w:space="0" w:color="auto"/>
      </w:divBdr>
    </w:div>
    <w:div w:id="1895507772">
      <w:bodyDiv w:val="1"/>
      <w:marLeft w:val="0"/>
      <w:marRight w:val="0"/>
      <w:marTop w:val="0"/>
      <w:marBottom w:val="0"/>
      <w:divBdr>
        <w:top w:val="none" w:sz="0" w:space="0" w:color="auto"/>
        <w:left w:val="none" w:sz="0" w:space="0" w:color="auto"/>
        <w:bottom w:val="none" w:sz="0" w:space="0" w:color="auto"/>
        <w:right w:val="none" w:sz="0" w:space="0" w:color="auto"/>
      </w:divBdr>
    </w:div>
    <w:div w:id="1924604095">
      <w:bodyDiv w:val="1"/>
      <w:marLeft w:val="0"/>
      <w:marRight w:val="0"/>
      <w:marTop w:val="0"/>
      <w:marBottom w:val="0"/>
      <w:divBdr>
        <w:top w:val="none" w:sz="0" w:space="0" w:color="auto"/>
        <w:left w:val="none" w:sz="0" w:space="0" w:color="auto"/>
        <w:bottom w:val="none" w:sz="0" w:space="0" w:color="auto"/>
        <w:right w:val="none" w:sz="0" w:space="0" w:color="auto"/>
      </w:divBdr>
    </w:div>
    <w:div w:id="2107143035">
      <w:bodyDiv w:val="1"/>
      <w:marLeft w:val="0"/>
      <w:marRight w:val="0"/>
      <w:marTop w:val="0"/>
      <w:marBottom w:val="0"/>
      <w:divBdr>
        <w:top w:val="none" w:sz="0" w:space="0" w:color="auto"/>
        <w:left w:val="none" w:sz="0" w:space="0" w:color="auto"/>
        <w:bottom w:val="none" w:sz="0" w:space="0" w:color="auto"/>
        <w:right w:val="none" w:sz="0" w:space="0" w:color="auto"/>
      </w:divBdr>
    </w:div>
    <w:div w:id="213000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settings" Target="settings.xml" /><Relationship Id="rId13" Type="http://schemas.openxmlformats.org/officeDocument/2006/relationships/image" Target="media/image2.emf" /><Relationship Id="rId18" Type="http://schemas.openxmlformats.org/officeDocument/2006/relationships/hyperlink" Target="http://etf.wi.gov/members/IYC2017/et-2107phrm.asp" TargetMode="External" /><Relationship Id="rId26" Type="http://schemas.openxmlformats.org/officeDocument/2006/relationships/hyperlink" Target="http://www.legis.state.wi.us/rsb/stats.html" TargetMode="External" /><Relationship Id="rId39" Type="http://schemas.openxmlformats.org/officeDocument/2006/relationships/footer" Target="footer1.xml" /><Relationship Id="rId3" Type="http://schemas.openxmlformats.org/officeDocument/2006/relationships/customXml" Target="../customXml/item3.xml" /><Relationship Id="rId21" Type="http://schemas.openxmlformats.org/officeDocument/2006/relationships/hyperlink" Target="http://etf.wi.gov/boards/agenda-items-2016/gib0217/item5c.pdf" TargetMode="External" /><Relationship Id="rId34" Type="http://schemas.openxmlformats.org/officeDocument/2006/relationships/hyperlink" Target="mailto:ETFSMBProcurement@etf.wi.gov" TargetMode="External" /><Relationship Id="rId7" Type="http://schemas.openxmlformats.org/officeDocument/2006/relationships/styles" Target="styles.xml" /><Relationship Id="rId12" Type="http://schemas.openxmlformats.org/officeDocument/2006/relationships/image" Target="media/image1.png" /><Relationship Id="rId17" Type="http://schemas.openxmlformats.org/officeDocument/2006/relationships/hyperlink" Target="http://etf.wi.gov/members/IYC2017/et-2107pha.asp" TargetMode="External" /><Relationship Id="rId25" Type="http://schemas.openxmlformats.org/officeDocument/2006/relationships/hyperlink" Target="mailto:ETFProcurement@etf.wi.gov" TargetMode="External" /><Relationship Id="rId33" Type="http://schemas.openxmlformats.org/officeDocument/2006/relationships/hyperlink" Target="mailto:ETFSMBProcurement@etf.wi.gov" TargetMode="External" /><Relationship Id="rId38" Type="http://schemas.openxmlformats.org/officeDocument/2006/relationships/hyperlink" Target="mailto:ETFSMBProcurement@etf.wi.gov" TargetMode="External" /><Relationship Id="rId2" Type="http://schemas.openxmlformats.org/officeDocument/2006/relationships/customXml" Target="../customXml/item2.xml" /><Relationship Id="rId16" Type="http://schemas.openxmlformats.org/officeDocument/2006/relationships/hyperlink" Target="http://etf.wi.gov/members/IYC2017/et-2107phae.asp" TargetMode="External" /><Relationship Id="rId20" Type="http://schemas.openxmlformats.org/officeDocument/2006/relationships/hyperlink" Target="http://etf.wi.gov/boards/agenda-items-2015/gib1117/item3ar.pdf" TargetMode="External" /><Relationship Id="rId29" Type="http://schemas.openxmlformats.org/officeDocument/2006/relationships/hyperlink" Target="http://etfextranet.it.state.wi.us/etf/internet/RFP/rfp.html" TargetMode="External" /><Relationship Id="rId41"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numbering" Target="numbering.xml" /><Relationship Id="rId11" Type="http://schemas.openxmlformats.org/officeDocument/2006/relationships/endnotes" Target="endnotes.xml" /><Relationship Id="rId24" Type="http://schemas.openxmlformats.org/officeDocument/2006/relationships/hyperlink" Target="http://etf.wi.gov/publications/et2405.pdf" TargetMode="External" /><Relationship Id="rId32" Type="http://schemas.openxmlformats.org/officeDocument/2006/relationships/hyperlink" Target="https://www.irs.gov/pub/irs-pdf/fw9.pdf" TargetMode="External" /><Relationship Id="rId37" Type="http://schemas.openxmlformats.org/officeDocument/2006/relationships/hyperlink" Target="mailto:GSander@SegalCo.com" TargetMode="External" /><Relationship Id="rId40" Type="http://schemas.openxmlformats.org/officeDocument/2006/relationships/fontTable" Target="fontTable.xml" /><Relationship Id="rId5" Type="http://schemas.openxmlformats.org/officeDocument/2006/relationships/customXml" Target="../customXml/item5.xml" /><Relationship Id="rId15" Type="http://schemas.openxmlformats.org/officeDocument/2006/relationships/hyperlink" Target="http://etf.wi.gov/publications/et8902.pdf" TargetMode="External" /><Relationship Id="rId23" Type="http://schemas.openxmlformats.org/officeDocument/2006/relationships/hyperlink" Target="http://www.legis.state.wi.us/statutes/Stat0040.pdf" TargetMode="External" /><Relationship Id="rId28" Type="http://schemas.openxmlformats.org/officeDocument/2006/relationships/hyperlink" Target="mailto:ETFSMBProcurement@etf.wi.gov" TargetMode="External" /><Relationship Id="rId36" Type="http://schemas.openxmlformats.org/officeDocument/2006/relationships/hyperlink" Target="mailto:ETFSMBProcurement@etf.wi.gov" TargetMode="External" /><Relationship Id="rId10" Type="http://schemas.openxmlformats.org/officeDocument/2006/relationships/footnotes" Target="footnotes.xml" /><Relationship Id="rId19" Type="http://schemas.openxmlformats.org/officeDocument/2006/relationships/hyperlink" Target="http://etf.wi.gov/members/IYC2017/IYC_home.asp" TargetMode="External" /><Relationship Id="rId31" Type="http://schemas.openxmlformats.org/officeDocument/2006/relationships/hyperlink" Target="http://vendornet.state.wi.us" TargetMode="External" /><Relationship Id="rId4" Type="http://schemas.openxmlformats.org/officeDocument/2006/relationships/customXml" Target="../customXml/item4.xml" /><Relationship Id="rId9" Type="http://schemas.openxmlformats.org/officeDocument/2006/relationships/webSettings" Target="webSettings.xml" /><Relationship Id="rId14" Type="http://schemas.openxmlformats.org/officeDocument/2006/relationships/hyperlink" Target="http://etf.wi.gov" TargetMode="External" /><Relationship Id="rId22" Type="http://schemas.openxmlformats.org/officeDocument/2006/relationships/hyperlink" Target="http://docs.legis.wisconsin.gov/code/admin_code/etf/11" TargetMode="External" /><Relationship Id="rId27" Type="http://schemas.openxmlformats.org/officeDocument/2006/relationships/hyperlink" Target="http://etf.wi.gov/glossary.htm" TargetMode="External" /><Relationship Id="rId30" Type="http://schemas.openxmlformats.org/officeDocument/2006/relationships/hyperlink" Target="http://etfextranet.it.state.wi.us/etf/internet/RFP/rfp.html" TargetMode="External" /><Relationship Id="rId35" Type="http://schemas.openxmlformats.org/officeDocument/2006/relationships/hyperlink" Target="http://www.owasp.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90885023C31D449E4B95DB31834B4B" ma:contentTypeVersion="5" ma:contentTypeDescription="Create a new document." ma:contentTypeScope="" ma:versionID="d6859c5a6dc97948697673643a7edf9a">
  <xsd:schema xmlns:xsd="http://www.w3.org/2001/XMLSchema" xmlns:xs="http://www.w3.org/2001/XMLSchema" xmlns:p="http://schemas.microsoft.com/office/2006/metadata/properties" xmlns:ns2="a90d7049-be24-49c4-a28b-1a99e8d008f0" targetNamespace="http://schemas.microsoft.com/office/2006/metadata/properties" ma:root="true" ma:fieldsID="4aa534ea1292cd892a7631a7dccf2431" ns2:_="">
    <xsd:import namespace="a90d7049-be24-49c4-a28b-1a99e8d008f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d7049-be24-49c4-a28b-1a99e8d008f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90d7049-be24-49c4-a28b-1a99e8d008f0">HUNTHE3MZQS3-1750870934-5</_dlc_DocId>
    <_dlc_DocIdUrl xmlns="a90d7049-be24-49c4-a28b-1a99e8d008f0">
      <Url>https://share.etf.wisconsin.gov/sites/etf/ETFProj/PBM RFP/_layouts/15/DocIdRedir.aspx?ID=HUNTHE3MZQS3-1750870934-5</Url>
      <Description>HUNTHE3MZQS3-1750870934-5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3A74B-A552-4949-A8E9-CCEF3618C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d7049-be24-49c4-a28b-1a99e8d00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5F2770-ACBD-4CE3-9E65-51158893589B}">
  <ds:schemaRefs>
    <ds:schemaRef ds:uri="http://schemas.microsoft.com/sharepoint/v3/contenttype/forms"/>
  </ds:schemaRefs>
</ds:datastoreItem>
</file>

<file path=customXml/itemProps3.xml><?xml version="1.0" encoding="utf-8"?>
<ds:datastoreItem xmlns:ds="http://schemas.openxmlformats.org/officeDocument/2006/customXml" ds:itemID="{B3AF8BB0-45F3-4BF1-A971-985CF453DED9}">
  <ds:schemaRefs>
    <ds:schemaRef ds:uri="a90d7049-be24-49c4-a28b-1a99e8d008f0"/>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4B6BA91-13F5-464C-8FA8-9029E5383370}">
  <ds:schemaRefs>
    <ds:schemaRef ds:uri="http://schemas.microsoft.com/sharepoint/events"/>
  </ds:schemaRefs>
</ds:datastoreItem>
</file>

<file path=customXml/itemProps5.xml><?xml version="1.0" encoding="utf-8"?>
<ds:datastoreItem xmlns:ds="http://schemas.openxmlformats.org/officeDocument/2006/customXml" ds:itemID="{0DC82BF2-028A-41B3-BFFF-6E72EDA10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46</Pages>
  <Words>17147</Words>
  <Characters>99642</Characters>
  <Application>Microsoft Office Word</Application>
  <DocSecurity>0</DocSecurity>
  <Lines>5244</Lines>
  <Paragraphs>4171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Gobel</dc:creator>
  <cp:keywords/>
  <dc:description/>
  <cp:lastModifiedBy>Bucaida, Beth</cp:lastModifiedBy>
  <cp:revision>2</cp:revision>
  <cp:lastPrinted>2016-11-18T18:23:00Z</cp:lastPrinted>
  <dcterms:created xsi:type="dcterms:W3CDTF">2016-11-10T23:41:00Z</dcterms:created>
  <dcterms:modified xsi:type="dcterms:W3CDTF">2016-11-18T18:24:00Z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0x0101000990885023C31D449E4B95DB31834B4B</vt:lpwstr>
  </property>
  <property fmtid="{D5CDD505-2E9C-101B-9397-08002B2CF9AE}" pid="3" name="_dlc_DocIdItemGuid">
    <vt:lpwstr>78009a1c-cf3d-4ac5-9dc2-c8467b7970bd</vt:lpwstr>
  </property>
  <property fmtid="{D5CDD505-2E9C-101B-9397-08002B2CF9AE}" pid="4" name="LINKTEK-ID-FILE">
    <vt:lpwstr>012E-DF8A-9885-1909</vt:lpwstr>
  </property>
</Properties>
</file>