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604E" w14:textId="4DFDB3A4" w:rsidR="00191F81" w:rsidRPr="00B1482B" w:rsidRDefault="0076552F" w:rsidP="00DE40C0">
      <w:pPr>
        <w:pStyle w:val="LRWLBodyText"/>
        <w:spacing w:before="0" w:after="0"/>
        <w:jc w:val="both"/>
        <w:rPr>
          <w:rFonts w:cs="Arial"/>
          <w:b/>
        </w:rPr>
      </w:pPr>
      <w:bookmarkStart w:id="0" w:name="_Hlk31206766"/>
      <w:r w:rsidRPr="00972765">
        <w:rPr>
          <w:rFonts w:cs="Arial"/>
          <w:b/>
          <w:bCs/>
          <w:u w:val="single"/>
        </w:rPr>
        <w:t>Instructions:</w:t>
      </w:r>
      <w:r w:rsidRPr="005B133E">
        <w:rPr>
          <w:rFonts w:cs="Arial"/>
        </w:rPr>
        <w:t xml:space="preserve"> </w:t>
      </w:r>
      <w:r w:rsidR="00191F81" w:rsidRPr="005B133E">
        <w:rPr>
          <w:rFonts w:cs="Arial"/>
        </w:rPr>
        <w:t xml:space="preserve">All Proposers must respond to the following questions by restating the identifying number of each question (for example, </w:t>
      </w:r>
      <w:r w:rsidR="00E116AE">
        <w:rPr>
          <w:rFonts w:cs="Arial"/>
        </w:rPr>
        <w:t>7</w:t>
      </w:r>
      <w:r w:rsidR="00CC1238">
        <w:rPr>
          <w:rFonts w:cs="Arial"/>
        </w:rPr>
        <w:t>A</w:t>
      </w:r>
      <w:r w:rsidR="008B3FB3" w:rsidRPr="005B133E">
        <w:rPr>
          <w:rFonts w:cs="Arial"/>
        </w:rPr>
        <w:t>.</w:t>
      </w:r>
      <w:r w:rsidR="00CC1238">
        <w:rPr>
          <w:rFonts w:cs="Arial"/>
        </w:rPr>
        <w:t>0</w:t>
      </w:r>
      <w:r w:rsidR="00191F81" w:rsidRPr="005B133E">
        <w:rPr>
          <w:rFonts w:cs="Arial"/>
        </w:rPr>
        <w:t>1), restating each question or statement</w:t>
      </w:r>
      <w:r w:rsidR="00214517" w:rsidRPr="005B133E">
        <w:rPr>
          <w:rFonts w:cs="Arial"/>
        </w:rPr>
        <w:t>,</w:t>
      </w:r>
      <w:r w:rsidR="00191F81" w:rsidRPr="005B133E">
        <w:rPr>
          <w:rFonts w:cs="Arial"/>
        </w:rPr>
        <w:t xml:space="preserve"> and providing a detailed written response. The Proposal, at a minimum, must address the items listed below, and be organized in the order indicated below.</w:t>
      </w:r>
      <w:r w:rsidR="001D37C2" w:rsidRPr="005B133E">
        <w:rPr>
          <w:rFonts w:cs="Arial"/>
        </w:rPr>
        <w:t xml:space="preserve"> </w:t>
      </w:r>
      <w:r w:rsidR="001A32BD" w:rsidRPr="5F91FF37">
        <w:rPr>
          <w:rFonts w:cs="Arial"/>
        </w:rPr>
        <w:t xml:space="preserve">Include all documents requested in Appendix </w:t>
      </w:r>
      <w:r w:rsidR="00CC1238">
        <w:rPr>
          <w:rFonts w:cs="Arial"/>
        </w:rPr>
        <w:t>7A</w:t>
      </w:r>
      <w:r w:rsidR="001A32BD" w:rsidRPr="5F91FF37">
        <w:rPr>
          <w:rFonts w:cs="Arial"/>
        </w:rPr>
        <w:t xml:space="preserve"> and label the document provided with the number it replies to</w:t>
      </w:r>
      <w:r w:rsidR="00C379EF" w:rsidRPr="5F91FF37">
        <w:rPr>
          <w:rFonts w:cs="Arial"/>
        </w:rPr>
        <w:t>.</w:t>
      </w:r>
      <w:r w:rsidR="00DE40C0">
        <w:rPr>
          <w:rFonts w:cs="Arial"/>
        </w:rPr>
        <w:t xml:space="preserve"> </w:t>
      </w:r>
      <w:r w:rsidR="00191F81" w:rsidRPr="005B133E">
        <w:rPr>
          <w:rFonts w:cs="Arial"/>
          <w:bCs/>
        </w:rPr>
        <w:t xml:space="preserve">Do </w:t>
      </w:r>
      <w:r w:rsidR="00191F81" w:rsidRPr="005B133E">
        <w:rPr>
          <w:rFonts w:cs="Arial"/>
          <w:bCs/>
          <w:u w:val="single"/>
        </w:rPr>
        <w:t>not</w:t>
      </w:r>
      <w:r w:rsidR="00191F81" w:rsidRPr="005B133E">
        <w:rPr>
          <w:rFonts w:cs="Arial"/>
          <w:bCs/>
        </w:rPr>
        <w:t xml:space="preserve"> include cost/pricing information in </w:t>
      </w:r>
      <w:r w:rsidR="005B133E" w:rsidRPr="005B133E">
        <w:rPr>
          <w:rFonts w:cs="Arial"/>
          <w:bCs/>
        </w:rPr>
        <w:t xml:space="preserve">this </w:t>
      </w:r>
      <w:r w:rsidR="00191F81" w:rsidRPr="005B133E">
        <w:rPr>
          <w:rFonts w:cs="Arial"/>
          <w:bCs/>
        </w:rPr>
        <w:t>section of the Proposal.</w:t>
      </w:r>
      <w:r w:rsidR="005B133E" w:rsidRPr="005B133E">
        <w:rPr>
          <w:rFonts w:cs="Arial"/>
          <w:bCs/>
        </w:rPr>
        <w:t xml:space="preserve"> Costs must only be in Appendix 13 – Cost Proposal.</w:t>
      </w:r>
      <w:bookmarkStart w:id="1" w:name="OLE_LINK1"/>
      <w:r w:rsidR="0078339F">
        <w:rPr>
          <w:rFonts w:cs="Arial"/>
          <w:bCs/>
        </w:rPr>
        <w:t xml:space="preserve"> </w:t>
      </w:r>
    </w:p>
    <w:bookmarkEnd w:id="0"/>
    <w:bookmarkEnd w:id="1"/>
    <w:p w14:paraId="073BB63E" w14:textId="57F240E0" w:rsidR="6C5BF84C" w:rsidRDefault="6C5BF84C" w:rsidP="00E116AE">
      <w:pPr>
        <w:rPr>
          <w:rFonts w:ascii="Arial" w:eastAsia="Arial" w:hAnsi="Arial" w:cs="Arial"/>
          <w:color w:val="000000" w:themeColor="text1"/>
          <w:sz w:val="20"/>
          <w:szCs w:val="20"/>
        </w:rPr>
      </w:pPr>
    </w:p>
    <w:tbl>
      <w:tblPr>
        <w:tblW w:w="9860" w:type="dxa"/>
        <w:tblCellMar>
          <w:top w:w="15" w:type="dxa"/>
          <w:bottom w:w="15" w:type="dxa"/>
        </w:tblCellMar>
        <w:tblLook w:val="04A0" w:firstRow="1" w:lastRow="0" w:firstColumn="1" w:lastColumn="0" w:noHBand="0" w:noVBand="1"/>
      </w:tblPr>
      <w:tblGrid>
        <w:gridCol w:w="940"/>
        <w:gridCol w:w="8920"/>
      </w:tblGrid>
      <w:tr w:rsidR="008E710F" w:rsidRPr="008E710F" w14:paraId="4233E007" w14:textId="77777777" w:rsidTr="00722219">
        <w:trPr>
          <w:trHeight w:val="67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610AF6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926025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a full technical architectural overview and system documentation, in both written and visual form (where applicable), of the underlying infrastructure your solution runs on. </w:t>
            </w:r>
          </w:p>
        </w:tc>
      </w:tr>
      <w:tr w:rsidR="008E710F" w:rsidRPr="008E710F" w14:paraId="35D9C820" w14:textId="77777777" w:rsidTr="00722219">
        <w:trPr>
          <w:trHeight w:val="94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B26371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41C89A7" w14:textId="37D95187" w:rsidR="008E710F" w:rsidRPr="008E710F" w:rsidRDefault="008E710F" w:rsidP="008E710F">
            <w:pPr>
              <w:spacing w:after="0" w:line="240" w:lineRule="auto"/>
              <w:rPr>
                <w:rFonts w:ascii="Calibri" w:eastAsia="Times New Roman" w:hAnsi="Calibri" w:cs="Calibri"/>
              </w:rPr>
            </w:pPr>
            <w:r w:rsidRPr="008E710F">
              <w:rPr>
                <w:rFonts w:ascii="Calibri" w:eastAsia="Times New Roman" w:hAnsi="Calibri" w:cs="Calibri"/>
              </w:rPr>
              <w:t xml:space="preserve">Describe how your hosting options support the requirement to host solutions in the continental United States, and whether and how the options can support multiple dispersed locations for </w:t>
            </w:r>
            <w:r w:rsidR="00722219">
              <w:rPr>
                <w:rFonts w:ascii="Calibri" w:eastAsia="Times New Roman" w:hAnsi="Calibri" w:cs="Calibri"/>
              </w:rPr>
              <w:t>business</w:t>
            </w:r>
            <w:r w:rsidRPr="008E710F">
              <w:rPr>
                <w:rFonts w:ascii="Calibri" w:eastAsia="Times New Roman" w:hAnsi="Calibri" w:cs="Calibri"/>
              </w:rPr>
              <w:t xml:space="preserve"> continuity and disaster recovery purposes.    </w:t>
            </w:r>
          </w:p>
        </w:tc>
      </w:tr>
      <w:tr w:rsidR="008E710F" w:rsidRPr="008E710F" w14:paraId="6299C4E4" w14:textId="77777777" w:rsidTr="00722219">
        <w:trPr>
          <w:trHeight w:val="49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EDF422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5F9936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the solution is designed for High Availability and High Reliability. </w:t>
            </w:r>
          </w:p>
        </w:tc>
      </w:tr>
      <w:tr w:rsidR="008E710F" w:rsidRPr="008E710F" w14:paraId="7BD6E980" w14:textId="77777777" w:rsidTr="00722219">
        <w:trPr>
          <w:trHeight w:val="14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023482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2494CF06" w14:textId="603870F4"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solution's scalability and performance capabilities including how your solution can scale by either increasing or decreasing capacity and resources to maintain consistent performance (including for interfaces), how performance will be measured and reported and how live performance issues are managed.   Please also include average/max load times for the user Interface. </w:t>
            </w:r>
          </w:p>
        </w:tc>
      </w:tr>
      <w:tr w:rsidR="008E710F" w:rsidRPr="008E710F" w14:paraId="1581F8E5" w14:textId="77777777" w:rsidTr="00CC1238">
        <w:trPr>
          <w:trHeight w:val="1118"/>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EC8C8E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7D084C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network performance is monitored and how latency and bandwidth issues are resolved to avoid system performance issues with end users, between components of the solution, or with other systems. Indicate how bandwidth is scaled to accommodate application usage growth. </w:t>
            </w:r>
          </w:p>
        </w:tc>
      </w:tr>
      <w:tr w:rsidR="008E710F" w:rsidRPr="008E710F" w14:paraId="0FC61195" w14:textId="77777777" w:rsidTr="00722219">
        <w:trPr>
          <w:trHeight w:val="339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6362AC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713057B" w14:textId="7052233E"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your processes for performing: </w:t>
            </w:r>
            <w:r w:rsidRPr="008E710F">
              <w:rPr>
                <w:rFonts w:ascii="Calibri" w:eastAsia="Times New Roman" w:hAnsi="Calibri" w:cs="Calibri"/>
                <w:color w:val="000000"/>
              </w:rPr>
              <w:br/>
            </w:r>
            <w:r w:rsidRPr="008E710F">
              <w:rPr>
                <w:rFonts w:ascii="Calibri" w:eastAsia="Times New Roman" w:hAnsi="Calibri" w:cs="Calibri"/>
                <w:color w:val="000000"/>
              </w:rPr>
              <w:br/>
              <w:t xml:space="preserve">Performance modeling. Describe how performance modeling is used to estimate the realistic mix of batch, interact, data integration, application interaction, and other processing types to design a performance test suite that models a representative test suite. </w:t>
            </w:r>
            <w:r w:rsidRPr="008E710F">
              <w:rPr>
                <w:rFonts w:ascii="Calibri" w:eastAsia="Times New Roman" w:hAnsi="Calibri" w:cs="Calibri"/>
                <w:color w:val="000000"/>
              </w:rPr>
              <w:br/>
            </w:r>
            <w:r w:rsidRPr="008E710F">
              <w:rPr>
                <w:rFonts w:ascii="Calibri" w:eastAsia="Times New Roman" w:hAnsi="Calibri" w:cs="Calibri"/>
                <w:color w:val="000000"/>
              </w:rPr>
              <w:br/>
              <w:t>Use of performance testing. Describe how performance testing is not only used to ensure the code in development meets the performance requirements, but also how you leverage the performance information to improve your capacity planning activities.</w:t>
            </w:r>
            <w:r w:rsidRPr="008E710F">
              <w:rPr>
                <w:rFonts w:ascii="Calibri" w:eastAsia="Times New Roman" w:hAnsi="Calibri" w:cs="Calibri"/>
                <w:color w:val="000000"/>
              </w:rPr>
              <w:br/>
            </w:r>
            <w:r w:rsidRPr="008E710F">
              <w:rPr>
                <w:rFonts w:ascii="Calibri" w:eastAsia="Times New Roman" w:hAnsi="Calibri" w:cs="Calibri"/>
                <w:color w:val="000000"/>
              </w:rPr>
              <w:br/>
              <w:t>Describe how proactive capacity planning that is performed before there are predicted changes in usage patterns, such as seasonal variations, product updates, cyclical work, or regulatory changes</w:t>
            </w:r>
            <w:r w:rsidR="00C02BD4">
              <w:rPr>
                <w:rFonts w:ascii="Calibri" w:eastAsia="Times New Roman" w:hAnsi="Calibri" w:cs="Calibri"/>
                <w:color w:val="000000"/>
              </w:rPr>
              <w:t>,</w:t>
            </w:r>
            <w:r w:rsidRPr="008E710F">
              <w:rPr>
                <w:rFonts w:ascii="Calibri" w:eastAsia="Times New Roman" w:hAnsi="Calibri" w:cs="Calibri"/>
                <w:color w:val="000000"/>
              </w:rPr>
              <w:t xml:space="preserve"> is used. </w:t>
            </w:r>
          </w:p>
        </w:tc>
      </w:tr>
      <w:tr w:rsidR="008E710F" w:rsidRPr="008E710F" w14:paraId="5CD535B9" w14:textId="77777777" w:rsidTr="00722219">
        <w:trPr>
          <w:trHeight w:val="32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C9D491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7A.07</w:t>
            </w:r>
          </w:p>
        </w:tc>
        <w:tc>
          <w:tcPr>
            <w:tcW w:w="8920" w:type="dxa"/>
            <w:tcBorders>
              <w:top w:val="single" w:sz="4" w:space="0" w:color="auto"/>
              <w:left w:val="single" w:sz="4" w:space="0" w:color="auto"/>
              <w:bottom w:val="single" w:sz="4" w:space="0" w:color="auto"/>
              <w:right w:val="single" w:sz="4" w:space="0" w:color="auto"/>
            </w:tcBorders>
            <w:shd w:val="clear" w:color="000000" w:fill="FFFFFF"/>
            <w:hideMark/>
          </w:tcPr>
          <w:p w14:paraId="7908ACAC" w14:textId="5C1C7AF1"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Business Continuity and Disaster Recovery Plans (BCP / DR).  </w:t>
            </w:r>
            <w:r w:rsidRPr="008E710F">
              <w:rPr>
                <w:rFonts w:ascii="Calibri" w:eastAsia="Times New Roman" w:hAnsi="Calibri" w:cs="Calibri"/>
                <w:color w:val="000000"/>
              </w:rPr>
              <w:br/>
            </w:r>
            <w:r w:rsidRPr="008E710F">
              <w:rPr>
                <w:rFonts w:ascii="Calibri" w:eastAsia="Times New Roman" w:hAnsi="Calibri" w:cs="Calibri"/>
                <w:color w:val="000000"/>
              </w:rPr>
              <w:br/>
              <w:t>Make available a copy of Proposer’s business cont</w:t>
            </w:r>
            <w:r w:rsidRPr="00C85699">
              <w:rPr>
                <w:rFonts w:ascii="Calibri" w:eastAsia="Times New Roman" w:hAnsi="Calibri" w:cs="Calibri"/>
              </w:rPr>
              <w:t xml:space="preserve">inuity plan and redundancy architecture and describe how ETF's system availability goals are supported.  </w:t>
            </w:r>
            <w:r w:rsidR="00C85699" w:rsidRPr="00C85699">
              <w:t>This should include a schedule of the review and updating frequency of the proposer’s Business Continuity Plan.</w:t>
            </w:r>
            <w:r w:rsidR="00C85699" w:rsidRPr="00C85699">
              <w:br/>
            </w:r>
            <w:r w:rsidRPr="00C85699">
              <w:rPr>
                <w:rFonts w:ascii="Calibri" w:eastAsia="Times New Roman" w:hAnsi="Calibri" w:cs="Calibri"/>
              </w:rPr>
              <w:br/>
            </w:r>
            <w:r w:rsidRPr="008E710F">
              <w:rPr>
                <w:rFonts w:ascii="Calibri" w:eastAsia="Times New Roman" w:hAnsi="Calibri" w:cs="Calibri"/>
                <w:color w:val="000000"/>
              </w:rPr>
              <w:t>Address the availability of Proposer’s service and its capabilities for data backup, disaster recovery within the organization’s contingency, continuity plan to ensure the recovery and restoration of disrupted cloud services and operations, using alternate services, equipment, and locations, if required.</w:t>
            </w:r>
            <w:r w:rsidRPr="00C85699">
              <w:rPr>
                <w:rFonts w:ascii="Calibri" w:eastAsia="Times New Roman" w:hAnsi="Calibri" w:cs="Calibri"/>
              </w:rPr>
              <w:t xml:space="preserve"> </w:t>
            </w:r>
            <w:r w:rsidR="00C85699" w:rsidRPr="00C85699">
              <w:t>This should also include documentation of the proposer’s notification process, as part of an emergency communications plan, to communicate service level disruptions and recovery expectations to clients.</w:t>
            </w:r>
            <w:r w:rsidRPr="008E710F">
              <w:rPr>
                <w:rFonts w:ascii="Calibri" w:eastAsia="Times New Roman" w:hAnsi="Calibri" w:cs="Calibri"/>
                <w:color w:val="000000"/>
              </w:rPr>
              <w:br/>
            </w:r>
            <w:r w:rsidRPr="008E710F">
              <w:rPr>
                <w:rFonts w:ascii="Calibri" w:eastAsia="Times New Roman" w:hAnsi="Calibri" w:cs="Calibri"/>
                <w:color w:val="000000"/>
              </w:rPr>
              <w:br/>
              <w:t xml:space="preserve">Describe in detail the disaster recovery capabilities for the solution, recovery plans and the roles played by the vendor and ETF in your plans. </w:t>
            </w:r>
          </w:p>
        </w:tc>
      </w:tr>
      <w:tr w:rsidR="008E710F" w:rsidRPr="008E710F" w14:paraId="1B7BA9E5" w14:textId="77777777" w:rsidTr="00722219">
        <w:trPr>
          <w:trHeight w:val="63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A7AE22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7A.08</w:t>
            </w:r>
          </w:p>
        </w:tc>
        <w:tc>
          <w:tcPr>
            <w:tcW w:w="8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209B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BCP / DR testing cycle, process, and resulting evidence including how often is it reviewed and tested.</w:t>
            </w:r>
          </w:p>
        </w:tc>
      </w:tr>
      <w:tr w:rsidR="008E710F" w:rsidRPr="008E710F" w14:paraId="52A4D701" w14:textId="77777777" w:rsidTr="00722219">
        <w:trPr>
          <w:trHeight w:val="67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23165B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7A.09</w:t>
            </w:r>
          </w:p>
        </w:tc>
        <w:tc>
          <w:tcPr>
            <w:tcW w:w="8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73DA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Provide details of your post implementation support approach. When do you usually start working/finalizing the post implementation support plan?</w:t>
            </w:r>
          </w:p>
        </w:tc>
      </w:tr>
      <w:tr w:rsidR="008E710F" w:rsidRPr="008E710F" w14:paraId="10553C5E" w14:textId="77777777" w:rsidTr="00722219">
        <w:trPr>
          <w:trHeight w:val="76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8D9292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E0C138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Share details of the Risk Management Reporting Methodology used during implementation and support projects.  </w:t>
            </w:r>
          </w:p>
        </w:tc>
      </w:tr>
      <w:tr w:rsidR="008E710F" w:rsidRPr="008E710F" w14:paraId="19F8F0BF" w14:textId="77777777" w:rsidTr="00722219">
        <w:trPr>
          <w:trHeight w:val="90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0F9A95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4E1EAC8" w14:textId="6FAEDB82"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Share details of your requirements management methodology during implementation, including how newly discovered requirements and changes to requirements during the project </w:t>
            </w:r>
            <w:r w:rsidR="00CD6BED" w:rsidRPr="008E710F">
              <w:rPr>
                <w:rFonts w:ascii="Calibri" w:eastAsia="Times New Roman" w:hAnsi="Calibri" w:cs="Calibri"/>
                <w:color w:val="000000"/>
              </w:rPr>
              <w:t>are managed</w:t>
            </w:r>
            <w:r w:rsidRPr="008E710F">
              <w:rPr>
                <w:rFonts w:ascii="Calibri" w:eastAsia="Times New Roman" w:hAnsi="Calibri" w:cs="Calibri"/>
                <w:color w:val="000000"/>
              </w:rPr>
              <w:t>.</w:t>
            </w:r>
          </w:p>
        </w:tc>
      </w:tr>
      <w:tr w:rsidR="008E710F" w:rsidRPr="008E710F" w14:paraId="321BB6AD" w14:textId="77777777" w:rsidTr="00B60F45">
        <w:trPr>
          <w:trHeight w:val="112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E388D0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A88185E" w14:textId="2CE950AF" w:rsidR="00B60F45" w:rsidRPr="008E710F" w:rsidRDefault="008E710F" w:rsidP="00B60F45">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Proposer’s ability to provide, manage, and maintain multiple and separate environments (for testing, training, development, etc.). Include details regarding how data is controlled, synchronized (when appropriate), and populated into the various environments. Also include details for code management that impact any external integrations.</w:t>
            </w:r>
          </w:p>
        </w:tc>
      </w:tr>
      <w:tr w:rsidR="008E710F" w:rsidRPr="008E710F" w14:paraId="43E9935C" w14:textId="77777777" w:rsidTr="00B60F45">
        <w:trPr>
          <w:trHeight w:val="114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C3BCD3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7A.13</w:t>
            </w:r>
          </w:p>
        </w:tc>
        <w:tc>
          <w:tcPr>
            <w:tcW w:w="8920" w:type="dxa"/>
            <w:tcBorders>
              <w:top w:val="single" w:sz="4" w:space="0" w:color="auto"/>
              <w:left w:val="single" w:sz="4" w:space="0" w:color="auto"/>
              <w:bottom w:val="single" w:sz="4" w:space="0" w:color="auto"/>
              <w:right w:val="single" w:sz="4" w:space="0" w:color="auto"/>
            </w:tcBorders>
            <w:hideMark/>
          </w:tcPr>
          <w:p w14:paraId="4D3D4E16"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SDLC methodology that is leveraged by your organization to develop the solution and during the implementation for the client. Additionally, please address following: </w:t>
            </w:r>
            <w:r w:rsidRPr="008E710F">
              <w:rPr>
                <w:rFonts w:ascii="Calibri" w:eastAsia="Times New Roman" w:hAnsi="Calibri" w:cs="Calibri"/>
                <w:color w:val="000000"/>
              </w:rPr>
              <w:br/>
              <w:t xml:space="preserve">- Your DevOps practices and how they are integrated into SDLC, including DevOps tools used.  </w:t>
            </w:r>
            <w:r w:rsidRPr="008E710F">
              <w:rPr>
                <w:rFonts w:ascii="Calibri" w:eastAsia="Times New Roman" w:hAnsi="Calibri" w:cs="Calibri"/>
                <w:color w:val="000000"/>
              </w:rPr>
              <w:br/>
              <w:t xml:space="preserve">- Details regarding roles ETF staff will have in your methodology.  </w:t>
            </w:r>
          </w:p>
        </w:tc>
      </w:tr>
      <w:tr w:rsidR="008E710F" w:rsidRPr="008E710F" w14:paraId="2AA46E81" w14:textId="77777777" w:rsidTr="00722219">
        <w:trPr>
          <w:trHeight w:val="330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2C7037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7A.14</w:t>
            </w:r>
          </w:p>
        </w:tc>
        <w:tc>
          <w:tcPr>
            <w:tcW w:w="8920" w:type="dxa"/>
            <w:tcBorders>
              <w:top w:val="single" w:sz="4" w:space="0" w:color="auto"/>
              <w:left w:val="single" w:sz="4" w:space="0" w:color="auto"/>
              <w:bottom w:val="single" w:sz="4" w:space="0" w:color="auto"/>
              <w:right w:val="single" w:sz="4" w:space="0" w:color="auto"/>
            </w:tcBorders>
            <w:hideMark/>
          </w:tcPr>
          <w:p w14:paraId="57DBE9C7" w14:textId="5822BCE5"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and provide a copy of the security frameworks, best practices, audit standards, and standardized controls that are a part of the solution.  Provide an independent third-party auditors report describing the operational effectiveness of your controls. Where applicable, cite the specification that the solution adheres to and maintains, and the ability of the vendor to provide attestation to the following standards or frameworks. </w:t>
            </w:r>
            <w:r w:rsidRPr="008E710F">
              <w:rPr>
                <w:rFonts w:ascii="Calibri" w:eastAsia="Times New Roman" w:hAnsi="Calibri" w:cs="Calibri"/>
                <w:color w:val="000000"/>
              </w:rPr>
              <w:br/>
              <w:t>a. Independent Service Auditor Report [e.g., (SOC) 2] or, Third-Party Audit Assurance Report relevant to the Trust Principles of security, availability, processing integrity, and privacy.</w:t>
            </w:r>
            <w:r w:rsidRPr="008E710F">
              <w:rPr>
                <w:rFonts w:ascii="Calibri" w:eastAsia="Times New Roman" w:hAnsi="Calibri" w:cs="Calibri"/>
                <w:color w:val="000000"/>
              </w:rPr>
              <w:br/>
              <w:t>b. Health Insurance Portability &amp; Accountability Act</w:t>
            </w:r>
            <w:r w:rsidRPr="008E710F">
              <w:rPr>
                <w:rFonts w:ascii="Calibri" w:eastAsia="Times New Roman" w:hAnsi="Calibri" w:cs="Calibri"/>
                <w:color w:val="000000"/>
              </w:rPr>
              <w:br/>
              <w:t>c. Federal Risk and Authorization Management Program (FedRAMP)</w:t>
            </w:r>
            <w:r w:rsidRPr="008E710F">
              <w:rPr>
                <w:rFonts w:ascii="Calibri" w:eastAsia="Times New Roman" w:hAnsi="Calibri" w:cs="Calibri"/>
                <w:color w:val="000000"/>
              </w:rPr>
              <w:br/>
              <w:t>d. Federal Information Processing Standard (FIPS) 140-2</w:t>
            </w:r>
            <w:r w:rsidRPr="008E710F">
              <w:rPr>
                <w:rFonts w:ascii="Calibri" w:eastAsia="Times New Roman" w:hAnsi="Calibri" w:cs="Calibri"/>
                <w:color w:val="000000"/>
              </w:rPr>
              <w:br/>
              <w:t>e. Federal Information Security Management Act (FISMA)</w:t>
            </w:r>
            <w:r w:rsidRPr="008E710F">
              <w:rPr>
                <w:rFonts w:ascii="Calibri" w:eastAsia="Times New Roman" w:hAnsi="Calibri" w:cs="Calibri"/>
                <w:color w:val="000000"/>
              </w:rPr>
              <w:br/>
              <w:t xml:space="preserve">f.  National Institute of Standards and Technology (NIST) 800-53 </w:t>
            </w:r>
          </w:p>
        </w:tc>
      </w:tr>
      <w:tr w:rsidR="008E710F" w:rsidRPr="008E710F" w14:paraId="0EA630C1" w14:textId="77777777" w:rsidTr="00B60F45">
        <w:trPr>
          <w:trHeight w:val="213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130245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7A.15</w:t>
            </w:r>
          </w:p>
        </w:tc>
        <w:tc>
          <w:tcPr>
            <w:tcW w:w="8920" w:type="dxa"/>
            <w:tcBorders>
              <w:top w:val="single" w:sz="4" w:space="0" w:color="auto"/>
              <w:left w:val="single" w:sz="4" w:space="0" w:color="auto"/>
              <w:bottom w:val="single" w:sz="4" w:space="0" w:color="auto"/>
              <w:right w:val="single" w:sz="4" w:space="0" w:color="auto"/>
            </w:tcBorders>
            <w:hideMark/>
          </w:tcPr>
          <w:p w14:paraId="2EEE7FB6" w14:textId="63053076"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the Personally Identifiable Information (PII) and Protected Health Information (PHI) Processing and Transparency Policy, including any related items, that your organization has developed, documented, and disseminated. Specifically, the policy should address: </w:t>
            </w:r>
            <w:r w:rsidRPr="008E710F">
              <w:rPr>
                <w:rFonts w:ascii="Calibri" w:eastAsia="Times New Roman" w:hAnsi="Calibri" w:cs="Calibri"/>
                <w:color w:val="000000"/>
              </w:rPr>
              <w:br/>
            </w:r>
            <w:r w:rsidR="00B60F45">
              <w:rPr>
                <w:rFonts w:ascii="Calibri" w:eastAsia="Times New Roman" w:hAnsi="Calibri" w:cs="Calibri"/>
                <w:color w:val="000000"/>
              </w:rPr>
              <w:t xml:space="preserve">a. </w:t>
            </w:r>
            <w:r w:rsidRPr="008E710F">
              <w:rPr>
                <w:rFonts w:ascii="Calibri" w:eastAsia="Times New Roman" w:hAnsi="Calibri" w:cs="Calibri"/>
                <w:color w:val="000000"/>
              </w:rPr>
              <w:t xml:space="preserve">Purpose, scope, roles, responsibilities, management commitment, and compliance </w:t>
            </w:r>
            <w:r w:rsidRPr="008E710F">
              <w:rPr>
                <w:rFonts w:ascii="Calibri" w:eastAsia="Times New Roman" w:hAnsi="Calibri" w:cs="Calibri"/>
                <w:color w:val="000000"/>
              </w:rPr>
              <w:br/>
            </w:r>
            <w:r w:rsidR="00B60F45">
              <w:rPr>
                <w:rFonts w:ascii="Calibri" w:eastAsia="Times New Roman" w:hAnsi="Calibri" w:cs="Calibri"/>
                <w:color w:val="000000"/>
              </w:rPr>
              <w:t xml:space="preserve">b. </w:t>
            </w:r>
            <w:r w:rsidRPr="008E710F">
              <w:rPr>
                <w:rFonts w:ascii="Calibri" w:eastAsia="Times New Roman" w:hAnsi="Calibri" w:cs="Calibri"/>
                <w:color w:val="000000"/>
              </w:rPr>
              <w:t xml:space="preserve">Consistency with applicable laws, executive orders, directives, regulations, policies, standards, and guidelines </w:t>
            </w:r>
            <w:r w:rsidRPr="008E710F">
              <w:rPr>
                <w:rFonts w:ascii="Calibri" w:eastAsia="Times New Roman" w:hAnsi="Calibri" w:cs="Calibri"/>
                <w:color w:val="000000"/>
              </w:rPr>
              <w:br/>
            </w:r>
            <w:r w:rsidR="00B60F45">
              <w:rPr>
                <w:rFonts w:ascii="Calibri" w:eastAsia="Times New Roman" w:hAnsi="Calibri" w:cs="Calibri"/>
                <w:color w:val="000000"/>
              </w:rPr>
              <w:t xml:space="preserve">c. </w:t>
            </w:r>
            <w:r w:rsidRPr="008E710F">
              <w:rPr>
                <w:rFonts w:ascii="Calibri" w:eastAsia="Times New Roman" w:hAnsi="Calibri" w:cs="Calibri"/>
                <w:color w:val="000000"/>
              </w:rPr>
              <w:t xml:space="preserve">Procedures to facilitate the implementation of the PII processing and transparency policy and the associated controls </w:t>
            </w:r>
          </w:p>
        </w:tc>
      </w:tr>
      <w:tr w:rsidR="008E710F" w:rsidRPr="008E710F" w14:paraId="2D734F55" w14:textId="77777777" w:rsidTr="00B60F45">
        <w:trPr>
          <w:trHeight w:val="274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8A90D9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287BB8F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How often and under what circumstances do you provide SOC2 type 2 audit reports? ETF expects annually, or upon change in subservice organizations, that vendors submit one of the following to the Department that demonstrates your organization’s oversight of the subservice organizations involved in the delivery of Services under the Contract: </w:t>
            </w:r>
            <w:r w:rsidRPr="008E710F">
              <w:rPr>
                <w:rFonts w:ascii="Calibri" w:eastAsia="Times New Roman" w:hAnsi="Calibri" w:cs="Calibri"/>
                <w:color w:val="000000"/>
              </w:rPr>
              <w:br/>
              <w:t>a. Policy and procedure regarding monitoring the compliance of Subservice Organizations handling of Department data;</w:t>
            </w:r>
            <w:r w:rsidRPr="008E710F">
              <w:rPr>
                <w:rFonts w:ascii="Calibri" w:eastAsia="Times New Roman" w:hAnsi="Calibri" w:cs="Calibri"/>
                <w:color w:val="000000"/>
              </w:rPr>
              <w:br/>
              <w:t>b. Document(s) showing oversight of Contractor’s Subservice Organizations' security posture through annual reviews of Contractor’s vendors’ (e.g., SOC 2, Type 2 audit reports; corrective action plans; annual reviews of information technology controls; or</w:t>
            </w:r>
            <w:r w:rsidRPr="008E710F">
              <w:rPr>
                <w:rFonts w:ascii="Calibri" w:eastAsia="Times New Roman" w:hAnsi="Calibri" w:cs="Calibri"/>
                <w:color w:val="000000"/>
              </w:rPr>
              <w:br/>
              <w:t>c. Letter of attestation assuming your organization’s full liability for its Subservice Organizations.</w:t>
            </w:r>
          </w:p>
        </w:tc>
      </w:tr>
      <w:tr w:rsidR="008E710F" w:rsidRPr="008E710F" w14:paraId="4A5E5AD0" w14:textId="77777777" w:rsidTr="008E710F">
        <w:trPr>
          <w:trHeight w:val="9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BB7342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E597EB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a summary of the results of your organization’s most recent independent third-party internal, external and applications vulnerability test.  If applicable, provide your corrective action plan to address identified vulnerabilities. </w:t>
            </w:r>
          </w:p>
        </w:tc>
      </w:tr>
      <w:tr w:rsidR="008E710F" w:rsidRPr="008E710F" w14:paraId="62992CA1" w14:textId="77777777" w:rsidTr="008E710F">
        <w:trPr>
          <w:trHeight w:val="9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0CEC9F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8279C0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a summary of the results of your organization’s most recent independent third-party penetration test. If applicable, provide your corrective action plan to address identified vulnerabilities. </w:t>
            </w:r>
          </w:p>
        </w:tc>
      </w:tr>
      <w:tr w:rsidR="008E710F" w:rsidRPr="008E710F" w14:paraId="7D7E3427" w14:textId="77777777" w:rsidTr="00B60F45">
        <w:trPr>
          <w:trHeight w:val="85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951FAE6"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9131E4C" w14:textId="73E09CC2"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confirmation that your organization conducts an annual independent security review that assesses the suitability, adequacy, and operational effectiveness of your controls; measuring compliance, risks, </w:t>
            </w:r>
            <w:r w:rsidR="00B60F45" w:rsidRPr="008E710F">
              <w:rPr>
                <w:rFonts w:ascii="Calibri" w:eastAsia="Times New Roman" w:hAnsi="Calibri" w:cs="Calibri"/>
                <w:color w:val="000000"/>
              </w:rPr>
              <w:t>identifying</w:t>
            </w:r>
            <w:r w:rsidRPr="008E710F">
              <w:rPr>
                <w:rFonts w:ascii="Calibri" w:eastAsia="Times New Roman" w:hAnsi="Calibri" w:cs="Calibri"/>
                <w:color w:val="000000"/>
              </w:rPr>
              <w:t xml:space="preserve"> mitigating controls, and opportunities for improvement.</w:t>
            </w:r>
          </w:p>
        </w:tc>
      </w:tr>
      <w:tr w:rsidR="008E710F" w:rsidRPr="008E710F" w14:paraId="509B8202" w14:textId="77777777" w:rsidTr="00B60F45">
        <w:trPr>
          <w:trHeight w:val="85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DA3C79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F2D86D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what software applications and supporting platform your organization (both in-house and third-party) will use to secure Department and member/participant related records and data. Provide information on how information is secured in transit and at rest. </w:t>
            </w:r>
          </w:p>
        </w:tc>
      </w:tr>
      <w:tr w:rsidR="008E710F" w:rsidRPr="008E710F" w14:paraId="39B17891" w14:textId="77777777" w:rsidTr="00B60F45">
        <w:trPr>
          <w:trHeight w:val="103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8D769A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7A.21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AFC3CB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how two-factor authentication will be employed for accessing confidential information including details of using MFA.  Please also describe how you use secondary credentials and MFA before system administrative actions can be taken (i.e. Software installs and product environment access).</w:t>
            </w:r>
          </w:p>
        </w:tc>
      </w:tr>
      <w:tr w:rsidR="008E710F" w:rsidRPr="008E710F" w14:paraId="05213105" w14:textId="77777777" w:rsidTr="008E710F">
        <w:trPr>
          <w:trHeight w:val="6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86B2EE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2F3917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system capability to integrate with ETF’s use of single sign on (SSO) for ETF staff (Microsoft Active Directory), Employers (Microsoft Entra), and Members (Okta).</w:t>
            </w:r>
          </w:p>
        </w:tc>
      </w:tr>
      <w:tr w:rsidR="008E710F" w:rsidRPr="008E710F" w14:paraId="7E0BE21A" w14:textId="77777777" w:rsidTr="008E710F">
        <w:trPr>
          <w:trHeight w:val="6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56240B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55A8E2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security controls that are in place within the system to manage user access. What is the process used to monitor and control access to the system?</w:t>
            </w:r>
          </w:p>
        </w:tc>
      </w:tr>
      <w:tr w:rsidR="008E710F" w:rsidRPr="008E710F" w14:paraId="50EDDF9E" w14:textId="77777777" w:rsidTr="008E710F">
        <w:trPr>
          <w:trHeight w:val="12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8EDF64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C0E054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system’s ability to comply with, manage, and maintain industry standard security protocols. Include details regarding how the system handles unauthorized data access or security breaches, locked accounts and the related recovery, encryption protocols, data masking, file imports/exports, etc.</w:t>
            </w:r>
          </w:p>
        </w:tc>
      </w:tr>
      <w:tr w:rsidR="008E710F" w:rsidRPr="008E710F" w14:paraId="25968D1F" w14:textId="77777777" w:rsidTr="00B60F45">
        <w:trPr>
          <w:trHeight w:val="69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0A8944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E4D468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if there have been data related security incidents including the scope of the incident and data loss, how and when it was communicated to clients, measures taken to remediate and prevention in the short term and long term.</w:t>
            </w:r>
          </w:p>
        </w:tc>
      </w:tr>
      <w:tr w:rsidR="008E710F" w:rsidRPr="008E710F" w14:paraId="152C2AD5" w14:textId="77777777" w:rsidTr="00B60F45">
        <w:trPr>
          <w:trHeight w:val="143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BB0920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FDF50D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security model of the solution for ensuring customer data security and integrity. Include a description of the security model from the following perspectives:</w:t>
            </w:r>
            <w:r w:rsidRPr="008E710F">
              <w:rPr>
                <w:rFonts w:ascii="Calibri" w:eastAsia="Times New Roman" w:hAnsi="Calibri" w:cs="Calibri"/>
                <w:color w:val="000000"/>
              </w:rPr>
              <w:br/>
              <w:t>a. Authentication</w:t>
            </w:r>
            <w:r w:rsidRPr="008E710F">
              <w:rPr>
                <w:rFonts w:ascii="Calibri" w:eastAsia="Times New Roman" w:hAnsi="Calibri" w:cs="Calibri"/>
                <w:color w:val="000000"/>
              </w:rPr>
              <w:br/>
              <w:t>b. Authorization</w:t>
            </w:r>
            <w:r w:rsidRPr="008E710F">
              <w:rPr>
                <w:rFonts w:ascii="Calibri" w:eastAsia="Times New Roman" w:hAnsi="Calibri" w:cs="Calibri"/>
                <w:color w:val="000000"/>
              </w:rPr>
              <w:br/>
              <w:t>c. Networking</w:t>
            </w:r>
            <w:r w:rsidRPr="008E710F">
              <w:rPr>
                <w:rFonts w:ascii="Calibri" w:eastAsia="Times New Roman" w:hAnsi="Calibri" w:cs="Calibri"/>
                <w:color w:val="000000"/>
              </w:rPr>
              <w:br/>
              <w:t>d. Data Storage</w:t>
            </w:r>
          </w:p>
        </w:tc>
      </w:tr>
      <w:tr w:rsidR="008E710F" w:rsidRPr="008E710F" w14:paraId="57E8B89A" w14:textId="77777777" w:rsidTr="00B60F45">
        <w:trPr>
          <w:trHeight w:val="337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A73FD1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2EC1B27A" w14:textId="4617E9AA"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Proposer’s implementation strategy for segregating sensitive and non-sensitive data including:</w:t>
            </w:r>
            <w:r w:rsidRPr="008E710F">
              <w:rPr>
                <w:rFonts w:ascii="Calibri" w:eastAsia="Times New Roman" w:hAnsi="Calibri" w:cs="Calibri"/>
                <w:color w:val="000000"/>
              </w:rPr>
              <w:br/>
              <w:t>1. If distinct infrastructure is used for each how does the Proposer ensures different levels of protection mechanisms and security controls based on the System Data Classification scheme and how updated or new security controls specified by ETF are integrated into the solution.</w:t>
            </w:r>
            <w:r w:rsidRPr="008E710F">
              <w:rPr>
                <w:rFonts w:ascii="Calibri" w:eastAsia="Times New Roman" w:hAnsi="Calibri" w:cs="Calibri"/>
                <w:color w:val="000000"/>
              </w:rPr>
              <w:br/>
            </w:r>
            <w:r w:rsidR="00B852EE">
              <w:rPr>
                <w:rFonts w:ascii="Calibri" w:eastAsia="Times New Roman" w:hAnsi="Calibri" w:cs="Calibri"/>
                <w:color w:val="000000"/>
              </w:rPr>
              <w:t>2</w:t>
            </w:r>
            <w:r w:rsidRPr="008E710F">
              <w:rPr>
                <w:rFonts w:ascii="Calibri" w:eastAsia="Times New Roman" w:hAnsi="Calibri" w:cs="Calibri"/>
                <w:color w:val="000000"/>
              </w:rPr>
              <w:t xml:space="preserve">. Data Disposition and Removal. Explain how the provider reliably deletes ETF System data upon request or under the terms of the contractual agreement. Describe the evidence that is available after data has been successfully deleted (e.g., </w:t>
            </w:r>
            <w:proofErr w:type="spellStart"/>
            <w:r w:rsidRPr="008E710F">
              <w:rPr>
                <w:rFonts w:ascii="Calibri" w:eastAsia="Times New Roman" w:hAnsi="Calibri" w:cs="Calibri"/>
                <w:color w:val="000000"/>
              </w:rPr>
              <w:t>CoD</w:t>
            </w:r>
            <w:proofErr w:type="spellEnd"/>
            <w:r w:rsidRPr="008E710F">
              <w:rPr>
                <w:rFonts w:ascii="Calibri" w:eastAsia="Times New Roman" w:hAnsi="Calibri" w:cs="Calibri"/>
                <w:color w:val="000000"/>
              </w:rPr>
              <w:t>).</w:t>
            </w:r>
            <w:r w:rsidRPr="008E710F">
              <w:rPr>
                <w:rFonts w:ascii="Calibri" w:eastAsia="Times New Roman" w:hAnsi="Calibri" w:cs="Calibri"/>
                <w:color w:val="000000"/>
              </w:rPr>
              <w:br/>
            </w:r>
            <w:r w:rsidR="00B852EE">
              <w:rPr>
                <w:rFonts w:ascii="Calibri" w:eastAsia="Times New Roman" w:hAnsi="Calibri" w:cs="Calibri"/>
                <w:color w:val="000000"/>
              </w:rPr>
              <w:t>3</w:t>
            </w:r>
            <w:r w:rsidRPr="008E710F">
              <w:rPr>
                <w:rFonts w:ascii="Calibri" w:eastAsia="Times New Roman" w:hAnsi="Calibri" w:cs="Calibri"/>
                <w:color w:val="000000"/>
              </w:rPr>
              <w:t>. Encryption in Transit. Explain how strong encryption using a robust algorithm with keys of required strength are used for encryption in transmission and in processing per requirements identified in National Institute of Standards and Technology (NIST) 800-53v5.</w:t>
            </w:r>
            <w:r w:rsidRPr="008E710F">
              <w:rPr>
                <w:rFonts w:ascii="Calibri" w:eastAsia="Times New Roman" w:hAnsi="Calibri" w:cs="Calibri"/>
                <w:color w:val="000000"/>
              </w:rPr>
              <w:br/>
            </w:r>
            <w:r w:rsidR="00B852EE">
              <w:rPr>
                <w:rFonts w:ascii="Calibri" w:eastAsia="Times New Roman" w:hAnsi="Calibri" w:cs="Calibri"/>
                <w:color w:val="000000"/>
              </w:rPr>
              <w:t>4</w:t>
            </w:r>
            <w:r w:rsidRPr="008E710F">
              <w:rPr>
                <w:rFonts w:ascii="Calibri" w:eastAsia="Times New Roman" w:hAnsi="Calibri" w:cs="Calibri"/>
                <w:color w:val="000000"/>
              </w:rPr>
              <w:t>. Encryption for Data at Rest. Describe how strong data encryption is applied to all data at rest and in all storage locations.</w:t>
            </w:r>
          </w:p>
        </w:tc>
      </w:tr>
      <w:tr w:rsidR="008E710F" w:rsidRPr="008E710F" w14:paraId="42367B7B" w14:textId="77777777" w:rsidTr="00B60F45">
        <w:trPr>
          <w:trHeight w:val="258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5FED45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7A.28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C24289A" w14:textId="43ACF932"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in detail, how access controls are used to manage various types of users including but not limited to:</w:t>
            </w:r>
            <w:r w:rsidRPr="008E710F">
              <w:rPr>
                <w:rFonts w:ascii="Calibri" w:eastAsia="Times New Roman" w:hAnsi="Calibri" w:cs="Calibri"/>
                <w:color w:val="000000"/>
              </w:rPr>
              <w:br/>
              <w:t>a. Privileged users</w:t>
            </w:r>
            <w:r w:rsidRPr="008E710F">
              <w:rPr>
                <w:rFonts w:ascii="Calibri" w:eastAsia="Times New Roman" w:hAnsi="Calibri" w:cs="Calibri"/>
                <w:color w:val="000000"/>
              </w:rPr>
              <w:br/>
              <w:t>b. Administrators</w:t>
            </w:r>
            <w:r w:rsidRPr="008E710F">
              <w:rPr>
                <w:rFonts w:ascii="Calibri" w:eastAsia="Times New Roman" w:hAnsi="Calibri" w:cs="Calibri"/>
                <w:color w:val="000000"/>
              </w:rPr>
              <w:br/>
              <w:t>c. Standard users</w:t>
            </w:r>
            <w:r w:rsidRPr="008E710F">
              <w:rPr>
                <w:rFonts w:ascii="Calibri" w:eastAsia="Times New Roman" w:hAnsi="Calibri" w:cs="Calibri"/>
                <w:color w:val="000000"/>
              </w:rPr>
              <w:br/>
              <w:t>d. Researchers</w:t>
            </w:r>
            <w:r w:rsidRPr="008E710F">
              <w:rPr>
                <w:rFonts w:ascii="Calibri" w:eastAsia="Times New Roman" w:hAnsi="Calibri" w:cs="Calibri"/>
                <w:color w:val="000000"/>
              </w:rPr>
              <w:br/>
              <w:t>e. Non-ETF System users</w:t>
            </w:r>
            <w:r w:rsidRPr="008E710F">
              <w:rPr>
                <w:rFonts w:ascii="Calibri" w:eastAsia="Times New Roman" w:hAnsi="Calibri" w:cs="Calibri"/>
                <w:color w:val="000000"/>
              </w:rPr>
              <w:br/>
              <w:t>f. Service accounts</w:t>
            </w:r>
            <w:r w:rsidRPr="008E710F">
              <w:rPr>
                <w:rFonts w:ascii="Calibri" w:eastAsia="Times New Roman" w:hAnsi="Calibri" w:cs="Calibri"/>
                <w:color w:val="000000"/>
              </w:rPr>
              <w:br/>
              <w:t>For non-ETF users (</w:t>
            </w:r>
            <w:r w:rsidR="00FB3A47">
              <w:rPr>
                <w:rFonts w:ascii="Calibri" w:eastAsia="Times New Roman" w:hAnsi="Calibri" w:cs="Calibri"/>
                <w:color w:val="000000"/>
              </w:rPr>
              <w:t xml:space="preserve"> where “ETF users” are defined as </w:t>
            </w:r>
            <w:r w:rsidRPr="008E710F">
              <w:rPr>
                <w:rFonts w:ascii="Calibri" w:eastAsia="Times New Roman" w:hAnsi="Calibri" w:cs="Calibri"/>
                <w:color w:val="000000"/>
              </w:rPr>
              <w:t xml:space="preserve">ETF staff, employers, and members), </w:t>
            </w:r>
            <w:r w:rsidRPr="008E710F">
              <w:rPr>
                <w:rFonts w:ascii="Calibri" w:eastAsia="Times New Roman" w:hAnsi="Calibri" w:cs="Calibri"/>
                <w:color w:val="000000"/>
              </w:rPr>
              <w:lastRenderedPageBreak/>
              <w:t>include details regarding who, how often, data and components that are accessed, and frequency.</w:t>
            </w:r>
          </w:p>
        </w:tc>
      </w:tr>
      <w:tr w:rsidR="008E710F" w:rsidRPr="008E710F" w14:paraId="16DBC9D4" w14:textId="77777777" w:rsidTr="008E710F">
        <w:trPr>
          <w:trHeight w:val="6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F2BE7F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7A.29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26DBC4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user security roles are administered, configured, modified, and </w:t>
            </w:r>
            <w:r w:rsidRPr="008E710F">
              <w:rPr>
                <w:rFonts w:ascii="Calibri" w:eastAsia="Times New Roman" w:hAnsi="Calibri" w:cs="Calibri"/>
                <w:color w:val="000000"/>
              </w:rPr>
              <w:br/>
              <w:t>managed for the solution, whether based on role, screen, business unit, etc.</w:t>
            </w:r>
          </w:p>
        </w:tc>
      </w:tr>
      <w:tr w:rsidR="008E710F" w:rsidRPr="008E710F" w14:paraId="12D42786" w14:textId="77777777" w:rsidTr="00B60F45">
        <w:trPr>
          <w:trHeight w:val="38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8DA970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4E1505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Secure SDLC (SecOps) principles that are part of the solution's design.</w:t>
            </w:r>
          </w:p>
        </w:tc>
      </w:tr>
      <w:tr w:rsidR="008E710F" w:rsidRPr="008E710F" w14:paraId="3DA5C9C0" w14:textId="77777777" w:rsidTr="008E710F">
        <w:trPr>
          <w:trHeight w:val="9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FFCF43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631556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how the solution is tested for application security vulnerabilities that can be found in the Common Weakness Enumeration (CWE) list that may not be easily identified by vulnerability scanners.</w:t>
            </w:r>
          </w:p>
        </w:tc>
      </w:tr>
      <w:tr w:rsidR="008E710F" w:rsidRPr="008E710F" w14:paraId="2FE219BA" w14:textId="77777777" w:rsidTr="008E710F">
        <w:trPr>
          <w:trHeight w:val="6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C399E3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977B18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how the solutions security model is designed with the ability to facilitate the principal of least-privilege.</w:t>
            </w:r>
          </w:p>
        </w:tc>
      </w:tr>
      <w:tr w:rsidR="008E710F" w:rsidRPr="008E710F" w14:paraId="7F4601BF" w14:textId="77777777" w:rsidTr="00B60F45">
        <w:trPr>
          <w:trHeight w:val="186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001C95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2F94EC9D" w14:textId="2FADAB54"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your process to: </w:t>
            </w:r>
            <w:r w:rsidRPr="008E710F">
              <w:rPr>
                <w:rFonts w:ascii="Calibri" w:eastAsia="Times New Roman" w:hAnsi="Calibri" w:cs="Calibri"/>
                <w:color w:val="000000"/>
              </w:rPr>
              <w:br/>
              <w:t xml:space="preserve">  - Ensure third-party dependencies are maintained and up-to-date, with security relevant updates applied in line with your application patching schedule</w:t>
            </w:r>
            <w:r w:rsidRPr="008E710F">
              <w:rPr>
                <w:rFonts w:ascii="Calibri" w:eastAsia="Times New Roman" w:hAnsi="Calibri" w:cs="Calibri"/>
                <w:color w:val="000000"/>
              </w:rPr>
              <w:br/>
              <w:t xml:space="preserve">  - Prioritize efforts upon becoming aware of a Known Exploited Vulnerability affecting a third-party dependency</w:t>
            </w:r>
            <w:r w:rsidRPr="008E710F">
              <w:rPr>
                <w:rFonts w:ascii="Calibri" w:eastAsia="Times New Roman" w:hAnsi="Calibri" w:cs="Calibri"/>
                <w:color w:val="000000"/>
              </w:rPr>
              <w:br/>
              <w:t xml:space="preserve">  - Where not possible, how are equivalent mitigations implemented for all components of the application stack</w:t>
            </w:r>
          </w:p>
        </w:tc>
      </w:tr>
      <w:tr w:rsidR="008E710F" w:rsidRPr="008E710F" w14:paraId="3BD16293" w14:textId="77777777" w:rsidTr="00B60F45">
        <w:trPr>
          <w:trHeight w:val="4538"/>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BBDFDD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2C0DC55" w14:textId="489155A4"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you support security in your development processes and application </w:t>
            </w:r>
            <w:r w:rsidR="00B60F45" w:rsidRPr="008E710F">
              <w:rPr>
                <w:rFonts w:ascii="Calibri" w:eastAsia="Times New Roman" w:hAnsi="Calibri" w:cs="Calibri"/>
                <w:color w:val="000000"/>
              </w:rPr>
              <w:t>lifecycles</w:t>
            </w:r>
            <w:r w:rsidRPr="008E710F">
              <w:rPr>
                <w:rFonts w:ascii="Calibri" w:eastAsia="Times New Roman" w:hAnsi="Calibri" w:cs="Calibri"/>
                <w:color w:val="000000"/>
              </w:rPr>
              <w:t>.  Include how you train your developers, implement development guidelines, and leverage modern, maintained and industry-standard frameworks, template languages, tools or libraries to meet your security goals.  At a minimum address the following potential vulnerabilities:</w:t>
            </w:r>
            <w:r w:rsidRPr="008E710F">
              <w:rPr>
                <w:rFonts w:ascii="Calibri" w:eastAsia="Times New Roman" w:hAnsi="Calibri" w:cs="Calibri"/>
                <w:color w:val="000000"/>
              </w:rPr>
              <w:br/>
              <w:t xml:space="preserve">- Sanitizing and </w:t>
            </w:r>
            <w:r w:rsidR="00B60F45" w:rsidRPr="008E710F">
              <w:rPr>
                <w:rFonts w:ascii="Calibri" w:eastAsia="Times New Roman" w:hAnsi="Calibri" w:cs="Calibri"/>
                <w:color w:val="000000"/>
              </w:rPr>
              <w:t>validating</w:t>
            </w:r>
            <w:r w:rsidRPr="008E710F">
              <w:rPr>
                <w:rFonts w:ascii="Calibri" w:eastAsia="Times New Roman" w:hAnsi="Calibri" w:cs="Calibri"/>
                <w:color w:val="000000"/>
              </w:rPr>
              <w:t xml:space="preserve"> input and escaping or encoding outputs of libraries, components, and systems</w:t>
            </w:r>
            <w:r w:rsidRPr="008E710F">
              <w:rPr>
                <w:rFonts w:ascii="Calibri" w:eastAsia="Times New Roman" w:hAnsi="Calibri" w:cs="Calibri"/>
                <w:color w:val="000000"/>
              </w:rPr>
              <w:br/>
              <w:t>- Authorization bypass — Example: Accessing other customers' data or admin features from a regular account</w:t>
            </w:r>
            <w:r w:rsidRPr="008E710F">
              <w:rPr>
                <w:rFonts w:ascii="Calibri" w:eastAsia="Times New Roman" w:hAnsi="Calibri" w:cs="Calibri"/>
                <w:color w:val="000000"/>
              </w:rPr>
              <w:br/>
              <w:t>- Insecure session management — Examples: Guessable token; a token stored in an insecure location (e.g. cookie without Secure and Http</w:t>
            </w:r>
            <w:r w:rsidR="00B60F45">
              <w:rPr>
                <w:rFonts w:ascii="Calibri" w:eastAsia="Times New Roman" w:hAnsi="Calibri" w:cs="Calibri"/>
                <w:color w:val="000000"/>
              </w:rPr>
              <w:t xml:space="preserve"> </w:t>
            </w:r>
            <w:r w:rsidRPr="008E710F">
              <w:rPr>
                <w:rFonts w:ascii="Calibri" w:eastAsia="Times New Roman" w:hAnsi="Calibri" w:cs="Calibri"/>
                <w:color w:val="000000"/>
              </w:rPr>
              <w:t>Only flags set)</w:t>
            </w:r>
            <w:r w:rsidRPr="008E710F">
              <w:rPr>
                <w:rFonts w:ascii="Calibri" w:eastAsia="Times New Roman" w:hAnsi="Calibri" w:cs="Calibri"/>
                <w:color w:val="000000"/>
              </w:rPr>
              <w:br/>
              <w:t>- Injections — Examples: (No)SQL injection, LLM / Prompt injection, XXE, OS command injection</w:t>
            </w:r>
            <w:r w:rsidRPr="008E710F">
              <w:rPr>
                <w:rFonts w:ascii="Calibri" w:eastAsia="Times New Roman" w:hAnsi="Calibri" w:cs="Calibri"/>
                <w:color w:val="000000"/>
              </w:rPr>
              <w:br/>
              <w:t>- Cross-site scripting — Examples: Calling insecure JavaScript functions, performing insecure DOM manipulations, echoing back user input into HTML without escaping</w:t>
            </w:r>
            <w:r w:rsidRPr="008E710F">
              <w:rPr>
                <w:rFonts w:ascii="Calibri" w:eastAsia="Times New Roman" w:hAnsi="Calibri" w:cs="Calibri"/>
                <w:color w:val="000000"/>
              </w:rPr>
              <w:br/>
              <w:t>- Cross-site request forgery — Example: Accepting requests with an Origin header from a different domain</w:t>
            </w:r>
            <w:r w:rsidRPr="008E710F">
              <w:rPr>
                <w:rFonts w:ascii="Calibri" w:eastAsia="Times New Roman" w:hAnsi="Calibri" w:cs="Calibri"/>
                <w:color w:val="000000"/>
              </w:rPr>
              <w:br/>
              <w:t>- Handling untrusted data — Example: Reusing data supplied by users within sensitive application contexts</w:t>
            </w:r>
          </w:p>
        </w:tc>
      </w:tr>
      <w:tr w:rsidR="008E710F" w:rsidRPr="008E710F" w14:paraId="099C9A82" w14:textId="77777777" w:rsidTr="00B60F45">
        <w:trPr>
          <w:trHeight w:val="11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ABF75F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7A.35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E1EAB4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current AI capabilities integrated into your PAS solution. Highlight specific functionalities such as predictive analytics, machine learning algorithms, natural language processing, and automation features. Provide examples of how these capabilities are being utilized in existing implementations. </w:t>
            </w:r>
          </w:p>
        </w:tc>
      </w:tr>
      <w:tr w:rsidR="008E710F" w:rsidRPr="008E710F" w14:paraId="7832903B" w14:textId="77777777" w:rsidTr="00B60F45">
        <w:trPr>
          <w:trHeight w:val="85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7E0220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C8728B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Outline your roadmap and vision for the future integration of AI technologies into your PAS solution. Discuss planned enhancements, new AI-driven features, and how you foresee AI evolving in your product over the next 3-5 years. </w:t>
            </w:r>
          </w:p>
        </w:tc>
      </w:tr>
      <w:tr w:rsidR="008E710F" w:rsidRPr="008E710F" w14:paraId="556CDFB4" w14:textId="77777777" w:rsidTr="00B60F45">
        <w:trPr>
          <w:trHeight w:val="112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6D422C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346927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your approach to manage, monitor, and improve data quality over time which includes standardization, validation, metrics, monitoring, cleansing, and reporting. Also include any industry standards that you follow for data formatting and your approach to ensuring data quality during data migration.</w:t>
            </w:r>
          </w:p>
        </w:tc>
      </w:tr>
      <w:tr w:rsidR="008E710F" w:rsidRPr="008E710F" w14:paraId="3BF50CBA" w14:textId="77777777" w:rsidTr="00B60F45">
        <w:trPr>
          <w:trHeight w:val="1217"/>
        </w:trPr>
        <w:tc>
          <w:tcPr>
            <w:tcW w:w="940" w:type="dxa"/>
            <w:tcBorders>
              <w:top w:val="single" w:sz="4" w:space="0" w:color="auto"/>
              <w:left w:val="single" w:sz="4" w:space="0" w:color="auto"/>
              <w:bottom w:val="single" w:sz="4" w:space="0" w:color="auto"/>
              <w:right w:val="single" w:sz="4" w:space="0" w:color="auto"/>
            </w:tcBorders>
            <w:vAlign w:val="bottom"/>
            <w:hideMark/>
          </w:tcPr>
          <w:p w14:paraId="4CCED06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51D313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Assuming that ETF will provide the data for migration, describe your approach for migrating data with consideration for the SDLC. Please use examples from the Appendix 7D - Data Migration catalog for current state with the understanding that there may be some flexibility in the new pension system with some of the applications listed.</w:t>
            </w:r>
          </w:p>
        </w:tc>
      </w:tr>
      <w:tr w:rsidR="008E710F" w:rsidRPr="008E710F" w14:paraId="661D3AEC" w14:textId="77777777" w:rsidTr="008E710F">
        <w:trPr>
          <w:trHeight w:val="9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2F612F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7A.39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541531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Please describe your system's capabilities to integrate with third-party data cataloging tools. What specific tools do you support for data cataloging, and how does your system facilitate seamless integration? </w:t>
            </w:r>
          </w:p>
        </w:tc>
      </w:tr>
      <w:tr w:rsidR="008E710F" w:rsidRPr="008E710F" w14:paraId="7416434C" w14:textId="77777777" w:rsidTr="00B60F45">
        <w:trPr>
          <w:trHeight w:val="5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A6A57F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7A.40</w:t>
            </w:r>
          </w:p>
        </w:tc>
        <w:tc>
          <w:tcPr>
            <w:tcW w:w="8920" w:type="dxa"/>
            <w:tcBorders>
              <w:top w:val="single" w:sz="4" w:space="0" w:color="auto"/>
              <w:left w:val="single" w:sz="4" w:space="0" w:color="auto"/>
              <w:bottom w:val="single" w:sz="4" w:space="0" w:color="auto"/>
              <w:right w:val="single" w:sz="4" w:space="0" w:color="auto"/>
            </w:tcBorders>
            <w:vAlign w:val="center"/>
            <w:hideMark/>
          </w:tcPr>
          <w:p w14:paraId="2CBD453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details of any specific tools and methods your system uses for data validation &amp; cleansing, including third-party integrations (e.g. address validation) and built-in data validations. Include capabilities for the ability for users to configure validation rules and standard set of rules for UI vs. batch validation. </w:t>
            </w:r>
          </w:p>
        </w:tc>
      </w:tr>
      <w:tr w:rsidR="008E710F" w:rsidRPr="008E710F" w14:paraId="31663422" w14:textId="77777777" w:rsidTr="00B60F45">
        <w:trPr>
          <w:trHeight w:val="101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520AA6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7A.41</w:t>
            </w:r>
          </w:p>
        </w:tc>
        <w:tc>
          <w:tcPr>
            <w:tcW w:w="8920" w:type="dxa"/>
            <w:tcBorders>
              <w:top w:val="single" w:sz="4" w:space="0" w:color="auto"/>
              <w:left w:val="single" w:sz="4" w:space="0" w:color="auto"/>
              <w:bottom w:val="single" w:sz="4" w:space="0" w:color="auto"/>
              <w:right w:val="single" w:sz="4" w:space="0" w:color="auto"/>
            </w:tcBorders>
            <w:vAlign w:val="center"/>
            <w:hideMark/>
          </w:tcPr>
          <w:p w14:paraId="21360B8F" w14:textId="1935D80C"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Please describe the high-level reporting architecture, any third-party tools or vendors involved, and any limitations with including large amounts of data in queries or reports. Also include the ability for a user to easily run parameter-based reporting, schedule reports, and run ad</w:t>
            </w:r>
            <w:r w:rsidR="00B60F45">
              <w:rPr>
                <w:rFonts w:ascii="Calibri" w:eastAsia="Times New Roman" w:hAnsi="Calibri" w:cs="Calibri"/>
                <w:color w:val="000000"/>
              </w:rPr>
              <w:t xml:space="preserve"> </w:t>
            </w:r>
            <w:r w:rsidRPr="008E710F">
              <w:rPr>
                <w:rFonts w:ascii="Calibri" w:eastAsia="Times New Roman" w:hAnsi="Calibri" w:cs="Calibri"/>
                <w:color w:val="000000"/>
              </w:rPr>
              <w:t xml:space="preserve">hoc queries without specialized technical skills. </w:t>
            </w:r>
          </w:p>
        </w:tc>
      </w:tr>
      <w:tr w:rsidR="008E710F" w:rsidRPr="008E710F" w14:paraId="4FBE6B0E" w14:textId="77777777" w:rsidTr="00CD6BED">
        <w:trPr>
          <w:trHeight w:val="197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8EAC54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7A.42</w:t>
            </w:r>
          </w:p>
        </w:tc>
        <w:tc>
          <w:tcPr>
            <w:tcW w:w="8920" w:type="dxa"/>
            <w:tcBorders>
              <w:top w:val="single" w:sz="4" w:space="0" w:color="auto"/>
              <w:left w:val="single" w:sz="4" w:space="0" w:color="auto"/>
              <w:bottom w:val="single" w:sz="4" w:space="0" w:color="auto"/>
              <w:right w:val="single" w:sz="4" w:space="0" w:color="auto"/>
            </w:tcBorders>
            <w:vAlign w:val="center"/>
            <w:hideMark/>
          </w:tcPr>
          <w:p w14:paraId="219E44B4" w14:textId="4900F200" w:rsidR="008E710F" w:rsidRPr="008E710F" w:rsidRDefault="008E710F" w:rsidP="008E710F">
            <w:pPr>
              <w:spacing w:after="240" w:line="240" w:lineRule="auto"/>
              <w:rPr>
                <w:rFonts w:ascii="Calibri" w:eastAsia="Times New Roman" w:hAnsi="Calibri" w:cs="Calibri"/>
                <w:color w:val="000000"/>
              </w:rPr>
            </w:pPr>
            <w:r w:rsidRPr="008E710F">
              <w:rPr>
                <w:rFonts w:ascii="Calibri" w:eastAsia="Times New Roman" w:hAnsi="Calibri" w:cs="Calibri"/>
                <w:color w:val="000000"/>
              </w:rPr>
              <w:t xml:space="preserve">What metrics and reporting are available out of the box?  What options are there for customization, either by the user or vendor?  Please describe the process associated with any custom reports including options for custom reporting needs pre- and post-implementation. Put cost information ONLY in Appendix 13 - Cost Proposal. Tell us the number of reports included in the base PAS cost under Cost Proposal </w:t>
            </w:r>
            <w:r w:rsidR="00E50524">
              <w:rPr>
                <w:rFonts w:ascii="Calibri" w:eastAsia="Times New Roman" w:hAnsi="Calibri" w:cs="Calibri"/>
                <w:color w:val="000000"/>
              </w:rPr>
              <w:t>T</w:t>
            </w:r>
            <w:r w:rsidRPr="008E710F">
              <w:rPr>
                <w:rFonts w:ascii="Calibri" w:eastAsia="Times New Roman" w:hAnsi="Calibri" w:cs="Calibri"/>
                <w:color w:val="000000"/>
              </w:rPr>
              <w:t>ab 3</w:t>
            </w:r>
            <w:r w:rsidR="00E50524">
              <w:rPr>
                <w:rFonts w:ascii="Calibri" w:eastAsia="Times New Roman" w:hAnsi="Calibri" w:cs="Calibri"/>
                <w:color w:val="000000"/>
              </w:rPr>
              <w:t>, Table 1A</w:t>
            </w:r>
            <w:r w:rsidRPr="008E710F">
              <w:rPr>
                <w:rFonts w:ascii="Calibri" w:eastAsia="Times New Roman" w:hAnsi="Calibri" w:cs="Calibri"/>
                <w:color w:val="000000"/>
              </w:rPr>
              <w:t xml:space="preserve">. Put cost information about custom reports under Cost Proposal </w:t>
            </w:r>
            <w:r w:rsidR="00154601">
              <w:rPr>
                <w:rFonts w:ascii="Calibri" w:eastAsia="Times New Roman" w:hAnsi="Calibri" w:cs="Calibri"/>
                <w:color w:val="000000"/>
              </w:rPr>
              <w:t>T</w:t>
            </w:r>
            <w:r w:rsidRPr="008E710F">
              <w:rPr>
                <w:rFonts w:ascii="Calibri" w:eastAsia="Times New Roman" w:hAnsi="Calibri" w:cs="Calibri"/>
                <w:color w:val="000000"/>
              </w:rPr>
              <w:t>ab 1</w:t>
            </w:r>
            <w:r w:rsidR="00154601">
              <w:rPr>
                <w:rFonts w:ascii="Calibri" w:eastAsia="Times New Roman" w:hAnsi="Calibri" w:cs="Calibri"/>
                <w:color w:val="000000"/>
              </w:rPr>
              <w:t>2</w:t>
            </w:r>
            <w:r w:rsidRPr="008E710F">
              <w:rPr>
                <w:rFonts w:ascii="Calibri" w:eastAsia="Times New Roman" w:hAnsi="Calibri" w:cs="Calibri"/>
                <w:color w:val="000000"/>
              </w:rPr>
              <w:t xml:space="preserve"> - Rate Schedules in the table titled Extras Rate Schedule.</w:t>
            </w:r>
          </w:p>
        </w:tc>
      </w:tr>
      <w:tr w:rsidR="008E710F" w:rsidRPr="008E710F" w14:paraId="20172B84" w14:textId="77777777" w:rsidTr="00B60F45">
        <w:trPr>
          <w:trHeight w:val="116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71DE4B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7A.43</w:t>
            </w:r>
          </w:p>
        </w:tc>
        <w:tc>
          <w:tcPr>
            <w:tcW w:w="8920" w:type="dxa"/>
            <w:tcBorders>
              <w:top w:val="single" w:sz="4" w:space="0" w:color="auto"/>
              <w:left w:val="single" w:sz="4" w:space="0" w:color="auto"/>
              <w:bottom w:val="single" w:sz="4" w:space="0" w:color="auto"/>
              <w:right w:val="single" w:sz="4" w:space="0" w:color="auto"/>
            </w:tcBorders>
            <w:vAlign w:val="center"/>
            <w:hideMark/>
          </w:tcPr>
          <w:p w14:paraId="30DCC24F" w14:textId="42FA8D93"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Can the system deliver full and incremental data feeds to ETF and various partners based on various frequencies (e.g. daily, weekly, monthly) and what data is included (</w:t>
            </w:r>
            <w:proofErr w:type="spellStart"/>
            <w:r w:rsidRPr="008E710F">
              <w:rPr>
                <w:rFonts w:ascii="Calibri" w:eastAsia="Times New Roman" w:hAnsi="Calibri" w:cs="Calibri"/>
                <w:color w:val="000000"/>
              </w:rPr>
              <w:t>e.g</w:t>
            </w:r>
            <w:proofErr w:type="spellEnd"/>
            <w:r w:rsidRPr="008E710F">
              <w:rPr>
                <w:rFonts w:ascii="Calibri" w:eastAsia="Times New Roman" w:hAnsi="Calibri" w:cs="Calibri"/>
                <w:color w:val="000000"/>
              </w:rPr>
              <w:t xml:space="preserve"> pension, reference/code tables, </w:t>
            </w:r>
            <w:proofErr w:type="spellStart"/>
            <w:r w:rsidRPr="008E710F">
              <w:rPr>
                <w:rFonts w:ascii="Calibri" w:eastAsia="Times New Roman" w:hAnsi="Calibri" w:cs="Calibri"/>
                <w:color w:val="000000"/>
              </w:rPr>
              <w:t>etc</w:t>
            </w:r>
            <w:proofErr w:type="spellEnd"/>
            <w:r w:rsidRPr="008E710F">
              <w:rPr>
                <w:rFonts w:ascii="Calibri" w:eastAsia="Times New Roman" w:hAnsi="Calibri" w:cs="Calibri"/>
                <w:color w:val="000000"/>
              </w:rPr>
              <w:t>)? Does a standard interface exist wi</w:t>
            </w:r>
            <w:r w:rsidR="00B60F45">
              <w:rPr>
                <w:rFonts w:ascii="Calibri" w:eastAsia="Times New Roman" w:hAnsi="Calibri" w:cs="Calibri"/>
                <w:color w:val="000000"/>
              </w:rPr>
              <w:t>t</w:t>
            </w:r>
            <w:r w:rsidRPr="008E710F">
              <w:rPr>
                <w:rFonts w:ascii="Calibri" w:eastAsia="Times New Roman" w:hAnsi="Calibri" w:cs="Calibri"/>
                <w:color w:val="000000"/>
              </w:rPr>
              <w:t xml:space="preserve">h defined levels of </w:t>
            </w:r>
            <w:r w:rsidR="00B60F45" w:rsidRPr="008E710F">
              <w:rPr>
                <w:rFonts w:ascii="Calibri" w:eastAsia="Times New Roman" w:hAnsi="Calibri" w:cs="Calibri"/>
                <w:color w:val="000000"/>
              </w:rPr>
              <w:t>aggregation,</w:t>
            </w:r>
            <w:r w:rsidRPr="008E710F">
              <w:rPr>
                <w:rFonts w:ascii="Calibri" w:eastAsia="Times New Roman" w:hAnsi="Calibri" w:cs="Calibri"/>
                <w:color w:val="000000"/>
              </w:rPr>
              <w:t xml:space="preserve"> or would these be custom jobs for ETF? </w:t>
            </w:r>
          </w:p>
        </w:tc>
      </w:tr>
      <w:tr w:rsidR="008E710F" w:rsidRPr="008E710F" w14:paraId="427AF2EE" w14:textId="77777777" w:rsidTr="00B60F45">
        <w:trPr>
          <w:trHeight w:val="76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3ED202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7A.44</w:t>
            </w:r>
          </w:p>
        </w:tc>
        <w:tc>
          <w:tcPr>
            <w:tcW w:w="8920" w:type="dxa"/>
            <w:tcBorders>
              <w:top w:val="single" w:sz="4" w:space="0" w:color="auto"/>
              <w:left w:val="single" w:sz="4" w:space="0" w:color="auto"/>
              <w:bottom w:val="single" w:sz="4" w:space="0" w:color="auto"/>
              <w:right w:val="single" w:sz="4" w:space="0" w:color="auto"/>
            </w:tcBorders>
            <w:hideMark/>
          </w:tcPr>
          <w:p w14:paraId="2AF635C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your platform/application and internal IT systems have changed/improved over the last 3 to 5 years (response should demonstrate how agile and flexible your organization is with regard to staying current with technology and IT best practices). </w:t>
            </w:r>
          </w:p>
        </w:tc>
      </w:tr>
      <w:tr w:rsidR="008E710F" w:rsidRPr="008E710F" w14:paraId="726611BB" w14:textId="77777777" w:rsidTr="00B60F45">
        <w:trPr>
          <w:trHeight w:val="2162"/>
        </w:trPr>
        <w:tc>
          <w:tcPr>
            <w:tcW w:w="940" w:type="dxa"/>
            <w:tcBorders>
              <w:top w:val="single" w:sz="4" w:space="0" w:color="auto"/>
              <w:left w:val="single" w:sz="4" w:space="0" w:color="auto"/>
              <w:bottom w:val="single" w:sz="4" w:space="0" w:color="auto"/>
              <w:right w:val="single" w:sz="4" w:space="0" w:color="auto"/>
            </w:tcBorders>
            <w:vAlign w:val="bottom"/>
            <w:hideMark/>
          </w:tcPr>
          <w:p w14:paraId="01C67F2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7A.45</w:t>
            </w:r>
          </w:p>
        </w:tc>
        <w:tc>
          <w:tcPr>
            <w:tcW w:w="8920" w:type="dxa"/>
            <w:tcBorders>
              <w:top w:val="single" w:sz="4" w:space="0" w:color="auto"/>
              <w:left w:val="single" w:sz="4" w:space="0" w:color="auto"/>
              <w:bottom w:val="single" w:sz="4" w:space="0" w:color="auto"/>
              <w:right w:val="single" w:sz="4" w:space="0" w:color="auto"/>
            </w:tcBorders>
            <w:hideMark/>
          </w:tcPr>
          <w:p w14:paraId="3709148C" w14:textId="3E59E910"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your approach for integrating with ETF and external systems through real-time and batch including any standards used, consideration for the SDLC process, and environments available for integrations. Include details regarding API technologies used, any requirements and/or limitations on data that can be shared between systems, the import/export process, timing of interfaces (real-time vs. batch) and any system functionality and actions that can be triggered, accessed, or initiated because of imported data. Please use examples from the Interface </w:t>
            </w:r>
            <w:r w:rsidR="00C12518">
              <w:rPr>
                <w:rFonts w:ascii="Calibri" w:eastAsia="Times New Roman" w:hAnsi="Calibri" w:cs="Calibri"/>
                <w:color w:val="000000"/>
              </w:rPr>
              <w:t>C</w:t>
            </w:r>
            <w:r w:rsidRPr="008E710F">
              <w:rPr>
                <w:rFonts w:ascii="Calibri" w:eastAsia="Times New Roman" w:hAnsi="Calibri" w:cs="Calibri"/>
                <w:color w:val="000000"/>
              </w:rPr>
              <w:t>atalog for current state with the understanding that there may be some flexibility in the new pension system with some of the interfaces listed.</w:t>
            </w:r>
          </w:p>
        </w:tc>
      </w:tr>
      <w:tr w:rsidR="008E710F" w:rsidRPr="008E710F" w14:paraId="20B868AD" w14:textId="77777777" w:rsidTr="00B60F45">
        <w:trPr>
          <w:trHeight w:val="60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0C31FB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8A518E1" w14:textId="62441E84"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Discuss how does your solution architecture facilitates integration with cloud solutions </w:t>
            </w:r>
            <w:r w:rsidR="00740886">
              <w:rPr>
                <w:rFonts w:ascii="Calibri" w:eastAsia="Times New Roman" w:hAnsi="Calibri" w:cs="Calibri"/>
                <w:color w:val="000000"/>
              </w:rPr>
              <w:t xml:space="preserve">and on-premises solutions </w:t>
            </w:r>
            <w:r w:rsidRPr="008E710F">
              <w:rPr>
                <w:rFonts w:ascii="Calibri" w:eastAsia="Times New Roman" w:hAnsi="Calibri" w:cs="Calibri"/>
                <w:color w:val="000000"/>
              </w:rPr>
              <w:t xml:space="preserve">to exchange information.   </w:t>
            </w:r>
          </w:p>
        </w:tc>
      </w:tr>
      <w:tr w:rsidR="008E710F" w:rsidRPr="008E710F" w14:paraId="60F44FA3" w14:textId="77777777" w:rsidTr="00B60F45">
        <w:trPr>
          <w:trHeight w:val="85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D946EC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226A3EB4" w14:textId="34735271"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any processing activities in the solution that do not occur in real time, and how these activities are processed, e.g., batch processing, etc., Please include the approach to sharing file transfer interface documentation and to developing data quality </w:t>
            </w:r>
            <w:r w:rsidR="00B60F45" w:rsidRPr="008E710F">
              <w:rPr>
                <w:rFonts w:ascii="Calibri" w:eastAsia="Times New Roman" w:hAnsi="Calibri" w:cs="Calibri"/>
                <w:color w:val="000000"/>
              </w:rPr>
              <w:t>agreements</w:t>
            </w:r>
            <w:r w:rsidRPr="008E710F">
              <w:rPr>
                <w:rFonts w:ascii="Calibri" w:eastAsia="Times New Roman" w:hAnsi="Calibri" w:cs="Calibri"/>
                <w:color w:val="000000"/>
              </w:rPr>
              <w:t xml:space="preserve"> for data included in the file.</w:t>
            </w:r>
          </w:p>
        </w:tc>
      </w:tr>
      <w:tr w:rsidR="008E710F" w:rsidRPr="008E710F" w14:paraId="4A21F7CC" w14:textId="77777777" w:rsidTr="00B60F45">
        <w:trPr>
          <w:trHeight w:val="14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7A00EA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7A.48</w:t>
            </w:r>
          </w:p>
        </w:tc>
        <w:tc>
          <w:tcPr>
            <w:tcW w:w="8920" w:type="dxa"/>
            <w:tcBorders>
              <w:top w:val="single" w:sz="4" w:space="0" w:color="auto"/>
              <w:left w:val="single" w:sz="4" w:space="0" w:color="auto"/>
              <w:bottom w:val="single" w:sz="4" w:space="0" w:color="auto"/>
              <w:right w:val="single" w:sz="4" w:space="0" w:color="auto"/>
            </w:tcBorders>
            <w:hideMark/>
          </w:tcPr>
          <w:p w14:paraId="725F3931" w14:textId="13DC0EDF"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how the solution co-exists with Master Data Management (MDM) solutions to author and maintain master data (e.g. customer), including any integration with an internal or external CRM.</w:t>
            </w:r>
            <w:r w:rsidRPr="008E710F">
              <w:rPr>
                <w:rFonts w:ascii="Calibri" w:eastAsia="Times New Roman" w:hAnsi="Calibri" w:cs="Calibri"/>
                <w:color w:val="000000"/>
              </w:rPr>
              <w:br/>
              <w:t xml:space="preserve">Include the high-level steps needed to implement each integration, the type of integration supported (API, batch), and which system is considered the source of truth. </w:t>
            </w:r>
          </w:p>
        </w:tc>
      </w:tr>
      <w:tr w:rsidR="008E710F" w:rsidRPr="008E710F" w14:paraId="01769B3E" w14:textId="77777777" w:rsidTr="00820DD5">
        <w:trPr>
          <w:trHeight w:val="36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42C35A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7A.49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F12709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Vendor’s security standards related to interfaces. </w:t>
            </w:r>
          </w:p>
        </w:tc>
      </w:tr>
      <w:tr w:rsidR="008E710F" w:rsidRPr="008E710F" w14:paraId="7F9226FC" w14:textId="77777777" w:rsidTr="00820DD5">
        <w:trPr>
          <w:trHeight w:val="24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E2E3E2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F13A44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any requirements and/or limitations regarding data formats and changes to interface file parameters. </w:t>
            </w:r>
          </w:p>
        </w:tc>
      </w:tr>
      <w:tr w:rsidR="008E710F" w:rsidRPr="008E710F" w14:paraId="3E4C4D6C" w14:textId="77777777" w:rsidTr="00820DD5">
        <w:trPr>
          <w:trHeight w:val="42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4EE80A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CCAE1F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Vendor’s process to ensure and resolve data synchronization issues between PAS and other interfaced systems. </w:t>
            </w:r>
          </w:p>
        </w:tc>
      </w:tr>
      <w:tr w:rsidR="008E710F" w:rsidRPr="008E710F" w14:paraId="79DBF83C" w14:textId="77777777" w:rsidTr="00820DD5">
        <w:trPr>
          <w:trHeight w:val="488"/>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043102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7CFCC4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What tools and metrics are available to clients for tracking and reporting application and interface performance monitoring? </w:t>
            </w:r>
          </w:p>
        </w:tc>
      </w:tr>
      <w:tr w:rsidR="008E710F" w:rsidRPr="008E710F" w14:paraId="763740C4" w14:textId="77777777" w:rsidTr="00820DD5">
        <w:trPr>
          <w:trHeight w:val="188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6CF042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EDFAE87" w14:textId="124E889B"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you support resilience in your APIs and across any </w:t>
            </w:r>
            <w:r w:rsidR="00820DD5" w:rsidRPr="008E710F">
              <w:rPr>
                <w:rFonts w:ascii="Calibri" w:eastAsia="Times New Roman" w:hAnsi="Calibri" w:cs="Calibri"/>
                <w:color w:val="000000"/>
              </w:rPr>
              <w:t>integration</w:t>
            </w:r>
            <w:r w:rsidRPr="008E710F">
              <w:rPr>
                <w:rFonts w:ascii="Calibri" w:eastAsia="Times New Roman" w:hAnsi="Calibri" w:cs="Calibri"/>
                <w:color w:val="000000"/>
              </w:rPr>
              <w:t xml:space="preserve"> chains or workflows.  How do you mitigate data loss when a downstream API is unavailable?  How do you manage workflows when a required integration for a step is unavailable?  What processes do you have to avoid cascading errors when one part of an integration chain is unavailable but the rest are available?   </w:t>
            </w:r>
            <w:r w:rsidR="00820DD5" w:rsidRPr="008E710F">
              <w:rPr>
                <w:rFonts w:ascii="Calibri" w:eastAsia="Times New Roman" w:hAnsi="Calibri" w:cs="Calibri"/>
                <w:color w:val="000000"/>
              </w:rPr>
              <w:t>Include</w:t>
            </w:r>
            <w:r w:rsidRPr="008E710F">
              <w:rPr>
                <w:rFonts w:ascii="Calibri" w:eastAsia="Times New Roman" w:hAnsi="Calibri" w:cs="Calibri"/>
                <w:color w:val="000000"/>
              </w:rPr>
              <w:t xml:space="preserve"> how you manage resilience for both synchronous and asynchronous integrations.   This question is focused on active, real-time mitigations when one system is up but others (external or not) are unavailable; as such do not include DR/HA strategies.  </w:t>
            </w:r>
          </w:p>
        </w:tc>
      </w:tr>
      <w:tr w:rsidR="008E710F" w:rsidRPr="008E710F" w14:paraId="6ACCD682" w14:textId="77777777" w:rsidTr="008E710F">
        <w:trPr>
          <w:trHeight w:val="9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0BC833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B035B2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you manage security between software components, services, and APIs that must integrate with each other directly.   How do you handle machine-to-machine authentication and authorization when there is no specific user/human intervention? "  </w:t>
            </w:r>
          </w:p>
        </w:tc>
      </w:tr>
      <w:tr w:rsidR="008E710F" w:rsidRPr="008E710F" w14:paraId="422D5AB4" w14:textId="77777777" w:rsidTr="00820DD5">
        <w:trPr>
          <w:trHeight w:val="301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F4E364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7A.55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6854825" w14:textId="52A13C9D"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system’s ability to enter, track, manage, respond to, resolve and report on customer questions and issues (both usage and technical) through multiple means. Include information (including knowledge base/documents) regarding incident tracking, creation and routing of potential workflows, resolution process, etc. from ini</w:t>
            </w:r>
            <w:r w:rsidR="00582450">
              <w:rPr>
                <w:rFonts w:ascii="Calibri" w:eastAsia="Times New Roman" w:hAnsi="Calibri" w:cs="Calibri"/>
                <w:color w:val="000000"/>
              </w:rPr>
              <w:t>ti</w:t>
            </w:r>
            <w:r w:rsidRPr="008E710F">
              <w:rPr>
                <w:rFonts w:ascii="Calibri" w:eastAsia="Times New Roman" w:hAnsi="Calibri" w:cs="Calibri"/>
                <w:color w:val="000000"/>
              </w:rPr>
              <w:t xml:space="preserve">al report through to resolution. Please describe the incident and problem management models you support. Also, describe the methodology to triage problem criticality and impact, including resolution procedures and escalation process for each classification of problems and issues.  </w:t>
            </w:r>
            <w:r w:rsidRPr="008E710F">
              <w:rPr>
                <w:rFonts w:ascii="Calibri" w:eastAsia="Times New Roman" w:hAnsi="Calibri" w:cs="Calibri"/>
                <w:color w:val="000000"/>
              </w:rPr>
              <w:br/>
            </w:r>
            <w:r w:rsidRPr="008E710F">
              <w:rPr>
                <w:rFonts w:ascii="Calibri" w:eastAsia="Times New Roman" w:hAnsi="Calibri" w:cs="Calibri"/>
                <w:color w:val="000000"/>
              </w:rPr>
              <w:br/>
              <w:t xml:space="preserve">What flexibility does your system provide for ETF staff, designated third parties and Employers to participate in incident management processes and procedures including, submitting/viewing/tracking incident tickets. Please detail the tools and processes used, including any metrics or KPIs that will be reported to ETF. </w:t>
            </w:r>
          </w:p>
        </w:tc>
      </w:tr>
      <w:tr w:rsidR="008E710F" w:rsidRPr="008E710F" w14:paraId="5791C523" w14:textId="77777777" w:rsidTr="00820DD5">
        <w:trPr>
          <w:trHeight w:val="245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0FD8C1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9F56E3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How frequently does the system receive upgrade/updates?   What is your process for implementing system updates including the versioning strategy and how you deliver major, minor, and patch updates, as well as your expectations of customers as part of the process for items like validation and testing?  Include information around the timing and frequency of maintenance updates and product upgrades for the past 3-5 years, along with projected updates/upgrades for the next 3 to 4 years.  If several Proposer’ products are used in an integrated solution (such as a PAS, a database, and a CRM product), describe your methods for ensuring the solution will continue to be stable given the update schedules of the various products. </w:t>
            </w:r>
          </w:p>
        </w:tc>
      </w:tr>
      <w:tr w:rsidR="008E710F" w:rsidRPr="008E710F" w14:paraId="520815E8" w14:textId="77777777" w:rsidTr="00820DD5">
        <w:trPr>
          <w:trHeight w:val="130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E44C07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E9916A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What is the standard turnaround time ETF should expect for the following to implement or resolve:</w:t>
            </w:r>
            <w:r w:rsidRPr="008E710F">
              <w:rPr>
                <w:rFonts w:ascii="Calibri" w:eastAsia="Times New Roman" w:hAnsi="Calibri" w:cs="Calibri"/>
                <w:color w:val="000000"/>
              </w:rPr>
              <w:br/>
              <w:t>- change requests</w:t>
            </w:r>
            <w:r w:rsidRPr="008E710F">
              <w:rPr>
                <w:rFonts w:ascii="Calibri" w:eastAsia="Times New Roman" w:hAnsi="Calibri" w:cs="Calibri"/>
                <w:color w:val="000000"/>
              </w:rPr>
              <w:br/>
              <w:t>- standard bug fixes</w:t>
            </w:r>
            <w:r w:rsidRPr="008E710F">
              <w:rPr>
                <w:rFonts w:ascii="Calibri" w:eastAsia="Times New Roman" w:hAnsi="Calibri" w:cs="Calibri"/>
                <w:color w:val="000000"/>
              </w:rPr>
              <w:br/>
              <w:t>- emergency fixes</w:t>
            </w:r>
          </w:p>
        </w:tc>
      </w:tr>
      <w:tr w:rsidR="008E710F" w:rsidRPr="008E710F" w14:paraId="447798BA" w14:textId="77777777" w:rsidTr="008E710F">
        <w:trPr>
          <w:trHeight w:val="9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B3D597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B9F2C6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roles and responsibilities that the vendor and the client share in the overall infrastructure and operational security of the solution. Identify the roles that fall solely with the vendor and the roles that fall solely with the client. </w:t>
            </w:r>
          </w:p>
        </w:tc>
      </w:tr>
      <w:tr w:rsidR="008E710F" w:rsidRPr="008E710F" w14:paraId="621827C5" w14:textId="77777777" w:rsidTr="00820DD5">
        <w:trPr>
          <w:trHeight w:val="87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B2AF69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7A.59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A4271E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 the support/maintenance model including the role for both vendor and client for the solution post implementation.  If there is a model you provide that works best for most of your clients please indicate why.</w:t>
            </w:r>
          </w:p>
        </w:tc>
      </w:tr>
      <w:tr w:rsidR="008E710F" w:rsidRPr="008E710F" w14:paraId="4BE16B89" w14:textId="77777777" w:rsidTr="008E710F">
        <w:trPr>
          <w:trHeight w:val="12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3BA98C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88470A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Please discuss your pricing methodology for maintenance and support. For example, do you charge by the hour? Does the client purchase blocks of support time? Are upgrades included? DO NOT include any costs in your response to this question. All pricing must ONLY be included in the Cost Proposal.</w:t>
            </w:r>
          </w:p>
        </w:tc>
      </w:tr>
      <w:tr w:rsidR="008E710F" w:rsidRPr="008E710F" w14:paraId="2614A553" w14:textId="77777777" w:rsidTr="00820DD5">
        <w:trPr>
          <w:trHeight w:val="53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1E7569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2F0AC7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product change requests are managed.  What is the process for requesting changes to your solution including how it is approved by the vendor and customer? </w:t>
            </w:r>
          </w:p>
        </w:tc>
      </w:tr>
      <w:tr w:rsidR="008E710F" w:rsidRPr="008E710F" w14:paraId="76F7E903" w14:textId="77777777" w:rsidTr="00820DD5">
        <w:trPr>
          <w:trHeight w:val="36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1172A1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7A.62</w:t>
            </w:r>
          </w:p>
        </w:tc>
        <w:tc>
          <w:tcPr>
            <w:tcW w:w="8920" w:type="dxa"/>
            <w:tcBorders>
              <w:top w:val="single" w:sz="4" w:space="0" w:color="auto"/>
              <w:left w:val="single" w:sz="4" w:space="0" w:color="auto"/>
              <w:bottom w:val="single" w:sz="4" w:space="0" w:color="auto"/>
              <w:right w:val="single" w:sz="4" w:space="0" w:color="auto"/>
            </w:tcBorders>
            <w:noWrap/>
            <w:vAlign w:val="bottom"/>
            <w:hideMark/>
          </w:tcPr>
          <w:p w14:paraId="70B5512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Indicate and describe the service level agreements (SLAs) associated with the solution.   </w:t>
            </w:r>
          </w:p>
        </w:tc>
      </w:tr>
      <w:tr w:rsidR="008E710F" w:rsidRPr="008E710F" w14:paraId="60320638" w14:textId="77777777" w:rsidTr="00820DD5">
        <w:trPr>
          <w:trHeight w:val="53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FB3105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38714B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What is your general approach to warranty and how does your model work?   If you typically use a Service Level Agreement (SLA) for warranty please indicate how you do so in your response.</w:t>
            </w:r>
          </w:p>
        </w:tc>
      </w:tr>
      <w:tr w:rsidR="008E710F" w:rsidRPr="008E710F" w14:paraId="5643A9E0" w14:textId="77777777" w:rsidTr="00820DD5">
        <w:trPr>
          <w:trHeight w:val="94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A258176"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7A.64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BE47405" w14:textId="1C553FC4"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procedures used when clients transition to other providers when their contracts expire. In the past 12 months, how many customers have terminated this solution or service? How long does it take, on average, for a customer to fully extract data from your solution? </w:t>
            </w:r>
            <w:r w:rsidRPr="008E710F">
              <w:rPr>
                <w:rFonts w:ascii="Calibri" w:eastAsia="Times New Roman" w:hAnsi="Calibri" w:cs="Calibri"/>
                <w:color w:val="000000"/>
              </w:rPr>
              <w:br/>
              <w:t>What reporting abilities remain once a customer has terminated the contracts with the vendor?</w:t>
            </w:r>
          </w:p>
        </w:tc>
      </w:tr>
      <w:tr w:rsidR="008E710F" w:rsidRPr="008E710F" w14:paraId="3C707A6D" w14:textId="77777777" w:rsidTr="00820DD5">
        <w:trPr>
          <w:trHeight w:val="11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CD8C9D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23C44AA6"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Can the Proposer guarantee that ETF will receive primary customer support from a staff member thoroughly trained in ETF’s system? Will this staff member be assigned to the PAS project at least three months prior to go-live? Will the Proposer guarantee that this staff member remains ETF’s primary support for at least 18 months after go-live?</w:t>
            </w:r>
          </w:p>
        </w:tc>
      </w:tr>
      <w:tr w:rsidR="008E710F" w:rsidRPr="008E710F" w14:paraId="20B73515" w14:textId="77777777" w:rsidTr="00820DD5">
        <w:trPr>
          <w:trHeight w:val="758"/>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215834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E5B542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system’s ability to provide internal control functions. Include details regarding available built-in internal controls, such as segregation of duties and transactions that need interim review or approval steps. </w:t>
            </w:r>
          </w:p>
        </w:tc>
      </w:tr>
      <w:tr w:rsidR="008E710F" w:rsidRPr="008E710F" w14:paraId="526F925A" w14:textId="77777777" w:rsidTr="00820DD5">
        <w:trPr>
          <w:trHeight w:val="126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F7C17D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6AC135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solution's monitoring and auditing capabilities, in terms of business data changes, user activity, history, and exception events including whether both changes to records and read only activities are included in the audit log.  Be sure to include the type of information, field or property that would be included in the audit trail.   Include details regarding how the integrity of the audit trail data is protected and any limitations on trackable data, sources, time frames, etc. </w:t>
            </w:r>
          </w:p>
        </w:tc>
      </w:tr>
      <w:tr w:rsidR="008E710F" w:rsidRPr="008E710F" w14:paraId="13CA1CCF" w14:textId="77777777" w:rsidTr="008E710F">
        <w:trPr>
          <w:trHeight w:val="3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D4E700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52D3EA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and when software audits are conducted and by whom. </w:t>
            </w:r>
          </w:p>
        </w:tc>
      </w:tr>
      <w:tr w:rsidR="008E710F" w:rsidRPr="008E710F" w14:paraId="7E9E0977" w14:textId="77777777" w:rsidTr="00CD6BED">
        <w:trPr>
          <w:trHeight w:val="36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BC0004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7A.69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FD662E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overall system architecture. </w:t>
            </w:r>
          </w:p>
        </w:tc>
      </w:tr>
      <w:tr w:rsidR="008E710F" w:rsidRPr="008E710F" w14:paraId="5787E2BC" w14:textId="77777777" w:rsidTr="00820DD5">
        <w:trPr>
          <w:trHeight w:val="5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FDE259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85532BA"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your system can be configured to enable business capabilities without the need for custom development.    </w:t>
            </w:r>
          </w:p>
        </w:tc>
      </w:tr>
      <w:tr w:rsidR="008E710F" w:rsidRPr="008E710F" w14:paraId="735AE2D3" w14:textId="77777777" w:rsidTr="00820DD5">
        <w:trPr>
          <w:trHeight w:val="42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31225F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A47E64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you allow customization, configuration, or integration in ways that do not limit the ability to upgrade your solution. </w:t>
            </w:r>
          </w:p>
        </w:tc>
      </w:tr>
      <w:tr w:rsidR="008E710F" w:rsidRPr="008E710F" w14:paraId="1EB58BDB" w14:textId="77777777" w:rsidTr="00CD6BED">
        <w:trPr>
          <w:trHeight w:val="60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0BCA41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FF03F3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system’s ability to accommodate user defined fields (UDFs). Include details regarding any limitations or controls on UDFs. </w:t>
            </w:r>
          </w:p>
        </w:tc>
      </w:tr>
      <w:tr w:rsidR="008E710F" w:rsidRPr="008E710F" w14:paraId="025E7EAE" w14:textId="77777777" w:rsidTr="00820DD5">
        <w:trPr>
          <w:trHeight w:val="80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5C306F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5EEB9E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Explain how Proposer handles client requests for product enhancements and how they fit with your overall product roadmap or feature backlog. Talk about Proposer’s system’s customizability vs. configurability related to enhancements.</w:t>
            </w:r>
          </w:p>
        </w:tc>
      </w:tr>
      <w:tr w:rsidR="008E710F" w:rsidRPr="008E710F" w14:paraId="688F95C3" w14:textId="77777777" w:rsidTr="00820DD5">
        <w:trPr>
          <w:trHeight w:val="85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E2E8FA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B4B0870" w14:textId="1E44D8B6"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corporate / business partner strategy for moving new technologies into Proposer’s overall platform.  How does the proposer evaluate and decide upon the need for external technologies to provide functional capabilities? </w:t>
            </w:r>
          </w:p>
        </w:tc>
      </w:tr>
      <w:tr w:rsidR="008E710F" w:rsidRPr="008E710F" w14:paraId="753066A6" w14:textId="77777777" w:rsidTr="00820DD5">
        <w:trPr>
          <w:trHeight w:val="58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7715B5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2C9077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a roadmap for all platform / application enhancements that are planned for the next three years. </w:t>
            </w:r>
          </w:p>
        </w:tc>
      </w:tr>
      <w:tr w:rsidR="008E710F" w:rsidRPr="008E710F" w14:paraId="30234EE5" w14:textId="77777777" w:rsidTr="00820DD5">
        <w:trPr>
          <w:trHeight w:val="58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CDEE94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EA7A2F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Provide any guidelines or documentation that exists for customization of the solution by your customers. </w:t>
            </w:r>
          </w:p>
        </w:tc>
      </w:tr>
      <w:tr w:rsidR="008E710F" w:rsidRPr="008E710F" w14:paraId="30BB09F8" w14:textId="77777777" w:rsidTr="00820DD5">
        <w:trPr>
          <w:trHeight w:val="114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596828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A1A5EFF" w14:textId="3727043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Proposer’s system optimizes the use of current up-to-date technology. Include details regarding any use of real-time processing, provisional and in-process save features, easily configurable/changeable data field parameters, dashboards, utility and other mass update capabilities, wizard-style guidance for entry screens, performance monitoring protocols,  </w:t>
            </w:r>
            <w:r w:rsidR="00323F23">
              <w:rPr>
                <w:rStyle w:val="normaltextrun"/>
                <w:rFonts w:ascii="Arial Nova" w:hAnsi="Arial Nova"/>
                <w:color w:val="FF0000"/>
                <w:bdr w:val="none" w:sz="0" w:space="0" w:color="auto" w:frame="1"/>
              </w:rPr>
              <w:t>robust search and retrieval functionality, and context sensitive and other types of on-line help resources. </w:t>
            </w:r>
          </w:p>
        </w:tc>
      </w:tr>
      <w:tr w:rsidR="008E710F" w:rsidRPr="008E710F" w14:paraId="03E0838B" w14:textId="77777777" w:rsidTr="00820DD5">
        <w:trPr>
          <w:trHeight w:val="67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27A44D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7A.78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7AEB19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ability to produce, track, and manage on-demand standard correspondence (letters, invoices, enrollment confirmation notices, forms, brochures, other documentation, etc.). Include details regarding tracking and maintaining versioning and multi-lingual content. </w:t>
            </w:r>
          </w:p>
        </w:tc>
      </w:tr>
      <w:tr w:rsidR="008E710F" w:rsidRPr="008E710F" w14:paraId="56277231" w14:textId="77777777" w:rsidTr="00820DD5">
        <w:trPr>
          <w:trHeight w:val="108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723254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7A.79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A597D4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system ability to support compliance with ADA/Section 508 of the U.S. Rehabilitation Act and compliance with WCAG AA standards stated in Nondiscrimination on the Basis of Disability; Accessibility of Web Information and Services of State and Local Government Entities (28 CFR Part 35). </w:t>
            </w:r>
          </w:p>
        </w:tc>
      </w:tr>
      <w:tr w:rsidR="008E710F" w:rsidRPr="008E710F" w14:paraId="49B0DB8E" w14:textId="77777777" w:rsidTr="00820DD5">
        <w:trPr>
          <w:trHeight w:val="33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254AF9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5E051D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system’s ability to support mail processing and distribution. Include details regarding the types of distribution methods available for individual and mass mailings, compliance with USPS standards for hard-copy mailings, protocol for email and other electronic distribution, etc. </w:t>
            </w:r>
          </w:p>
        </w:tc>
      </w:tr>
      <w:tr w:rsidR="008E710F" w:rsidRPr="008E710F" w14:paraId="0FB600F3" w14:textId="77777777" w:rsidTr="00820DD5">
        <w:trPr>
          <w:trHeight w:val="5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0E3BBB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BA623BD" w14:textId="7F6E4CD4"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ability to create, update, and manage correspondence content with items such as templates, free form text input fields, auto-population of key account data, signatures,  </w:t>
            </w:r>
            <w:r w:rsidR="00323F23">
              <w:rPr>
                <w:rStyle w:val="normaltextrun"/>
                <w:rFonts w:ascii="Arial Nova" w:hAnsi="Arial Nova"/>
                <w:color w:val="FF0000"/>
                <w:bdr w:val="none" w:sz="0" w:space="0" w:color="auto" w:frame="1"/>
                <w:lang w:val="en"/>
              </w:rPr>
              <w:t>capturing and validating digital signatures to ensure compliance with federal and state laws, and tools and functionality to generate and display content to show estimates, “what-if” scenarios, comparison and other analysis data, etc.</w:t>
            </w:r>
          </w:p>
        </w:tc>
      </w:tr>
      <w:tr w:rsidR="008E710F" w:rsidRPr="008E710F" w14:paraId="511DCCC9" w14:textId="77777777" w:rsidTr="00820DD5">
        <w:trPr>
          <w:trHeight w:val="5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44F245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B323B6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system’s ability to archive, manage, and retrieve all correspondence and related details. Include details regarding any capabilities to share data with an external document management system or data warehouse. </w:t>
            </w:r>
          </w:p>
        </w:tc>
      </w:tr>
      <w:tr w:rsidR="008E710F" w:rsidRPr="008E710F" w14:paraId="100FA657" w14:textId="77777777" w:rsidTr="00CD6BED">
        <w:trPr>
          <w:trHeight w:val="58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F462A4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1D1289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Explain how your system archives communications at the time of generation and the user steps involved. </w:t>
            </w:r>
          </w:p>
        </w:tc>
      </w:tr>
      <w:tr w:rsidR="008E710F" w:rsidRPr="008E710F" w14:paraId="145593EC" w14:textId="77777777" w:rsidTr="00820DD5">
        <w:trPr>
          <w:trHeight w:val="60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36D1DE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C2075D7"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ability to electronically generate, manage, and distribute communications related to PAS activities and events. Include details regarding any requirements or limitations related to producing customer-specific on-demand communication in real time; system capabilities to initiate such communication via multiple sources - customer requests, processing or other key activities, events, milestones, etc.; available methods and options for distribution and delivery, etc. </w:t>
            </w:r>
          </w:p>
        </w:tc>
      </w:tr>
      <w:tr w:rsidR="008E710F" w:rsidRPr="008E710F" w14:paraId="36FC3CF7" w14:textId="77777777" w:rsidTr="00820DD5">
        <w:trPr>
          <w:trHeight w:val="1118"/>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2187DE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0A2F77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Proposer’s ability to manage and administer records retention Include details regarding tracking and maintaining record types; applying, updating, and expiring retention periods; flagging and managing exceptions, archiving and/or destroying records with appropriate follow-up/confirmation, etc.  </w:t>
            </w:r>
          </w:p>
        </w:tc>
      </w:tr>
      <w:tr w:rsidR="008E710F" w:rsidRPr="008E710F" w14:paraId="0DA12DC8" w14:textId="77777777" w:rsidTr="008E710F">
        <w:trPr>
          <w:trHeight w:val="120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5BB942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82EFCB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Proposer’s ability to capture, maintain, and manage a knowledge management-type repository of resources that can be accessed by system users. Include details regarding search and related features and any requirements and/or limitations on the type of resources that can be maintained. </w:t>
            </w:r>
          </w:p>
        </w:tc>
      </w:tr>
      <w:tr w:rsidR="008E710F" w:rsidRPr="008E710F" w14:paraId="6D9C6A00" w14:textId="77777777" w:rsidTr="00820DD5">
        <w:trPr>
          <w:trHeight w:val="33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B66017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352E15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ability to provide context sensitive and other types of on-line help resources. </w:t>
            </w:r>
          </w:p>
        </w:tc>
      </w:tr>
      <w:tr w:rsidR="008E710F" w:rsidRPr="008E710F" w14:paraId="4D692F45" w14:textId="77777777" w:rsidTr="00820DD5">
        <w:trPr>
          <w:trHeight w:val="103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49B6B3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96C5E4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Explain your approach to ensuring that existing Legacy documents stored in OnBase are accessible to users via the new PAS system under respective business entities (Members/Employers). How will you handle data migration, document indexing, and retrieval to ensure seamless access to historical legacy documents? </w:t>
            </w:r>
          </w:p>
        </w:tc>
      </w:tr>
      <w:tr w:rsidR="008E710F" w:rsidRPr="008E710F" w14:paraId="323446A7" w14:textId="77777777" w:rsidTr="00820DD5">
        <w:trPr>
          <w:trHeight w:val="38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747388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7A.89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250009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Explain the process and technology used for storing and managing documents in PAS. </w:t>
            </w:r>
          </w:p>
        </w:tc>
      </w:tr>
      <w:tr w:rsidR="008E710F" w:rsidRPr="008E710F" w14:paraId="132C7903" w14:textId="77777777" w:rsidTr="00820DD5">
        <w:trPr>
          <w:trHeight w:val="130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A87305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lastRenderedPageBreak/>
              <w:t>7A.90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F55370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user interface, including mobile capabilities. Include details regarding differences in user interface capabilities and functionality for different user types (employers, members, administrative users, TPAs, etc.), and the nature of any mobile capability in terms of native vs. hybrid mobile applications, online vs. offline requirements, and mobile responsiveness of web interfaces. </w:t>
            </w:r>
          </w:p>
        </w:tc>
      </w:tr>
      <w:tr w:rsidR="008E710F" w:rsidRPr="008E710F" w14:paraId="2FA7C810" w14:textId="77777777" w:rsidTr="00820DD5">
        <w:trPr>
          <w:trHeight w:val="74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C2B126D"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B6EAB21"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the user interface enables all interaction techniques and input to be discoverable and chosen from a browse-able, hierarchical structure, arranged in order of the functions the user needs to perform. </w:t>
            </w:r>
          </w:p>
        </w:tc>
      </w:tr>
      <w:tr w:rsidR="008E710F" w:rsidRPr="008E710F" w14:paraId="765513A7" w14:textId="77777777" w:rsidTr="00820DD5">
        <w:trPr>
          <w:trHeight w:val="105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2B2D4B2"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196840F" w14:textId="6153D8FD"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you incorporate UX first design principle as part of your solution, including how intuitive the system is. Also, describe any general population testing conducted against your system and provide major findings from the testing, how remediations were incorporated into the system based on feedback. </w:t>
            </w:r>
          </w:p>
        </w:tc>
      </w:tr>
      <w:tr w:rsidR="008E710F" w:rsidRPr="008E710F" w14:paraId="1C8FCF27" w14:textId="77777777" w:rsidTr="00820DD5">
        <w:trPr>
          <w:trHeight w:val="112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8DFF69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302C6C3"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Does your PAS include built-in CRM capabilities? If so, please describe the key features and functionalities of the CRM module including various options for viewing/accessing that data.</w:t>
            </w:r>
            <w:r w:rsidRPr="008E710F">
              <w:rPr>
                <w:rFonts w:ascii="Calibri" w:eastAsia="Times New Roman" w:hAnsi="Calibri" w:cs="Calibri"/>
                <w:color w:val="000000"/>
              </w:rPr>
              <w:br/>
              <w:t>If CRM capabilities are not built-in, what CRM solutions do you support for integration? Please provide details on compatible CRM platforms.</w:t>
            </w:r>
          </w:p>
        </w:tc>
      </w:tr>
      <w:tr w:rsidR="008E710F" w:rsidRPr="008E710F" w14:paraId="1C569145" w14:textId="77777777" w:rsidTr="00CD6BED">
        <w:trPr>
          <w:trHeight w:val="76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40ADA5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F6838C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What AI capabilities does your CRM solution offer to enhance customer interactions and operational efficiency? How does the CRM use AI to analyze customer data &amp; interactions and provide actionable insights?</w:t>
            </w:r>
          </w:p>
        </w:tc>
      </w:tr>
      <w:tr w:rsidR="008E710F" w:rsidRPr="008E710F" w14:paraId="1F24996D" w14:textId="77777777" w:rsidTr="00820DD5">
        <w:trPr>
          <w:trHeight w:val="15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400FC44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7A.95</w:t>
            </w:r>
          </w:p>
        </w:tc>
        <w:tc>
          <w:tcPr>
            <w:tcW w:w="8920" w:type="dxa"/>
            <w:tcBorders>
              <w:top w:val="single" w:sz="4" w:space="0" w:color="auto"/>
              <w:left w:val="single" w:sz="4" w:space="0" w:color="auto"/>
              <w:bottom w:val="single" w:sz="4" w:space="0" w:color="auto"/>
              <w:right w:val="single" w:sz="4" w:space="0" w:color="auto"/>
            </w:tcBorders>
            <w:noWrap/>
            <w:vAlign w:val="bottom"/>
            <w:hideMark/>
          </w:tcPr>
          <w:p w14:paraId="37E9CB2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process for business rule collection and confirmation. </w:t>
            </w:r>
          </w:p>
        </w:tc>
      </w:tr>
      <w:tr w:rsidR="008E710F" w:rsidRPr="008E710F" w14:paraId="561562C8" w14:textId="77777777" w:rsidTr="00820DD5">
        <w:trPr>
          <w:trHeight w:val="56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A1EABC9"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5B118E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system’s ability to track, manage, and apply multiple classes and versions of business rules. </w:t>
            </w:r>
          </w:p>
        </w:tc>
      </w:tr>
      <w:tr w:rsidR="008E710F" w:rsidRPr="008E710F" w14:paraId="4CCE1479" w14:textId="77777777" w:rsidTr="00820DD5">
        <w:trPr>
          <w:trHeight w:val="67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D7B7F15"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7A.97</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5C6F5BC"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process for business rule configuration. Include details regarding whether code changes are required, any special skills or expertise needed to configure business rules, etc. </w:t>
            </w:r>
          </w:p>
        </w:tc>
      </w:tr>
      <w:tr w:rsidR="008E710F" w:rsidRPr="008E710F" w14:paraId="1CAF7B61" w14:textId="77777777" w:rsidTr="00820DD5">
        <w:trPr>
          <w:trHeight w:val="69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8F4445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6DEF9EE4"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Proposer’s process for managing and deploying business rules, processes, and workflows across multiple environments to ensure consistency and synchronization across all environments. </w:t>
            </w:r>
          </w:p>
        </w:tc>
      </w:tr>
      <w:tr w:rsidR="008E710F" w:rsidRPr="008E710F" w14:paraId="1BE799F1" w14:textId="77777777" w:rsidTr="00820DD5">
        <w:trPr>
          <w:trHeight w:val="74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31CF71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7A.99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940897E"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the system’s ability to conduct business rule-related analyses (e.g., analyze impact across the system of a business rule change; how many and which processes, calculations or eligibility determinations are tied to a given business rule; etc.). </w:t>
            </w:r>
          </w:p>
        </w:tc>
      </w:tr>
      <w:tr w:rsidR="008E710F" w:rsidRPr="008E710F" w14:paraId="76564B33" w14:textId="77777777" w:rsidTr="00820DD5">
        <w:trPr>
          <w:trHeight w:val="893"/>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F096CF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7A.100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7A7403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if the proposed system utilizes an industry standard such as the Decision Modeling Notation (DMN) or a structured format (e.g., JSON or XML) to enable export and import of business rules. Describe the solution’s business rules modeling and notation. </w:t>
            </w:r>
          </w:p>
        </w:tc>
      </w:tr>
      <w:tr w:rsidR="008E710F" w:rsidRPr="008E710F" w14:paraId="6CE7BBA7" w14:textId="77777777" w:rsidTr="00820DD5">
        <w:trPr>
          <w:trHeight w:val="76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78FD498"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7A.101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3DBA8CF"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 xml:space="preserve">Describe how the system enables business rules to retrieve PAS data in a manner that doesn’t degrade system performance. Describe how the data is managed to keep the business rules atomic and independent yet reduces or eliminates the need to repeatedly querying the data. </w:t>
            </w:r>
          </w:p>
        </w:tc>
      </w:tr>
      <w:tr w:rsidR="008E710F" w:rsidRPr="008E710F" w14:paraId="12DC0944" w14:textId="77777777" w:rsidTr="00820DD5">
        <w:trPr>
          <w:trHeight w:val="56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116E730"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7A.102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6AFD71B" w14:textId="77777777" w:rsidR="008E710F" w:rsidRPr="008E710F" w:rsidRDefault="008E710F" w:rsidP="008E710F">
            <w:pPr>
              <w:spacing w:after="0" w:line="240" w:lineRule="auto"/>
              <w:rPr>
                <w:rFonts w:ascii="Calibri" w:eastAsia="Times New Roman" w:hAnsi="Calibri" w:cs="Calibri"/>
                <w:color w:val="000000"/>
              </w:rPr>
            </w:pPr>
            <w:r w:rsidRPr="008E710F">
              <w:rPr>
                <w:rFonts w:ascii="Calibri" w:eastAsia="Times New Roman" w:hAnsi="Calibri" w:cs="Calibri"/>
                <w:color w:val="000000"/>
              </w:rPr>
              <w:t>Described support for developing new business rules (authoring, sandbox, test execution, validation, best practices) and enabling/disabling categories of business rules.</w:t>
            </w:r>
          </w:p>
        </w:tc>
      </w:tr>
      <w:tr w:rsidR="00722219" w:rsidRPr="00722219" w14:paraId="6C19ABFF" w14:textId="77777777" w:rsidTr="00820DD5">
        <w:trPr>
          <w:trHeight w:val="40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B5681DA"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7A.103</w:t>
            </w:r>
          </w:p>
        </w:tc>
        <w:tc>
          <w:tcPr>
            <w:tcW w:w="8920" w:type="dxa"/>
            <w:tcBorders>
              <w:top w:val="single" w:sz="4" w:space="0" w:color="auto"/>
              <w:left w:val="single" w:sz="4" w:space="0" w:color="auto"/>
              <w:bottom w:val="single" w:sz="4" w:space="0" w:color="auto"/>
              <w:right w:val="single" w:sz="4" w:space="0" w:color="auto"/>
            </w:tcBorders>
            <w:noWrap/>
            <w:vAlign w:val="bottom"/>
            <w:hideMark/>
          </w:tcPr>
          <w:p w14:paraId="00C04B69"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Describe the cloud service models that the proposed solution leverages.</w:t>
            </w:r>
          </w:p>
        </w:tc>
      </w:tr>
      <w:tr w:rsidR="00722219" w:rsidRPr="00722219" w14:paraId="7275718F" w14:textId="77777777" w:rsidTr="00A83782">
        <w:trPr>
          <w:trHeight w:val="58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2FE83FF6"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7A.104</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BEA9C27" w14:textId="174DF284"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Does the solution have a presence or offering in GovCloud or alternatively is it</w:t>
            </w:r>
            <w:r w:rsidR="00820DD5">
              <w:rPr>
                <w:rFonts w:ascii="Calibri" w:eastAsia="Times New Roman" w:hAnsi="Calibri" w:cs="Calibri"/>
                <w:color w:val="000000"/>
              </w:rPr>
              <w:t xml:space="preserve"> </w:t>
            </w:r>
            <w:r w:rsidRPr="00722219">
              <w:rPr>
                <w:rFonts w:ascii="Calibri" w:eastAsia="Times New Roman" w:hAnsi="Calibri" w:cs="Calibri"/>
                <w:color w:val="000000"/>
              </w:rPr>
              <w:t>able to meet the security needs based on controls in place? Describe the controls</w:t>
            </w:r>
            <w:r w:rsidR="00820DD5">
              <w:rPr>
                <w:rFonts w:ascii="Calibri" w:eastAsia="Times New Roman" w:hAnsi="Calibri" w:cs="Calibri"/>
                <w:color w:val="000000"/>
              </w:rPr>
              <w:t xml:space="preserve"> </w:t>
            </w:r>
            <w:r w:rsidRPr="00722219">
              <w:rPr>
                <w:rFonts w:ascii="Calibri" w:eastAsia="Times New Roman" w:hAnsi="Calibri" w:cs="Calibri"/>
                <w:color w:val="000000"/>
              </w:rPr>
              <w:t>in place.</w:t>
            </w:r>
          </w:p>
        </w:tc>
      </w:tr>
      <w:tr w:rsidR="00722219" w:rsidRPr="00722219" w14:paraId="3460466F" w14:textId="77777777" w:rsidTr="00A83782">
        <w:trPr>
          <w:trHeight w:val="76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E9282A6"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lastRenderedPageBreak/>
              <w:t>7A.105</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5AACBFB" w14:textId="5A573F12"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Describe the cloud deployment model(s) (Private, Public, Hybrid cloud) that are</w:t>
            </w:r>
            <w:r w:rsidR="00A83782">
              <w:rPr>
                <w:rFonts w:ascii="Calibri" w:eastAsia="Times New Roman" w:hAnsi="Calibri" w:cs="Calibri"/>
                <w:color w:val="000000"/>
              </w:rPr>
              <w:t xml:space="preserve"> </w:t>
            </w:r>
            <w:r w:rsidRPr="00722219">
              <w:rPr>
                <w:rFonts w:ascii="Calibri" w:eastAsia="Times New Roman" w:hAnsi="Calibri" w:cs="Calibri"/>
                <w:color w:val="000000"/>
              </w:rPr>
              <w:t>being proposed for the solution. Describe your ability to integrate with ETF's data lake either on-prem or in the cloud.</w:t>
            </w:r>
          </w:p>
        </w:tc>
      </w:tr>
      <w:tr w:rsidR="00722219" w:rsidRPr="00722219" w14:paraId="040A6A0F" w14:textId="77777777" w:rsidTr="00A83782">
        <w:trPr>
          <w:trHeight w:val="83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C7AD9AD"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7A.106</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FFDBB62" w14:textId="635FC89C"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If the solution proposed is an IaaS solution, describe the model in which customers</w:t>
            </w:r>
            <w:r w:rsidR="00A83782">
              <w:rPr>
                <w:rFonts w:ascii="Calibri" w:eastAsia="Times New Roman" w:hAnsi="Calibri" w:cs="Calibri"/>
                <w:color w:val="000000"/>
              </w:rPr>
              <w:t xml:space="preserve"> </w:t>
            </w:r>
            <w:r w:rsidRPr="00722219">
              <w:rPr>
                <w:rFonts w:ascii="Calibri" w:eastAsia="Times New Roman" w:hAnsi="Calibri" w:cs="Calibri"/>
                <w:color w:val="000000"/>
              </w:rPr>
              <w:t>control both how they architect and secure their applications as well as securing</w:t>
            </w:r>
            <w:r w:rsidR="00A83782">
              <w:rPr>
                <w:rFonts w:ascii="Calibri" w:eastAsia="Times New Roman" w:hAnsi="Calibri" w:cs="Calibri"/>
                <w:color w:val="000000"/>
              </w:rPr>
              <w:t xml:space="preserve"> </w:t>
            </w:r>
            <w:r w:rsidRPr="00722219">
              <w:rPr>
                <w:rFonts w:ascii="Calibri" w:eastAsia="Times New Roman" w:hAnsi="Calibri" w:cs="Calibri"/>
                <w:color w:val="000000"/>
              </w:rPr>
              <w:t>the data they put on the infrastructure.</w:t>
            </w:r>
          </w:p>
        </w:tc>
      </w:tr>
      <w:tr w:rsidR="00722219" w:rsidRPr="00722219" w14:paraId="3060B6E1" w14:textId="77777777" w:rsidTr="00820DD5">
        <w:trPr>
          <w:trHeight w:val="515"/>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1E93718E"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 xml:space="preserve">7A.107 </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9781F98" w14:textId="487D2831"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If the platform is a multi-tenant environment, describe how customer environments</w:t>
            </w:r>
            <w:r w:rsidR="00A83782">
              <w:rPr>
                <w:rFonts w:ascii="Calibri" w:eastAsia="Times New Roman" w:hAnsi="Calibri" w:cs="Calibri"/>
                <w:color w:val="000000"/>
              </w:rPr>
              <w:t xml:space="preserve"> </w:t>
            </w:r>
            <w:r w:rsidRPr="00722219">
              <w:rPr>
                <w:rFonts w:ascii="Calibri" w:eastAsia="Times New Roman" w:hAnsi="Calibri" w:cs="Calibri"/>
                <w:color w:val="000000"/>
              </w:rPr>
              <w:t>are segregated including the data. If there is a choice between a single and multitenant</w:t>
            </w:r>
            <w:r w:rsidR="00A83782">
              <w:rPr>
                <w:rFonts w:ascii="Calibri" w:eastAsia="Times New Roman" w:hAnsi="Calibri" w:cs="Calibri"/>
                <w:color w:val="000000"/>
              </w:rPr>
              <w:t xml:space="preserve"> </w:t>
            </w:r>
            <w:r w:rsidRPr="00722219">
              <w:rPr>
                <w:rFonts w:ascii="Calibri" w:eastAsia="Times New Roman" w:hAnsi="Calibri" w:cs="Calibri"/>
                <w:color w:val="000000"/>
              </w:rPr>
              <w:t>model, describe the differences between the models.</w:t>
            </w:r>
          </w:p>
        </w:tc>
      </w:tr>
      <w:tr w:rsidR="00722219" w:rsidRPr="00722219" w14:paraId="61D97DA0" w14:textId="77777777" w:rsidTr="00820DD5">
        <w:trPr>
          <w:trHeight w:val="22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0954931C"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7A.108</w:t>
            </w:r>
          </w:p>
        </w:tc>
        <w:tc>
          <w:tcPr>
            <w:tcW w:w="8920" w:type="dxa"/>
            <w:tcBorders>
              <w:top w:val="single" w:sz="4" w:space="0" w:color="auto"/>
              <w:left w:val="single" w:sz="4" w:space="0" w:color="auto"/>
              <w:bottom w:val="single" w:sz="4" w:space="0" w:color="auto"/>
              <w:right w:val="single" w:sz="4" w:space="0" w:color="auto"/>
            </w:tcBorders>
            <w:vAlign w:val="bottom"/>
            <w:hideMark/>
          </w:tcPr>
          <w:p w14:paraId="0C9C4396" w14:textId="7A1B382E"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Describe depth of expertise and experience in offering secure, scalable Cloud</w:t>
            </w:r>
            <w:r w:rsidR="00820DD5">
              <w:rPr>
                <w:rFonts w:ascii="Calibri" w:eastAsia="Times New Roman" w:hAnsi="Calibri" w:cs="Calibri"/>
                <w:color w:val="000000"/>
              </w:rPr>
              <w:t xml:space="preserve"> services</w:t>
            </w:r>
            <w:r w:rsidRPr="00722219">
              <w:rPr>
                <w:rFonts w:ascii="Calibri" w:eastAsia="Times New Roman" w:hAnsi="Calibri" w:cs="Calibri"/>
                <w:color w:val="000000"/>
              </w:rPr>
              <w:t>.</w:t>
            </w:r>
          </w:p>
        </w:tc>
      </w:tr>
      <w:tr w:rsidR="00722219" w:rsidRPr="00722219" w14:paraId="247FE0A6" w14:textId="77777777" w:rsidTr="00820DD5">
        <w:trPr>
          <w:trHeight w:val="920"/>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6FB53C70"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7A.109</w:t>
            </w:r>
          </w:p>
        </w:tc>
        <w:tc>
          <w:tcPr>
            <w:tcW w:w="8920" w:type="dxa"/>
            <w:tcBorders>
              <w:top w:val="single" w:sz="4" w:space="0" w:color="auto"/>
              <w:left w:val="single" w:sz="4" w:space="0" w:color="auto"/>
              <w:bottom w:val="single" w:sz="4" w:space="0" w:color="auto"/>
              <w:right w:val="single" w:sz="4" w:space="0" w:color="auto"/>
            </w:tcBorders>
            <w:vAlign w:val="bottom"/>
            <w:hideMark/>
          </w:tcPr>
          <w:p w14:paraId="16DC824F" w14:textId="44B97115"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As the consumer of your service, we foresee the need to move data into and out</w:t>
            </w:r>
            <w:r w:rsidR="00A83782">
              <w:rPr>
                <w:rFonts w:ascii="Calibri" w:eastAsia="Times New Roman" w:hAnsi="Calibri" w:cs="Calibri"/>
                <w:color w:val="000000"/>
              </w:rPr>
              <w:t xml:space="preserve"> </w:t>
            </w:r>
            <w:r w:rsidRPr="00722219">
              <w:rPr>
                <w:rFonts w:ascii="Calibri" w:eastAsia="Times New Roman" w:hAnsi="Calibri" w:cs="Calibri"/>
                <w:color w:val="000000"/>
              </w:rPr>
              <w:t>from your cloud solution. Describe the portability tools you use and how you</w:t>
            </w:r>
            <w:r w:rsidR="00A83782">
              <w:rPr>
                <w:rFonts w:ascii="Calibri" w:eastAsia="Times New Roman" w:hAnsi="Calibri" w:cs="Calibri"/>
                <w:color w:val="000000"/>
              </w:rPr>
              <w:t xml:space="preserve"> </w:t>
            </w:r>
            <w:r w:rsidRPr="00722219">
              <w:rPr>
                <w:rFonts w:ascii="Calibri" w:eastAsia="Times New Roman" w:hAnsi="Calibri" w:cs="Calibri"/>
                <w:color w:val="000000"/>
              </w:rPr>
              <w:t>provide access to those tools to enable customers to move data on and off their</w:t>
            </w:r>
            <w:r w:rsidR="00A83782">
              <w:rPr>
                <w:rFonts w:ascii="Calibri" w:eastAsia="Times New Roman" w:hAnsi="Calibri" w:cs="Calibri"/>
                <w:color w:val="000000"/>
              </w:rPr>
              <w:t xml:space="preserve"> </w:t>
            </w:r>
            <w:r w:rsidRPr="00722219">
              <w:rPr>
                <w:rFonts w:ascii="Calibri" w:eastAsia="Times New Roman" w:hAnsi="Calibri" w:cs="Calibri"/>
                <w:color w:val="000000"/>
              </w:rPr>
              <w:t>cloud infrastructure if needed.</w:t>
            </w:r>
          </w:p>
        </w:tc>
      </w:tr>
      <w:tr w:rsidR="00722219" w:rsidRPr="00722219" w14:paraId="104D4589" w14:textId="77777777" w:rsidTr="00A83782">
        <w:trPr>
          <w:trHeight w:val="54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58DA12E0"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7A.110</w:t>
            </w:r>
          </w:p>
        </w:tc>
        <w:tc>
          <w:tcPr>
            <w:tcW w:w="8920" w:type="dxa"/>
            <w:tcBorders>
              <w:top w:val="single" w:sz="4" w:space="0" w:color="auto"/>
              <w:left w:val="single" w:sz="4" w:space="0" w:color="auto"/>
              <w:bottom w:val="single" w:sz="4" w:space="0" w:color="auto"/>
              <w:right w:val="single" w:sz="4" w:space="0" w:color="auto"/>
            </w:tcBorders>
            <w:vAlign w:val="bottom"/>
            <w:hideMark/>
          </w:tcPr>
          <w:p w14:paraId="4112FBA8" w14:textId="7800E340"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Describe commercial cloud industry standards and best practices including</w:t>
            </w:r>
            <w:r w:rsidR="00A83782">
              <w:rPr>
                <w:rFonts w:ascii="Calibri" w:eastAsia="Times New Roman" w:hAnsi="Calibri" w:cs="Calibri"/>
                <w:color w:val="000000"/>
              </w:rPr>
              <w:t xml:space="preserve"> </w:t>
            </w:r>
            <w:r w:rsidRPr="00722219">
              <w:rPr>
                <w:rFonts w:ascii="Calibri" w:eastAsia="Times New Roman" w:hAnsi="Calibri" w:cs="Calibri"/>
                <w:color w:val="000000"/>
              </w:rPr>
              <w:t>industry-recognized accreditations and certifications that are employed as part of</w:t>
            </w:r>
            <w:r w:rsidR="00A83782">
              <w:rPr>
                <w:rFonts w:ascii="Calibri" w:eastAsia="Times New Roman" w:hAnsi="Calibri" w:cs="Calibri"/>
                <w:color w:val="000000"/>
              </w:rPr>
              <w:t xml:space="preserve"> </w:t>
            </w:r>
            <w:r w:rsidRPr="00722219">
              <w:rPr>
                <w:rFonts w:ascii="Calibri" w:eastAsia="Times New Roman" w:hAnsi="Calibri" w:cs="Calibri"/>
                <w:color w:val="000000"/>
              </w:rPr>
              <w:t>the offering.</w:t>
            </w:r>
          </w:p>
        </w:tc>
      </w:tr>
      <w:tr w:rsidR="00722219" w:rsidRPr="00722219" w14:paraId="05DFFB7D" w14:textId="77777777" w:rsidTr="00820DD5">
        <w:trPr>
          <w:trHeight w:val="398"/>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F7142A7"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7A.111</w:t>
            </w:r>
          </w:p>
        </w:tc>
        <w:tc>
          <w:tcPr>
            <w:tcW w:w="8920" w:type="dxa"/>
            <w:tcBorders>
              <w:top w:val="single" w:sz="4" w:space="0" w:color="auto"/>
              <w:left w:val="single" w:sz="4" w:space="0" w:color="auto"/>
              <w:bottom w:val="single" w:sz="4" w:space="0" w:color="auto"/>
              <w:right w:val="single" w:sz="4" w:space="0" w:color="auto"/>
            </w:tcBorders>
            <w:vAlign w:val="bottom"/>
            <w:hideMark/>
          </w:tcPr>
          <w:p w14:paraId="3716EF1D"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Describe the types of cyber-security insurance you purchase on your own behalf.</w:t>
            </w:r>
          </w:p>
        </w:tc>
      </w:tr>
      <w:tr w:rsidR="00722219" w:rsidRPr="00722219" w14:paraId="3286FBC9" w14:textId="77777777" w:rsidTr="00820DD5">
        <w:trPr>
          <w:trHeight w:val="587"/>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CBF969D"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7A.112</w:t>
            </w:r>
          </w:p>
        </w:tc>
        <w:tc>
          <w:tcPr>
            <w:tcW w:w="8920" w:type="dxa"/>
            <w:tcBorders>
              <w:top w:val="single" w:sz="4" w:space="0" w:color="auto"/>
              <w:left w:val="single" w:sz="4" w:space="0" w:color="auto"/>
              <w:bottom w:val="single" w:sz="4" w:space="0" w:color="auto"/>
              <w:right w:val="single" w:sz="4" w:space="0" w:color="auto"/>
            </w:tcBorders>
            <w:vAlign w:val="bottom"/>
            <w:hideMark/>
          </w:tcPr>
          <w:p w14:paraId="5D020BAE" w14:textId="0817E023"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Outline the process that enables customers to request deletion of data. This might</w:t>
            </w:r>
            <w:r w:rsidR="00A83782">
              <w:rPr>
                <w:rFonts w:ascii="Calibri" w:eastAsia="Times New Roman" w:hAnsi="Calibri" w:cs="Calibri"/>
                <w:color w:val="000000"/>
              </w:rPr>
              <w:t xml:space="preserve"> </w:t>
            </w:r>
            <w:r w:rsidRPr="00722219">
              <w:rPr>
                <w:rFonts w:ascii="Calibri" w:eastAsia="Times New Roman" w:hAnsi="Calibri" w:cs="Calibri"/>
                <w:color w:val="000000"/>
              </w:rPr>
              <w:t>be done prior to the end of the contract – or at the time the contract expires.</w:t>
            </w:r>
          </w:p>
        </w:tc>
      </w:tr>
      <w:tr w:rsidR="00722219" w:rsidRPr="00722219" w14:paraId="1A8ACA83" w14:textId="77777777" w:rsidTr="00A83782">
        <w:trPr>
          <w:trHeight w:val="992"/>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7F76253C" w14:textId="77777777"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7A.113</w:t>
            </w:r>
          </w:p>
        </w:tc>
        <w:tc>
          <w:tcPr>
            <w:tcW w:w="8920" w:type="dxa"/>
            <w:tcBorders>
              <w:top w:val="single" w:sz="4" w:space="0" w:color="auto"/>
              <w:left w:val="single" w:sz="4" w:space="0" w:color="auto"/>
              <w:bottom w:val="single" w:sz="4" w:space="0" w:color="auto"/>
              <w:right w:val="single" w:sz="4" w:space="0" w:color="auto"/>
            </w:tcBorders>
            <w:vAlign w:val="bottom"/>
            <w:hideMark/>
          </w:tcPr>
          <w:p w14:paraId="727F591E" w14:textId="1AE6D74A" w:rsidR="00722219" w:rsidRPr="00722219" w:rsidRDefault="00722219" w:rsidP="00722219">
            <w:pPr>
              <w:spacing w:after="0" w:line="240" w:lineRule="auto"/>
              <w:rPr>
                <w:rFonts w:ascii="Calibri" w:eastAsia="Times New Roman" w:hAnsi="Calibri" w:cs="Calibri"/>
                <w:color w:val="000000"/>
              </w:rPr>
            </w:pPr>
            <w:r w:rsidRPr="00722219">
              <w:rPr>
                <w:rFonts w:ascii="Calibri" w:eastAsia="Times New Roman" w:hAnsi="Calibri" w:cs="Calibri"/>
                <w:color w:val="000000"/>
              </w:rPr>
              <w:t>Describe how you enable customers to analyze cloud usage. How does this allow</w:t>
            </w:r>
            <w:r w:rsidR="00A83782">
              <w:rPr>
                <w:rFonts w:ascii="Calibri" w:eastAsia="Times New Roman" w:hAnsi="Calibri" w:cs="Calibri"/>
                <w:color w:val="000000"/>
              </w:rPr>
              <w:t xml:space="preserve"> </w:t>
            </w:r>
            <w:r w:rsidRPr="00722219">
              <w:rPr>
                <w:rFonts w:ascii="Calibri" w:eastAsia="Times New Roman" w:hAnsi="Calibri" w:cs="Calibri"/>
                <w:color w:val="000000"/>
              </w:rPr>
              <w:t>customers to determine how much they are spending? How can alarms, alerts or</w:t>
            </w:r>
            <w:r w:rsidR="00A83782">
              <w:rPr>
                <w:rFonts w:ascii="Calibri" w:eastAsia="Times New Roman" w:hAnsi="Calibri" w:cs="Calibri"/>
                <w:color w:val="000000"/>
              </w:rPr>
              <w:t xml:space="preserve"> </w:t>
            </w:r>
            <w:r w:rsidRPr="00722219">
              <w:rPr>
                <w:rFonts w:ascii="Calibri" w:eastAsia="Times New Roman" w:hAnsi="Calibri" w:cs="Calibri"/>
                <w:color w:val="000000"/>
              </w:rPr>
              <w:t>notifications inform customers that they’re nearing or passing pre-determined cost</w:t>
            </w:r>
            <w:r w:rsidR="00A83782">
              <w:rPr>
                <w:rFonts w:ascii="Calibri" w:eastAsia="Times New Roman" w:hAnsi="Calibri" w:cs="Calibri"/>
                <w:color w:val="000000"/>
              </w:rPr>
              <w:t xml:space="preserve"> </w:t>
            </w:r>
            <w:r w:rsidRPr="00722219">
              <w:rPr>
                <w:rFonts w:ascii="Calibri" w:eastAsia="Times New Roman" w:hAnsi="Calibri" w:cs="Calibri"/>
                <w:color w:val="000000"/>
              </w:rPr>
              <w:t>thresholds? Does your service provide a near-real time dashboard showing</w:t>
            </w:r>
            <w:r w:rsidR="00A83782">
              <w:rPr>
                <w:rFonts w:ascii="Calibri" w:eastAsia="Times New Roman" w:hAnsi="Calibri" w:cs="Calibri"/>
                <w:color w:val="000000"/>
              </w:rPr>
              <w:t xml:space="preserve"> </w:t>
            </w:r>
            <w:r w:rsidRPr="00722219">
              <w:rPr>
                <w:rFonts w:ascii="Calibri" w:eastAsia="Times New Roman" w:hAnsi="Calibri" w:cs="Calibri"/>
                <w:color w:val="000000"/>
              </w:rPr>
              <w:t>utilization and costs?</w:t>
            </w:r>
          </w:p>
        </w:tc>
      </w:tr>
    </w:tbl>
    <w:p w14:paraId="5326F884" w14:textId="77777777" w:rsidR="00722219" w:rsidRDefault="00722219" w:rsidP="00E116AE">
      <w:pPr>
        <w:rPr>
          <w:rFonts w:ascii="Arial" w:eastAsia="Arial" w:hAnsi="Arial" w:cs="Arial"/>
          <w:color w:val="000000" w:themeColor="text1"/>
          <w:sz w:val="20"/>
          <w:szCs w:val="20"/>
        </w:rPr>
      </w:pPr>
    </w:p>
    <w:sectPr w:rsidR="007222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F41C" w14:textId="77777777" w:rsidR="008B6475" w:rsidRDefault="008B6475" w:rsidP="008B6475">
      <w:pPr>
        <w:spacing w:after="0" w:line="240" w:lineRule="auto"/>
      </w:pPr>
      <w:r>
        <w:separator/>
      </w:r>
    </w:p>
  </w:endnote>
  <w:endnote w:type="continuationSeparator" w:id="0">
    <w:p w14:paraId="538D92A9" w14:textId="77777777" w:rsidR="008B6475" w:rsidRDefault="008B6475" w:rsidP="008B6475">
      <w:pPr>
        <w:spacing w:after="0" w:line="240" w:lineRule="auto"/>
      </w:pPr>
      <w:r>
        <w:continuationSeparator/>
      </w:r>
    </w:p>
  </w:endnote>
  <w:endnote w:type="continuationNotice" w:id="1">
    <w:p w14:paraId="1A623BD3" w14:textId="77777777" w:rsidR="005A5445" w:rsidRDefault="005A5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96B7" w14:textId="0895E33B" w:rsidR="00C069B2" w:rsidRDefault="00346B26" w:rsidP="00346B26">
    <w:pPr>
      <w:pStyle w:val="Footer"/>
    </w:pPr>
    <w:r>
      <w:t>Appendix 7A – Non-Functional Essay Questions</w:t>
    </w:r>
  </w:p>
  <w:p w14:paraId="6A2C3DA3" w14:textId="4C8C1E39" w:rsidR="00346B26" w:rsidRDefault="00346B26" w:rsidP="00346B26">
    <w:pPr>
      <w:pStyle w:val="Footer"/>
    </w:pPr>
    <w:r>
      <w:t>RFP ETE0061 Pension Administration System</w:t>
    </w:r>
    <w:r>
      <w:tab/>
      <w:t xml:space="preserve">                                                                Page </w:t>
    </w:r>
    <w:r>
      <w:fldChar w:fldCharType="begin"/>
    </w:r>
    <w:r>
      <w:instrText xml:space="preserve"> PAGE   \* MERGEFORMAT </w:instrText>
    </w:r>
    <w:r>
      <w:fldChar w:fldCharType="separate"/>
    </w:r>
    <w:r>
      <w:rPr>
        <w:noProof/>
      </w:rPr>
      <w:t>1</w:t>
    </w:r>
    <w:r>
      <w:rPr>
        <w:noProof/>
      </w:rPr>
      <w:fldChar w:fldCharType="end"/>
    </w:r>
  </w:p>
  <w:p w14:paraId="73944955" w14:textId="77777777" w:rsidR="008B6475" w:rsidRDefault="008B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B56D" w14:textId="77777777" w:rsidR="008B6475" w:rsidRDefault="008B6475" w:rsidP="008B6475">
      <w:pPr>
        <w:spacing w:after="0" w:line="240" w:lineRule="auto"/>
      </w:pPr>
      <w:r>
        <w:separator/>
      </w:r>
    </w:p>
  </w:footnote>
  <w:footnote w:type="continuationSeparator" w:id="0">
    <w:p w14:paraId="62B5791B" w14:textId="77777777" w:rsidR="008B6475" w:rsidRDefault="008B6475" w:rsidP="008B6475">
      <w:pPr>
        <w:spacing w:after="0" w:line="240" w:lineRule="auto"/>
      </w:pPr>
      <w:r>
        <w:continuationSeparator/>
      </w:r>
    </w:p>
  </w:footnote>
  <w:footnote w:type="continuationNotice" w:id="1">
    <w:p w14:paraId="710CA12E" w14:textId="77777777" w:rsidR="005A5445" w:rsidRDefault="005A5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A45" w14:textId="77777777" w:rsidR="00323F23" w:rsidRDefault="170BAE77" w:rsidP="5F91FF37">
    <w:pPr>
      <w:spacing w:after="120" w:line="240" w:lineRule="auto"/>
      <w:jc w:val="center"/>
      <w:rPr>
        <w:rFonts w:ascii="Arial" w:eastAsia="Times New Roman" w:hAnsi="Arial" w:cs="Arial"/>
        <w:b/>
        <w:bCs/>
        <w:color w:val="002060"/>
        <w:sz w:val="28"/>
        <w:szCs w:val="28"/>
      </w:rPr>
    </w:pPr>
    <w:r w:rsidRPr="170BAE77">
      <w:rPr>
        <w:rFonts w:ascii="Arial" w:eastAsia="Times New Roman" w:hAnsi="Arial" w:cs="Arial"/>
        <w:b/>
        <w:bCs/>
        <w:color w:val="002060"/>
        <w:sz w:val="28"/>
        <w:szCs w:val="28"/>
      </w:rPr>
      <w:t xml:space="preserve">Appendix </w:t>
    </w:r>
    <w:r w:rsidR="00E116AE">
      <w:rPr>
        <w:rFonts w:ascii="Arial" w:eastAsia="Times New Roman" w:hAnsi="Arial" w:cs="Arial"/>
        <w:b/>
        <w:bCs/>
        <w:color w:val="002060"/>
        <w:sz w:val="28"/>
        <w:szCs w:val="28"/>
      </w:rPr>
      <w:t>7A</w:t>
    </w:r>
    <w:r w:rsidRPr="170BAE77">
      <w:rPr>
        <w:rFonts w:ascii="Arial" w:eastAsia="Times New Roman" w:hAnsi="Arial" w:cs="Arial"/>
        <w:b/>
        <w:bCs/>
        <w:color w:val="002060"/>
        <w:sz w:val="28"/>
        <w:szCs w:val="28"/>
      </w:rPr>
      <w:t xml:space="preserve"> </w:t>
    </w:r>
    <w:r w:rsidR="00E116AE">
      <w:rPr>
        <w:rFonts w:ascii="Arial" w:eastAsia="Times New Roman" w:hAnsi="Arial" w:cs="Arial"/>
        <w:b/>
        <w:bCs/>
        <w:color w:val="002060"/>
        <w:sz w:val="28"/>
        <w:szCs w:val="28"/>
      </w:rPr>
      <w:t>–</w:t>
    </w:r>
    <w:r w:rsidRPr="170BAE77">
      <w:rPr>
        <w:rFonts w:ascii="Arial" w:eastAsia="Times New Roman" w:hAnsi="Arial" w:cs="Arial"/>
        <w:b/>
        <w:bCs/>
        <w:color w:val="002060"/>
        <w:sz w:val="28"/>
        <w:szCs w:val="28"/>
      </w:rPr>
      <w:t xml:space="preserve"> </w:t>
    </w:r>
    <w:r w:rsidR="00E116AE">
      <w:rPr>
        <w:rFonts w:ascii="Arial" w:eastAsia="Times New Roman" w:hAnsi="Arial" w:cs="Arial"/>
        <w:b/>
        <w:bCs/>
        <w:color w:val="002060"/>
        <w:sz w:val="28"/>
        <w:szCs w:val="28"/>
      </w:rPr>
      <w:t xml:space="preserve">Non-Functional </w:t>
    </w:r>
    <w:r w:rsidRPr="170BAE77">
      <w:rPr>
        <w:rFonts w:ascii="Arial" w:eastAsia="Times New Roman" w:hAnsi="Arial" w:cs="Arial"/>
        <w:b/>
        <w:bCs/>
        <w:color w:val="002060"/>
        <w:sz w:val="28"/>
        <w:szCs w:val="28"/>
      </w:rPr>
      <w:t>Essay Questions</w:t>
    </w:r>
    <w:r w:rsidR="00323F23">
      <w:rPr>
        <w:rFonts w:ascii="Arial" w:eastAsia="Times New Roman" w:hAnsi="Arial" w:cs="Arial"/>
        <w:b/>
        <w:bCs/>
        <w:color w:val="002060"/>
        <w:sz w:val="28"/>
        <w:szCs w:val="28"/>
      </w:rPr>
      <w:t xml:space="preserve"> </w:t>
    </w:r>
  </w:p>
  <w:p w14:paraId="5DE86D0E" w14:textId="49259108" w:rsidR="00DC4034" w:rsidRPr="00323F23" w:rsidRDefault="00323F23" w:rsidP="5F91FF37">
    <w:pPr>
      <w:spacing w:after="120" w:line="240" w:lineRule="auto"/>
      <w:jc w:val="center"/>
      <w:rPr>
        <w:rFonts w:ascii="Arial" w:eastAsia="Times New Roman" w:hAnsi="Arial" w:cs="Arial"/>
        <w:b/>
        <w:bCs/>
        <w:color w:val="FF0000"/>
        <w:sz w:val="28"/>
        <w:szCs w:val="28"/>
      </w:rPr>
    </w:pPr>
    <w:r w:rsidRPr="00323F23">
      <w:rPr>
        <w:rFonts w:ascii="Arial" w:eastAsia="Times New Roman" w:hAnsi="Arial" w:cs="Arial"/>
        <w:b/>
        <w:bCs/>
        <w:color w:val="FF0000"/>
        <w:sz w:val="28"/>
        <w:szCs w:val="28"/>
      </w:rPr>
      <w:t>Revised 7A.77 &amp; 7A.81 in Addendum 4</w:t>
    </w:r>
  </w:p>
  <w:p w14:paraId="69B19455" w14:textId="77777777" w:rsidR="00DC4034" w:rsidRDefault="00DC4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704"/>
    <w:multiLevelType w:val="hybridMultilevel"/>
    <w:tmpl w:val="FFFFFFFF"/>
    <w:lvl w:ilvl="0" w:tplc="8BB636DE">
      <w:start w:val="1"/>
      <w:numFmt w:val="bullet"/>
      <w:lvlText w:val=""/>
      <w:lvlJc w:val="left"/>
      <w:pPr>
        <w:ind w:left="720" w:hanging="360"/>
      </w:pPr>
      <w:rPr>
        <w:rFonts w:ascii="Symbol" w:hAnsi="Symbol" w:hint="default"/>
      </w:rPr>
    </w:lvl>
    <w:lvl w:ilvl="1" w:tplc="726AC576">
      <w:start w:val="1"/>
      <w:numFmt w:val="bullet"/>
      <w:lvlText w:val="o"/>
      <w:lvlJc w:val="left"/>
      <w:pPr>
        <w:ind w:left="1440" w:hanging="360"/>
      </w:pPr>
      <w:rPr>
        <w:rFonts w:ascii="Courier New" w:hAnsi="Courier New" w:hint="default"/>
      </w:rPr>
    </w:lvl>
    <w:lvl w:ilvl="2" w:tplc="FB1E45DC">
      <w:start w:val="1"/>
      <w:numFmt w:val="bullet"/>
      <w:lvlText w:val=""/>
      <w:lvlJc w:val="left"/>
      <w:pPr>
        <w:ind w:left="2160" w:hanging="360"/>
      </w:pPr>
      <w:rPr>
        <w:rFonts w:ascii="Wingdings" w:hAnsi="Wingdings" w:hint="default"/>
      </w:rPr>
    </w:lvl>
    <w:lvl w:ilvl="3" w:tplc="83EEC3F2">
      <w:start w:val="1"/>
      <w:numFmt w:val="bullet"/>
      <w:lvlText w:val=""/>
      <w:lvlJc w:val="left"/>
      <w:pPr>
        <w:ind w:left="2880" w:hanging="360"/>
      </w:pPr>
      <w:rPr>
        <w:rFonts w:ascii="Symbol" w:hAnsi="Symbol" w:hint="default"/>
      </w:rPr>
    </w:lvl>
    <w:lvl w:ilvl="4" w:tplc="9370ADB2">
      <w:start w:val="1"/>
      <w:numFmt w:val="bullet"/>
      <w:lvlText w:val="o"/>
      <w:lvlJc w:val="left"/>
      <w:pPr>
        <w:ind w:left="3600" w:hanging="360"/>
      </w:pPr>
      <w:rPr>
        <w:rFonts w:ascii="Courier New" w:hAnsi="Courier New" w:hint="default"/>
      </w:rPr>
    </w:lvl>
    <w:lvl w:ilvl="5" w:tplc="3536B0DA">
      <w:start w:val="1"/>
      <w:numFmt w:val="bullet"/>
      <w:lvlText w:val=""/>
      <w:lvlJc w:val="left"/>
      <w:pPr>
        <w:ind w:left="4320" w:hanging="360"/>
      </w:pPr>
      <w:rPr>
        <w:rFonts w:ascii="Wingdings" w:hAnsi="Wingdings" w:hint="default"/>
      </w:rPr>
    </w:lvl>
    <w:lvl w:ilvl="6" w:tplc="1DD83BAA">
      <w:start w:val="1"/>
      <w:numFmt w:val="bullet"/>
      <w:lvlText w:val=""/>
      <w:lvlJc w:val="left"/>
      <w:pPr>
        <w:ind w:left="5040" w:hanging="360"/>
      </w:pPr>
      <w:rPr>
        <w:rFonts w:ascii="Symbol" w:hAnsi="Symbol" w:hint="default"/>
      </w:rPr>
    </w:lvl>
    <w:lvl w:ilvl="7" w:tplc="75D4DBD0">
      <w:start w:val="1"/>
      <w:numFmt w:val="bullet"/>
      <w:lvlText w:val="o"/>
      <w:lvlJc w:val="left"/>
      <w:pPr>
        <w:ind w:left="5760" w:hanging="360"/>
      </w:pPr>
      <w:rPr>
        <w:rFonts w:ascii="Courier New" w:hAnsi="Courier New" w:hint="default"/>
      </w:rPr>
    </w:lvl>
    <w:lvl w:ilvl="8" w:tplc="3806CDB8">
      <w:start w:val="1"/>
      <w:numFmt w:val="bullet"/>
      <w:lvlText w:val=""/>
      <w:lvlJc w:val="left"/>
      <w:pPr>
        <w:ind w:left="6480" w:hanging="360"/>
      </w:pPr>
      <w:rPr>
        <w:rFonts w:ascii="Wingdings" w:hAnsi="Wingdings" w:hint="default"/>
      </w:rPr>
    </w:lvl>
  </w:abstractNum>
  <w:abstractNum w:abstractNumId="1" w15:restartNumberingAfterBreak="0">
    <w:nsid w:val="057C1298"/>
    <w:multiLevelType w:val="hybridMultilevel"/>
    <w:tmpl w:val="1D28C680"/>
    <w:lvl w:ilvl="0" w:tplc="AC966C90">
      <w:start w:val="1"/>
      <w:numFmt w:val="bullet"/>
      <w:lvlText w:val="¨"/>
      <w:lvlJc w:val="left"/>
      <w:pPr>
        <w:ind w:left="720" w:hanging="360"/>
      </w:pPr>
      <w:rPr>
        <w:rFonts w:ascii="Wingdings" w:hAnsi="Wingdings" w:hint="default"/>
      </w:rPr>
    </w:lvl>
    <w:lvl w:ilvl="1" w:tplc="55CCC628">
      <w:start w:val="1"/>
      <w:numFmt w:val="bullet"/>
      <w:lvlText w:val="o"/>
      <w:lvlJc w:val="left"/>
      <w:pPr>
        <w:ind w:left="1440" w:hanging="360"/>
      </w:pPr>
      <w:rPr>
        <w:rFonts w:ascii="Courier New" w:hAnsi="Courier New" w:hint="default"/>
      </w:rPr>
    </w:lvl>
    <w:lvl w:ilvl="2" w:tplc="A8BE2CC0">
      <w:start w:val="1"/>
      <w:numFmt w:val="bullet"/>
      <w:lvlText w:val=""/>
      <w:lvlJc w:val="left"/>
      <w:pPr>
        <w:ind w:left="2160" w:hanging="360"/>
      </w:pPr>
      <w:rPr>
        <w:rFonts w:ascii="Wingdings" w:hAnsi="Wingdings" w:hint="default"/>
      </w:rPr>
    </w:lvl>
    <w:lvl w:ilvl="3" w:tplc="3D5EBF2A">
      <w:start w:val="1"/>
      <w:numFmt w:val="bullet"/>
      <w:lvlText w:val=""/>
      <w:lvlJc w:val="left"/>
      <w:pPr>
        <w:ind w:left="2880" w:hanging="360"/>
      </w:pPr>
      <w:rPr>
        <w:rFonts w:ascii="Symbol" w:hAnsi="Symbol" w:hint="default"/>
      </w:rPr>
    </w:lvl>
    <w:lvl w:ilvl="4" w:tplc="3E04B1F0">
      <w:start w:val="1"/>
      <w:numFmt w:val="bullet"/>
      <w:lvlText w:val="o"/>
      <w:lvlJc w:val="left"/>
      <w:pPr>
        <w:ind w:left="3600" w:hanging="360"/>
      </w:pPr>
      <w:rPr>
        <w:rFonts w:ascii="Courier New" w:hAnsi="Courier New" w:hint="default"/>
      </w:rPr>
    </w:lvl>
    <w:lvl w:ilvl="5" w:tplc="BE5C6094">
      <w:start w:val="1"/>
      <w:numFmt w:val="bullet"/>
      <w:lvlText w:val=""/>
      <w:lvlJc w:val="left"/>
      <w:pPr>
        <w:ind w:left="4320" w:hanging="360"/>
      </w:pPr>
      <w:rPr>
        <w:rFonts w:ascii="Wingdings" w:hAnsi="Wingdings" w:hint="default"/>
      </w:rPr>
    </w:lvl>
    <w:lvl w:ilvl="6" w:tplc="714E35D0">
      <w:start w:val="1"/>
      <w:numFmt w:val="bullet"/>
      <w:lvlText w:val=""/>
      <w:lvlJc w:val="left"/>
      <w:pPr>
        <w:ind w:left="5040" w:hanging="360"/>
      </w:pPr>
      <w:rPr>
        <w:rFonts w:ascii="Symbol" w:hAnsi="Symbol" w:hint="default"/>
      </w:rPr>
    </w:lvl>
    <w:lvl w:ilvl="7" w:tplc="F78077AE">
      <w:start w:val="1"/>
      <w:numFmt w:val="bullet"/>
      <w:lvlText w:val="o"/>
      <w:lvlJc w:val="left"/>
      <w:pPr>
        <w:ind w:left="5760" w:hanging="360"/>
      </w:pPr>
      <w:rPr>
        <w:rFonts w:ascii="Courier New" w:hAnsi="Courier New" w:hint="default"/>
      </w:rPr>
    </w:lvl>
    <w:lvl w:ilvl="8" w:tplc="DE527016">
      <w:start w:val="1"/>
      <w:numFmt w:val="bullet"/>
      <w:lvlText w:val=""/>
      <w:lvlJc w:val="left"/>
      <w:pPr>
        <w:ind w:left="6480" w:hanging="360"/>
      </w:pPr>
      <w:rPr>
        <w:rFonts w:ascii="Wingdings" w:hAnsi="Wingdings" w:hint="default"/>
      </w:rPr>
    </w:lvl>
  </w:abstractNum>
  <w:abstractNum w:abstractNumId="2" w15:restartNumberingAfterBreak="0">
    <w:nsid w:val="1DA4F65F"/>
    <w:multiLevelType w:val="hybridMultilevel"/>
    <w:tmpl w:val="FFFFFFFF"/>
    <w:lvl w:ilvl="0" w:tplc="D72E9342">
      <w:start w:val="1"/>
      <w:numFmt w:val="lowerLetter"/>
      <w:lvlText w:val="%1)"/>
      <w:lvlJc w:val="left"/>
      <w:pPr>
        <w:ind w:left="720" w:hanging="360"/>
      </w:pPr>
    </w:lvl>
    <w:lvl w:ilvl="1" w:tplc="B9FEF464">
      <w:start w:val="1"/>
      <w:numFmt w:val="lowerLetter"/>
      <w:lvlText w:val="%2."/>
      <w:lvlJc w:val="left"/>
      <w:pPr>
        <w:ind w:left="1440" w:hanging="360"/>
      </w:pPr>
    </w:lvl>
    <w:lvl w:ilvl="2" w:tplc="2444B9AA">
      <w:start w:val="1"/>
      <w:numFmt w:val="lowerRoman"/>
      <w:lvlText w:val="%3."/>
      <w:lvlJc w:val="right"/>
      <w:pPr>
        <w:ind w:left="2160" w:hanging="180"/>
      </w:pPr>
    </w:lvl>
    <w:lvl w:ilvl="3" w:tplc="26A87FB6">
      <w:start w:val="1"/>
      <w:numFmt w:val="decimal"/>
      <w:lvlText w:val="%4."/>
      <w:lvlJc w:val="left"/>
      <w:pPr>
        <w:ind w:left="2880" w:hanging="360"/>
      </w:pPr>
    </w:lvl>
    <w:lvl w:ilvl="4" w:tplc="09AC4DA6">
      <w:start w:val="1"/>
      <w:numFmt w:val="lowerLetter"/>
      <w:lvlText w:val="%5."/>
      <w:lvlJc w:val="left"/>
      <w:pPr>
        <w:ind w:left="3600" w:hanging="360"/>
      </w:pPr>
    </w:lvl>
    <w:lvl w:ilvl="5" w:tplc="39EEB992">
      <w:start w:val="1"/>
      <w:numFmt w:val="lowerRoman"/>
      <w:lvlText w:val="%6."/>
      <w:lvlJc w:val="right"/>
      <w:pPr>
        <w:ind w:left="4320" w:hanging="180"/>
      </w:pPr>
    </w:lvl>
    <w:lvl w:ilvl="6" w:tplc="C5C0EDDE">
      <w:start w:val="1"/>
      <w:numFmt w:val="decimal"/>
      <w:lvlText w:val="%7."/>
      <w:lvlJc w:val="left"/>
      <w:pPr>
        <w:ind w:left="5040" w:hanging="360"/>
      </w:pPr>
    </w:lvl>
    <w:lvl w:ilvl="7" w:tplc="171CE978">
      <w:start w:val="1"/>
      <w:numFmt w:val="lowerLetter"/>
      <w:lvlText w:val="%8."/>
      <w:lvlJc w:val="left"/>
      <w:pPr>
        <w:ind w:left="5760" w:hanging="360"/>
      </w:pPr>
    </w:lvl>
    <w:lvl w:ilvl="8" w:tplc="5C6E7B24">
      <w:start w:val="1"/>
      <w:numFmt w:val="lowerRoman"/>
      <w:lvlText w:val="%9."/>
      <w:lvlJc w:val="right"/>
      <w:pPr>
        <w:ind w:left="6480" w:hanging="180"/>
      </w:pPr>
    </w:lvl>
  </w:abstractNum>
  <w:abstractNum w:abstractNumId="3" w15:restartNumberingAfterBreak="0">
    <w:nsid w:val="2715A5BD"/>
    <w:multiLevelType w:val="hybridMultilevel"/>
    <w:tmpl w:val="FFFFFFFF"/>
    <w:lvl w:ilvl="0" w:tplc="D522F1F2">
      <w:start w:val="1"/>
      <w:numFmt w:val="bullet"/>
      <w:lvlText w:val="·"/>
      <w:lvlJc w:val="left"/>
      <w:pPr>
        <w:ind w:left="720" w:hanging="360"/>
      </w:pPr>
      <w:rPr>
        <w:rFonts w:ascii="Symbol" w:hAnsi="Symbol" w:hint="default"/>
      </w:rPr>
    </w:lvl>
    <w:lvl w:ilvl="1" w:tplc="653888A0">
      <w:start w:val="1"/>
      <w:numFmt w:val="bullet"/>
      <w:lvlText w:val="o"/>
      <w:lvlJc w:val="left"/>
      <w:pPr>
        <w:ind w:left="1440" w:hanging="360"/>
      </w:pPr>
      <w:rPr>
        <w:rFonts w:ascii="Courier New" w:hAnsi="Courier New" w:hint="default"/>
      </w:rPr>
    </w:lvl>
    <w:lvl w:ilvl="2" w:tplc="E98AFD66">
      <w:start w:val="1"/>
      <w:numFmt w:val="bullet"/>
      <w:lvlText w:val=""/>
      <w:lvlJc w:val="left"/>
      <w:pPr>
        <w:ind w:left="2160" w:hanging="360"/>
      </w:pPr>
      <w:rPr>
        <w:rFonts w:ascii="Wingdings" w:hAnsi="Wingdings" w:hint="default"/>
      </w:rPr>
    </w:lvl>
    <w:lvl w:ilvl="3" w:tplc="D892DC9C">
      <w:start w:val="1"/>
      <w:numFmt w:val="bullet"/>
      <w:lvlText w:val=""/>
      <w:lvlJc w:val="left"/>
      <w:pPr>
        <w:ind w:left="2880" w:hanging="360"/>
      </w:pPr>
      <w:rPr>
        <w:rFonts w:ascii="Symbol" w:hAnsi="Symbol" w:hint="default"/>
      </w:rPr>
    </w:lvl>
    <w:lvl w:ilvl="4" w:tplc="0ADA9CCC">
      <w:start w:val="1"/>
      <w:numFmt w:val="bullet"/>
      <w:lvlText w:val="o"/>
      <w:lvlJc w:val="left"/>
      <w:pPr>
        <w:ind w:left="3600" w:hanging="360"/>
      </w:pPr>
      <w:rPr>
        <w:rFonts w:ascii="Courier New" w:hAnsi="Courier New" w:hint="default"/>
      </w:rPr>
    </w:lvl>
    <w:lvl w:ilvl="5" w:tplc="B97C58D0">
      <w:start w:val="1"/>
      <w:numFmt w:val="bullet"/>
      <w:lvlText w:val=""/>
      <w:lvlJc w:val="left"/>
      <w:pPr>
        <w:ind w:left="4320" w:hanging="360"/>
      </w:pPr>
      <w:rPr>
        <w:rFonts w:ascii="Wingdings" w:hAnsi="Wingdings" w:hint="default"/>
      </w:rPr>
    </w:lvl>
    <w:lvl w:ilvl="6" w:tplc="8724E12A">
      <w:start w:val="1"/>
      <w:numFmt w:val="bullet"/>
      <w:lvlText w:val=""/>
      <w:lvlJc w:val="left"/>
      <w:pPr>
        <w:ind w:left="5040" w:hanging="360"/>
      </w:pPr>
      <w:rPr>
        <w:rFonts w:ascii="Symbol" w:hAnsi="Symbol" w:hint="default"/>
      </w:rPr>
    </w:lvl>
    <w:lvl w:ilvl="7" w:tplc="A928F55C">
      <w:start w:val="1"/>
      <w:numFmt w:val="bullet"/>
      <w:lvlText w:val="o"/>
      <w:lvlJc w:val="left"/>
      <w:pPr>
        <w:ind w:left="5760" w:hanging="360"/>
      </w:pPr>
      <w:rPr>
        <w:rFonts w:ascii="Courier New" w:hAnsi="Courier New" w:hint="default"/>
      </w:rPr>
    </w:lvl>
    <w:lvl w:ilvl="8" w:tplc="527CD6F8">
      <w:start w:val="1"/>
      <w:numFmt w:val="bullet"/>
      <w:lvlText w:val=""/>
      <w:lvlJc w:val="left"/>
      <w:pPr>
        <w:ind w:left="6480" w:hanging="360"/>
      </w:pPr>
      <w:rPr>
        <w:rFonts w:ascii="Wingdings" w:hAnsi="Wingdings" w:hint="default"/>
      </w:rPr>
    </w:lvl>
  </w:abstractNum>
  <w:abstractNum w:abstractNumId="4" w15:restartNumberingAfterBreak="0">
    <w:nsid w:val="327A052B"/>
    <w:multiLevelType w:val="hybridMultilevel"/>
    <w:tmpl w:val="FFFFFFFF"/>
    <w:lvl w:ilvl="0" w:tplc="180CE85E">
      <w:start w:val="1"/>
      <w:numFmt w:val="bullet"/>
      <w:lvlText w:val="·"/>
      <w:lvlJc w:val="left"/>
      <w:pPr>
        <w:ind w:left="720" w:hanging="360"/>
      </w:pPr>
      <w:rPr>
        <w:rFonts w:ascii="Symbol" w:hAnsi="Symbol" w:hint="default"/>
      </w:rPr>
    </w:lvl>
    <w:lvl w:ilvl="1" w:tplc="E1A0640A">
      <w:start w:val="1"/>
      <w:numFmt w:val="bullet"/>
      <w:lvlText w:val="o"/>
      <w:lvlJc w:val="left"/>
      <w:pPr>
        <w:ind w:left="1440" w:hanging="360"/>
      </w:pPr>
      <w:rPr>
        <w:rFonts w:ascii="Courier New" w:hAnsi="Courier New" w:hint="default"/>
      </w:rPr>
    </w:lvl>
    <w:lvl w:ilvl="2" w:tplc="2AF07D0E">
      <w:start w:val="1"/>
      <w:numFmt w:val="bullet"/>
      <w:lvlText w:val=""/>
      <w:lvlJc w:val="left"/>
      <w:pPr>
        <w:ind w:left="2160" w:hanging="360"/>
      </w:pPr>
      <w:rPr>
        <w:rFonts w:ascii="Wingdings" w:hAnsi="Wingdings" w:hint="default"/>
      </w:rPr>
    </w:lvl>
    <w:lvl w:ilvl="3" w:tplc="E424F8E6">
      <w:start w:val="1"/>
      <w:numFmt w:val="bullet"/>
      <w:lvlText w:val=""/>
      <w:lvlJc w:val="left"/>
      <w:pPr>
        <w:ind w:left="2880" w:hanging="360"/>
      </w:pPr>
      <w:rPr>
        <w:rFonts w:ascii="Symbol" w:hAnsi="Symbol" w:hint="default"/>
      </w:rPr>
    </w:lvl>
    <w:lvl w:ilvl="4" w:tplc="3DB84D66">
      <w:start w:val="1"/>
      <w:numFmt w:val="bullet"/>
      <w:lvlText w:val="o"/>
      <w:lvlJc w:val="left"/>
      <w:pPr>
        <w:ind w:left="3600" w:hanging="360"/>
      </w:pPr>
      <w:rPr>
        <w:rFonts w:ascii="Courier New" w:hAnsi="Courier New" w:hint="default"/>
      </w:rPr>
    </w:lvl>
    <w:lvl w:ilvl="5" w:tplc="9B6E3FD4">
      <w:start w:val="1"/>
      <w:numFmt w:val="bullet"/>
      <w:lvlText w:val=""/>
      <w:lvlJc w:val="left"/>
      <w:pPr>
        <w:ind w:left="4320" w:hanging="360"/>
      </w:pPr>
      <w:rPr>
        <w:rFonts w:ascii="Wingdings" w:hAnsi="Wingdings" w:hint="default"/>
      </w:rPr>
    </w:lvl>
    <w:lvl w:ilvl="6" w:tplc="012E989E">
      <w:start w:val="1"/>
      <w:numFmt w:val="bullet"/>
      <w:lvlText w:val=""/>
      <w:lvlJc w:val="left"/>
      <w:pPr>
        <w:ind w:left="5040" w:hanging="360"/>
      </w:pPr>
      <w:rPr>
        <w:rFonts w:ascii="Symbol" w:hAnsi="Symbol" w:hint="default"/>
      </w:rPr>
    </w:lvl>
    <w:lvl w:ilvl="7" w:tplc="8D428110">
      <w:start w:val="1"/>
      <w:numFmt w:val="bullet"/>
      <w:lvlText w:val="o"/>
      <w:lvlJc w:val="left"/>
      <w:pPr>
        <w:ind w:left="5760" w:hanging="360"/>
      </w:pPr>
      <w:rPr>
        <w:rFonts w:ascii="Courier New" w:hAnsi="Courier New" w:hint="default"/>
      </w:rPr>
    </w:lvl>
    <w:lvl w:ilvl="8" w:tplc="C7F471BC">
      <w:start w:val="1"/>
      <w:numFmt w:val="bullet"/>
      <w:lvlText w:val=""/>
      <w:lvlJc w:val="left"/>
      <w:pPr>
        <w:ind w:left="6480" w:hanging="360"/>
      </w:pPr>
      <w:rPr>
        <w:rFonts w:ascii="Wingdings" w:hAnsi="Wingdings" w:hint="default"/>
      </w:rPr>
    </w:lvl>
  </w:abstractNum>
  <w:abstractNum w:abstractNumId="5" w15:restartNumberingAfterBreak="0">
    <w:nsid w:val="3E8953D0"/>
    <w:multiLevelType w:val="multilevel"/>
    <w:tmpl w:val="29C4B730"/>
    <w:lvl w:ilvl="0">
      <w:start w:val="5"/>
      <w:numFmt w:val="decimal"/>
      <w:lvlText w:val="%1"/>
      <w:lvlJc w:val="left"/>
      <w:pPr>
        <w:ind w:left="420" w:hanging="420"/>
      </w:pPr>
      <w:rPr>
        <w:rFonts w:eastAsiaTheme="minorHAnsi" w:hint="default"/>
        <w:color w:val="auto"/>
      </w:rPr>
    </w:lvl>
    <w:lvl w:ilvl="1">
      <w:start w:val="10"/>
      <w:numFmt w:val="decimal"/>
      <w:lvlText w:val="%1.%2"/>
      <w:lvlJc w:val="left"/>
      <w:pPr>
        <w:ind w:left="420" w:hanging="420"/>
      </w:pPr>
      <w:rPr>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6" w15:restartNumberingAfterBreak="0">
    <w:nsid w:val="463239CB"/>
    <w:multiLevelType w:val="multilevel"/>
    <w:tmpl w:val="E140D384"/>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B1FA189"/>
    <w:multiLevelType w:val="hybridMultilevel"/>
    <w:tmpl w:val="FFFFFFFF"/>
    <w:lvl w:ilvl="0" w:tplc="4852BF12">
      <w:start w:val="1"/>
      <w:numFmt w:val="bullet"/>
      <w:lvlText w:val="·"/>
      <w:lvlJc w:val="left"/>
      <w:pPr>
        <w:ind w:left="720" w:hanging="360"/>
      </w:pPr>
      <w:rPr>
        <w:rFonts w:ascii="Symbol" w:hAnsi="Symbol" w:hint="default"/>
      </w:rPr>
    </w:lvl>
    <w:lvl w:ilvl="1" w:tplc="CF6AD180">
      <w:start w:val="1"/>
      <w:numFmt w:val="bullet"/>
      <w:lvlText w:val="o"/>
      <w:lvlJc w:val="left"/>
      <w:pPr>
        <w:ind w:left="1440" w:hanging="360"/>
      </w:pPr>
      <w:rPr>
        <w:rFonts w:ascii="Courier New" w:hAnsi="Courier New" w:hint="default"/>
      </w:rPr>
    </w:lvl>
    <w:lvl w:ilvl="2" w:tplc="C3BEC472">
      <w:start w:val="1"/>
      <w:numFmt w:val="bullet"/>
      <w:lvlText w:val=""/>
      <w:lvlJc w:val="left"/>
      <w:pPr>
        <w:ind w:left="2160" w:hanging="360"/>
      </w:pPr>
      <w:rPr>
        <w:rFonts w:ascii="Wingdings" w:hAnsi="Wingdings" w:hint="default"/>
      </w:rPr>
    </w:lvl>
    <w:lvl w:ilvl="3" w:tplc="EC646356">
      <w:start w:val="1"/>
      <w:numFmt w:val="bullet"/>
      <w:lvlText w:val=""/>
      <w:lvlJc w:val="left"/>
      <w:pPr>
        <w:ind w:left="2880" w:hanging="360"/>
      </w:pPr>
      <w:rPr>
        <w:rFonts w:ascii="Symbol" w:hAnsi="Symbol" w:hint="default"/>
      </w:rPr>
    </w:lvl>
    <w:lvl w:ilvl="4" w:tplc="712C2902">
      <w:start w:val="1"/>
      <w:numFmt w:val="bullet"/>
      <w:lvlText w:val="o"/>
      <w:lvlJc w:val="left"/>
      <w:pPr>
        <w:ind w:left="3600" w:hanging="360"/>
      </w:pPr>
      <w:rPr>
        <w:rFonts w:ascii="Courier New" w:hAnsi="Courier New" w:hint="default"/>
      </w:rPr>
    </w:lvl>
    <w:lvl w:ilvl="5" w:tplc="84843FF0">
      <w:start w:val="1"/>
      <w:numFmt w:val="bullet"/>
      <w:lvlText w:val=""/>
      <w:lvlJc w:val="left"/>
      <w:pPr>
        <w:ind w:left="4320" w:hanging="360"/>
      </w:pPr>
      <w:rPr>
        <w:rFonts w:ascii="Wingdings" w:hAnsi="Wingdings" w:hint="default"/>
      </w:rPr>
    </w:lvl>
    <w:lvl w:ilvl="6" w:tplc="23EEC57C">
      <w:start w:val="1"/>
      <w:numFmt w:val="bullet"/>
      <w:lvlText w:val=""/>
      <w:lvlJc w:val="left"/>
      <w:pPr>
        <w:ind w:left="5040" w:hanging="360"/>
      </w:pPr>
      <w:rPr>
        <w:rFonts w:ascii="Symbol" w:hAnsi="Symbol" w:hint="default"/>
      </w:rPr>
    </w:lvl>
    <w:lvl w:ilvl="7" w:tplc="C9A8D186">
      <w:start w:val="1"/>
      <w:numFmt w:val="bullet"/>
      <w:lvlText w:val="o"/>
      <w:lvlJc w:val="left"/>
      <w:pPr>
        <w:ind w:left="5760" w:hanging="360"/>
      </w:pPr>
      <w:rPr>
        <w:rFonts w:ascii="Courier New" w:hAnsi="Courier New" w:hint="default"/>
      </w:rPr>
    </w:lvl>
    <w:lvl w:ilvl="8" w:tplc="BB648906">
      <w:start w:val="1"/>
      <w:numFmt w:val="bullet"/>
      <w:lvlText w:val=""/>
      <w:lvlJc w:val="left"/>
      <w:pPr>
        <w:ind w:left="6480" w:hanging="360"/>
      </w:pPr>
      <w:rPr>
        <w:rFonts w:ascii="Wingdings" w:hAnsi="Wingdings" w:hint="default"/>
      </w:rPr>
    </w:lvl>
  </w:abstractNum>
  <w:abstractNum w:abstractNumId="8" w15:restartNumberingAfterBreak="0">
    <w:nsid w:val="4F2C1C79"/>
    <w:multiLevelType w:val="multilevel"/>
    <w:tmpl w:val="0FAE0968"/>
    <w:lvl w:ilvl="0">
      <w:start w:val="5"/>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9" w15:restartNumberingAfterBreak="0">
    <w:nsid w:val="5374BD91"/>
    <w:multiLevelType w:val="hybridMultilevel"/>
    <w:tmpl w:val="FFFFFFFF"/>
    <w:lvl w:ilvl="0" w:tplc="4710C8D0">
      <w:start w:val="1"/>
      <w:numFmt w:val="bullet"/>
      <w:lvlText w:val=""/>
      <w:lvlJc w:val="left"/>
      <w:pPr>
        <w:ind w:left="720" w:hanging="360"/>
      </w:pPr>
      <w:rPr>
        <w:rFonts w:ascii="Wingdings" w:hAnsi="Wingdings" w:hint="default"/>
      </w:rPr>
    </w:lvl>
    <w:lvl w:ilvl="1" w:tplc="7F0EC0CC">
      <w:start w:val="1"/>
      <w:numFmt w:val="bullet"/>
      <w:lvlText w:val=""/>
      <w:lvlJc w:val="left"/>
      <w:pPr>
        <w:ind w:left="1440" w:hanging="360"/>
      </w:pPr>
      <w:rPr>
        <w:rFonts w:ascii="Wingdings" w:hAnsi="Wingdings" w:hint="default"/>
      </w:rPr>
    </w:lvl>
    <w:lvl w:ilvl="2" w:tplc="E17E191E">
      <w:start w:val="1"/>
      <w:numFmt w:val="bullet"/>
      <w:lvlText w:val=""/>
      <w:lvlJc w:val="left"/>
      <w:pPr>
        <w:ind w:left="2160" w:hanging="360"/>
      </w:pPr>
      <w:rPr>
        <w:rFonts w:ascii="Wingdings" w:hAnsi="Wingdings" w:hint="default"/>
      </w:rPr>
    </w:lvl>
    <w:lvl w:ilvl="3" w:tplc="DF569454">
      <w:start w:val="1"/>
      <w:numFmt w:val="bullet"/>
      <w:lvlText w:val=""/>
      <w:lvlJc w:val="left"/>
      <w:pPr>
        <w:ind w:left="2880" w:hanging="360"/>
      </w:pPr>
      <w:rPr>
        <w:rFonts w:ascii="Wingdings" w:hAnsi="Wingdings" w:hint="default"/>
      </w:rPr>
    </w:lvl>
    <w:lvl w:ilvl="4" w:tplc="C7E2DE7A">
      <w:start w:val="1"/>
      <w:numFmt w:val="bullet"/>
      <w:lvlText w:val=""/>
      <w:lvlJc w:val="left"/>
      <w:pPr>
        <w:ind w:left="3600" w:hanging="360"/>
      </w:pPr>
      <w:rPr>
        <w:rFonts w:ascii="Wingdings" w:hAnsi="Wingdings" w:hint="default"/>
      </w:rPr>
    </w:lvl>
    <w:lvl w:ilvl="5" w:tplc="75A6F510">
      <w:start w:val="1"/>
      <w:numFmt w:val="bullet"/>
      <w:lvlText w:val=""/>
      <w:lvlJc w:val="left"/>
      <w:pPr>
        <w:ind w:left="4320" w:hanging="360"/>
      </w:pPr>
      <w:rPr>
        <w:rFonts w:ascii="Wingdings" w:hAnsi="Wingdings" w:hint="default"/>
      </w:rPr>
    </w:lvl>
    <w:lvl w:ilvl="6" w:tplc="EFFC53D6">
      <w:start w:val="1"/>
      <w:numFmt w:val="bullet"/>
      <w:lvlText w:val=""/>
      <w:lvlJc w:val="left"/>
      <w:pPr>
        <w:ind w:left="5040" w:hanging="360"/>
      </w:pPr>
      <w:rPr>
        <w:rFonts w:ascii="Wingdings" w:hAnsi="Wingdings" w:hint="default"/>
      </w:rPr>
    </w:lvl>
    <w:lvl w:ilvl="7" w:tplc="B6D6CEFC">
      <w:start w:val="1"/>
      <w:numFmt w:val="bullet"/>
      <w:lvlText w:val=""/>
      <w:lvlJc w:val="left"/>
      <w:pPr>
        <w:ind w:left="5760" w:hanging="360"/>
      </w:pPr>
      <w:rPr>
        <w:rFonts w:ascii="Wingdings" w:hAnsi="Wingdings" w:hint="default"/>
      </w:rPr>
    </w:lvl>
    <w:lvl w:ilvl="8" w:tplc="5220E72A">
      <w:start w:val="1"/>
      <w:numFmt w:val="bullet"/>
      <w:lvlText w:val=""/>
      <w:lvlJc w:val="left"/>
      <w:pPr>
        <w:ind w:left="6480" w:hanging="360"/>
      </w:pPr>
      <w:rPr>
        <w:rFonts w:ascii="Wingdings" w:hAnsi="Wingdings" w:hint="default"/>
      </w:rPr>
    </w:lvl>
  </w:abstractNum>
  <w:abstractNum w:abstractNumId="10" w15:restartNumberingAfterBreak="0">
    <w:nsid w:val="59A00979"/>
    <w:multiLevelType w:val="hybridMultilevel"/>
    <w:tmpl w:val="FFFFFFFF"/>
    <w:lvl w:ilvl="0" w:tplc="9542A26E">
      <w:start w:val="1"/>
      <w:numFmt w:val="bullet"/>
      <w:lvlText w:val="·"/>
      <w:lvlJc w:val="left"/>
      <w:pPr>
        <w:ind w:left="720" w:hanging="360"/>
      </w:pPr>
      <w:rPr>
        <w:rFonts w:ascii="Symbol" w:hAnsi="Symbol" w:hint="default"/>
      </w:rPr>
    </w:lvl>
    <w:lvl w:ilvl="1" w:tplc="C722DA0A">
      <w:start w:val="1"/>
      <w:numFmt w:val="bullet"/>
      <w:lvlText w:val="o"/>
      <w:lvlJc w:val="left"/>
      <w:pPr>
        <w:ind w:left="1440" w:hanging="360"/>
      </w:pPr>
      <w:rPr>
        <w:rFonts w:ascii="Courier New" w:hAnsi="Courier New" w:hint="default"/>
      </w:rPr>
    </w:lvl>
    <w:lvl w:ilvl="2" w:tplc="4A424FF2">
      <w:start w:val="1"/>
      <w:numFmt w:val="bullet"/>
      <w:lvlText w:val=""/>
      <w:lvlJc w:val="left"/>
      <w:pPr>
        <w:ind w:left="2160" w:hanging="360"/>
      </w:pPr>
      <w:rPr>
        <w:rFonts w:ascii="Wingdings" w:hAnsi="Wingdings" w:hint="default"/>
      </w:rPr>
    </w:lvl>
    <w:lvl w:ilvl="3" w:tplc="45F06412">
      <w:start w:val="1"/>
      <w:numFmt w:val="bullet"/>
      <w:lvlText w:val=""/>
      <w:lvlJc w:val="left"/>
      <w:pPr>
        <w:ind w:left="2880" w:hanging="360"/>
      </w:pPr>
      <w:rPr>
        <w:rFonts w:ascii="Symbol" w:hAnsi="Symbol" w:hint="default"/>
      </w:rPr>
    </w:lvl>
    <w:lvl w:ilvl="4" w:tplc="6026F9D2">
      <w:start w:val="1"/>
      <w:numFmt w:val="bullet"/>
      <w:lvlText w:val="o"/>
      <w:lvlJc w:val="left"/>
      <w:pPr>
        <w:ind w:left="3600" w:hanging="360"/>
      </w:pPr>
      <w:rPr>
        <w:rFonts w:ascii="Courier New" w:hAnsi="Courier New" w:hint="default"/>
      </w:rPr>
    </w:lvl>
    <w:lvl w:ilvl="5" w:tplc="80B29314">
      <w:start w:val="1"/>
      <w:numFmt w:val="bullet"/>
      <w:lvlText w:val=""/>
      <w:lvlJc w:val="left"/>
      <w:pPr>
        <w:ind w:left="4320" w:hanging="360"/>
      </w:pPr>
      <w:rPr>
        <w:rFonts w:ascii="Wingdings" w:hAnsi="Wingdings" w:hint="default"/>
      </w:rPr>
    </w:lvl>
    <w:lvl w:ilvl="6" w:tplc="EFF2A75A">
      <w:start w:val="1"/>
      <w:numFmt w:val="bullet"/>
      <w:lvlText w:val=""/>
      <w:lvlJc w:val="left"/>
      <w:pPr>
        <w:ind w:left="5040" w:hanging="360"/>
      </w:pPr>
      <w:rPr>
        <w:rFonts w:ascii="Symbol" w:hAnsi="Symbol" w:hint="default"/>
      </w:rPr>
    </w:lvl>
    <w:lvl w:ilvl="7" w:tplc="D176249E">
      <w:start w:val="1"/>
      <w:numFmt w:val="bullet"/>
      <w:lvlText w:val="o"/>
      <w:lvlJc w:val="left"/>
      <w:pPr>
        <w:ind w:left="5760" w:hanging="360"/>
      </w:pPr>
      <w:rPr>
        <w:rFonts w:ascii="Courier New" w:hAnsi="Courier New" w:hint="default"/>
      </w:rPr>
    </w:lvl>
    <w:lvl w:ilvl="8" w:tplc="28D288C6">
      <w:start w:val="1"/>
      <w:numFmt w:val="bullet"/>
      <w:lvlText w:val=""/>
      <w:lvlJc w:val="left"/>
      <w:pPr>
        <w:ind w:left="6480" w:hanging="360"/>
      </w:pPr>
      <w:rPr>
        <w:rFonts w:ascii="Wingdings" w:hAnsi="Wingdings" w:hint="default"/>
      </w:rPr>
    </w:lvl>
  </w:abstractNum>
  <w:abstractNum w:abstractNumId="11" w15:restartNumberingAfterBreak="0">
    <w:nsid w:val="59C009CD"/>
    <w:multiLevelType w:val="hybridMultilevel"/>
    <w:tmpl w:val="FFFFFFFF"/>
    <w:lvl w:ilvl="0" w:tplc="6B261732">
      <w:start w:val="1"/>
      <w:numFmt w:val="bullet"/>
      <w:lvlText w:val="·"/>
      <w:lvlJc w:val="left"/>
      <w:pPr>
        <w:ind w:left="720" w:hanging="360"/>
      </w:pPr>
      <w:rPr>
        <w:rFonts w:ascii="Symbol" w:hAnsi="Symbol" w:hint="default"/>
      </w:rPr>
    </w:lvl>
    <w:lvl w:ilvl="1" w:tplc="4516D42A">
      <w:start w:val="1"/>
      <w:numFmt w:val="bullet"/>
      <w:lvlText w:val="o"/>
      <w:lvlJc w:val="left"/>
      <w:pPr>
        <w:ind w:left="1440" w:hanging="360"/>
      </w:pPr>
      <w:rPr>
        <w:rFonts w:ascii="Courier New" w:hAnsi="Courier New" w:hint="default"/>
      </w:rPr>
    </w:lvl>
    <w:lvl w:ilvl="2" w:tplc="C9CE8DA0">
      <w:start w:val="1"/>
      <w:numFmt w:val="bullet"/>
      <w:lvlText w:val=""/>
      <w:lvlJc w:val="left"/>
      <w:pPr>
        <w:ind w:left="2160" w:hanging="360"/>
      </w:pPr>
      <w:rPr>
        <w:rFonts w:ascii="Wingdings" w:hAnsi="Wingdings" w:hint="default"/>
      </w:rPr>
    </w:lvl>
    <w:lvl w:ilvl="3" w:tplc="D7B85DD0">
      <w:start w:val="1"/>
      <w:numFmt w:val="bullet"/>
      <w:lvlText w:val=""/>
      <w:lvlJc w:val="left"/>
      <w:pPr>
        <w:ind w:left="2880" w:hanging="360"/>
      </w:pPr>
      <w:rPr>
        <w:rFonts w:ascii="Symbol" w:hAnsi="Symbol" w:hint="default"/>
      </w:rPr>
    </w:lvl>
    <w:lvl w:ilvl="4" w:tplc="63C887BE">
      <w:start w:val="1"/>
      <w:numFmt w:val="bullet"/>
      <w:lvlText w:val="o"/>
      <w:lvlJc w:val="left"/>
      <w:pPr>
        <w:ind w:left="3600" w:hanging="360"/>
      </w:pPr>
      <w:rPr>
        <w:rFonts w:ascii="Courier New" w:hAnsi="Courier New" w:hint="default"/>
      </w:rPr>
    </w:lvl>
    <w:lvl w:ilvl="5" w:tplc="FFB0AB52">
      <w:start w:val="1"/>
      <w:numFmt w:val="bullet"/>
      <w:lvlText w:val=""/>
      <w:lvlJc w:val="left"/>
      <w:pPr>
        <w:ind w:left="4320" w:hanging="360"/>
      </w:pPr>
      <w:rPr>
        <w:rFonts w:ascii="Wingdings" w:hAnsi="Wingdings" w:hint="default"/>
      </w:rPr>
    </w:lvl>
    <w:lvl w:ilvl="6" w:tplc="DAB4B0C4">
      <w:start w:val="1"/>
      <w:numFmt w:val="bullet"/>
      <w:lvlText w:val=""/>
      <w:lvlJc w:val="left"/>
      <w:pPr>
        <w:ind w:left="5040" w:hanging="360"/>
      </w:pPr>
      <w:rPr>
        <w:rFonts w:ascii="Symbol" w:hAnsi="Symbol" w:hint="default"/>
      </w:rPr>
    </w:lvl>
    <w:lvl w:ilvl="7" w:tplc="DA685612">
      <w:start w:val="1"/>
      <w:numFmt w:val="bullet"/>
      <w:lvlText w:val="o"/>
      <w:lvlJc w:val="left"/>
      <w:pPr>
        <w:ind w:left="5760" w:hanging="360"/>
      </w:pPr>
      <w:rPr>
        <w:rFonts w:ascii="Courier New" w:hAnsi="Courier New" w:hint="default"/>
      </w:rPr>
    </w:lvl>
    <w:lvl w:ilvl="8" w:tplc="426A3EFC">
      <w:start w:val="1"/>
      <w:numFmt w:val="bullet"/>
      <w:lvlText w:val=""/>
      <w:lvlJc w:val="left"/>
      <w:pPr>
        <w:ind w:left="6480" w:hanging="360"/>
      </w:pPr>
      <w:rPr>
        <w:rFonts w:ascii="Wingdings" w:hAnsi="Wingdings" w:hint="default"/>
      </w:rPr>
    </w:lvl>
  </w:abstractNum>
  <w:abstractNum w:abstractNumId="12" w15:restartNumberingAfterBreak="0">
    <w:nsid w:val="71AA7E52"/>
    <w:multiLevelType w:val="hybridMultilevel"/>
    <w:tmpl w:val="FFFFFFFF"/>
    <w:lvl w:ilvl="0" w:tplc="00B0D004">
      <w:start w:val="1"/>
      <w:numFmt w:val="bullet"/>
      <w:lvlText w:val="·"/>
      <w:lvlJc w:val="left"/>
      <w:pPr>
        <w:ind w:left="720" w:hanging="360"/>
      </w:pPr>
      <w:rPr>
        <w:rFonts w:ascii="Symbol" w:hAnsi="Symbol" w:hint="default"/>
      </w:rPr>
    </w:lvl>
    <w:lvl w:ilvl="1" w:tplc="A4DC13EC">
      <w:start w:val="1"/>
      <w:numFmt w:val="bullet"/>
      <w:lvlText w:val="o"/>
      <w:lvlJc w:val="left"/>
      <w:pPr>
        <w:ind w:left="1440" w:hanging="360"/>
      </w:pPr>
      <w:rPr>
        <w:rFonts w:ascii="Courier New" w:hAnsi="Courier New" w:hint="default"/>
      </w:rPr>
    </w:lvl>
    <w:lvl w:ilvl="2" w:tplc="8FB801B0">
      <w:start w:val="1"/>
      <w:numFmt w:val="bullet"/>
      <w:lvlText w:val=""/>
      <w:lvlJc w:val="left"/>
      <w:pPr>
        <w:ind w:left="2160" w:hanging="360"/>
      </w:pPr>
      <w:rPr>
        <w:rFonts w:ascii="Wingdings" w:hAnsi="Wingdings" w:hint="default"/>
      </w:rPr>
    </w:lvl>
    <w:lvl w:ilvl="3" w:tplc="3C90EC9C">
      <w:start w:val="1"/>
      <w:numFmt w:val="bullet"/>
      <w:lvlText w:val=""/>
      <w:lvlJc w:val="left"/>
      <w:pPr>
        <w:ind w:left="2880" w:hanging="360"/>
      </w:pPr>
      <w:rPr>
        <w:rFonts w:ascii="Symbol" w:hAnsi="Symbol" w:hint="default"/>
      </w:rPr>
    </w:lvl>
    <w:lvl w:ilvl="4" w:tplc="CC206282">
      <w:start w:val="1"/>
      <w:numFmt w:val="bullet"/>
      <w:lvlText w:val="o"/>
      <w:lvlJc w:val="left"/>
      <w:pPr>
        <w:ind w:left="3600" w:hanging="360"/>
      </w:pPr>
      <w:rPr>
        <w:rFonts w:ascii="Courier New" w:hAnsi="Courier New" w:hint="default"/>
      </w:rPr>
    </w:lvl>
    <w:lvl w:ilvl="5" w:tplc="712AE2A8">
      <w:start w:val="1"/>
      <w:numFmt w:val="bullet"/>
      <w:lvlText w:val=""/>
      <w:lvlJc w:val="left"/>
      <w:pPr>
        <w:ind w:left="4320" w:hanging="360"/>
      </w:pPr>
      <w:rPr>
        <w:rFonts w:ascii="Wingdings" w:hAnsi="Wingdings" w:hint="default"/>
      </w:rPr>
    </w:lvl>
    <w:lvl w:ilvl="6" w:tplc="E466CA16">
      <w:start w:val="1"/>
      <w:numFmt w:val="bullet"/>
      <w:lvlText w:val=""/>
      <w:lvlJc w:val="left"/>
      <w:pPr>
        <w:ind w:left="5040" w:hanging="360"/>
      </w:pPr>
      <w:rPr>
        <w:rFonts w:ascii="Symbol" w:hAnsi="Symbol" w:hint="default"/>
      </w:rPr>
    </w:lvl>
    <w:lvl w:ilvl="7" w:tplc="38F8D51E">
      <w:start w:val="1"/>
      <w:numFmt w:val="bullet"/>
      <w:lvlText w:val="o"/>
      <w:lvlJc w:val="left"/>
      <w:pPr>
        <w:ind w:left="5760" w:hanging="360"/>
      </w:pPr>
      <w:rPr>
        <w:rFonts w:ascii="Courier New" w:hAnsi="Courier New" w:hint="default"/>
      </w:rPr>
    </w:lvl>
    <w:lvl w:ilvl="8" w:tplc="9C2CF3AA">
      <w:start w:val="1"/>
      <w:numFmt w:val="bullet"/>
      <w:lvlText w:val=""/>
      <w:lvlJc w:val="left"/>
      <w:pPr>
        <w:ind w:left="6480" w:hanging="360"/>
      </w:pPr>
      <w:rPr>
        <w:rFonts w:ascii="Wingdings" w:hAnsi="Wingdings" w:hint="default"/>
      </w:rPr>
    </w:lvl>
  </w:abstractNum>
  <w:abstractNum w:abstractNumId="13" w15:restartNumberingAfterBreak="0">
    <w:nsid w:val="746A53ED"/>
    <w:multiLevelType w:val="multilevel"/>
    <w:tmpl w:val="6DEEB0EC"/>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770318420">
    <w:abstractNumId w:val="1"/>
  </w:num>
  <w:num w:numId="2" w16cid:durableId="160781796">
    <w:abstractNumId w:val="9"/>
  </w:num>
  <w:num w:numId="3" w16cid:durableId="1463309236">
    <w:abstractNumId w:val="0"/>
  </w:num>
  <w:num w:numId="4" w16cid:durableId="1861623298">
    <w:abstractNumId w:val="2"/>
  </w:num>
  <w:num w:numId="5" w16cid:durableId="1488013173">
    <w:abstractNumId w:val="10"/>
  </w:num>
  <w:num w:numId="6" w16cid:durableId="1701664628">
    <w:abstractNumId w:val="3"/>
  </w:num>
  <w:num w:numId="7" w16cid:durableId="1723745743">
    <w:abstractNumId w:val="7"/>
  </w:num>
  <w:num w:numId="8" w16cid:durableId="47150463">
    <w:abstractNumId w:val="11"/>
  </w:num>
  <w:num w:numId="9" w16cid:durableId="758214592">
    <w:abstractNumId w:val="4"/>
  </w:num>
  <w:num w:numId="10" w16cid:durableId="905187060">
    <w:abstractNumId w:val="12"/>
  </w:num>
  <w:num w:numId="11" w16cid:durableId="1449811438">
    <w:abstractNumId w:val="13"/>
  </w:num>
  <w:num w:numId="12" w16cid:durableId="1430199939">
    <w:abstractNumId w:val="6"/>
  </w:num>
  <w:num w:numId="13" w16cid:durableId="445735331">
    <w:abstractNumId w:val="8"/>
  </w:num>
  <w:num w:numId="14" w16cid:durableId="21070087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BF"/>
    <w:rsid w:val="00004638"/>
    <w:rsid w:val="00025CD1"/>
    <w:rsid w:val="0006013E"/>
    <w:rsid w:val="000826D8"/>
    <w:rsid w:val="00092846"/>
    <w:rsid w:val="000A71EF"/>
    <w:rsid w:val="000B29F3"/>
    <w:rsid w:val="000C68AC"/>
    <w:rsid w:val="000D03D0"/>
    <w:rsid w:val="000D244A"/>
    <w:rsid w:val="000D31AB"/>
    <w:rsid w:val="00117663"/>
    <w:rsid w:val="00126289"/>
    <w:rsid w:val="00154027"/>
    <w:rsid w:val="00154601"/>
    <w:rsid w:val="00166A09"/>
    <w:rsid w:val="001805A7"/>
    <w:rsid w:val="00191F81"/>
    <w:rsid w:val="001A0EFD"/>
    <w:rsid w:val="001A32BD"/>
    <w:rsid w:val="001A47C4"/>
    <w:rsid w:val="001B1781"/>
    <w:rsid w:val="001C477A"/>
    <w:rsid w:val="001D37C2"/>
    <w:rsid w:val="0020781A"/>
    <w:rsid w:val="00214517"/>
    <w:rsid w:val="00214FBE"/>
    <w:rsid w:val="00237ED3"/>
    <w:rsid w:val="00245C19"/>
    <w:rsid w:val="002A7406"/>
    <w:rsid w:val="003072E5"/>
    <w:rsid w:val="0030774C"/>
    <w:rsid w:val="003104A2"/>
    <w:rsid w:val="00322FF6"/>
    <w:rsid w:val="00323F23"/>
    <w:rsid w:val="003268DB"/>
    <w:rsid w:val="003344A2"/>
    <w:rsid w:val="00346B26"/>
    <w:rsid w:val="00350153"/>
    <w:rsid w:val="00380407"/>
    <w:rsid w:val="003940C4"/>
    <w:rsid w:val="00395764"/>
    <w:rsid w:val="003A036D"/>
    <w:rsid w:val="003D318E"/>
    <w:rsid w:val="003D33BD"/>
    <w:rsid w:val="00402B82"/>
    <w:rsid w:val="0041095B"/>
    <w:rsid w:val="004230AA"/>
    <w:rsid w:val="00435CB3"/>
    <w:rsid w:val="004434D2"/>
    <w:rsid w:val="004665EB"/>
    <w:rsid w:val="004829F9"/>
    <w:rsid w:val="00492B75"/>
    <w:rsid w:val="004C51DB"/>
    <w:rsid w:val="004D01F4"/>
    <w:rsid w:val="004D5783"/>
    <w:rsid w:val="004E576B"/>
    <w:rsid w:val="004F34E3"/>
    <w:rsid w:val="00510D55"/>
    <w:rsid w:val="00541059"/>
    <w:rsid w:val="00556DB7"/>
    <w:rsid w:val="00582450"/>
    <w:rsid w:val="00590242"/>
    <w:rsid w:val="005A5445"/>
    <w:rsid w:val="005A70A7"/>
    <w:rsid w:val="005B133E"/>
    <w:rsid w:val="005D7368"/>
    <w:rsid w:val="005E2CA7"/>
    <w:rsid w:val="00622413"/>
    <w:rsid w:val="00625D8E"/>
    <w:rsid w:val="0063430B"/>
    <w:rsid w:val="00650481"/>
    <w:rsid w:val="00661A8C"/>
    <w:rsid w:val="006804B2"/>
    <w:rsid w:val="00681F31"/>
    <w:rsid w:val="0068659D"/>
    <w:rsid w:val="006A0F5B"/>
    <w:rsid w:val="006A140B"/>
    <w:rsid w:val="006B3173"/>
    <w:rsid w:val="006F5CA3"/>
    <w:rsid w:val="00703C35"/>
    <w:rsid w:val="00714DA2"/>
    <w:rsid w:val="007177E9"/>
    <w:rsid w:val="00722219"/>
    <w:rsid w:val="00740886"/>
    <w:rsid w:val="007444CD"/>
    <w:rsid w:val="0075003C"/>
    <w:rsid w:val="0076261C"/>
    <w:rsid w:val="0076552F"/>
    <w:rsid w:val="007814B0"/>
    <w:rsid w:val="0078339F"/>
    <w:rsid w:val="00787CFC"/>
    <w:rsid w:val="007F7FCE"/>
    <w:rsid w:val="00814994"/>
    <w:rsid w:val="00820DD5"/>
    <w:rsid w:val="008350A4"/>
    <w:rsid w:val="00841880"/>
    <w:rsid w:val="008539B8"/>
    <w:rsid w:val="008615BA"/>
    <w:rsid w:val="008647CE"/>
    <w:rsid w:val="0086B04B"/>
    <w:rsid w:val="008770CC"/>
    <w:rsid w:val="00887D0E"/>
    <w:rsid w:val="008B2DC2"/>
    <w:rsid w:val="008B3968"/>
    <w:rsid w:val="008B3FB3"/>
    <w:rsid w:val="008B6475"/>
    <w:rsid w:val="008C109F"/>
    <w:rsid w:val="008E710F"/>
    <w:rsid w:val="008F3016"/>
    <w:rsid w:val="008F3643"/>
    <w:rsid w:val="008F3951"/>
    <w:rsid w:val="00907F2B"/>
    <w:rsid w:val="00942968"/>
    <w:rsid w:val="00952A13"/>
    <w:rsid w:val="009546DC"/>
    <w:rsid w:val="00972765"/>
    <w:rsid w:val="00981DBF"/>
    <w:rsid w:val="00982341"/>
    <w:rsid w:val="00982795"/>
    <w:rsid w:val="00982CB7"/>
    <w:rsid w:val="00990A3F"/>
    <w:rsid w:val="009B4B8C"/>
    <w:rsid w:val="009C2F57"/>
    <w:rsid w:val="009E7794"/>
    <w:rsid w:val="009F507E"/>
    <w:rsid w:val="00A21243"/>
    <w:rsid w:val="00A31307"/>
    <w:rsid w:val="00A53768"/>
    <w:rsid w:val="00A62060"/>
    <w:rsid w:val="00A62E55"/>
    <w:rsid w:val="00A668F2"/>
    <w:rsid w:val="00A83782"/>
    <w:rsid w:val="00AA028F"/>
    <w:rsid w:val="00AB17E9"/>
    <w:rsid w:val="00AC051E"/>
    <w:rsid w:val="00AE5381"/>
    <w:rsid w:val="00AF0B0B"/>
    <w:rsid w:val="00B1482B"/>
    <w:rsid w:val="00B25B65"/>
    <w:rsid w:val="00B279EA"/>
    <w:rsid w:val="00B4B578"/>
    <w:rsid w:val="00B512BB"/>
    <w:rsid w:val="00B60F45"/>
    <w:rsid w:val="00B6382A"/>
    <w:rsid w:val="00B852EE"/>
    <w:rsid w:val="00BB045B"/>
    <w:rsid w:val="00BC151B"/>
    <w:rsid w:val="00BD5AD9"/>
    <w:rsid w:val="00BE6060"/>
    <w:rsid w:val="00C02BD4"/>
    <w:rsid w:val="00C069B2"/>
    <w:rsid w:val="00C12518"/>
    <w:rsid w:val="00C13ACE"/>
    <w:rsid w:val="00C1738A"/>
    <w:rsid w:val="00C379EF"/>
    <w:rsid w:val="00C73917"/>
    <w:rsid w:val="00C81AF0"/>
    <w:rsid w:val="00C83A0A"/>
    <w:rsid w:val="00C85699"/>
    <w:rsid w:val="00CB1F5F"/>
    <w:rsid w:val="00CB2F4F"/>
    <w:rsid w:val="00CC1238"/>
    <w:rsid w:val="00CC5952"/>
    <w:rsid w:val="00CD6BED"/>
    <w:rsid w:val="00D52130"/>
    <w:rsid w:val="00D53484"/>
    <w:rsid w:val="00D7354F"/>
    <w:rsid w:val="00D7445D"/>
    <w:rsid w:val="00D75C5C"/>
    <w:rsid w:val="00DA7A39"/>
    <w:rsid w:val="00DC4034"/>
    <w:rsid w:val="00DD10D3"/>
    <w:rsid w:val="00DE381F"/>
    <w:rsid w:val="00DE40C0"/>
    <w:rsid w:val="00E02A1E"/>
    <w:rsid w:val="00E116AE"/>
    <w:rsid w:val="00E21A4D"/>
    <w:rsid w:val="00E50524"/>
    <w:rsid w:val="00E6556C"/>
    <w:rsid w:val="00E93DA5"/>
    <w:rsid w:val="00EE0FD1"/>
    <w:rsid w:val="00EE31A8"/>
    <w:rsid w:val="00EE56C1"/>
    <w:rsid w:val="00EF3BAE"/>
    <w:rsid w:val="00EF4D88"/>
    <w:rsid w:val="00F060CC"/>
    <w:rsid w:val="00F1655A"/>
    <w:rsid w:val="00F22AF9"/>
    <w:rsid w:val="00F47214"/>
    <w:rsid w:val="00F743E5"/>
    <w:rsid w:val="00FA39F8"/>
    <w:rsid w:val="00FB3A47"/>
    <w:rsid w:val="00FC5C61"/>
    <w:rsid w:val="00FF7B45"/>
    <w:rsid w:val="0125608F"/>
    <w:rsid w:val="01A42A6E"/>
    <w:rsid w:val="01B1B677"/>
    <w:rsid w:val="01C791E8"/>
    <w:rsid w:val="022FA1C1"/>
    <w:rsid w:val="0244D387"/>
    <w:rsid w:val="028257B6"/>
    <w:rsid w:val="02860BFF"/>
    <w:rsid w:val="02A9515F"/>
    <w:rsid w:val="03345CEA"/>
    <w:rsid w:val="03BC50BB"/>
    <w:rsid w:val="045BF6D9"/>
    <w:rsid w:val="047134FC"/>
    <w:rsid w:val="047250FB"/>
    <w:rsid w:val="04987191"/>
    <w:rsid w:val="04D46FC8"/>
    <w:rsid w:val="0510402B"/>
    <w:rsid w:val="051E3ADD"/>
    <w:rsid w:val="05336111"/>
    <w:rsid w:val="054E195A"/>
    <w:rsid w:val="05533793"/>
    <w:rsid w:val="057045B8"/>
    <w:rsid w:val="05895F14"/>
    <w:rsid w:val="05923E07"/>
    <w:rsid w:val="0592C29D"/>
    <w:rsid w:val="05977879"/>
    <w:rsid w:val="05B24851"/>
    <w:rsid w:val="05C48023"/>
    <w:rsid w:val="05DDF4F5"/>
    <w:rsid w:val="05E51C61"/>
    <w:rsid w:val="061745A8"/>
    <w:rsid w:val="062619B2"/>
    <w:rsid w:val="0654FCEB"/>
    <w:rsid w:val="06A34AB2"/>
    <w:rsid w:val="06E45532"/>
    <w:rsid w:val="07946B52"/>
    <w:rsid w:val="07D5BCEB"/>
    <w:rsid w:val="0806EDC4"/>
    <w:rsid w:val="081EA3EB"/>
    <w:rsid w:val="0833F6A1"/>
    <w:rsid w:val="08613ED4"/>
    <w:rsid w:val="0864FA38"/>
    <w:rsid w:val="089103A3"/>
    <w:rsid w:val="089AB38C"/>
    <w:rsid w:val="08AD09F7"/>
    <w:rsid w:val="08BF5140"/>
    <w:rsid w:val="095275EF"/>
    <w:rsid w:val="09ABD0DC"/>
    <w:rsid w:val="09C428F8"/>
    <w:rsid w:val="09F412E9"/>
    <w:rsid w:val="0A319C48"/>
    <w:rsid w:val="0A3B06E4"/>
    <w:rsid w:val="0B0B0D47"/>
    <w:rsid w:val="0B419801"/>
    <w:rsid w:val="0B5E9A52"/>
    <w:rsid w:val="0B8AE65F"/>
    <w:rsid w:val="0BC14FCC"/>
    <w:rsid w:val="0BDFBCCF"/>
    <w:rsid w:val="0BFB29C0"/>
    <w:rsid w:val="0C063DF5"/>
    <w:rsid w:val="0C3E199F"/>
    <w:rsid w:val="0CC6C8B1"/>
    <w:rsid w:val="0CC93E37"/>
    <w:rsid w:val="0CDDE73A"/>
    <w:rsid w:val="0D055090"/>
    <w:rsid w:val="0D9C2895"/>
    <w:rsid w:val="0DA3C4C6"/>
    <w:rsid w:val="0DC31C7F"/>
    <w:rsid w:val="0E051172"/>
    <w:rsid w:val="0E5DFDEE"/>
    <w:rsid w:val="0E7F7C3C"/>
    <w:rsid w:val="0E942F36"/>
    <w:rsid w:val="0EB386D3"/>
    <w:rsid w:val="0EEF80DF"/>
    <w:rsid w:val="0F3CCD7A"/>
    <w:rsid w:val="10112723"/>
    <w:rsid w:val="10211479"/>
    <w:rsid w:val="10A0F08A"/>
    <w:rsid w:val="10D3B66F"/>
    <w:rsid w:val="10EFBB97"/>
    <w:rsid w:val="10F32894"/>
    <w:rsid w:val="1116DDE7"/>
    <w:rsid w:val="1197AC7C"/>
    <w:rsid w:val="1203891E"/>
    <w:rsid w:val="12214E44"/>
    <w:rsid w:val="1288D921"/>
    <w:rsid w:val="1292DC08"/>
    <w:rsid w:val="1297FBF9"/>
    <w:rsid w:val="12ED34AA"/>
    <w:rsid w:val="131B23F5"/>
    <w:rsid w:val="138E0E59"/>
    <w:rsid w:val="13E80EAF"/>
    <w:rsid w:val="14055CBC"/>
    <w:rsid w:val="141C9F34"/>
    <w:rsid w:val="141D56E8"/>
    <w:rsid w:val="14457C0E"/>
    <w:rsid w:val="144DC5FB"/>
    <w:rsid w:val="1497F3B9"/>
    <w:rsid w:val="1519B830"/>
    <w:rsid w:val="1578909F"/>
    <w:rsid w:val="1644C923"/>
    <w:rsid w:val="1664898C"/>
    <w:rsid w:val="16753FD7"/>
    <w:rsid w:val="170BAE77"/>
    <w:rsid w:val="17726744"/>
    <w:rsid w:val="17AA9A2B"/>
    <w:rsid w:val="17B91EAA"/>
    <w:rsid w:val="17C84485"/>
    <w:rsid w:val="181F1FC3"/>
    <w:rsid w:val="187C1885"/>
    <w:rsid w:val="18ADAF08"/>
    <w:rsid w:val="18F10C81"/>
    <w:rsid w:val="190756B7"/>
    <w:rsid w:val="191D1FE6"/>
    <w:rsid w:val="196ECB91"/>
    <w:rsid w:val="19E08992"/>
    <w:rsid w:val="1A156838"/>
    <w:rsid w:val="1A5FA7AB"/>
    <w:rsid w:val="1B11D0FB"/>
    <w:rsid w:val="1B65267D"/>
    <w:rsid w:val="1B67AED6"/>
    <w:rsid w:val="1BD31231"/>
    <w:rsid w:val="1C0452FE"/>
    <w:rsid w:val="1C04B271"/>
    <w:rsid w:val="1C3F37A8"/>
    <w:rsid w:val="1C507877"/>
    <w:rsid w:val="1C59F0BB"/>
    <w:rsid w:val="1C721610"/>
    <w:rsid w:val="1CE15397"/>
    <w:rsid w:val="1CF3DF87"/>
    <w:rsid w:val="1D1A1118"/>
    <w:rsid w:val="1D335E94"/>
    <w:rsid w:val="1D3D6A5E"/>
    <w:rsid w:val="1D41B869"/>
    <w:rsid w:val="1D4F715E"/>
    <w:rsid w:val="1D5A7971"/>
    <w:rsid w:val="1DAFFEDB"/>
    <w:rsid w:val="1DD1B28D"/>
    <w:rsid w:val="1E04A78C"/>
    <w:rsid w:val="1E1AAD9D"/>
    <w:rsid w:val="1E30B30C"/>
    <w:rsid w:val="1E5D46EB"/>
    <w:rsid w:val="1E7B2E26"/>
    <w:rsid w:val="1EB6E16C"/>
    <w:rsid w:val="1F5CB935"/>
    <w:rsid w:val="1F74FD51"/>
    <w:rsid w:val="1FB988CD"/>
    <w:rsid w:val="1FE8858F"/>
    <w:rsid w:val="1FF215A3"/>
    <w:rsid w:val="2035E9BC"/>
    <w:rsid w:val="208790B9"/>
    <w:rsid w:val="211A283C"/>
    <w:rsid w:val="2174BEBA"/>
    <w:rsid w:val="2190104F"/>
    <w:rsid w:val="21932B0A"/>
    <w:rsid w:val="21A49418"/>
    <w:rsid w:val="21AD0798"/>
    <w:rsid w:val="21BF9C7D"/>
    <w:rsid w:val="2260D53A"/>
    <w:rsid w:val="226E0992"/>
    <w:rsid w:val="22B06C57"/>
    <w:rsid w:val="22BB8135"/>
    <w:rsid w:val="22C4C3BE"/>
    <w:rsid w:val="22CCBD2B"/>
    <w:rsid w:val="22D49BCF"/>
    <w:rsid w:val="232A657D"/>
    <w:rsid w:val="2333E314"/>
    <w:rsid w:val="234A4ADB"/>
    <w:rsid w:val="236298C8"/>
    <w:rsid w:val="237D3705"/>
    <w:rsid w:val="24159872"/>
    <w:rsid w:val="24362951"/>
    <w:rsid w:val="2444209A"/>
    <w:rsid w:val="245BF80B"/>
    <w:rsid w:val="24DD1CD1"/>
    <w:rsid w:val="253D587D"/>
    <w:rsid w:val="2543E20D"/>
    <w:rsid w:val="26394A40"/>
    <w:rsid w:val="265ACEF9"/>
    <w:rsid w:val="269A84EA"/>
    <w:rsid w:val="26AB5B0E"/>
    <w:rsid w:val="26AD49DE"/>
    <w:rsid w:val="27161468"/>
    <w:rsid w:val="2779CEA1"/>
    <w:rsid w:val="279BA72D"/>
    <w:rsid w:val="279CEF75"/>
    <w:rsid w:val="2800A0F8"/>
    <w:rsid w:val="2814EA70"/>
    <w:rsid w:val="284A4E87"/>
    <w:rsid w:val="285DD45D"/>
    <w:rsid w:val="28B23B05"/>
    <w:rsid w:val="29026B05"/>
    <w:rsid w:val="292E2634"/>
    <w:rsid w:val="293AAA7E"/>
    <w:rsid w:val="295F5CBB"/>
    <w:rsid w:val="29659D78"/>
    <w:rsid w:val="296630B9"/>
    <w:rsid w:val="297F3C6D"/>
    <w:rsid w:val="299256B6"/>
    <w:rsid w:val="29CE72B0"/>
    <w:rsid w:val="2A15F4DF"/>
    <w:rsid w:val="2A59F894"/>
    <w:rsid w:val="2A83DF9B"/>
    <w:rsid w:val="2AB2A803"/>
    <w:rsid w:val="2ABF9AC5"/>
    <w:rsid w:val="2B05D0B8"/>
    <w:rsid w:val="2B26E2D1"/>
    <w:rsid w:val="2B35B15D"/>
    <w:rsid w:val="2B655005"/>
    <w:rsid w:val="2B83C0B0"/>
    <w:rsid w:val="2B96ED7D"/>
    <w:rsid w:val="2BA12F78"/>
    <w:rsid w:val="2BC749E4"/>
    <w:rsid w:val="2BE0FCC4"/>
    <w:rsid w:val="2BE37DDA"/>
    <w:rsid w:val="2BF95B41"/>
    <w:rsid w:val="2C0915D0"/>
    <w:rsid w:val="2C2B1763"/>
    <w:rsid w:val="2C906750"/>
    <w:rsid w:val="2CC390A0"/>
    <w:rsid w:val="2CD31505"/>
    <w:rsid w:val="2D25B1E6"/>
    <w:rsid w:val="2D4E2221"/>
    <w:rsid w:val="2D8E325A"/>
    <w:rsid w:val="2DDFDB25"/>
    <w:rsid w:val="2E16D49C"/>
    <w:rsid w:val="2E21C0CA"/>
    <w:rsid w:val="2E52EFD1"/>
    <w:rsid w:val="2E5BDED5"/>
    <w:rsid w:val="2E6544AD"/>
    <w:rsid w:val="2EB93196"/>
    <w:rsid w:val="2EED83D0"/>
    <w:rsid w:val="2EFB9772"/>
    <w:rsid w:val="2F01007D"/>
    <w:rsid w:val="2F28CCFE"/>
    <w:rsid w:val="2F32C5BB"/>
    <w:rsid w:val="2F61B665"/>
    <w:rsid w:val="2F8533CB"/>
    <w:rsid w:val="2F8ED436"/>
    <w:rsid w:val="2FC76F89"/>
    <w:rsid w:val="2FD4C430"/>
    <w:rsid w:val="2FDD81B7"/>
    <w:rsid w:val="2FDEF4BF"/>
    <w:rsid w:val="2FE4E0DC"/>
    <w:rsid w:val="305E2731"/>
    <w:rsid w:val="305FE684"/>
    <w:rsid w:val="30F8182F"/>
    <w:rsid w:val="31518A31"/>
    <w:rsid w:val="315ED6ED"/>
    <w:rsid w:val="31646274"/>
    <w:rsid w:val="316B8E2D"/>
    <w:rsid w:val="316CE77B"/>
    <w:rsid w:val="31795BF3"/>
    <w:rsid w:val="317C5D0A"/>
    <w:rsid w:val="31BDB5EB"/>
    <w:rsid w:val="3202FAE6"/>
    <w:rsid w:val="321B8863"/>
    <w:rsid w:val="321D0992"/>
    <w:rsid w:val="32324809"/>
    <w:rsid w:val="325E84C8"/>
    <w:rsid w:val="32C8071C"/>
    <w:rsid w:val="32D3CB79"/>
    <w:rsid w:val="32E3A4DA"/>
    <w:rsid w:val="3354F38A"/>
    <w:rsid w:val="33A3AD7E"/>
    <w:rsid w:val="33D92163"/>
    <w:rsid w:val="342419A9"/>
    <w:rsid w:val="347C962F"/>
    <w:rsid w:val="34CEC15B"/>
    <w:rsid w:val="34E73AC5"/>
    <w:rsid w:val="34E81B86"/>
    <w:rsid w:val="34F2BE80"/>
    <w:rsid w:val="352BE82F"/>
    <w:rsid w:val="35464CBC"/>
    <w:rsid w:val="359AED37"/>
    <w:rsid w:val="35E38448"/>
    <w:rsid w:val="35E8D3DE"/>
    <w:rsid w:val="35F39A5B"/>
    <w:rsid w:val="362C1F1E"/>
    <w:rsid w:val="36404CBB"/>
    <w:rsid w:val="36760FAF"/>
    <w:rsid w:val="3702D7E9"/>
    <w:rsid w:val="37235A78"/>
    <w:rsid w:val="37506574"/>
    <w:rsid w:val="37B71300"/>
    <w:rsid w:val="37D8D7FC"/>
    <w:rsid w:val="37F95568"/>
    <w:rsid w:val="38518091"/>
    <w:rsid w:val="3879DBC6"/>
    <w:rsid w:val="3899A9A8"/>
    <w:rsid w:val="38FA3FFE"/>
    <w:rsid w:val="39097FE4"/>
    <w:rsid w:val="395970D0"/>
    <w:rsid w:val="39BBC8BD"/>
    <w:rsid w:val="39C0A154"/>
    <w:rsid w:val="39CA3668"/>
    <w:rsid w:val="39F09336"/>
    <w:rsid w:val="3A2AF4C7"/>
    <w:rsid w:val="3ACE5393"/>
    <w:rsid w:val="3AE119A3"/>
    <w:rsid w:val="3B107EFA"/>
    <w:rsid w:val="3B1B371A"/>
    <w:rsid w:val="3BDBDD69"/>
    <w:rsid w:val="3C6BA92D"/>
    <w:rsid w:val="3C8DEE30"/>
    <w:rsid w:val="3D178836"/>
    <w:rsid w:val="3D5427C6"/>
    <w:rsid w:val="3D7B3313"/>
    <w:rsid w:val="3E08F88F"/>
    <w:rsid w:val="3E0EC986"/>
    <w:rsid w:val="3E9C1EB1"/>
    <w:rsid w:val="3EA1BBBA"/>
    <w:rsid w:val="3F1DAA70"/>
    <w:rsid w:val="3F5009AC"/>
    <w:rsid w:val="3F9110F0"/>
    <w:rsid w:val="400F6674"/>
    <w:rsid w:val="406339E6"/>
    <w:rsid w:val="40C9FE15"/>
    <w:rsid w:val="40FA07DE"/>
    <w:rsid w:val="410682B0"/>
    <w:rsid w:val="4107917E"/>
    <w:rsid w:val="413487AD"/>
    <w:rsid w:val="414E1EC1"/>
    <w:rsid w:val="4180B55A"/>
    <w:rsid w:val="41E1F441"/>
    <w:rsid w:val="4210B9C7"/>
    <w:rsid w:val="4230351C"/>
    <w:rsid w:val="4241F8C6"/>
    <w:rsid w:val="426E167C"/>
    <w:rsid w:val="4276B20B"/>
    <w:rsid w:val="4295027B"/>
    <w:rsid w:val="42DC5439"/>
    <w:rsid w:val="430E41F2"/>
    <w:rsid w:val="431F7D46"/>
    <w:rsid w:val="434093EF"/>
    <w:rsid w:val="4354A5CB"/>
    <w:rsid w:val="435AA19B"/>
    <w:rsid w:val="43C7EC00"/>
    <w:rsid w:val="43F6E88E"/>
    <w:rsid w:val="43FF86AA"/>
    <w:rsid w:val="43FF9248"/>
    <w:rsid w:val="4469CDAE"/>
    <w:rsid w:val="44A49425"/>
    <w:rsid w:val="45462629"/>
    <w:rsid w:val="45EFFA81"/>
    <w:rsid w:val="460467B2"/>
    <w:rsid w:val="46155BF6"/>
    <w:rsid w:val="4672696A"/>
    <w:rsid w:val="471AFAEC"/>
    <w:rsid w:val="472771CB"/>
    <w:rsid w:val="47A567B0"/>
    <w:rsid w:val="47ED4803"/>
    <w:rsid w:val="482B26C4"/>
    <w:rsid w:val="485BA7C4"/>
    <w:rsid w:val="48C4BC8A"/>
    <w:rsid w:val="48E1980B"/>
    <w:rsid w:val="48F2A4B6"/>
    <w:rsid w:val="493F0D1F"/>
    <w:rsid w:val="498BFF4C"/>
    <w:rsid w:val="49977E33"/>
    <w:rsid w:val="499F4A52"/>
    <w:rsid w:val="49CF71AA"/>
    <w:rsid w:val="49FA773B"/>
    <w:rsid w:val="49FA9209"/>
    <w:rsid w:val="4A2D426E"/>
    <w:rsid w:val="4A49B652"/>
    <w:rsid w:val="4A58B88E"/>
    <w:rsid w:val="4AD1A8FF"/>
    <w:rsid w:val="4AD4EDA7"/>
    <w:rsid w:val="4AF4A1EA"/>
    <w:rsid w:val="4B165E31"/>
    <w:rsid w:val="4B3CBCE1"/>
    <w:rsid w:val="4B9B3CAD"/>
    <w:rsid w:val="4BA437C9"/>
    <w:rsid w:val="4BD10F5C"/>
    <w:rsid w:val="4C37B257"/>
    <w:rsid w:val="4C3E8905"/>
    <w:rsid w:val="4C47CE0D"/>
    <w:rsid w:val="4C4A202A"/>
    <w:rsid w:val="4C95E3CE"/>
    <w:rsid w:val="4C99DDB2"/>
    <w:rsid w:val="4C9FC5BE"/>
    <w:rsid w:val="4CE8DD89"/>
    <w:rsid w:val="4CFAA068"/>
    <w:rsid w:val="4D5FE481"/>
    <w:rsid w:val="4DB62C5A"/>
    <w:rsid w:val="4DC85B56"/>
    <w:rsid w:val="4DF81AEA"/>
    <w:rsid w:val="4E18A138"/>
    <w:rsid w:val="4E2B78F7"/>
    <w:rsid w:val="4EA46D8D"/>
    <w:rsid w:val="4EDFC347"/>
    <w:rsid w:val="4F03190C"/>
    <w:rsid w:val="4F5D5F91"/>
    <w:rsid w:val="4F938402"/>
    <w:rsid w:val="4FA01D1C"/>
    <w:rsid w:val="4FB9ECA5"/>
    <w:rsid w:val="501D2B2E"/>
    <w:rsid w:val="504EAEDF"/>
    <w:rsid w:val="50611878"/>
    <w:rsid w:val="506335C1"/>
    <w:rsid w:val="50876FEB"/>
    <w:rsid w:val="50C4B494"/>
    <w:rsid w:val="50D80321"/>
    <w:rsid w:val="51ADB6A7"/>
    <w:rsid w:val="52525E4E"/>
    <w:rsid w:val="528393EE"/>
    <w:rsid w:val="5296F845"/>
    <w:rsid w:val="52A932A0"/>
    <w:rsid w:val="52DD1444"/>
    <w:rsid w:val="52E414BA"/>
    <w:rsid w:val="53612AC7"/>
    <w:rsid w:val="5376123D"/>
    <w:rsid w:val="53D4A42C"/>
    <w:rsid w:val="53E2E48C"/>
    <w:rsid w:val="543F2501"/>
    <w:rsid w:val="5442766D"/>
    <w:rsid w:val="54AB7811"/>
    <w:rsid w:val="54D3062C"/>
    <w:rsid w:val="54E2C800"/>
    <w:rsid w:val="55A0EF43"/>
    <w:rsid w:val="55B708C3"/>
    <w:rsid w:val="55BCE98D"/>
    <w:rsid w:val="55CB3F32"/>
    <w:rsid w:val="55D57610"/>
    <w:rsid w:val="560CFD60"/>
    <w:rsid w:val="565D7577"/>
    <w:rsid w:val="56FB31DB"/>
    <w:rsid w:val="571F2F0C"/>
    <w:rsid w:val="572B99D4"/>
    <w:rsid w:val="575AC838"/>
    <w:rsid w:val="57696776"/>
    <w:rsid w:val="589C1D96"/>
    <w:rsid w:val="58CC5716"/>
    <w:rsid w:val="58E8B63D"/>
    <w:rsid w:val="5903E192"/>
    <w:rsid w:val="59148028"/>
    <w:rsid w:val="598A1B43"/>
    <w:rsid w:val="59BD0E9B"/>
    <w:rsid w:val="5A05890F"/>
    <w:rsid w:val="5A55A58F"/>
    <w:rsid w:val="5A78E5BA"/>
    <w:rsid w:val="5AA13B37"/>
    <w:rsid w:val="5AFEF873"/>
    <w:rsid w:val="5B49CBB9"/>
    <w:rsid w:val="5B4F71BB"/>
    <w:rsid w:val="5B5352B3"/>
    <w:rsid w:val="5B8A44CF"/>
    <w:rsid w:val="5BB3083C"/>
    <w:rsid w:val="5BBE5E58"/>
    <w:rsid w:val="5C175EFA"/>
    <w:rsid w:val="5C20C0A5"/>
    <w:rsid w:val="5C606801"/>
    <w:rsid w:val="5C6E4FA8"/>
    <w:rsid w:val="5C88460A"/>
    <w:rsid w:val="5CE5B5E2"/>
    <w:rsid w:val="5D10F249"/>
    <w:rsid w:val="5E0749E4"/>
    <w:rsid w:val="5E51A749"/>
    <w:rsid w:val="5EDE9EF8"/>
    <w:rsid w:val="5F6B706D"/>
    <w:rsid w:val="5F91FF37"/>
    <w:rsid w:val="5FC9992D"/>
    <w:rsid w:val="5FEE7F5E"/>
    <w:rsid w:val="601CECF0"/>
    <w:rsid w:val="608813BF"/>
    <w:rsid w:val="60FEC39A"/>
    <w:rsid w:val="6155D379"/>
    <w:rsid w:val="61ACB327"/>
    <w:rsid w:val="61B13AB8"/>
    <w:rsid w:val="62AC1780"/>
    <w:rsid w:val="62B38B56"/>
    <w:rsid w:val="62EF9446"/>
    <w:rsid w:val="634567C1"/>
    <w:rsid w:val="63834B2F"/>
    <w:rsid w:val="63C27F06"/>
    <w:rsid w:val="641A8BC5"/>
    <w:rsid w:val="64263C88"/>
    <w:rsid w:val="64395259"/>
    <w:rsid w:val="643F50FC"/>
    <w:rsid w:val="64752E41"/>
    <w:rsid w:val="64C5D25A"/>
    <w:rsid w:val="64D9C48E"/>
    <w:rsid w:val="64ECBCCC"/>
    <w:rsid w:val="64F0F17A"/>
    <w:rsid w:val="65016824"/>
    <w:rsid w:val="650D3C70"/>
    <w:rsid w:val="657A65C9"/>
    <w:rsid w:val="65C13C87"/>
    <w:rsid w:val="6640FB9F"/>
    <w:rsid w:val="6659C5B2"/>
    <w:rsid w:val="666B411A"/>
    <w:rsid w:val="66FF751B"/>
    <w:rsid w:val="6774C2F5"/>
    <w:rsid w:val="677DC276"/>
    <w:rsid w:val="67C9FD92"/>
    <w:rsid w:val="67D351F1"/>
    <w:rsid w:val="68006ADC"/>
    <w:rsid w:val="680FE6C0"/>
    <w:rsid w:val="6841278D"/>
    <w:rsid w:val="689C6EFC"/>
    <w:rsid w:val="69174A87"/>
    <w:rsid w:val="69293F08"/>
    <w:rsid w:val="69589D91"/>
    <w:rsid w:val="69ADD89E"/>
    <w:rsid w:val="69B18DF6"/>
    <w:rsid w:val="6A1016EA"/>
    <w:rsid w:val="6A71FBAE"/>
    <w:rsid w:val="6A8A3C42"/>
    <w:rsid w:val="6AC2A118"/>
    <w:rsid w:val="6ACBA373"/>
    <w:rsid w:val="6AD89358"/>
    <w:rsid w:val="6B2318B5"/>
    <w:rsid w:val="6B2F7FCD"/>
    <w:rsid w:val="6C1141D2"/>
    <w:rsid w:val="6C2E5216"/>
    <w:rsid w:val="6C45832F"/>
    <w:rsid w:val="6C5BF84C"/>
    <w:rsid w:val="6C621CE5"/>
    <w:rsid w:val="6CA6B396"/>
    <w:rsid w:val="6D70DE45"/>
    <w:rsid w:val="6DF7566C"/>
    <w:rsid w:val="6DFC7507"/>
    <w:rsid w:val="6E23AA0C"/>
    <w:rsid w:val="6E3148AE"/>
    <w:rsid w:val="6E9213E5"/>
    <w:rsid w:val="6E9F15B5"/>
    <w:rsid w:val="6EBF5FAB"/>
    <w:rsid w:val="6F006367"/>
    <w:rsid w:val="6F53981C"/>
    <w:rsid w:val="70748B11"/>
    <w:rsid w:val="707C4DBC"/>
    <w:rsid w:val="70B5E04E"/>
    <w:rsid w:val="70CFBB17"/>
    <w:rsid w:val="70EE4A0C"/>
    <w:rsid w:val="711F3F01"/>
    <w:rsid w:val="7136EB90"/>
    <w:rsid w:val="715807FB"/>
    <w:rsid w:val="715AC8B8"/>
    <w:rsid w:val="719C8AC5"/>
    <w:rsid w:val="71A7E4AA"/>
    <w:rsid w:val="71E18EF9"/>
    <w:rsid w:val="71F08B70"/>
    <w:rsid w:val="726CFE4E"/>
    <w:rsid w:val="7281DECE"/>
    <w:rsid w:val="72B1277F"/>
    <w:rsid w:val="72B9B413"/>
    <w:rsid w:val="72BB772F"/>
    <w:rsid w:val="72E647BB"/>
    <w:rsid w:val="733067BB"/>
    <w:rsid w:val="738A7D1F"/>
    <w:rsid w:val="73D30531"/>
    <w:rsid w:val="73E5797A"/>
    <w:rsid w:val="73FCDE6D"/>
    <w:rsid w:val="74053632"/>
    <w:rsid w:val="74295B7F"/>
    <w:rsid w:val="74397700"/>
    <w:rsid w:val="744B9F53"/>
    <w:rsid w:val="74A61C5A"/>
    <w:rsid w:val="74E6AB2F"/>
    <w:rsid w:val="75215A63"/>
    <w:rsid w:val="7523350D"/>
    <w:rsid w:val="752796F2"/>
    <w:rsid w:val="757BA1DE"/>
    <w:rsid w:val="7597DE71"/>
    <w:rsid w:val="759C11F5"/>
    <w:rsid w:val="75D13876"/>
    <w:rsid w:val="7645D727"/>
    <w:rsid w:val="7674D013"/>
    <w:rsid w:val="768C32C8"/>
    <w:rsid w:val="76ADE6A2"/>
    <w:rsid w:val="7730B0D3"/>
    <w:rsid w:val="775289AB"/>
    <w:rsid w:val="7753796F"/>
    <w:rsid w:val="778891FF"/>
    <w:rsid w:val="77E08872"/>
    <w:rsid w:val="78195B68"/>
    <w:rsid w:val="781A7492"/>
    <w:rsid w:val="783EE72D"/>
    <w:rsid w:val="7856DFF3"/>
    <w:rsid w:val="788812D6"/>
    <w:rsid w:val="792B3D30"/>
    <w:rsid w:val="793E9DA4"/>
    <w:rsid w:val="7968E624"/>
    <w:rsid w:val="79737701"/>
    <w:rsid w:val="797A8D7B"/>
    <w:rsid w:val="7A1A9DDD"/>
    <w:rsid w:val="7A61EF72"/>
    <w:rsid w:val="7A64BE94"/>
    <w:rsid w:val="7A8866D7"/>
    <w:rsid w:val="7A96DF8D"/>
    <w:rsid w:val="7AE2F69F"/>
    <w:rsid w:val="7B3CF1D2"/>
    <w:rsid w:val="7B80C3EF"/>
    <w:rsid w:val="7C49DD5D"/>
    <w:rsid w:val="7CAAB91B"/>
    <w:rsid w:val="7CBDDC3F"/>
    <w:rsid w:val="7D0940A2"/>
    <w:rsid w:val="7D28BA0E"/>
    <w:rsid w:val="7D2D72D7"/>
    <w:rsid w:val="7D45E80B"/>
    <w:rsid w:val="7D4FEBDD"/>
    <w:rsid w:val="7D9AECD5"/>
    <w:rsid w:val="7DBC0507"/>
    <w:rsid w:val="7EAE97D8"/>
    <w:rsid w:val="7EDD168A"/>
    <w:rsid w:val="7EEBD6DC"/>
    <w:rsid w:val="7F094607"/>
    <w:rsid w:val="7F2D9A42"/>
    <w:rsid w:val="7F4C0D7A"/>
    <w:rsid w:val="7F65B487"/>
    <w:rsid w:val="7F91D2D5"/>
    <w:rsid w:val="7FBBB2DA"/>
    <w:rsid w:val="7FBE4492"/>
    <w:rsid w:val="7FD56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1734E2"/>
  <w15:chartTrackingRefBased/>
  <w15:docId w15:val="{EE8A8666-C50D-44F5-A0CE-C80FE76C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81DBF"/>
    <w:rPr>
      <w:sz w:val="16"/>
      <w:szCs w:val="16"/>
    </w:rPr>
  </w:style>
  <w:style w:type="paragraph" w:styleId="CommentText">
    <w:name w:val="annotation text"/>
    <w:basedOn w:val="Normal"/>
    <w:link w:val="CommentTextChar"/>
    <w:uiPriority w:val="99"/>
    <w:semiHidden/>
    <w:unhideWhenUsed/>
    <w:rsid w:val="00981DBF"/>
    <w:pPr>
      <w:spacing w:line="240" w:lineRule="auto"/>
    </w:pPr>
    <w:rPr>
      <w:sz w:val="20"/>
      <w:szCs w:val="20"/>
    </w:rPr>
  </w:style>
  <w:style w:type="character" w:customStyle="1" w:styleId="CommentTextChar">
    <w:name w:val="Comment Text Char"/>
    <w:basedOn w:val="DefaultParagraphFont"/>
    <w:link w:val="CommentText"/>
    <w:uiPriority w:val="99"/>
    <w:semiHidden/>
    <w:rsid w:val="00981DBF"/>
    <w:rPr>
      <w:sz w:val="20"/>
      <w:szCs w:val="20"/>
    </w:rPr>
  </w:style>
  <w:style w:type="paragraph" w:styleId="ListParagraph">
    <w:name w:val="List Paragraph"/>
    <w:basedOn w:val="Normal"/>
    <w:uiPriority w:val="34"/>
    <w:qFormat/>
    <w:rsid w:val="00981DBF"/>
    <w:pPr>
      <w:ind w:left="720"/>
      <w:contextualSpacing/>
    </w:pPr>
  </w:style>
  <w:style w:type="paragraph" w:customStyle="1" w:styleId="BodyTextHeaderNumbered">
    <w:name w:val="Body Text Header (Numbered)"/>
    <w:basedOn w:val="Normal"/>
    <w:next w:val="BodyText"/>
    <w:rsid w:val="00981DBF"/>
    <w:pPr>
      <w:keepNext/>
      <w:tabs>
        <w:tab w:val="num" w:pos="360"/>
      </w:tabs>
      <w:spacing w:before="240" w:after="0" w:line="240" w:lineRule="auto"/>
      <w:ind w:left="360" w:hanging="360"/>
      <w:jc w:val="both"/>
    </w:pPr>
    <w:rPr>
      <w:rFonts w:ascii="Times New Roman" w:eastAsia="Times New Roman" w:hAnsi="Times New Roman" w:cs="Times New Roman"/>
      <w:b/>
    </w:rPr>
  </w:style>
  <w:style w:type="paragraph" w:styleId="BodyText">
    <w:name w:val="Body Text"/>
    <w:basedOn w:val="Normal"/>
    <w:link w:val="BodyTextChar"/>
    <w:uiPriority w:val="99"/>
    <w:semiHidden/>
    <w:unhideWhenUsed/>
    <w:rsid w:val="00981DBF"/>
    <w:pPr>
      <w:spacing w:after="120"/>
    </w:pPr>
  </w:style>
  <w:style w:type="character" w:customStyle="1" w:styleId="BodyTextChar">
    <w:name w:val="Body Text Char"/>
    <w:basedOn w:val="DefaultParagraphFont"/>
    <w:link w:val="BodyText"/>
    <w:uiPriority w:val="99"/>
    <w:semiHidden/>
    <w:rsid w:val="00981DBF"/>
  </w:style>
  <w:style w:type="paragraph" w:styleId="BalloonText">
    <w:name w:val="Balloon Text"/>
    <w:basedOn w:val="Normal"/>
    <w:link w:val="BalloonTextChar"/>
    <w:uiPriority w:val="99"/>
    <w:semiHidden/>
    <w:unhideWhenUsed/>
    <w:rsid w:val="0098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BF"/>
    <w:rPr>
      <w:rFonts w:ascii="Segoe UI" w:hAnsi="Segoe UI" w:cs="Segoe UI"/>
      <w:sz w:val="18"/>
      <w:szCs w:val="18"/>
    </w:rPr>
  </w:style>
  <w:style w:type="paragraph" w:customStyle="1" w:styleId="LRWLBodyText">
    <w:name w:val="LRWL Body Text"/>
    <w:basedOn w:val="Normal"/>
    <w:link w:val="LRWLBodyTextChar"/>
    <w:qFormat/>
    <w:rsid w:val="00191F81"/>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191F81"/>
    <w:rPr>
      <w:rFonts w:ascii="Arial" w:eastAsia="Times New Roman" w:hAnsi="Arial" w:cs="Times New Roman"/>
    </w:rPr>
  </w:style>
  <w:style w:type="table" w:styleId="TableGrid">
    <w:name w:val="Table Grid"/>
    <w:basedOn w:val="TableNormal"/>
    <w:uiPriority w:val="39"/>
    <w:rsid w:val="0044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2A13"/>
    <w:rPr>
      <w:b/>
      <w:bCs/>
    </w:rPr>
  </w:style>
  <w:style w:type="character" w:customStyle="1" w:styleId="CommentSubjectChar">
    <w:name w:val="Comment Subject Char"/>
    <w:basedOn w:val="CommentTextChar"/>
    <w:link w:val="CommentSubject"/>
    <w:uiPriority w:val="99"/>
    <w:semiHidden/>
    <w:rsid w:val="00952A13"/>
    <w:rPr>
      <w:b/>
      <w:bCs/>
      <w:sz w:val="20"/>
      <w:szCs w:val="20"/>
    </w:rPr>
  </w:style>
  <w:style w:type="paragraph" w:styleId="Revision">
    <w:name w:val="Revision"/>
    <w:hidden/>
    <w:uiPriority w:val="99"/>
    <w:semiHidden/>
    <w:rsid w:val="0063430B"/>
    <w:pPr>
      <w:spacing w:after="0" w:line="240" w:lineRule="auto"/>
    </w:pPr>
  </w:style>
  <w:style w:type="paragraph" w:styleId="Header">
    <w:name w:val="header"/>
    <w:basedOn w:val="Normal"/>
    <w:link w:val="HeaderChar"/>
    <w:uiPriority w:val="99"/>
    <w:unhideWhenUsed/>
    <w:rsid w:val="008B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75"/>
  </w:style>
  <w:style w:type="paragraph" w:styleId="Footer">
    <w:name w:val="footer"/>
    <w:basedOn w:val="Normal"/>
    <w:link w:val="FooterChar"/>
    <w:uiPriority w:val="99"/>
    <w:unhideWhenUsed/>
    <w:rsid w:val="008B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75"/>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32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4251">
      <w:bodyDiv w:val="1"/>
      <w:marLeft w:val="0"/>
      <w:marRight w:val="0"/>
      <w:marTop w:val="0"/>
      <w:marBottom w:val="0"/>
      <w:divBdr>
        <w:top w:val="none" w:sz="0" w:space="0" w:color="auto"/>
        <w:left w:val="none" w:sz="0" w:space="0" w:color="auto"/>
        <w:bottom w:val="none" w:sz="0" w:space="0" w:color="auto"/>
        <w:right w:val="none" w:sz="0" w:space="0" w:color="auto"/>
      </w:divBdr>
      <w:divsChild>
        <w:div w:id="556160817">
          <w:marLeft w:val="0"/>
          <w:marRight w:val="0"/>
          <w:marTop w:val="0"/>
          <w:marBottom w:val="0"/>
          <w:divBdr>
            <w:top w:val="none" w:sz="0" w:space="0" w:color="auto"/>
            <w:left w:val="none" w:sz="0" w:space="0" w:color="auto"/>
            <w:bottom w:val="none" w:sz="0" w:space="0" w:color="auto"/>
            <w:right w:val="none" w:sz="0" w:space="0" w:color="auto"/>
          </w:divBdr>
        </w:div>
      </w:divsChild>
    </w:div>
    <w:div w:id="506402857">
      <w:bodyDiv w:val="1"/>
      <w:marLeft w:val="0"/>
      <w:marRight w:val="0"/>
      <w:marTop w:val="0"/>
      <w:marBottom w:val="0"/>
      <w:divBdr>
        <w:top w:val="none" w:sz="0" w:space="0" w:color="auto"/>
        <w:left w:val="none" w:sz="0" w:space="0" w:color="auto"/>
        <w:bottom w:val="none" w:sz="0" w:space="0" w:color="auto"/>
        <w:right w:val="none" w:sz="0" w:space="0" w:color="auto"/>
      </w:divBdr>
      <w:divsChild>
        <w:div w:id="995449616">
          <w:marLeft w:val="0"/>
          <w:marRight w:val="0"/>
          <w:marTop w:val="0"/>
          <w:marBottom w:val="0"/>
          <w:divBdr>
            <w:top w:val="none" w:sz="0" w:space="0" w:color="auto"/>
            <w:left w:val="none" w:sz="0" w:space="0" w:color="auto"/>
            <w:bottom w:val="none" w:sz="0" w:space="0" w:color="auto"/>
            <w:right w:val="none" w:sz="0" w:space="0" w:color="auto"/>
          </w:divBdr>
        </w:div>
      </w:divsChild>
    </w:div>
    <w:div w:id="848520582">
      <w:bodyDiv w:val="1"/>
      <w:marLeft w:val="0"/>
      <w:marRight w:val="0"/>
      <w:marTop w:val="0"/>
      <w:marBottom w:val="0"/>
      <w:divBdr>
        <w:top w:val="none" w:sz="0" w:space="0" w:color="auto"/>
        <w:left w:val="none" w:sz="0" w:space="0" w:color="auto"/>
        <w:bottom w:val="none" w:sz="0" w:space="0" w:color="auto"/>
        <w:right w:val="none" w:sz="0" w:space="0" w:color="auto"/>
      </w:divBdr>
      <w:divsChild>
        <w:div w:id="921378993">
          <w:marLeft w:val="0"/>
          <w:marRight w:val="0"/>
          <w:marTop w:val="0"/>
          <w:marBottom w:val="0"/>
          <w:divBdr>
            <w:top w:val="none" w:sz="0" w:space="0" w:color="auto"/>
            <w:left w:val="none" w:sz="0" w:space="0" w:color="auto"/>
            <w:bottom w:val="none" w:sz="0" w:space="0" w:color="auto"/>
            <w:right w:val="none" w:sz="0" w:space="0" w:color="auto"/>
          </w:divBdr>
        </w:div>
      </w:divsChild>
    </w:div>
    <w:div w:id="2057966936">
      <w:bodyDiv w:val="1"/>
      <w:marLeft w:val="0"/>
      <w:marRight w:val="0"/>
      <w:marTop w:val="0"/>
      <w:marBottom w:val="0"/>
      <w:divBdr>
        <w:top w:val="none" w:sz="0" w:space="0" w:color="auto"/>
        <w:left w:val="none" w:sz="0" w:space="0" w:color="auto"/>
        <w:bottom w:val="none" w:sz="0" w:space="0" w:color="auto"/>
        <w:right w:val="none" w:sz="0" w:space="0" w:color="auto"/>
      </w:divBdr>
      <w:divsChild>
        <w:div w:id="87604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Worthxpointsoutof1000total xmlns="42a373fb-1b07-409f-960a-ed7ccd4d607e" xsi:nil="true"/>
    <Status xmlns="42a373fb-1b07-409f-960a-ed7ccd4d607e">Completed and moved to s: drive - do not edit here</Status>
    <_ip_UnifiedCompliancePolicyProperties xmlns="http://schemas.microsoft.com/sharepoint/v3" xsi:nil="true"/>
    <TaxCatchAll xmlns="aa6078a6-a9db-44b1-9303-1c4310cf3712" xsi:nil="true"/>
    <lcf76f155ced4ddcb4097134ff3c332f xmlns="42a373fb-1b07-409f-960a-ed7ccd4d60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6C4BB8CD25D14CAFD3B149220850E5" ma:contentTypeVersion="18" ma:contentTypeDescription="Create a new document." ma:contentTypeScope="" ma:versionID="446add603e63d23f6da1e0daa2959a21">
  <xsd:schema xmlns:xsd="http://www.w3.org/2001/XMLSchema" xmlns:xs="http://www.w3.org/2001/XMLSchema" xmlns:p="http://schemas.microsoft.com/office/2006/metadata/properties" xmlns:ns1="http://schemas.microsoft.com/sharepoint/v3" xmlns:ns2="42a373fb-1b07-409f-960a-ed7ccd4d607e" xmlns:ns3="aa6078a6-a9db-44b1-9303-1c4310cf3712" targetNamespace="http://schemas.microsoft.com/office/2006/metadata/properties" ma:root="true" ma:fieldsID="c72f04a5966b112d5bc4975ee7af3444" ns1:_="" ns2:_="" ns3:_="">
    <xsd:import namespace="http://schemas.microsoft.com/sharepoint/v3"/>
    <xsd:import namespace="42a373fb-1b07-409f-960a-ed7ccd4d607e"/>
    <xsd:import namespace="aa6078a6-a9db-44b1-9303-1c4310cf37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Status" minOccurs="0"/>
                <xsd:element ref="ns2:Worthxpointsoutof1000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373fb-1b07-409f-960a-ed7ccd4d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Status" ma:index="24" nillable="true" ma:displayName="Status" ma:description="PE:  App,6B, requirement 15.18 requests the employer enrollment process be simplified. Goal #2 includes advanced, real time reporting.  I think this is covered ." ma:format="Dropdown" ma:internalName="Status">
      <xsd:simpleType>
        <xsd:restriction base="dms:Note">
          <xsd:maxLength value="255"/>
        </xsd:restriction>
      </xsd:simpleType>
    </xsd:element>
    <xsd:element name="Worthxpointsoutof1000total" ma:index="25" nillable="true" ma:displayName="points/1000" ma:format="Dropdown" ma:internalName="Worthxpointsoutof1000to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78a6-a9db-44b1-9303-1c4310cf3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2a0b-238a-4a20-a0f9-78dff8972d5d}" ma:internalName="TaxCatchAll" ma:showField="CatchAllData" ma:web="aa6078a6-a9db-44b1-9303-1c4310cf3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39DB4-AA79-4E69-9B65-8D429B165D3F}">
  <ds:schemaRefs>
    <ds:schemaRef ds:uri="http://schemas.microsoft.com/sharepoint/v3/contenttype/forms"/>
  </ds:schemaRefs>
</ds:datastoreItem>
</file>

<file path=customXml/itemProps2.xml><?xml version="1.0" encoding="utf-8"?>
<ds:datastoreItem xmlns:ds="http://schemas.openxmlformats.org/officeDocument/2006/customXml" ds:itemID="{0C299EFB-BDC7-4792-86D5-336E33EE5B8B}">
  <ds:schemaRefs>
    <ds:schemaRef ds:uri="http://schemas.openxmlformats.org/officeDocument/2006/bibliography"/>
  </ds:schemaRefs>
</ds:datastoreItem>
</file>

<file path=customXml/itemProps3.xml><?xml version="1.0" encoding="utf-8"?>
<ds:datastoreItem xmlns:ds="http://schemas.openxmlformats.org/officeDocument/2006/customXml" ds:itemID="{4F322B45-AD11-48F4-BA5D-1DDAE9ED70B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18574c2-72d9-4007-a5c0-58ea32d69807"/>
    <ds:schemaRef ds:uri="http://schemas.microsoft.com/office/2006/metadata/properties"/>
    <ds:schemaRef ds:uri="http://www.w3.org/XML/1998/namespace"/>
    <ds:schemaRef ds:uri="http://schemas.microsoft.com/sharepoint/v3"/>
    <ds:schemaRef ds:uri="42a373fb-1b07-409f-960a-ed7ccd4d607e"/>
    <ds:schemaRef ds:uri="aa6078a6-a9db-44b1-9303-1c4310cf3712"/>
  </ds:schemaRefs>
</ds:datastoreItem>
</file>

<file path=customXml/itemProps4.xml><?xml version="1.0" encoding="utf-8"?>
<ds:datastoreItem xmlns:ds="http://schemas.openxmlformats.org/officeDocument/2006/customXml" ds:itemID="{CED632E9-7B3E-4D3E-B0A6-6EA435D9D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373fb-1b07-409f-960a-ed7ccd4d607e"/>
    <ds:schemaRef ds:uri="aa6078a6-a9db-44b1-9303-1c4310cf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Segal Group</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Brian S.</dc:creator>
  <cp:keywords/>
  <dc:description/>
  <cp:lastModifiedBy>Klaas, Joanne L - ETF</cp:lastModifiedBy>
  <cp:revision>2</cp:revision>
  <cp:lastPrinted>2020-02-27T14:14:00Z</cp:lastPrinted>
  <dcterms:created xsi:type="dcterms:W3CDTF">2024-11-04T18:26:00Z</dcterms:created>
  <dcterms:modified xsi:type="dcterms:W3CDTF">2024-11-04T18:26:00Z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0x010100B36C4BB8CD25D14CAFD3B149220850E5</vt:lpwstr>
  </property>
  <property fmtid="{D5CDD505-2E9C-101B-9397-08002B2CF9AE}" pid="3" name="MediaServiceImageTags">
    <vt:lpwstr/>
  </property>
</Properties>
</file>